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aps/>
          <w:szCs w:val="32"/>
          <w:lang w:bidi="en-US"/>
        </w:rPr>
        <w:id w:val="30091833"/>
        <w:lock w:val="contentLocked"/>
        <w:placeholder>
          <w:docPart w:val="0C1F1D77704E49E2839EBE49877EA6A2"/>
        </w:placeholder>
        <w:group/>
      </w:sdtPr>
      <w:sdtContent>
        <w:p w14:paraId="683A043E" w14:textId="77777777" w:rsidR="00FC1093" w:rsidRPr="00033000" w:rsidRDefault="00FC1093" w:rsidP="00572D03">
          <w:pPr>
            <w:jc w:val="center"/>
            <w:rPr>
              <w:caps/>
              <w:szCs w:val="32"/>
              <w:lang w:bidi="en-US"/>
            </w:rPr>
          </w:pPr>
          <w:r w:rsidRPr="00033000">
            <w:rPr>
              <w:caps/>
              <w:szCs w:val="32"/>
              <w:lang w:bidi="en-US"/>
            </w:rPr>
            <w:t>University of Oklahoma</w:t>
          </w:r>
        </w:p>
        <w:p w14:paraId="14C1A421" w14:textId="77777777" w:rsidR="00FC1093" w:rsidRPr="00033000" w:rsidRDefault="00FC1093" w:rsidP="00572D03">
          <w:pPr>
            <w:jc w:val="center"/>
            <w:rPr>
              <w:caps/>
              <w:szCs w:val="32"/>
              <w:lang w:bidi="en-US"/>
            </w:rPr>
          </w:pPr>
        </w:p>
        <w:p w14:paraId="63C24527" w14:textId="77777777" w:rsidR="00FC1093" w:rsidRPr="00033000" w:rsidRDefault="00FC1093" w:rsidP="00572D03">
          <w:pPr>
            <w:jc w:val="center"/>
            <w:rPr>
              <w:caps/>
              <w:szCs w:val="32"/>
              <w:lang w:bidi="en-US"/>
            </w:rPr>
          </w:pPr>
          <w:r w:rsidRPr="00033000">
            <w:rPr>
              <w:caps/>
              <w:szCs w:val="32"/>
              <w:lang w:bidi="en-US"/>
            </w:rPr>
            <w:t>Graduate College</w:t>
          </w:r>
        </w:p>
      </w:sdtContent>
    </w:sdt>
    <w:p w14:paraId="2EE3C7BB" w14:textId="77777777" w:rsidR="00FC1093" w:rsidRPr="00033000" w:rsidRDefault="00FC1093" w:rsidP="00572D03">
      <w:pPr>
        <w:jc w:val="center"/>
        <w:rPr>
          <w:caps/>
          <w:szCs w:val="32"/>
          <w:lang w:bidi="en-US"/>
        </w:rPr>
      </w:pPr>
    </w:p>
    <w:p w14:paraId="73720D40" w14:textId="77777777" w:rsidR="00FC1093" w:rsidRPr="00033000" w:rsidRDefault="00FC1093" w:rsidP="00572D03">
      <w:pPr>
        <w:jc w:val="center"/>
        <w:rPr>
          <w:caps/>
          <w:szCs w:val="32"/>
          <w:lang w:bidi="en-US"/>
        </w:rPr>
      </w:pPr>
    </w:p>
    <w:p w14:paraId="7973328E" w14:textId="77777777" w:rsidR="00FC1093" w:rsidRPr="00033000" w:rsidRDefault="00FC1093" w:rsidP="00572D03">
      <w:pPr>
        <w:jc w:val="center"/>
        <w:rPr>
          <w:caps/>
          <w:szCs w:val="32"/>
          <w:lang w:bidi="en-US"/>
        </w:rPr>
      </w:pPr>
    </w:p>
    <w:p w14:paraId="5367576A" w14:textId="77777777" w:rsidR="00FC1093" w:rsidRPr="00033000" w:rsidRDefault="00FC1093" w:rsidP="00572D03">
      <w:pPr>
        <w:jc w:val="center"/>
        <w:rPr>
          <w:caps/>
          <w:szCs w:val="32"/>
          <w:lang w:bidi="en-US"/>
        </w:rPr>
      </w:pPr>
    </w:p>
    <w:p w14:paraId="3E9151A7" w14:textId="77777777" w:rsidR="00FC1093" w:rsidRPr="00033000" w:rsidRDefault="00FC1093" w:rsidP="00572D03">
      <w:pPr>
        <w:jc w:val="center"/>
        <w:rPr>
          <w:caps/>
          <w:szCs w:val="32"/>
          <w:lang w:bidi="en-US"/>
        </w:rPr>
      </w:pPr>
    </w:p>
    <w:p w14:paraId="67F64CD5" w14:textId="77777777" w:rsidR="00FC1093" w:rsidRPr="00033000" w:rsidRDefault="00FC1093" w:rsidP="00572D03">
      <w:pPr>
        <w:jc w:val="center"/>
        <w:rPr>
          <w:caps/>
          <w:szCs w:val="32"/>
          <w:lang w:bidi="en-US"/>
        </w:rPr>
      </w:pPr>
    </w:p>
    <w:p w14:paraId="6EEE670F" w14:textId="77777777" w:rsidR="00FC1093" w:rsidRPr="00033000" w:rsidRDefault="00FC1093" w:rsidP="00572D03">
      <w:pPr>
        <w:jc w:val="center"/>
        <w:rPr>
          <w:caps/>
          <w:szCs w:val="32"/>
          <w:lang w:bidi="en-US"/>
        </w:rPr>
      </w:pPr>
    </w:p>
    <w:sdt>
      <w:sdtPr>
        <w:rPr>
          <w:caps/>
          <w:szCs w:val="32"/>
          <w:lang w:bidi="en-US"/>
        </w:rPr>
        <w:alias w:val="Click to enter thesis title"/>
        <w:tag w:val="Click to enter thesis title"/>
        <w:id w:val="30091832"/>
        <w:placeholder>
          <w:docPart w:val="0C1F1D77704E49E2839EBE49877EA6A2"/>
        </w:placeholder>
      </w:sdtPr>
      <w:sdtContent>
        <w:p w14:paraId="4AF4A8EE" w14:textId="77777777" w:rsidR="00FC1093" w:rsidRPr="00033000" w:rsidRDefault="00FC1093" w:rsidP="00572D03">
          <w:pPr>
            <w:spacing w:line="480" w:lineRule="auto"/>
            <w:jc w:val="center"/>
            <w:rPr>
              <w:caps/>
              <w:szCs w:val="32"/>
              <w:lang w:bidi="en-US"/>
            </w:rPr>
          </w:pPr>
          <w:r>
            <w:rPr>
              <w:caps/>
              <w:szCs w:val="32"/>
              <w:lang w:bidi="en-US"/>
            </w:rPr>
            <w:t>Top-down thermal proteome profiling using mass spectromtery on human plasma proteins</w:t>
          </w:r>
        </w:p>
      </w:sdtContent>
    </w:sdt>
    <w:p w14:paraId="27017D51" w14:textId="77777777" w:rsidR="00FC1093" w:rsidRPr="00033000" w:rsidRDefault="00FC1093" w:rsidP="00572D03">
      <w:pPr>
        <w:jc w:val="center"/>
        <w:rPr>
          <w:caps/>
          <w:szCs w:val="32"/>
          <w:lang w:bidi="en-US"/>
        </w:rPr>
      </w:pPr>
    </w:p>
    <w:p w14:paraId="7F315182" w14:textId="77777777" w:rsidR="00FC1093" w:rsidRPr="00033000" w:rsidRDefault="00FC1093" w:rsidP="00572D03">
      <w:pPr>
        <w:jc w:val="center"/>
        <w:rPr>
          <w:caps/>
          <w:szCs w:val="32"/>
          <w:lang w:bidi="en-US"/>
        </w:rPr>
      </w:pPr>
    </w:p>
    <w:p w14:paraId="2210D433" w14:textId="77777777" w:rsidR="00FC1093" w:rsidRPr="00033000" w:rsidRDefault="00FC1093" w:rsidP="00572D03">
      <w:pPr>
        <w:jc w:val="center"/>
        <w:rPr>
          <w:caps/>
          <w:szCs w:val="32"/>
          <w:lang w:bidi="en-US"/>
        </w:rPr>
      </w:pPr>
    </w:p>
    <w:p w14:paraId="7AA9789F" w14:textId="77777777" w:rsidR="00FC1093" w:rsidRPr="00033000" w:rsidRDefault="00FC1093" w:rsidP="00572D03">
      <w:pPr>
        <w:jc w:val="center"/>
        <w:rPr>
          <w:caps/>
          <w:szCs w:val="32"/>
          <w:lang w:bidi="en-US"/>
        </w:rPr>
      </w:pPr>
    </w:p>
    <w:p w14:paraId="528572A2" w14:textId="77777777" w:rsidR="00FC1093" w:rsidRPr="00033000" w:rsidRDefault="00FC1093" w:rsidP="00572D03">
      <w:pPr>
        <w:jc w:val="center"/>
        <w:rPr>
          <w:caps/>
          <w:szCs w:val="32"/>
          <w:lang w:bidi="en-US"/>
        </w:rPr>
      </w:pPr>
    </w:p>
    <w:p w14:paraId="648B88E4" w14:textId="77777777" w:rsidR="00FC1093" w:rsidRPr="00033000" w:rsidRDefault="00FC1093" w:rsidP="00572D03">
      <w:pPr>
        <w:jc w:val="center"/>
        <w:rPr>
          <w:caps/>
          <w:szCs w:val="32"/>
          <w:lang w:bidi="en-US"/>
        </w:rPr>
      </w:pPr>
    </w:p>
    <w:sdt>
      <w:sdtPr>
        <w:rPr>
          <w:caps/>
          <w:szCs w:val="32"/>
          <w:lang w:bidi="en-US"/>
        </w:rPr>
        <w:id w:val="30091834"/>
        <w:lock w:val="contentLocked"/>
        <w:placeholder>
          <w:docPart w:val="0C1F1D77704E49E2839EBE49877EA6A2"/>
        </w:placeholder>
        <w:group/>
      </w:sdtPr>
      <w:sdtEndPr>
        <w:rPr>
          <w:caps w:val="0"/>
        </w:rPr>
      </w:sdtEndPr>
      <w:sdtContent>
        <w:p w14:paraId="580F7D13" w14:textId="77777777" w:rsidR="00FC1093" w:rsidRPr="00033000" w:rsidRDefault="00FC1093" w:rsidP="00572D03">
          <w:pPr>
            <w:jc w:val="center"/>
            <w:rPr>
              <w:caps/>
              <w:szCs w:val="32"/>
              <w:lang w:bidi="en-US"/>
            </w:rPr>
          </w:pPr>
          <w:r w:rsidRPr="00033000">
            <w:rPr>
              <w:caps/>
              <w:szCs w:val="32"/>
              <w:lang w:bidi="en-US"/>
            </w:rPr>
            <w:t>A thesis</w:t>
          </w:r>
        </w:p>
        <w:p w14:paraId="653E3178" w14:textId="77777777" w:rsidR="00FC1093" w:rsidRPr="00033000" w:rsidRDefault="00FC1093" w:rsidP="00572D03">
          <w:pPr>
            <w:jc w:val="center"/>
            <w:rPr>
              <w:caps/>
              <w:szCs w:val="32"/>
              <w:lang w:bidi="en-US"/>
            </w:rPr>
          </w:pPr>
        </w:p>
        <w:p w14:paraId="1DFCB431" w14:textId="77777777" w:rsidR="00FC1093" w:rsidRPr="00033000" w:rsidRDefault="00FC1093" w:rsidP="00572D03">
          <w:pPr>
            <w:jc w:val="center"/>
            <w:rPr>
              <w:caps/>
              <w:szCs w:val="32"/>
              <w:lang w:bidi="en-US"/>
            </w:rPr>
          </w:pPr>
          <w:r w:rsidRPr="00033000">
            <w:rPr>
              <w:caps/>
              <w:szCs w:val="32"/>
              <w:lang w:bidi="en-US"/>
            </w:rPr>
            <w:t>submitted to the Graduate Faculty</w:t>
          </w:r>
        </w:p>
        <w:p w14:paraId="02998F5A" w14:textId="77777777" w:rsidR="00FC1093" w:rsidRPr="00033000" w:rsidRDefault="00FC1093" w:rsidP="00572D03">
          <w:pPr>
            <w:jc w:val="center"/>
            <w:rPr>
              <w:szCs w:val="32"/>
              <w:lang w:bidi="en-US"/>
            </w:rPr>
          </w:pPr>
        </w:p>
        <w:p w14:paraId="581D111D" w14:textId="77777777" w:rsidR="00FC1093" w:rsidRPr="00033000" w:rsidRDefault="00FC1093" w:rsidP="00572D03">
          <w:pPr>
            <w:jc w:val="center"/>
            <w:rPr>
              <w:szCs w:val="32"/>
              <w:lang w:bidi="en-US"/>
            </w:rPr>
          </w:pPr>
          <w:r w:rsidRPr="00033000">
            <w:rPr>
              <w:szCs w:val="32"/>
              <w:lang w:bidi="en-US"/>
            </w:rPr>
            <w:t>in partial fulfillment of the requirements for the</w:t>
          </w:r>
        </w:p>
        <w:p w14:paraId="6E265FD3" w14:textId="77777777" w:rsidR="00FC1093" w:rsidRPr="00033000" w:rsidRDefault="00FC1093" w:rsidP="00572D03">
          <w:pPr>
            <w:jc w:val="center"/>
            <w:rPr>
              <w:szCs w:val="32"/>
              <w:lang w:bidi="en-US"/>
            </w:rPr>
          </w:pPr>
        </w:p>
        <w:p w14:paraId="51370DC6" w14:textId="77777777" w:rsidR="00FC1093" w:rsidRPr="00033000" w:rsidRDefault="00FC1093" w:rsidP="00572D03">
          <w:pPr>
            <w:jc w:val="center"/>
            <w:rPr>
              <w:szCs w:val="32"/>
              <w:lang w:bidi="en-US"/>
            </w:rPr>
          </w:pPr>
          <w:r w:rsidRPr="00033000">
            <w:rPr>
              <w:szCs w:val="32"/>
              <w:lang w:bidi="en-US"/>
            </w:rPr>
            <w:t>Degree of</w:t>
          </w:r>
        </w:p>
      </w:sdtContent>
    </w:sdt>
    <w:p w14:paraId="481842F7" w14:textId="77777777" w:rsidR="00FC1093" w:rsidRPr="00033000" w:rsidRDefault="00FC1093" w:rsidP="00572D03">
      <w:pPr>
        <w:jc w:val="center"/>
        <w:rPr>
          <w:szCs w:val="32"/>
          <w:lang w:bidi="en-US"/>
        </w:rPr>
      </w:pPr>
    </w:p>
    <w:sdt>
      <w:sdtPr>
        <w:rPr>
          <w:caps/>
          <w:szCs w:val="32"/>
          <w:lang w:bidi="en-US"/>
        </w:rPr>
        <w:alias w:val="Select the exact name of your degree"/>
        <w:tag w:val="Exact name of your degree in ALL CAPS"/>
        <w:id w:val="8173860"/>
        <w:placeholder>
          <w:docPart w:val="02538F1096CB48669DFED1D47B6ED44D"/>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65CDD5FE" w14:textId="77777777" w:rsidR="00FC1093" w:rsidRPr="00033000" w:rsidRDefault="00FC1093" w:rsidP="00572D03">
          <w:pPr>
            <w:spacing w:line="480" w:lineRule="auto"/>
            <w:jc w:val="center"/>
            <w:rPr>
              <w:caps/>
              <w:szCs w:val="32"/>
              <w:lang w:bidi="en-US"/>
            </w:rPr>
          </w:pPr>
          <w:r w:rsidRPr="00033000">
            <w:rPr>
              <w:caps/>
              <w:szCs w:val="32"/>
              <w:lang w:bidi="en-US"/>
            </w:rPr>
            <w:t>Master of Science</w:t>
          </w:r>
        </w:p>
      </w:sdtContent>
    </w:sdt>
    <w:p w14:paraId="2497706E" w14:textId="77777777" w:rsidR="00FC1093" w:rsidRPr="00033000" w:rsidRDefault="00FC1093" w:rsidP="00572D03">
      <w:pPr>
        <w:jc w:val="center"/>
        <w:rPr>
          <w:szCs w:val="32"/>
          <w:lang w:bidi="en-US"/>
        </w:rPr>
      </w:pPr>
    </w:p>
    <w:p w14:paraId="60C0E8CD" w14:textId="77777777" w:rsidR="00FC1093" w:rsidRPr="00033000" w:rsidRDefault="00FC1093" w:rsidP="00572D03">
      <w:pPr>
        <w:jc w:val="center"/>
        <w:rPr>
          <w:szCs w:val="32"/>
          <w:lang w:bidi="en-US"/>
        </w:rPr>
      </w:pPr>
    </w:p>
    <w:p w14:paraId="63AFED31" w14:textId="77777777" w:rsidR="00FC1093" w:rsidRPr="00033000" w:rsidRDefault="00FC1093" w:rsidP="00572D03">
      <w:pPr>
        <w:jc w:val="center"/>
        <w:rPr>
          <w:szCs w:val="32"/>
          <w:lang w:bidi="en-US"/>
        </w:rPr>
      </w:pPr>
    </w:p>
    <w:p w14:paraId="6F2B6024" w14:textId="77777777" w:rsidR="00FC1093" w:rsidRPr="00033000" w:rsidRDefault="00FC1093" w:rsidP="00572D03">
      <w:pPr>
        <w:jc w:val="center"/>
        <w:rPr>
          <w:szCs w:val="32"/>
          <w:lang w:bidi="en-US"/>
        </w:rPr>
      </w:pPr>
    </w:p>
    <w:p w14:paraId="6E144222" w14:textId="77777777" w:rsidR="00FC1093" w:rsidRPr="00033000" w:rsidRDefault="00FC1093" w:rsidP="00572D03">
      <w:pPr>
        <w:jc w:val="center"/>
        <w:rPr>
          <w:szCs w:val="32"/>
          <w:lang w:bidi="en-US"/>
        </w:rPr>
      </w:pPr>
    </w:p>
    <w:p w14:paraId="1A39F256" w14:textId="77777777" w:rsidR="00FC1093" w:rsidRPr="00033000" w:rsidRDefault="00FC1093" w:rsidP="00572D03">
      <w:pPr>
        <w:jc w:val="center"/>
        <w:rPr>
          <w:szCs w:val="32"/>
          <w:lang w:bidi="en-US"/>
        </w:rPr>
      </w:pPr>
    </w:p>
    <w:p w14:paraId="3C129AF2" w14:textId="77777777" w:rsidR="00FC1093" w:rsidRPr="00033000" w:rsidRDefault="00FC1093" w:rsidP="00572D03">
      <w:pPr>
        <w:jc w:val="center"/>
        <w:rPr>
          <w:szCs w:val="32"/>
          <w:lang w:bidi="en-US"/>
        </w:rPr>
      </w:pPr>
    </w:p>
    <w:p w14:paraId="30CEF741" w14:textId="77777777" w:rsidR="00FC1093" w:rsidRPr="00033000" w:rsidRDefault="00FC1093" w:rsidP="00572D03">
      <w:pPr>
        <w:jc w:val="center"/>
        <w:rPr>
          <w:szCs w:val="32"/>
          <w:lang w:bidi="en-US"/>
        </w:rPr>
      </w:pPr>
    </w:p>
    <w:p w14:paraId="0EF03B14" w14:textId="77777777" w:rsidR="00FC1093" w:rsidRPr="00033000" w:rsidRDefault="00FC1093" w:rsidP="00572D03">
      <w:pPr>
        <w:jc w:val="center"/>
        <w:rPr>
          <w:szCs w:val="32"/>
          <w:lang w:bidi="en-US"/>
        </w:rPr>
      </w:pPr>
    </w:p>
    <w:p w14:paraId="3117262A" w14:textId="77777777" w:rsidR="00FC1093" w:rsidRPr="00033000" w:rsidRDefault="00FC1093" w:rsidP="00572D03">
      <w:pPr>
        <w:jc w:val="center"/>
        <w:rPr>
          <w:szCs w:val="32"/>
          <w:lang w:bidi="en-US"/>
        </w:rPr>
      </w:pPr>
      <w:r w:rsidRPr="00033000">
        <w:rPr>
          <w:szCs w:val="32"/>
          <w:lang w:bidi="en-US"/>
        </w:rPr>
        <w:t>By</w:t>
      </w:r>
    </w:p>
    <w:p w14:paraId="601FE010" w14:textId="77777777" w:rsidR="00FC1093" w:rsidRPr="00033000" w:rsidRDefault="00FC1093" w:rsidP="00572D03">
      <w:pPr>
        <w:jc w:val="center"/>
        <w:rPr>
          <w:szCs w:val="32"/>
          <w:lang w:bidi="en-US"/>
        </w:rPr>
      </w:pPr>
    </w:p>
    <w:sdt>
      <w:sdtPr>
        <w:rPr>
          <w:caps/>
          <w:szCs w:val="32"/>
          <w:lang w:bidi="en-US"/>
        </w:rPr>
        <w:alias w:val="Click to enter your name (must match University records)"/>
        <w:tag w:val="Click to enter your name (must match University records)"/>
        <w:id w:val="24310776"/>
        <w:placeholder>
          <w:docPart w:val="744DC409C35143598A8E042F8ECE6FF4"/>
        </w:placeholder>
      </w:sdtPr>
      <w:sdtContent>
        <w:p w14:paraId="41E3B89A" w14:textId="77777777" w:rsidR="00FC1093" w:rsidRPr="00033000" w:rsidRDefault="00FC1093" w:rsidP="00572D03">
          <w:pPr>
            <w:jc w:val="center"/>
            <w:rPr>
              <w:caps/>
              <w:szCs w:val="32"/>
              <w:lang w:bidi="en-US"/>
            </w:rPr>
          </w:pPr>
          <w:r>
            <w:rPr>
              <w:caps/>
              <w:szCs w:val="32"/>
              <w:lang w:bidi="en-US"/>
            </w:rPr>
            <w:t>ji kang</w:t>
          </w:r>
        </w:p>
      </w:sdtContent>
    </w:sdt>
    <w:sdt>
      <w:sdtPr>
        <w:rPr>
          <w:szCs w:val="32"/>
          <w:lang w:bidi="en-US"/>
        </w:rPr>
        <w:id w:val="30091838"/>
        <w:lock w:val="contentLocked"/>
        <w:placeholder>
          <w:docPart w:val="0C1F1D77704E49E2839EBE49877EA6A2"/>
        </w:placeholder>
        <w:group/>
      </w:sdtPr>
      <w:sdtContent>
        <w:p w14:paraId="582DD046" w14:textId="77777777" w:rsidR="00FC1093" w:rsidRPr="00033000" w:rsidRDefault="00FC1093" w:rsidP="00572D03">
          <w:pPr>
            <w:jc w:val="center"/>
            <w:rPr>
              <w:szCs w:val="32"/>
              <w:lang w:bidi="en-US"/>
            </w:rPr>
          </w:pPr>
          <w:r w:rsidRPr="00033000">
            <w:rPr>
              <w:szCs w:val="32"/>
              <w:lang w:bidi="en-US"/>
            </w:rPr>
            <w:t xml:space="preserve"> Norman, Oklahoma</w:t>
          </w:r>
        </w:p>
      </w:sdtContent>
    </w:sdt>
    <w:sdt>
      <w:sdtPr>
        <w:rPr>
          <w:szCs w:val="32"/>
          <w:lang w:bidi="en-US"/>
        </w:rPr>
        <w:alias w:val="Click to enter the year you are depositing the thesis"/>
        <w:tag w:val="Click to enter the year you are depositing the thesis"/>
        <w:id w:val="30091842"/>
        <w:placeholder>
          <w:docPart w:val="0C1F1D77704E49E2839EBE49877EA6A2"/>
        </w:placeholder>
      </w:sdtPr>
      <w:sdtContent>
        <w:p w14:paraId="709BEF95" w14:textId="77777777" w:rsidR="00FC1093" w:rsidRPr="00033000" w:rsidRDefault="00FC1093" w:rsidP="00572D03">
          <w:pPr>
            <w:jc w:val="center"/>
            <w:rPr>
              <w:szCs w:val="32"/>
              <w:lang w:bidi="en-US"/>
            </w:rPr>
          </w:pPr>
          <w:r w:rsidRPr="00033000">
            <w:rPr>
              <w:szCs w:val="32"/>
              <w:lang w:bidi="en-US"/>
            </w:rPr>
            <w:t>20</w:t>
          </w:r>
          <w:r>
            <w:rPr>
              <w:szCs w:val="32"/>
              <w:lang w:bidi="en-US"/>
            </w:rPr>
            <w:t>22</w:t>
          </w:r>
        </w:p>
      </w:sdtContent>
    </w:sdt>
    <w:p w14:paraId="29432563" w14:textId="77777777" w:rsidR="00FC1093" w:rsidRPr="00033000" w:rsidRDefault="00FC1093" w:rsidP="00572D03">
      <w:pPr>
        <w:jc w:val="center"/>
        <w:rPr>
          <w:szCs w:val="32"/>
          <w:lang w:bidi="en-US"/>
        </w:rPr>
      </w:pPr>
    </w:p>
    <w:p w14:paraId="0FFDFCFE" w14:textId="77777777" w:rsidR="00FC1093" w:rsidRPr="00033000" w:rsidRDefault="00FC1093" w:rsidP="00572D03">
      <w:pPr>
        <w:jc w:val="center"/>
        <w:rPr>
          <w:szCs w:val="32"/>
          <w:lang w:bidi="en-US"/>
        </w:rPr>
      </w:pPr>
    </w:p>
    <w:p w14:paraId="1DDF4E54" w14:textId="77777777" w:rsidR="00FC1093" w:rsidRPr="00033000" w:rsidRDefault="00FC1093" w:rsidP="00572D03">
      <w:pPr>
        <w:jc w:val="center"/>
        <w:rPr>
          <w:szCs w:val="32"/>
          <w:lang w:bidi="en-US"/>
        </w:rPr>
      </w:pPr>
    </w:p>
    <w:p w14:paraId="1ACCACE2" w14:textId="77777777" w:rsidR="00FC1093" w:rsidRPr="00033000" w:rsidRDefault="00FC1093" w:rsidP="00572D03">
      <w:pPr>
        <w:jc w:val="center"/>
        <w:rPr>
          <w:szCs w:val="32"/>
          <w:lang w:bidi="en-US"/>
        </w:rPr>
      </w:pPr>
    </w:p>
    <w:p w14:paraId="39110EB4" w14:textId="77777777" w:rsidR="00FC1093" w:rsidRPr="00033000" w:rsidRDefault="00FC1093" w:rsidP="00572D03">
      <w:pPr>
        <w:jc w:val="center"/>
        <w:rPr>
          <w:szCs w:val="32"/>
          <w:lang w:bidi="en-US"/>
        </w:rPr>
      </w:pPr>
    </w:p>
    <w:sdt>
      <w:sdtPr>
        <w:rPr>
          <w:caps/>
          <w:szCs w:val="32"/>
          <w:lang w:bidi="en-US"/>
        </w:rPr>
        <w:alias w:val="Click to enter thesis title"/>
        <w:tag w:val="Click to enter thesis title"/>
        <w:id w:val="30091843"/>
        <w:placeholder>
          <w:docPart w:val="0C1F1D77704E49E2839EBE49877EA6A2"/>
        </w:placeholder>
      </w:sdtPr>
      <w:sdtContent>
        <w:p w14:paraId="5E6DD67F" w14:textId="77777777" w:rsidR="00FC1093" w:rsidRPr="00033000" w:rsidRDefault="00FC1093" w:rsidP="00572D03">
          <w:pPr>
            <w:jc w:val="center"/>
            <w:rPr>
              <w:caps/>
              <w:szCs w:val="32"/>
              <w:lang w:bidi="en-US"/>
            </w:rPr>
          </w:pPr>
          <w:r>
            <w:rPr>
              <w:caps/>
              <w:szCs w:val="32"/>
              <w:lang w:bidi="en-US"/>
            </w:rPr>
            <w:t>top-down thermal proteome profiling using mass spectromtery on human plasma proteins</w:t>
          </w:r>
        </w:p>
      </w:sdtContent>
    </w:sdt>
    <w:p w14:paraId="36CAAE70" w14:textId="77777777" w:rsidR="00FC1093" w:rsidRPr="00033000" w:rsidRDefault="00FC1093" w:rsidP="00572D03">
      <w:pPr>
        <w:jc w:val="center"/>
        <w:rPr>
          <w:caps/>
          <w:szCs w:val="32"/>
          <w:lang w:bidi="en-US"/>
        </w:rPr>
      </w:pPr>
    </w:p>
    <w:p w14:paraId="1892D289" w14:textId="77777777" w:rsidR="00FC1093" w:rsidRPr="00033000" w:rsidRDefault="00FC1093" w:rsidP="00572D03">
      <w:pPr>
        <w:jc w:val="center"/>
        <w:rPr>
          <w:caps/>
          <w:szCs w:val="32"/>
          <w:lang w:bidi="en-US"/>
        </w:rPr>
      </w:pPr>
    </w:p>
    <w:sdt>
      <w:sdtPr>
        <w:rPr>
          <w:caps/>
          <w:szCs w:val="32"/>
          <w:lang w:bidi="en-US"/>
        </w:rPr>
        <w:id w:val="30091875"/>
        <w:lock w:val="contentLocked"/>
        <w:placeholder>
          <w:docPart w:val="0C1F1D77704E49E2839EBE49877EA6A2"/>
        </w:placeholder>
        <w:group/>
      </w:sdtPr>
      <w:sdtContent>
        <w:p w14:paraId="53A38F0F" w14:textId="77777777" w:rsidR="00FC1093" w:rsidRPr="00033000" w:rsidRDefault="00FC1093" w:rsidP="00572D03">
          <w:pPr>
            <w:jc w:val="center"/>
            <w:rPr>
              <w:caps/>
              <w:szCs w:val="32"/>
              <w:lang w:bidi="en-US"/>
            </w:rPr>
          </w:pPr>
          <w:r w:rsidRPr="00033000">
            <w:rPr>
              <w:caps/>
              <w:szCs w:val="32"/>
              <w:lang w:bidi="en-US"/>
            </w:rPr>
            <w:t>A thesis approved for the</w:t>
          </w:r>
        </w:p>
      </w:sdtContent>
    </w:sdt>
    <w:sdt>
      <w:sdtPr>
        <w:rPr>
          <w:caps/>
          <w:szCs w:val="32"/>
          <w:lang w:bidi="en-US"/>
        </w:rPr>
        <w:alias w:val="Select the exact name of your academic unit"/>
        <w:tag w:val="Exact name of your academic unit in ALL CAPS"/>
        <w:id w:val="8173889"/>
        <w:placeholder>
          <w:docPart w:val="62B699C849FF450FBEF426DB53C2728E"/>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44B4229E" w14:textId="77777777" w:rsidR="00FC1093" w:rsidRPr="00033000" w:rsidRDefault="00FC1093" w:rsidP="00572D03">
          <w:pPr>
            <w:jc w:val="center"/>
            <w:rPr>
              <w:caps/>
              <w:szCs w:val="32"/>
              <w:lang w:bidi="en-US"/>
            </w:rPr>
          </w:pPr>
          <w:r w:rsidRPr="00033000">
            <w:rPr>
              <w:caps/>
              <w:szCs w:val="32"/>
              <w:lang w:bidi="en-US"/>
            </w:rPr>
            <w:t>Department of Chemistry and Biochemistry</w:t>
          </w:r>
        </w:p>
      </w:sdtContent>
    </w:sdt>
    <w:p w14:paraId="4DA0DE04" w14:textId="77777777" w:rsidR="00FC1093" w:rsidRPr="00033000" w:rsidRDefault="00FC1093" w:rsidP="00572D03">
      <w:pPr>
        <w:jc w:val="center"/>
        <w:rPr>
          <w:caps/>
          <w:szCs w:val="32"/>
          <w:lang w:bidi="en-US"/>
        </w:rPr>
      </w:pPr>
    </w:p>
    <w:p w14:paraId="2F721865" w14:textId="77777777" w:rsidR="00FC1093" w:rsidRPr="00033000" w:rsidRDefault="00FC1093" w:rsidP="00572D03">
      <w:pPr>
        <w:jc w:val="center"/>
        <w:rPr>
          <w:caps/>
          <w:szCs w:val="32"/>
          <w:lang w:bidi="en-US"/>
        </w:rPr>
      </w:pPr>
    </w:p>
    <w:p w14:paraId="471EA578" w14:textId="77777777" w:rsidR="00FC1093" w:rsidRPr="00033000" w:rsidRDefault="00FC1093" w:rsidP="00572D03">
      <w:pPr>
        <w:jc w:val="center"/>
        <w:rPr>
          <w:caps/>
          <w:szCs w:val="32"/>
          <w:lang w:bidi="en-US"/>
        </w:rPr>
      </w:pPr>
    </w:p>
    <w:p w14:paraId="7DBED112" w14:textId="77777777" w:rsidR="00FC1093" w:rsidRPr="00033000" w:rsidRDefault="00FC1093" w:rsidP="00572D03">
      <w:pPr>
        <w:jc w:val="center"/>
        <w:rPr>
          <w:caps/>
          <w:szCs w:val="32"/>
          <w:lang w:bidi="en-US"/>
        </w:rPr>
      </w:pPr>
    </w:p>
    <w:p w14:paraId="1C678FA2" w14:textId="77777777" w:rsidR="00FC1093" w:rsidRPr="00033000" w:rsidRDefault="00FC1093" w:rsidP="00572D03">
      <w:pPr>
        <w:jc w:val="center"/>
        <w:rPr>
          <w:caps/>
          <w:szCs w:val="32"/>
          <w:lang w:bidi="en-US"/>
        </w:rPr>
      </w:pPr>
    </w:p>
    <w:p w14:paraId="4BFE0980" w14:textId="77777777" w:rsidR="00FC1093" w:rsidRPr="00033000" w:rsidRDefault="00FC1093" w:rsidP="00572D03">
      <w:pPr>
        <w:jc w:val="center"/>
        <w:rPr>
          <w:caps/>
          <w:szCs w:val="32"/>
          <w:lang w:bidi="en-US"/>
        </w:rPr>
      </w:pPr>
    </w:p>
    <w:p w14:paraId="6BBF508F" w14:textId="77777777" w:rsidR="00FC1093" w:rsidRPr="00033000" w:rsidRDefault="00FC1093" w:rsidP="00572D03">
      <w:pPr>
        <w:jc w:val="center"/>
        <w:rPr>
          <w:caps/>
          <w:szCs w:val="32"/>
          <w:lang w:bidi="en-US"/>
        </w:rPr>
      </w:pPr>
    </w:p>
    <w:p w14:paraId="25826EB8" w14:textId="77777777" w:rsidR="00FC1093" w:rsidRPr="00033000" w:rsidRDefault="00FC1093" w:rsidP="00572D03">
      <w:pPr>
        <w:jc w:val="center"/>
        <w:rPr>
          <w:caps/>
          <w:szCs w:val="32"/>
          <w:lang w:bidi="en-US"/>
        </w:rPr>
      </w:pPr>
    </w:p>
    <w:sdt>
      <w:sdtPr>
        <w:rPr>
          <w:caps/>
          <w:color w:val="808080"/>
          <w:szCs w:val="32"/>
          <w:lang w:bidi="en-US"/>
        </w:rPr>
        <w:id w:val="30091876"/>
        <w:lock w:val="contentLocked"/>
        <w:placeholder>
          <w:docPart w:val="0C1F1D77704E49E2839EBE49877EA6A2"/>
        </w:placeholder>
        <w:group/>
      </w:sdtPr>
      <w:sdtContent>
        <w:p w14:paraId="17DE4A8F" w14:textId="77777777" w:rsidR="00FC1093" w:rsidRPr="00033000" w:rsidRDefault="00FC1093" w:rsidP="00572D03">
          <w:pPr>
            <w:jc w:val="center"/>
            <w:rPr>
              <w:caps/>
              <w:szCs w:val="32"/>
              <w:lang w:bidi="en-US"/>
            </w:rPr>
          </w:pPr>
          <w:r w:rsidRPr="00033000">
            <w:rPr>
              <w:caps/>
              <w:szCs w:val="32"/>
              <w:lang w:bidi="en-US"/>
            </w:rPr>
            <w:t>By</w:t>
          </w:r>
        </w:p>
      </w:sdtContent>
    </w:sdt>
    <w:p w14:paraId="45DF0EE4" w14:textId="77777777" w:rsidR="00FC1093" w:rsidRPr="00033000" w:rsidRDefault="00FC1093" w:rsidP="00572D03">
      <w:pPr>
        <w:jc w:val="center"/>
        <w:rPr>
          <w:szCs w:val="32"/>
          <w:lang w:bidi="en-US"/>
        </w:rPr>
      </w:pPr>
    </w:p>
    <w:p w14:paraId="194B0A7C" w14:textId="77777777" w:rsidR="00FC1093" w:rsidRPr="00BB33D7" w:rsidRDefault="00FC1093" w:rsidP="00572D03">
      <w:pPr>
        <w:rPr>
          <w:szCs w:val="32"/>
          <w:lang w:bidi="en-US"/>
        </w:rPr>
      </w:pPr>
    </w:p>
    <w:p w14:paraId="6EDDFFBA" w14:textId="77777777" w:rsidR="00FC1093" w:rsidRPr="00BB33D7" w:rsidRDefault="00FC1093" w:rsidP="00572D03">
      <w:pPr>
        <w:jc w:val="right"/>
        <w:rPr>
          <w:szCs w:val="32"/>
          <w:lang w:bidi="en-US"/>
        </w:rPr>
      </w:pPr>
    </w:p>
    <w:p w14:paraId="3807AD38" w14:textId="77777777" w:rsidR="00FC1093" w:rsidRPr="00033000" w:rsidRDefault="00000000" w:rsidP="00572D03">
      <w:pPr>
        <w:jc w:val="right"/>
        <w:rPr>
          <w:szCs w:val="32"/>
          <w:lang w:bidi="en-US"/>
        </w:rPr>
      </w:pPr>
      <w:sdt>
        <w:sdtPr>
          <w:rPr>
            <w:szCs w:val="32"/>
            <w:lang w:bidi="en-US"/>
          </w:rPr>
          <w:alias w:val="Select the appropriate prefix"/>
          <w:tag w:val="Prefix"/>
          <w:id w:val="3768269"/>
          <w:placeholder>
            <w:docPart w:val="9EA8C2300579461DB760FEFFDE498A75"/>
          </w:placeholder>
          <w:dropDownList>
            <w:listItem w:displayText="[Dr. / Mr. / Mrs. / Ms.]" w:value="[Dr. / Mr. / Mrs. / Ms.]"/>
            <w:listItem w:displayText="Dr." w:value="Dr."/>
            <w:listItem w:displayText="Mr." w:value="Mr."/>
            <w:listItem w:displayText="Mrs." w:value="Mrs."/>
            <w:listItem w:displayText="Ms." w:value="Ms."/>
          </w:dropDownList>
        </w:sdtPr>
        <w:sdtContent>
          <w:r w:rsidR="00FC1093">
            <w:rPr>
              <w:szCs w:val="32"/>
              <w:lang w:bidi="en-US"/>
            </w:rPr>
            <w:t>Dr.</w:t>
          </w:r>
        </w:sdtContent>
      </w:sdt>
      <w:r w:rsidR="00FC1093">
        <w:rPr>
          <w:szCs w:val="32"/>
          <w:lang w:bidi="en-US"/>
        </w:rPr>
        <w:t xml:space="preserve"> </w:t>
      </w:r>
      <w:sdt>
        <w:sdtPr>
          <w:rPr>
            <w:szCs w:val="32"/>
            <w:lang w:bidi="en-US"/>
          </w:rPr>
          <w:alias w:val="Click to enter committee chair name"/>
          <w:tag w:val="committee chair"/>
          <w:id w:val="30091849"/>
          <w:placeholder>
            <w:docPart w:val="0C1F1D77704E49E2839EBE49877EA6A2"/>
          </w:placeholder>
        </w:sdtPr>
        <w:sdtContent>
          <w:r w:rsidR="00FC1093" w:rsidRPr="00033000">
            <w:rPr>
              <w:szCs w:val="32"/>
              <w:lang w:bidi="en-US"/>
            </w:rPr>
            <w:t>Si Wu</w:t>
          </w:r>
        </w:sdtContent>
      </w:sdt>
      <w:r w:rsidR="00FC1093" w:rsidRPr="00033000">
        <w:rPr>
          <w:szCs w:val="32"/>
          <w:lang w:bidi="en-US"/>
        </w:rPr>
        <w:t>, Chair</w:t>
      </w:r>
    </w:p>
    <w:p w14:paraId="198D0979" w14:textId="77777777" w:rsidR="00FC1093" w:rsidRPr="00033000" w:rsidRDefault="00FC1093" w:rsidP="00572D03">
      <w:pPr>
        <w:jc w:val="right"/>
        <w:rPr>
          <w:szCs w:val="32"/>
          <w:lang w:bidi="en-US"/>
        </w:rPr>
      </w:pPr>
    </w:p>
    <w:p w14:paraId="52B12F69" w14:textId="77777777" w:rsidR="00FC1093" w:rsidRPr="00033000" w:rsidRDefault="00FC1093" w:rsidP="00572D03">
      <w:pPr>
        <w:jc w:val="right"/>
        <w:rPr>
          <w:szCs w:val="32"/>
          <w:lang w:bidi="en-US"/>
        </w:rPr>
      </w:pPr>
    </w:p>
    <w:p w14:paraId="043B126A" w14:textId="77777777" w:rsidR="00FC1093" w:rsidRPr="00033000" w:rsidRDefault="00000000" w:rsidP="00572D03">
      <w:pPr>
        <w:jc w:val="right"/>
        <w:rPr>
          <w:szCs w:val="32"/>
          <w:lang w:bidi="en-US"/>
        </w:rPr>
      </w:pPr>
      <w:sdt>
        <w:sdtPr>
          <w:rPr>
            <w:szCs w:val="32"/>
            <w:lang w:bidi="en-US"/>
          </w:rPr>
          <w:alias w:val="Select the appropriate prefix"/>
          <w:tag w:val="Prefix"/>
          <w:id w:val="8173872"/>
          <w:placeholder>
            <w:docPart w:val="B3AB17118C54490EA8239585C02FA353"/>
          </w:placeholder>
          <w:dropDownList>
            <w:listItem w:displayText="[Prefix]" w:value="[Prefix]"/>
            <w:listItem w:displayText="Dr." w:value="Dr."/>
            <w:listItem w:displayText="Mr." w:value="Mr."/>
            <w:listItem w:displayText="Mrs." w:value="Mrs."/>
            <w:listItem w:displayText="Ms." w:value="Ms."/>
          </w:dropDownList>
        </w:sdtPr>
        <w:sdtContent>
          <w:r w:rsidR="00FC1093">
            <w:rPr>
              <w:szCs w:val="32"/>
              <w:lang w:bidi="en-US"/>
            </w:rPr>
            <w:t>Dr.</w:t>
          </w:r>
        </w:sdtContent>
      </w:sdt>
      <w:r w:rsidR="00FC1093" w:rsidRPr="00033000">
        <w:rPr>
          <w:szCs w:val="32"/>
          <w:lang w:bidi="en-US"/>
        </w:rPr>
        <w:t xml:space="preserve"> </w:t>
      </w:r>
      <w:sdt>
        <w:sdtPr>
          <w:rPr>
            <w:szCs w:val="32"/>
            <w:lang w:bidi="en-US"/>
          </w:rPr>
          <w:alias w:val="Click to enter 2nd member name"/>
          <w:tag w:val="2nd member"/>
          <w:id w:val="30091850"/>
          <w:placeholder>
            <w:docPart w:val="223C406CE4B04D8A8CB8D16656971082"/>
          </w:placeholder>
        </w:sdtPr>
        <w:sdtContent>
          <w:proofErr w:type="spellStart"/>
          <w:r w:rsidR="00FC1093">
            <w:rPr>
              <w:szCs w:val="32"/>
              <w:lang w:bidi="en-US"/>
            </w:rPr>
            <w:t>Zhibo</w:t>
          </w:r>
          <w:proofErr w:type="spellEnd"/>
          <w:r w:rsidR="00FC1093">
            <w:rPr>
              <w:szCs w:val="32"/>
              <w:lang w:bidi="en-US"/>
            </w:rPr>
            <w:t xml:space="preserve"> Yang</w:t>
          </w:r>
        </w:sdtContent>
      </w:sdt>
    </w:p>
    <w:p w14:paraId="693E309E" w14:textId="77777777" w:rsidR="00FC1093" w:rsidRPr="00033000" w:rsidRDefault="00FC1093" w:rsidP="00572D03">
      <w:pPr>
        <w:jc w:val="right"/>
        <w:rPr>
          <w:szCs w:val="32"/>
          <w:lang w:bidi="en-US"/>
        </w:rPr>
      </w:pPr>
    </w:p>
    <w:p w14:paraId="513C02E1" w14:textId="77777777" w:rsidR="007B7234" w:rsidRPr="00033000" w:rsidRDefault="007B7234" w:rsidP="00572D03">
      <w:pPr>
        <w:jc w:val="right"/>
        <w:rPr>
          <w:szCs w:val="32"/>
          <w:lang w:bidi="en-US"/>
        </w:rPr>
      </w:pPr>
    </w:p>
    <w:p w14:paraId="76424888" w14:textId="77777777" w:rsidR="00FC1093" w:rsidRPr="00033000" w:rsidRDefault="00000000" w:rsidP="00572D03">
      <w:pPr>
        <w:jc w:val="right"/>
        <w:rPr>
          <w:szCs w:val="32"/>
          <w:lang w:bidi="en-US"/>
        </w:rPr>
      </w:pPr>
      <w:sdt>
        <w:sdtPr>
          <w:rPr>
            <w:szCs w:val="32"/>
            <w:lang w:bidi="en-US"/>
          </w:rPr>
          <w:alias w:val="Select the appropriate prefix"/>
          <w:tag w:val="Prefix"/>
          <w:id w:val="30091851"/>
          <w:placeholder>
            <w:docPart w:val="AAF89623920D434A8E9F87EA6F8702CB"/>
          </w:placeholder>
          <w:dropDownList>
            <w:listItem w:displayText="[Prefix]" w:value="[Prefix]"/>
            <w:listItem w:displayText="Dr." w:value="Dr."/>
            <w:listItem w:displayText="Mr." w:value="Mr."/>
            <w:listItem w:displayText="Mrs." w:value="Mrs."/>
            <w:listItem w:displayText="Ms." w:value="Ms."/>
          </w:dropDownList>
        </w:sdtPr>
        <w:sdtContent>
          <w:r w:rsidR="00FC1093">
            <w:rPr>
              <w:szCs w:val="32"/>
              <w:lang w:bidi="en-US"/>
            </w:rPr>
            <w:t>Dr.</w:t>
          </w:r>
        </w:sdtContent>
      </w:sdt>
      <w:r w:rsidR="00FC1093" w:rsidRPr="00033000">
        <w:rPr>
          <w:szCs w:val="32"/>
          <w:lang w:bidi="en-US"/>
        </w:rPr>
        <w:t xml:space="preserve"> </w:t>
      </w:r>
      <w:sdt>
        <w:sdtPr>
          <w:rPr>
            <w:szCs w:val="32"/>
            <w:lang w:bidi="en-US"/>
          </w:rPr>
          <w:alias w:val="Click to enter 3rd member name"/>
          <w:tag w:val="3rd member"/>
          <w:id w:val="30091852"/>
          <w:placeholder>
            <w:docPart w:val="CD334752B3334E67961B12167202868B"/>
          </w:placeholder>
        </w:sdtPr>
        <w:sdtContent>
          <w:proofErr w:type="spellStart"/>
          <w:r w:rsidR="00FC1093">
            <w:rPr>
              <w:szCs w:val="32"/>
              <w:lang w:bidi="en-US"/>
            </w:rPr>
            <w:t>Shanteri</w:t>
          </w:r>
          <w:proofErr w:type="spellEnd"/>
          <w:r w:rsidR="00FC1093">
            <w:rPr>
              <w:szCs w:val="32"/>
              <w:lang w:bidi="en-US"/>
            </w:rPr>
            <w:t xml:space="preserve"> Singh</w:t>
          </w:r>
        </w:sdtContent>
      </w:sdt>
    </w:p>
    <w:p w14:paraId="67E59359" w14:textId="77777777" w:rsidR="00FC1093" w:rsidRPr="00033000" w:rsidRDefault="00FC1093" w:rsidP="00572D03">
      <w:pPr>
        <w:jc w:val="right"/>
        <w:rPr>
          <w:szCs w:val="32"/>
          <w:lang w:bidi="en-US"/>
        </w:rPr>
      </w:pPr>
    </w:p>
    <w:p w14:paraId="6D52A69B" w14:textId="77777777" w:rsidR="00FC1093" w:rsidRPr="00033000" w:rsidRDefault="00FC1093" w:rsidP="00572D03">
      <w:pPr>
        <w:jc w:val="right"/>
        <w:rPr>
          <w:szCs w:val="32"/>
          <w:lang w:bidi="en-US"/>
        </w:rPr>
      </w:pPr>
    </w:p>
    <w:p w14:paraId="16CE6A05" w14:textId="77777777" w:rsidR="00FC1093" w:rsidRPr="00033000" w:rsidRDefault="00FC1093" w:rsidP="00572D03">
      <w:pPr>
        <w:jc w:val="center"/>
        <w:rPr>
          <w:szCs w:val="32"/>
          <w:lang w:bidi="en-US"/>
        </w:rPr>
      </w:pPr>
    </w:p>
    <w:p w14:paraId="07C5EFE7" w14:textId="77777777" w:rsidR="00FC1093" w:rsidRPr="00033000" w:rsidRDefault="00FC1093" w:rsidP="00572D03">
      <w:pPr>
        <w:jc w:val="center"/>
        <w:rPr>
          <w:szCs w:val="32"/>
          <w:lang w:bidi="en-US"/>
        </w:rPr>
      </w:pPr>
    </w:p>
    <w:p w14:paraId="4F91193B" w14:textId="77777777" w:rsidR="00FC1093" w:rsidRPr="00033000" w:rsidRDefault="00FC1093" w:rsidP="00572D03">
      <w:pPr>
        <w:jc w:val="center"/>
        <w:rPr>
          <w:szCs w:val="32"/>
          <w:lang w:bidi="en-US"/>
        </w:rPr>
      </w:pPr>
    </w:p>
    <w:p w14:paraId="0C81BBA3" w14:textId="77777777" w:rsidR="00FC1093" w:rsidRPr="00033000" w:rsidRDefault="00FC1093" w:rsidP="00572D03">
      <w:pPr>
        <w:jc w:val="center"/>
        <w:rPr>
          <w:szCs w:val="32"/>
          <w:lang w:bidi="en-US"/>
        </w:rPr>
      </w:pPr>
    </w:p>
    <w:p w14:paraId="68080F77" w14:textId="77777777" w:rsidR="00FC1093" w:rsidRPr="00033000" w:rsidRDefault="00FC1093" w:rsidP="00572D03">
      <w:pPr>
        <w:jc w:val="center"/>
        <w:rPr>
          <w:szCs w:val="32"/>
          <w:lang w:bidi="en-US"/>
        </w:rPr>
      </w:pPr>
    </w:p>
    <w:p w14:paraId="18462B5D" w14:textId="77777777" w:rsidR="00FC1093" w:rsidRPr="00033000" w:rsidRDefault="00FC1093" w:rsidP="00572D03">
      <w:pPr>
        <w:jc w:val="center"/>
        <w:rPr>
          <w:szCs w:val="32"/>
          <w:lang w:bidi="en-US"/>
        </w:rPr>
      </w:pPr>
    </w:p>
    <w:p w14:paraId="56FA4E2C" w14:textId="77777777" w:rsidR="00FC1093" w:rsidRPr="00033000" w:rsidRDefault="00FC1093" w:rsidP="00572D03">
      <w:pPr>
        <w:jc w:val="center"/>
        <w:rPr>
          <w:szCs w:val="32"/>
          <w:lang w:bidi="en-US"/>
        </w:rPr>
      </w:pPr>
    </w:p>
    <w:p w14:paraId="5B95E173" w14:textId="77777777" w:rsidR="00FC1093" w:rsidRPr="00033000" w:rsidRDefault="00FC1093" w:rsidP="00572D03">
      <w:pPr>
        <w:jc w:val="center"/>
        <w:rPr>
          <w:szCs w:val="32"/>
          <w:lang w:bidi="en-US"/>
        </w:rPr>
      </w:pPr>
    </w:p>
    <w:p w14:paraId="1FF6CF19" w14:textId="77777777" w:rsidR="00FC1093" w:rsidRPr="00033000" w:rsidRDefault="00FC1093" w:rsidP="00572D03">
      <w:pPr>
        <w:jc w:val="center"/>
        <w:rPr>
          <w:szCs w:val="32"/>
          <w:lang w:bidi="en-US"/>
        </w:rPr>
      </w:pPr>
    </w:p>
    <w:p w14:paraId="5A73AF26" w14:textId="77777777" w:rsidR="00FC1093" w:rsidRPr="00033000" w:rsidRDefault="00FC1093" w:rsidP="00572D03">
      <w:pPr>
        <w:jc w:val="center"/>
        <w:rPr>
          <w:szCs w:val="32"/>
          <w:lang w:bidi="en-US"/>
        </w:rPr>
      </w:pPr>
    </w:p>
    <w:p w14:paraId="23132012" w14:textId="77777777" w:rsidR="00FC1093" w:rsidRPr="00033000" w:rsidRDefault="00FC1093" w:rsidP="00572D03">
      <w:pPr>
        <w:jc w:val="center"/>
        <w:rPr>
          <w:szCs w:val="32"/>
          <w:lang w:bidi="en-US"/>
        </w:rPr>
      </w:pPr>
    </w:p>
    <w:p w14:paraId="2FC20F28" w14:textId="77777777" w:rsidR="00FC1093" w:rsidRPr="00033000" w:rsidRDefault="00FC1093" w:rsidP="00572D03">
      <w:pPr>
        <w:jc w:val="center"/>
        <w:rPr>
          <w:szCs w:val="32"/>
          <w:lang w:bidi="en-US"/>
        </w:rPr>
      </w:pPr>
    </w:p>
    <w:p w14:paraId="42CC4959" w14:textId="77777777" w:rsidR="00FC1093" w:rsidRPr="00033000" w:rsidRDefault="00FC1093" w:rsidP="00572D03">
      <w:pPr>
        <w:jc w:val="center"/>
        <w:rPr>
          <w:szCs w:val="32"/>
          <w:lang w:bidi="en-US"/>
        </w:rPr>
      </w:pPr>
    </w:p>
    <w:p w14:paraId="3226B0AD" w14:textId="77777777" w:rsidR="00FC1093" w:rsidRPr="00033000" w:rsidRDefault="00FC1093" w:rsidP="00572D03">
      <w:pPr>
        <w:jc w:val="center"/>
        <w:rPr>
          <w:szCs w:val="32"/>
          <w:lang w:bidi="en-US"/>
        </w:rPr>
      </w:pPr>
    </w:p>
    <w:p w14:paraId="1154B26B" w14:textId="77777777" w:rsidR="00FC1093" w:rsidRPr="00033000" w:rsidRDefault="00FC1093" w:rsidP="00572D03">
      <w:pPr>
        <w:jc w:val="center"/>
        <w:rPr>
          <w:szCs w:val="32"/>
          <w:lang w:bidi="en-US"/>
        </w:rPr>
      </w:pPr>
    </w:p>
    <w:p w14:paraId="794D76FA" w14:textId="77777777" w:rsidR="00FC1093" w:rsidRPr="00033000" w:rsidRDefault="00FC1093" w:rsidP="00572D03">
      <w:pPr>
        <w:jc w:val="center"/>
        <w:rPr>
          <w:szCs w:val="32"/>
          <w:lang w:bidi="en-US"/>
        </w:rPr>
      </w:pPr>
    </w:p>
    <w:p w14:paraId="2BDA594C" w14:textId="77777777" w:rsidR="00FC1093" w:rsidRPr="00033000" w:rsidRDefault="00FC1093" w:rsidP="00572D03">
      <w:pPr>
        <w:jc w:val="center"/>
        <w:rPr>
          <w:szCs w:val="32"/>
          <w:lang w:bidi="en-US"/>
        </w:rPr>
      </w:pPr>
    </w:p>
    <w:p w14:paraId="72A0717A" w14:textId="77777777" w:rsidR="00FC1093" w:rsidRPr="00033000" w:rsidRDefault="00FC1093" w:rsidP="00572D03">
      <w:pPr>
        <w:jc w:val="center"/>
        <w:rPr>
          <w:szCs w:val="32"/>
          <w:lang w:bidi="en-US"/>
        </w:rPr>
      </w:pPr>
    </w:p>
    <w:p w14:paraId="102E505B" w14:textId="77777777" w:rsidR="00FC1093" w:rsidRPr="00033000" w:rsidRDefault="00FC1093" w:rsidP="00572D03">
      <w:pPr>
        <w:jc w:val="center"/>
        <w:rPr>
          <w:szCs w:val="32"/>
          <w:lang w:bidi="en-US"/>
        </w:rPr>
      </w:pPr>
    </w:p>
    <w:p w14:paraId="5BCD706C" w14:textId="77777777" w:rsidR="00FC1093" w:rsidRPr="00033000" w:rsidRDefault="00FC1093" w:rsidP="00572D03">
      <w:pPr>
        <w:jc w:val="center"/>
        <w:rPr>
          <w:szCs w:val="32"/>
          <w:lang w:bidi="en-US"/>
        </w:rPr>
      </w:pPr>
    </w:p>
    <w:p w14:paraId="735ED65E" w14:textId="77777777" w:rsidR="00FC1093" w:rsidRPr="00033000" w:rsidRDefault="00FC1093" w:rsidP="00572D03">
      <w:pPr>
        <w:jc w:val="center"/>
        <w:rPr>
          <w:szCs w:val="32"/>
          <w:lang w:bidi="en-US"/>
        </w:rPr>
      </w:pPr>
    </w:p>
    <w:p w14:paraId="1852CD03" w14:textId="77777777" w:rsidR="00FC1093" w:rsidRPr="00033000" w:rsidRDefault="00FC1093" w:rsidP="00572D03">
      <w:pPr>
        <w:jc w:val="center"/>
        <w:rPr>
          <w:szCs w:val="32"/>
          <w:lang w:bidi="en-US"/>
        </w:rPr>
      </w:pPr>
    </w:p>
    <w:p w14:paraId="3B8F9F1E" w14:textId="77777777" w:rsidR="00FC1093" w:rsidRPr="00033000" w:rsidRDefault="00FC1093" w:rsidP="00572D03">
      <w:pPr>
        <w:jc w:val="center"/>
        <w:rPr>
          <w:szCs w:val="32"/>
          <w:lang w:bidi="en-US"/>
        </w:rPr>
      </w:pPr>
    </w:p>
    <w:p w14:paraId="0FD81020" w14:textId="77777777" w:rsidR="00FC1093" w:rsidRPr="00033000" w:rsidRDefault="00FC1093" w:rsidP="00572D03">
      <w:pPr>
        <w:jc w:val="center"/>
        <w:rPr>
          <w:szCs w:val="32"/>
          <w:lang w:bidi="en-US"/>
        </w:rPr>
      </w:pPr>
    </w:p>
    <w:p w14:paraId="6EEF6760" w14:textId="77777777" w:rsidR="00FC1093" w:rsidRPr="00033000" w:rsidRDefault="00FC1093" w:rsidP="00572D03">
      <w:pPr>
        <w:jc w:val="center"/>
        <w:rPr>
          <w:szCs w:val="32"/>
          <w:lang w:bidi="en-US"/>
        </w:rPr>
      </w:pPr>
    </w:p>
    <w:p w14:paraId="715DC037" w14:textId="77777777" w:rsidR="00FC1093" w:rsidRPr="00033000" w:rsidRDefault="00FC1093" w:rsidP="00572D03">
      <w:pPr>
        <w:jc w:val="center"/>
        <w:rPr>
          <w:szCs w:val="32"/>
          <w:lang w:bidi="en-US"/>
        </w:rPr>
      </w:pPr>
    </w:p>
    <w:p w14:paraId="34A3DF03" w14:textId="77777777" w:rsidR="00FC1093" w:rsidRPr="00033000" w:rsidRDefault="00FC1093" w:rsidP="00572D03">
      <w:pPr>
        <w:jc w:val="center"/>
        <w:rPr>
          <w:szCs w:val="32"/>
          <w:lang w:bidi="en-US"/>
        </w:rPr>
      </w:pPr>
    </w:p>
    <w:p w14:paraId="0DAF58A0" w14:textId="77777777" w:rsidR="00FC1093" w:rsidRPr="00033000" w:rsidRDefault="00FC1093" w:rsidP="00572D03">
      <w:pPr>
        <w:jc w:val="center"/>
        <w:rPr>
          <w:szCs w:val="32"/>
          <w:lang w:bidi="en-US"/>
        </w:rPr>
      </w:pPr>
    </w:p>
    <w:p w14:paraId="1AE7A022" w14:textId="77777777" w:rsidR="00FC1093" w:rsidRPr="00033000" w:rsidRDefault="00FC1093" w:rsidP="00572D03">
      <w:pPr>
        <w:jc w:val="center"/>
        <w:rPr>
          <w:szCs w:val="32"/>
          <w:lang w:bidi="en-US"/>
        </w:rPr>
      </w:pPr>
    </w:p>
    <w:p w14:paraId="42F7000F" w14:textId="77777777" w:rsidR="00FC1093" w:rsidRPr="00033000" w:rsidRDefault="00FC1093" w:rsidP="00572D03">
      <w:pPr>
        <w:jc w:val="center"/>
        <w:rPr>
          <w:szCs w:val="32"/>
          <w:lang w:bidi="en-US"/>
        </w:rPr>
      </w:pPr>
    </w:p>
    <w:p w14:paraId="18CA12C6" w14:textId="77777777" w:rsidR="00FC1093" w:rsidRPr="00033000" w:rsidRDefault="00FC1093" w:rsidP="00572D03">
      <w:pPr>
        <w:jc w:val="center"/>
        <w:rPr>
          <w:szCs w:val="32"/>
          <w:lang w:bidi="en-US"/>
        </w:rPr>
      </w:pPr>
    </w:p>
    <w:p w14:paraId="1B3EE8CF" w14:textId="77777777" w:rsidR="00FC1093" w:rsidRPr="00033000" w:rsidRDefault="00FC1093" w:rsidP="00572D03">
      <w:pPr>
        <w:jc w:val="center"/>
        <w:rPr>
          <w:szCs w:val="32"/>
          <w:lang w:bidi="en-US"/>
        </w:rPr>
      </w:pPr>
    </w:p>
    <w:p w14:paraId="57760D7D" w14:textId="77777777" w:rsidR="00FC1093" w:rsidRPr="00033000" w:rsidRDefault="00FC1093" w:rsidP="00572D03">
      <w:pPr>
        <w:jc w:val="center"/>
        <w:rPr>
          <w:szCs w:val="32"/>
          <w:lang w:bidi="en-US"/>
        </w:rPr>
      </w:pPr>
    </w:p>
    <w:p w14:paraId="66F04867" w14:textId="77777777" w:rsidR="00FC1093" w:rsidRPr="00033000" w:rsidRDefault="00FC1093" w:rsidP="00572D03">
      <w:pPr>
        <w:jc w:val="center"/>
        <w:rPr>
          <w:szCs w:val="32"/>
          <w:lang w:bidi="en-US"/>
        </w:rPr>
      </w:pPr>
    </w:p>
    <w:p w14:paraId="2B168903" w14:textId="77777777" w:rsidR="00FC1093" w:rsidRPr="00033000" w:rsidRDefault="00FC1093" w:rsidP="00572D03">
      <w:pPr>
        <w:jc w:val="center"/>
        <w:rPr>
          <w:szCs w:val="32"/>
          <w:lang w:bidi="en-US"/>
        </w:rPr>
      </w:pPr>
    </w:p>
    <w:p w14:paraId="1A92F9A8" w14:textId="77777777" w:rsidR="00FC1093" w:rsidRPr="00033000" w:rsidRDefault="00FC1093" w:rsidP="00572D03">
      <w:pPr>
        <w:jc w:val="center"/>
        <w:rPr>
          <w:szCs w:val="32"/>
          <w:lang w:bidi="en-US"/>
        </w:rPr>
      </w:pPr>
    </w:p>
    <w:p w14:paraId="1380530A" w14:textId="77777777" w:rsidR="00FC1093" w:rsidRPr="00033000" w:rsidRDefault="00FC1093" w:rsidP="00572D03">
      <w:pPr>
        <w:jc w:val="center"/>
        <w:rPr>
          <w:szCs w:val="32"/>
          <w:lang w:bidi="en-US"/>
        </w:rPr>
      </w:pPr>
    </w:p>
    <w:p w14:paraId="3CFE522B" w14:textId="77777777" w:rsidR="00FC1093" w:rsidRPr="00033000" w:rsidRDefault="00FC1093" w:rsidP="00572D03">
      <w:pPr>
        <w:jc w:val="center"/>
        <w:rPr>
          <w:szCs w:val="32"/>
          <w:lang w:bidi="en-US"/>
        </w:rPr>
      </w:pPr>
    </w:p>
    <w:p w14:paraId="03A3038E" w14:textId="77777777" w:rsidR="00FC1093" w:rsidRPr="00033000" w:rsidRDefault="00FC1093" w:rsidP="00572D03">
      <w:pPr>
        <w:jc w:val="center"/>
        <w:rPr>
          <w:szCs w:val="32"/>
          <w:lang w:bidi="en-US"/>
        </w:rPr>
      </w:pPr>
    </w:p>
    <w:p w14:paraId="1FCC2073" w14:textId="77777777" w:rsidR="00FC1093" w:rsidRPr="00033000" w:rsidRDefault="00FC1093" w:rsidP="00572D03">
      <w:pPr>
        <w:jc w:val="center"/>
        <w:rPr>
          <w:szCs w:val="32"/>
          <w:lang w:bidi="en-US"/>
        </w:rPr>
      </w:pPr>
    </w:p>
    <w:p w14:paraId="7505A8A7" w14:textId="77777777" w:rsidR="00FC1093" w:rsidRPr="00033000" w:rsidRDefault="00FC1093" w:rsidP="00572D03">
      <w:pPr>
        <w:jc w:val="center"/>
        <w:rPr>
          <w:szCs w:val="32"/>
          <w:lang w:bidi="en-US"/>
        </w:rPr>
      </w:pPr>
    </w:p>
    <w:p w14:paraId="7523F671" w14:textId="77777777" w:rsidR="00FC1093" w:rsidRPr="00033000" w:rsidRDefault="00FC1093" w:rsidP="00572D03">
      <w:pPr>
        <w:jc w:val="center"/>
        <w:rPr>
          <w:szCs w:val="32"/>
          <w:lang w:bidi="en-US"/>
        </w:rPr>
      </w:pPr>
    </w:p>
    <w:p w14:paraId="7FB23CEA" w14:textId="77777777" w:rsidR="00FC1093" w:rsidRPr="00033000" w:rsidRDefault="00FC1093" w:rsidP="00572D03">
      <w:pPr>
        <w:jc w:val="center"/>
        <w:rPr>
          <w:szCs w:val="32"/>
          <w:lang w:bidi="en-US"/>
        </w:rPr>
      </w:pPr>
    </w:p>
    <w:p w14:paraId="73D7E48D" w14:textId="77777777" w:rsidR="00FC1093" w:rsidRPr="00033000" w:rsidRDefault="00FC1093" w:rsidP="00572D03">
      <w:pPr>
        <w:jc w:val="center"/>
        <w:rPr>
          <w:szCs w:val="32"/>
          <w:lang w:bidi="en-US"/>
        </w:rPr>
      </w:pPr>
    </w:p>
    <w:p w14:paraId="3C67E5B1" w14:textId="77777777" w:rsidR="00FC1093" w:rsidRPr="00033000" w:rsidRDefault="00FC1093" w:rsidP="00572D03">
      <w:pPr>
        <w:jc w:val="center"/>
        <w:rPr>
          <w:szCs w:val="32"/>
          <w:lang w:bidi="en-US"/>
        </w:rPr>
      </w:pPr>
    </w:p>
    <w:p w14:paraId="78E38380" w14:textId="77777777" w:rsidR="00FC1093" w:rsidRPr="00033000" w:rsidRDefault="00FC1093" w:rsidP="00572D03">
      <w:pPr>
        <w:jc w:val="center"/>
        <w:rPr>
          <w:szCs w:val="32"/>
          <w:lang w:bidi="en-US"/>
        </w:rPr>
      </w:pPr>
    </w:p>
    <w:p w14:paraId="4B38BB49" w14:textId="77777777" w:rsidR="00FC1093" w:rsidRPr="00033000" w:rsidRDefault="00FC1093" w:rsidP="00572D03">
      <w:pPr>
        <w:jc w:val="center"/>
        <w:rPr>
          <w:szCs w:val="32"/>
          <w:lang w:bidi="en-US"/>
        </w:rPr>
      </w:pPr>
    </w:p>
    <w:p w14:paraId="5A75CE0A" w14:textId="77777777" w:rsidR="00FC1093" w:rsidRPr="00033000" w:rsidRDefault="00FC1093" w:rsidP="00572D03">
      <w:pPr>
        <w:jc w:val="center"/>
        <w:rPr>
          <w:szCs w:val="32"/>
          <w:lang w:bidi="en-US"/>
        </w:rPr>
      </w:pPr>
    </w:p>
    <w:p w14:paraId="746E2C66" w14:textId="021E3CA3" w:rsidR="00FC1093" w:rsidRDefault="00FC1093" w:rsidP="00572D03">
      <w:pPr>
        <w:jc w:val="center"/>
        <w:rPr>
          <w:szCs w:val="32"/>
          <w:lang w:bidi="en-US"/>
        </w:rPr>
      </w:pPr>
    </w:p>
    <w:p w14:paraId="5D08E7D2" w14:textId="2E6C98B5" w:rsidR="007B7234" w:rsidRDefault="007B7234" w:rsidP="00572D03">
      <w:pPr>
        <w:jc w:val="center"/>
        <w:rPr>
          <w:szCs w:val="32"/>
          <w:lang w:bidi="en-US"/>
        </w:rPr>
      </w:pPr>
    </w:p>
    <w:p w14:paraId="172B2B27" w14:textId="2B96F690" w:rsidR="007B7234" w:rsidRDefault="007B7234" w:rsidP="00572D03">
      <w:pPr>
        <w:jc w:val="center"/>
        <w:rPr>
          <w:szCs w:val="32"/>
          <w:lang w:bidi="en-US"/>
        </w:rPr>
      </w:pPr>
    </w:p>
    <w:p w14:paraId="5987F1B4" w14:textId="77777777" w:rsidR="007B7234" w:rsidRDefault="007B7234" w:rsidP="00572D03">
      <w:pPr>
        <w:jc w:val="center"/>
        <w:rPr>
          <w:szCs w:val="32"/>
          <w:lang w:bidi="en-US"/>
        </w:rPr>
      </w:pPr>
    </w:p>
    <w:p w14:paraId="41AA2BEE" w14:textId="77777777" w:rsidR="00FC1093" w:rsidRDefault="00FC1093" w:rsidP="00572D03">
      <w:pPr>
        <w:jc w:val="center"/>
        <w:rPr>
          <w:szCs w:val="32"/>
          <w:lang w:bidi="en-US"/>
        </w:rPr>
      </w:pPr>
    </w:p>
    <w:p w14:paraId="38643270" w14:textId="77777777" w:rsidR="00FC1093" w:rsidRDefault="00FC1093" w:rsidP="00572D03">
      <w:pPr>
        <w:jc w:val="center"/>
        <w:rPr>
          <w:szCs w:val="32"/>
          <w:lang w:bidi="en-US"/>
        </w:rPr>
      </w:pPr>
    </w:p>
    <w:p w14:paraId="76EFB885" w14:textId="77777777" w:rsidR="00FC1093" w:rsidRPr="00033000" w:rsidRDefault="00FC1093" w:rsidP="00572D03">
      <w:pPr>
        <w:jc w:val="center"/>
        <w:rPr>
          <w:szCs w:val="32"/>
          <w:lang w:bidi="en-US"/>
        </w:rPr>
      </w:pPr>
    </w:p>
    <w:p w14:paraId="6586AB3E" w14:textId="77777777" w:rsidR="00FC1093" w:rsidRPr="00033000" w:rsidRDefault="00FC1093" w:rsidP="00572D03">
      <w:pPr>
        <w:jc w:val="center"/>
        <w:rPr>
          <w:szCs w:val="32"/>
          <w:lang w:bidi="en-US"/>
        </w:rPr>
      </w:pPr>
    </w:p>
    <w:p w14:paraId="7A645D22" w14:textId="77777777" w:rsidR="00FC1093" w:rsidRPr="00033000" w:rsidRDefault="00FC1093" w:rsidP="00572D03">
      <w:pPr>
        <w:jc w:val="center"/>
        <w:rPr>
          <w:szCs w:val="32"/>
          <w:lang w:bidi="en-US"/>
        </w:rPr>
      </w:pPr>
    </w:p>
    <w:p w14:paraId="7755EBF7" w14:textId="77777777" w:rsidR="00FC1093" w:rsidRPr="00033000" w:rsidRDefault="00FC1093" w:rsidP="00572D03">
      <w:pPr>
        <w:jc w:val="center"/>
        <w:rPr>
          <w:szCs w:val="32"/>
          <w:lang w:bidi="en-US"/>
        </w:rPr>
      </w:pPr>
    </w:p>
    <w:p w14:paraId="364A646F" w14:textId="77777777" w:rsidR="00FC1093" w:rsidRPr="00033000" w:rsidRDefault="00FC1093" w:rsidP="00572D03">
      <w:pPr>
        <w:jc w:val="center"/>
        <w:rPr>
          <w:szCs w:val="32"/>
          <w:lang w:bidi="en-US"/>
        </w:rPr>
      </w:pPr>
    </w:p>
    <w:p w14:paraId="5EFBB9FC" w14:textId="77777777" w:rsidR="00FC1093" w:rsidRPr="00033000" w:rsidRDefault="00FC1093" w:rsidP="00572D03">
      <w:pPr>
        <w:jc w:val="center"/>
        <w:rPr>
          <w:szCs w:val="32"/>
          <w:lang w:bidi="en-US"/>
        </w:rPr>
      </w:pPr>
    </w:p>
    <w:p w14:paraId="7A1AD335" w14:textId="77777777" w:rsidR="00FC1093" w:rsidRPr="00033000" w:rsidRDefault="00000000" w:rsidP="00572D03">
      <w:pPr>
        <w:jc w:val="center"/>
        <w:rPr>
          <w:szCs w:val="32"/>
          <w:lang w:bidi="en-US"/>
        </w:rPr>
      </w:pPr>
      <w:sdt>
        <w:sdtPr>
          <w:rPr>
            <w:szCs w:val="32"/>
            <w:lang w:bidi="en-US"/>
          </w:rPr>
          <w:id w:val="30091877"/>
          <w:lock w:val="contentLocked"/>
          <w:placeholder>
            <w:docPart w:val="0C1F1D77704E49E2839EBE49877EA6A2"/>
          </w:placeholder>
          <w:group/>
        </w:sdtPr>
        <w:sdtContent>
          <w:r w:rsidR="00FC1093" w:rsidRPr="00033000">
            <w:rPr>
              <w:szCs w:val="32"/>
              <w:lang w:bidi="en-US"/>
            </w:rPr>
            <w:t>© Copyright by</w:t>
          </w:r>
        </w:sdtContent>
      </w:sdt>
      <w:r w:rsidR="00FC1093" w:rsidRPr="00033000">
        <w:rPr>
          <w:szCs w:val="32"/>
          <w:lang w:bidi="en-US"/>
        </w:rPr>
        <w:t xml:space="preserve"> </w:t>
      </w:r>
      <w:sdt>
        <w:sdtPr>
          <w:rPr>
            <w:szCs w:val="32"/>
            <w:lang w:bidi="en-US"/>
          </w:rPr>
          <w:alias w:val="Click here to enter your name (must match University records)"/>
          <w:tag w:val="Click here to enter your name (must match University records)"/>
          <w:id w:val="2590303"/>
          <w:placeholder>
            <w:docPart w:val="0C1F1D77704E49E2839EBE49877EA6A2"/>
          </w:placeholder>
        </w:sdtPr>
        <w:sdtEndPr>
          <w:rPr>
            <w:caps/>
          </w:rPr>
        </w:sdtEndPr>
        <w:sdtContent>
          <w:r w:rsidR="00FC1093">
            <w:rPr>
              <w:caps/>
              <w:szCs w:val="32"/>
              <w:lang w:bidi="en-US"/>
            </w:rPr>
            <w:t>Ji kang</w:t>
          </w:r>
        </w:sdtContent>
      </w:sdt>
      <w:r w:rsidR="00FC1093" w:rsidRPr="00033000">
        <w:rPr>
          <w:szCs w:val="32"/>
          <w:lang w:bidi="en-US"/>
        </w:rPr>
        <w:t xml:space="preserve"> </w:t>
      </w:r>
      <w:sdt>
        <w:sdtPr>
          <w:rPr>
            <w:szCs w:val="32"/>
            <w:lang w:bidi="en-US"/>
          </w:rPr>
          <w:alias w:val="Click to enter the year you are depositing thesis"/>
          <w:tag w:val="Click to enter the year you are depositing thesis"/>
          <w:id w:val="2590304"/>
          <w:placeholder>
            <w:docPart w:val="0C1F1D77704E49E2839EBE49877EA6A2"/>
          </w:placeholder>
        </w:sdtPr>
        <w:sdtContent>
          <w:r w:rsidR="00FC1093" w:rsidRPr="00033000">
            <w:rPr>
              <w:szCs w:val="32"/>
              <w:lang w:bidi="en-US"/>
            </w:rPr>
            <w:t>20</w:t>
          </w:r>
          <w:r w:rsidR="00FC1093">
            <w:rPr>
              <w:szCs w:val="32"/>
              <w:lang w:bidi="en-US"/>
            </w:rPr>
            <w:t>22</w:t>
          </w:r>
        </w:sdtContent>
      </w:sdt>
    </w:p>
    <w:p w14:paraId="72259036" w14:textId="77777777" w:rsidR="00FC1093" w:rsidRPr="00033000" w:rsidRDefault="00FC1093" w:rsidP="00572D03">
      <w:pPr>
        <w:jc w:val="center"/>
        <w:rPr>
          <w:szCs w:val="32"/>
          <w:lang w:bidi="en-US"/>
        </w:rPr>
        <w:sectPr w:rsidR="00FC1093" w:rsidRPr="00033000" w:rsidSect="00E8408F">
          <w:pgSz w:w="12240" w:h="15840"/>
          <w:pgMar w:top="1440" w:right="1440" w:bottom="1440" w:left="1440" w:header="720" w:footer="720" w:gutter="0"/>
          <w:pgNumType w:fmt="lowerRoman" w:start="4"/>
          <w:cols w:space="720"/>
          <w:docGrid w:linePitch="360"/>
        </w:sectPr>
      </w:pPr>
      <w:r w:rsidRPr="00033000">
        <w:rPr>
          <w:szCs w:val="32"/>
          <w:lang w:bidi="en-US"/>
        </w:rPr>
        <w:t>All Rights Reserve</w:t>
      </w:r>
      <w:r>
        <w:rPr>
          <w:szCs w:val="32"/>
          <w:lang w:bidi="en-US"/>
        </w:rPr>
        <w:t>d.</w:t>
      </w:r>
    </w:p>
    <w:p w14:paraId="261A607A" w14:textId="77777777" w:rsidR="00FC1093" w:rsidRPr="00033000" w:rsidRDefault="00FC1093" w:rsidP="00572D03">
      <w:pPr>
        <w:spacing w:after="240"/>
        <w:contextualSpacing/>
        <w:jc w:val="center"/>
        <w:outlineLvl w:val="0"/>
        <w:rPr>
          <w:rFonts w:eastAsiaTheme="majorEastAsia" w:cstheme="majorBidi"/>
          <w:b/>
          <w:spacing w:val="-10"/>
          <w:kern w:val="28"/>
          <w:sz w:val="28"/>
          <w:szCs w:val="56"/>
        </w:rPr>
      </w:pPr>
      <w:bookmarkStart w:id="0" w:name="_Toc121490869"/>
      <w:r w:rsidRPr="00033000">
        <w:rPr>
          <w:rFonts w:eastAsiaTheme="majorEastAsia" w:cstheme="majorBidi"/>
          <w:b/>
          <w:spacing w:val="-10"/>
          <w:kern w:val="28"/>
          <w:sz w:val="28"/>
          <w:szCs w:val="56"/>
        </w:rPr>
        <w:lastRenderedPageBreak/>
        <w:t>A</w:t>
      </w:r>
      <w:r>
        <w:rPr>
          <w:rFonts w:eastAsiaTheme="majorEastAsia" w:cstheme="majorBidi"/>
          <w:b/>
          <w:spacing w:val="-10"/>
          <w:kern w:val="28"/>
          <w:sz w:val="28"/>
          <w:szCs w:val="56"/>
        </w:rPr>
        <w:t>cknowledgements</w:t>
      </w:r>
      <w:bookmarkEnd w:id="0"/>
    </w:p>
    <w:p w14:paraId="5CF401B5" w14:textId="0E815C98" w:rsidR="00FC1093" w:rsidRDefault="00FC1093" w:rsidP="00572D03">
      <w:pPr>
        <w:spacing w:line="480" w:lineRule="auto"/>
        <w:ind w:firstLine="720"/>
        <w:jc w:val="both"/>
      </w:pPr>
      <w:r>
        <w:t xml:space="preserve">Firstly, I would like to appreciate all the support and guidance from my principal investigator, Dr. Si Wu. She is the first person who led me to have interest in research and grow up as a scientist. She gave me the opportunity to be involved in our </w:t>
      </w:r>
      <w:proofErr w:type="gramStart"/>
      <w:r>
        <w:t>lab, and</w:t>
      </w:r>
      <w:proofErr w:type="gramEnd"/>
      <w:r>
        <w:t xml:space="preserve"> being a part of the lab was the best experience I have had in my life. Dr. Wu is one of the people who I admire for so many aspects including her passion for research, kindness to people, positive mindset, and considerate guidance to students. Being with her always inspires and motivates me to be a better person. I will never forget everything that she offered me and will try my best to spread the love that I have gotten from her.</w:t>
      </w:r>
    </w:p>
    <w:p w14:paraId="17F27158" w14:textId="759C0518" w:rsidR="00FC1093" w:rsidRDefault="00FC1093" w:rsidP="00572D03">
      <w:pPr>
        <w:spacing w:line="480" w:lineRule="auto"/>
        <w:ind w:firstLine="720"/>
        <w:jc w:val="both"/>
      </w:pPr>
      <w:r>
        <w:t xml:space="preserve">I deeply appreciate all my lab member’s support: Kellye, </w:t>
      </w:r>
      <w:proofErr w:type="spellStart"/>
      <w:r>
        <w:t>Yanting</w:t>
      </w:r>
      <w:proofErr w:type="spellEnd"/>
      <w:r>
        <w:t xml:space="preserve">, </w:t>
      </w:r>
      <w:proofErr w:type="spellStart"/>
      <w:r>
        <w:t>Mulin</w:t>
      </w:r>
      <w:proofErr w:type="spellEnd"/>
      <w:r>
        <w:t xml:space="preserve">, </w:t>
      </w:r>
      <w:proofErr w:type="spellStart"/>
      <w:r>
        <w:t>Zhitao</w:t>
      </w:r>
      <w:proofErr w:type="spellEnd"/>
      <w:r>
        <w:t xml:space="preserve">, </w:t>
      </w:r>
      <w:proofErr w:type="spellStart"/>
      <w:r>
        <w:t>Jiaxue</w:t>
      </w:r>
      <w:proofErr w:type="spellEnd"/>
      <w:r>
        <w:t xml:space="preserve">, </w:t>
      </w:r>
      <w:proofErr w:type="spellStart"/>
      <w:r>
        <w:t>Trishika</w:t>
      </w:r>
      <w:proofErr w:type="spellEnd"/>
      <w:r>
        <w:t xml:space="preserve">, Anju, </w:t>
      </w:r>
      <w:proofErr w:type="spellStart"/>
      <w:r>
        <w:t>Samin</w:t>
      </w:r>
      <w:proofErr w:type="spellEnd"/>
      <w:r>
        <w:t xml:space="preserve">, Joel, Walter, and Oliver. Dr. Kellye A </w:t>
      </w:r>
      <w:proofErr w:type="spellStart"/>
      <w:r>
        <w:t>Cupp</w:t>
      </w:r>
      <w:proofErr w:type="spellEnd"/>
      <w:r>
        <w:t xml:space="preserve"> Sutton, my mentor, provided countless supports and affections throughout all my stay in OU. She led me whenever I feel lost not only during the research, but also when I make important life decisions. </w:t>
      </w:r>
      <w:proofErr w:type="spellStart"/>
      <w:r>
        <w:t>Yanting</w:t>
      </w:r>
      <w:proofErr w:type="spellEnd"/>
      <w:r>
        <w:t xml:space="preserve"> and </w:t>
      </w:r>
      <w:proofErr w:type="spellStart"/>
      <w:r>
        <w:t>Mulin</w:t>
      </w:r>
      <w:proofErr w:type="spellEnd"/>
      <w:r>
        <w:t xml:space="preserve">, my dear friends, were always next to me both inside and outside of the lab, no matter I am happy or sad. All the time that we spent together are precious memories that I will treasure forever. Again, I would like to express my deep gratitude to all my lab members. Without everyone’s support, I would never </w:t>
      </w:r>
      <w:proofErr w:type="gramStart"/>
      <w:r>
        <w:t>made</w:t>
      </w:r>
      <w:proofErr w:type="gramEnd"/>
      <w:r>
        <w:t xml:space="preserve"> it so far.</w:t>
      </w:r>
    </w:p>
    <w:p w14:paraId="4AF308B9" w14:textId="77777777" w:rsidR="00FC1093" w:rsidRDefault="00FC1093" w:rsidP="00572D03">
      <w:pPr>
        <w:spacing w:line="480" w:lineRule="auto"/>
        <w:ind w:firstLine="720"/>
        <w:jc w:val="both"/>
      </w:pPr>
      <w:r>
        <w:t>I also would like to thank my committee members. Dr. Singh was there for me whenever I need help. She gave me helpful advice not only regarding research, but also how I could become a decent person. Dr. Yang offered me a lot of support and considerations inside and outside of the classroom. His courses helped me a lot to grow my knowledge in the analytical chemistry field.</w:t>
      </w:r>
    </w:p>
    <w:p w14:paraId="68A26D2F" w14:textId="77777777" w:rsidR="00FC1093" w:rsidRPr="000F7F42" w:rsidRDefault="00FC1093" w:rsidP="00AA6B65">
      <w:pPr>
        <w:spacing w:after="160" w:line="480" w:lineRule="auto"/>
        <w:ind w:firstLine="720"/>
      </w:pPr>
      <w:r>
        <w:t xml:space="preserve">Finally, I would like to thank the University of Oklahoma and the department of Chemistry and Biochemistry for the opportunity to be in the program and conduct the research. </w:t>
      </w:r>
      <w:r>
        <w:br w:type="page"/>
      </w:r>
    </w:p>
    <w:p w14:paraId="3A4384F5" w14:textId="77777777" w:rsidR="00FC1093" w:rsidRPr="00033000" w:rsidRDefault="00FC1093" w:rsidP="00572D03">
      <w:pPr>
        <w:spacing w:after="240"/>
        <w:contextualSpacing/>
        <w:jc w:val="center"/>
        <w:outlineLvl w:val="0"/>
        <w:rPr>
          <w:rFonts w:eastAsiaTheme="majorEastAsia" w:cstheme="majorBidi"/>
          <w:b/>
          <w:spacing w:val="-10"/>
          <w:kern w:val="28"/>
          <w:sz w:val="28"/>
          <w:szCs w:val="56"/>
        </w:rPr>
      </w:pPr>
      <w:bookmarkStart w:id="1" w:name="_Toc121490870"/>
      <w:r w:rsidRPr="00033000">
        <w:rPr>
          <w:rFonts w:eastAsiaTheme="majorEastAsia" w:cstheme="majorBidi"/>
          <w:b/>
          <w:spacing w:val="-10"/>
          <w:kern w:val="28"/>
          <w:sz w:val="28"/>
          <w:szCs w:val="56"/>
        </w:rPr>
        <w:lastRenderedPageBreak/>
        <w:t>Table of Contents</w:t>
      </w:r>
      <w:bookmarkEnd w:id="1"/>
    </w:p>
    <w:sdt>
      <w:sdtPr>
        <w:id w:val="832174399"/>
        <w:docPartObj>
          <w:docPartGallery w:val="Table of Contents"/>
          <w:docPartUnique/>
        </w:docPartObj>
      </w:sdtPr>
      <w:sdtEndPr>
        <w:rPr>
          <w:b/>
          <w:bCs/>
          <w:noProof/>
        </w:rPr>
      </w:sdtEndPr>
      <w:sdtContent>
        <w:p w14:paraId="4B507F86" w14:textId="77777777" w:rsidR="00FC1093" w:rsidRPr="00033000" w:rsidRDefault="00FC1093" w:rsidP="00572D03">
          <w:pPr>
            <w:keepNext/>
            <w:keepLines/>
            <w:spacing w:before="240"/>
            <w:jc w:val="center"/>
            <w:rPr>
              <w:rFonts w:eastAsiaTheme="majorEastAsia" w:cstheme="majorBidi"/>
              <w:b/>
              <w:color w:val="2F5496" w:themeColor="accent1" w:themeShade="BF"/>
              <w:sz w:val="28"/>
              <w:szCs w:val="32"/>
            </w:rPr>
          </w:pPr>
        </w:p>
        <w:p w14:paraId="3FF6FD87" w14:textId="7C73D14F" w:rsidR="00AA51BE" w:rsidRDefault="00FC1093">
          <w:pPr>
            <w:pStyle w:val="TOC1"/>
            <w:rPr>
              <w:rFonts w:asciiTheme="minorHAnsi" w:eastAsiaTheme="minorEastAsia" w:hAnsiTheme="minorHAnsi" w:cstheme="minorBidi"/>
              <w:b w:val="0"/>
              <w:bCs w:val="0"/>
              <w:sz w:val="22"/>
              <w:szCs w:val="22"/>
              <w:lang w:val="en-US" w:eastAsia="en-US"/>
            </w:rPr>
          </w:pPr>
          <w:r w:rsidRPr="00033000">
            <w:rPr>
              <w:noProof w:val="0"/>
            </w:rPr>
            <w:fldChar w:fldCharType="begin"/>
          </w:r>
          <w:r w:rsidRPr="00033000">
            <w:instrText xml:space="preserve"> TOC \o "1-3" \h \z \u </w:instrText>
          </w:r>
          <w:r w:rsidRPr="00033000">
            <w:rPr>
              <w:noProof w:val="0"/>
            </w:rPr>
            <w:fldChar w:fldCharType="separate"/>
          </w:r>
          <w:hyperlink w:anchor="_Toc121490869" w:history="1">
            <w:r w:rsidR="00AA51BE" w:rsidRPr="00270E30">
              <w:rPr>
                <w:rStyle w:val="Hyperlink"/>
                <w:rFonts w:eastAsiaTheme="majorEastAsia" w:cstheme="majorBidi"/>
                <w:spacing w:val="-10"/>
                <w:kern w:val="28"/>
              </w:rPr>
              <w:t>Acknowledgements</w:t>
            </w:r>
            <w:r w:rsidR="00AA51BE">
              <w:rPr>
                <w:webHidden/>
              </w:rPr>
              <w:tab/>
            </w:r>
            <w:r w:rsidR="00AA51BE">
              <w:rPr>
                <w:webHidden/>
              </w:rPr>
              <w:fldChar w:fldCharType="begin"/>
            </w:r>
            <w:r w:rsidR="00AA51BE">
              <w:rPr>
                <w:webHidden/>
              </w:rPr>
              <w:instrText xml:space="preserve"> PAGEREF _Toc121490869 \h </w:instrText>
            </w:r>
            <w:r w:rsidR="00AA51BE">
              <w:rPr>
                <w:webHidden/>
              </w:rPr>
            </w:r>
            <w:r w:rsidR="00AA51BE">
              <w:rPr>
                <w:webHidden/>
              </w:rPr>
              <w:fldChar w:fldCharType="separate"/>
            </w:r>
            <w:r w:rsidR="00016DDE">
              <w:rPr>
                <w:webHidden/>
              </w:rPr>
              <w:t>iv</w:t>
            </w:r>
            <w:r w:rsidR="00AA51BE">
              <w:rPr>
                <w:webHidden/>
              </w:rPr>
              <w:fldChar w:fldCharType="end"/>
            </w:r>
          </w:hyperlink>
        </w:p>
        <w:p w14:paraId="0168F51F" w14:textId="288538ED" w:rsidR="00AA51BE" w:rsidRDefault="00000000">
          <w:pPr>
            <w:pStyle w:val="TOC1"/>
            <w:rPr>
              <w:rFonts w:asciiTheme="minorHAnsi" w:eastAsiaTheme="minorEastAsia" w:hAnsiTheme="minorHAnsi" w:cstheme="minorBidi"/>
              <w:b w:val="0"/>
              <w:bCs w:val="0"/>
              <w:sz w:val="22"/>
              <w:szCs w:val="22"/>
              <w:lang w:val="en-US" w:eastAsia="en-US"/>
            </w:rPr>
          </w:pPr>
          <w:hyperlink w:anchor="_Toc121490870" w:history="1">
            <w:r w:rsidR="00AA51BE" w:rsidRPr="00270E30">
              <w:rPr>
                <w:rStyle w:val="Hyperlink"/>
                <w:rFonts w:eastAsiaTheme="majorEastAsia" w:cstheme="majorBidi"/>
                <w:spacing w:val="-10"/>
                <w:kern w:val="28"/>
              </w:rPr>
              <w:t>Table of Contents</w:t>
            </w:r>
            <w:r w:rsidR="00AA51BE">
              <w:rPr>
                <w:webHidden/>
              </w:rPr>
              <w:tab/>
            </w:r>
            <w:r w:rsidR="00AA51BE">
              <w:rPr>
                <w:webHidden/>
              </w:rPr>
              <w:fldChar w:fldCharType="begin"/>
            </w:r>
            <w:r w:rsidR="00AA51BE">
              <w:rPr>
                <w:webHidden/>
              </w:rPr>
              <w:instrText xml:space="preserve"> PAGEREF _Toc121490870 \h </w:instrText>
            </w:r>
            <w:r w:rsidR="00AA51BE">
              <w:rPr>
                <w:webHidden/>
              </w:rPr>
            </w:r>
            <w:r w:rsidR="00AA51BE">
              <w:rPr>
                <w:webHidden/>
              </w:rPr>
              <w:fldChar w:fldCharType="separate"/>
            </w:r>
            <w:r w:rsidR="00016DDE">
              <w:rPr>
                <w:webHidden/>
              </w:rPr>
              <w:t>v</w:t>
            </w:r>
            <w:r w:rsidR="00AA51BE">
              <w:rPr>
                <w:webHidden/>
              </w:rPr>
              <w:fldChar w:fldCharType="end"/>
            </w:r>
          </w:hyperlink>
        </w:p>
        <w:p w14:paraId="329047E8" w14:textId="1B2169B4" w:rsidR="00AA51BE" w:rsidRDefault="00000000">
          <w:pPr>
            <w:pStyle w:val="TOC1"/>
            <w:rPr>
              <w:rFonts w:asciiTheme="minorHAnsi" w:eastAsiaTheme="minorEastAsia" w:hAnsiTheme="minorHAnsi" w:cstheme="minorBidi"/>
              <w:b w:val="0"/>
              <w:bCs w:val="0"/>
              <w:sz w:val="22"/>
              <w:szCs w:val="22"/>
              <w:lang w:val="en-US" w:eastAsia="en-US"/>
            </w:rPr>
          </w:pPr>
          <w:hyperlink w:anchor="_Toc121490871" w:history="1">
            <w:r w:rsidR="00AA51BE" w:rsidRPr="00270E30">
              <w:rPr>
                <w:rStyle w:val="Hyperlink"/>
                <w:rFonts w:eastAsiaTheme="majorEastAsia" w:cstheme="majorBidi"/>
                <w:spacing w:val="-10"/>
                <w:kern w:val="28"/>
              </w:rPr>
              <w:t>List of Tables</w:t>
            </w:r>
            <w:r w:rsidR="00AA51BE">
              <w:rPr>
                <w:webHidden/>
              </w:rPr>
              <w:tab/>
            </w:r>
            <w:r w:rsidR="00AA51BE">
              <w:rPr>
                <w:webHidden/>
              </w:rPr>
              <w:fldChar w:fldCharType="begin"/>
            </w:r>
            <w:r w:rsidR="00AA51BE">
              <w:rPr>
                <w:webHidden/>
              </w:rPr>
              <w:instrText xml:space="preserve"> PAGEREF _Toc121490871 \h </w:instrText>
            </w:r>
            <w:r w:rsidR="00AA51BE">
              <w:rPr>
                <w:webHidden/>
              </w:rPr>
            </w:r>
            <w:r w:rsidR="00AA51BE">
              <w:rPr>
                <w:webHidden/>
              </w:rPr>
              <w:fldChar w:fldCharType="separate"/>
            </w:r>
            <w:r w:rsidR="00016DDE">
              <w:rPr>
                <w:webHidden/>
              </w:rPr>
              <w:t>ix</w:t>
            </w:r>
            <w:r w:rsidR="00AA51BE">
              <w:rPr>
                <w:webHidden/>
              </w:rPr>
              <w:fldChar w:fldCharType="end"/>
            </w:r>
          </w:hyperlink>
        </w:p>
        <w:p w14:paraId="6423581C" w14:textId="2E98E873" w:rsidR="00AA51BE" w:rsidRDefault="00000000">
          <w:pPr>
            <w:pStyle w:val="TOC1"/>
            <w:rPr>
              <w:rFonts w:asciiTheme="minorHAnsi" w:eastAsiaTheme="minorEastAsia" w:hAnsiTheme="minorHAnsi" w:cstheme="minorBidi"/>
              <w:b w:val="0"/>
              <w:bCs w:val="0"/>
              <w:sz w:val="22"/>
              <w:szCs w:val="22"/>
              <w:lang w:val="en-US" w:eastAsia="en-US"/>
            </w:rPr>
          </w:pPr>
          <w:hyperlink w:anchor="_Toc121490872" w:history="1">
            <w:r w:rsidR="00AA51BE" w:rsidRPr="00270E30">
              <w:rPr>
                <w:rStyle w:val="Hyperlink"/>
                <w:rFonts w:eastAsiaTheme="majorEastAsia" w:cstheme="majorBidi"/>
                <w:spacing w:val="-10"/>
                <w:kern w:val="28"/>
              </w:rPr>
              <w:t>List of Figures</w:t>
            </w:r>
            <w:r w:rsidR="00AA51BE">
              <w:rPr>
                <w:webHidden/>
              </w:rPr>
              <w:tab/>
            </w:r>
            <w:r w:rsidR="00AA51BE">
              <w:rPr>
                <w:webHidden/>
              </w:rPr>
              <w:fldChar w:fldCharType="begin"/>
            </w:r>
            <w:r w:rsidR="00AA51BE">
              <w:rPr>
                <w:webHidden/>
              </w:rPr>
              <w:instrText xml:space="preserve"> PAGEREF _Toc121490872 \h </w:instrText>
            </w:r>
            <w:r w:rsidR="00AA51BE">
              <w:rPr>
                <w:webHidden/>
              </w:rPr>
            </w:r>
            <w:r w:rsidR="00AA51BE">
              <w:rPr>
                <w:webHidden/>
              </w:rPr>
              <w:fldChar w:fldCharType="separate"/>
            </w:r>
            <w:r w:rsidR="00016DDE">
              <w:rPr>
                <w:webHidden/>
              </w:rPr>
              <w:t>x</w:t>
            </w:r>
            <w:r w:rsidR="00AA51BE">
              <w:rPr>
                <w:webHidden/>
              </w:rPr>
              <w:fldChar w:fldCharType="end"/>
            </w:r>
          </w:hyperlink>
        </w:p>
        <w:p w14:paraId="3AF824CB" w14:textId="7CD41016" w:rsidR="00AA51BE" w:rsidRDefault="00000000">
          <w:pPr>
            <w:pStyle w:val="TOC1"/>
            <w:rPr>
              <w:rFonts w:asciiTheme="minorHAnsi" w:eastAsiaTheme="minorEastAsia" w:hAnsiTheme="minorHAnsi" w:cstheme="minorBidi"/>
              <w:b w:val="0"/>
              <w:bCs w:val="0"/>
              <w:sz w:val="22"/>
              <w:szCs w:val="22"/>
              <w:lang w:val="en-US" w:eastAsia="en-US"/>
            </w:rPr>
          </w:pPr>
          <w:hyperlink w:anchor="_Toc121490873" w:history="1">
            <w:r w:rsidR="00AA51BE" w:rsidRPr="00270E30">
              <w:rPr>
                <w:rStyle w:val="Hyperlink"/>
                <w:rFonts w:eastAsiaTheme="majorEastAsia" w:cstheme="majorBidi"/>
                <w:spacing w:val="-10"/>
                <w:kern w:val="28"/>
              </w:rPr>
              <w:t>Abstract</w:t>
            </w:r>
            <w:r w:rsidR="00AA51BE">
              <w:rPr>
                <w:webHidden/>
              </w:rPr>
              <w:tab/>
            </w:r>
            <w:r w:rsidR="00AA51BE">
              <w:rPr>
                <w:webHidden/>
              </w:rPr>
              <w:fldChar w:fldCharType="begin"/>
            </w:r>
            <w:r w:rsidR="00AA51BE">
              <w:rPr>
                <w:webHidden/>
              </w:rPr>
              <w:instrText xml:space="preserve"> PAGEREF _Toc121490873 \h </w:instrText>
            </w:r>
            <w:r w:rsidR="00AA51BE">
              <w:rPr>
                <w:webHidden/>
              </w:rPr>
            </w:r>
            <w:r w:rsidR="00AA51BE">
              <w:rPr>
                <w:webHidden/>
              </w:rPr>
              <w:fldChar w:fldCharType="separate"/>
            </w:r>
            <w:r w:rsidR="00016DDE">
              <w:rPr>
                <w:webHidden/>
              </w:rPr>
              <w:t>xiv</w:t>
            </w:r>
            <w:r w:rsidR="00AA51BE">
              <w:rPr>
                <w:webHidden/>
              </w:rPr>
              <w:fldChar w:fldCharType="end"/>
            </w:r>
          </w:hyperlink>
        </w:p>
        <w:p w14:paraId="5CA85038" w14:textId="5B931330" w:rsidR="00AA51BE" w:rsidRDefault="00000000">
          <w:pPr>
            <w:pStyle w:val="TOC1"/>
            <w:rPr>
              <w:rFonts w:asciiTheme="minorHAnsi" w:eastAsiaTheme="minorEastAsia" w:hAnsiTheme="minorHAnsi" w:cstheme="minorBidi"/>
              <w:b w:val="0"/>
              <w:bCs w:val="0"/>
              <w:sz w:val="22"/>
              <w:szCs w:val="22"/>
              <w:lang w:val="en-US" w:eastAsia="en-US"/>
            </w:rPr>
          </w:pPr>
          <w:hyperlink w:anchor="_Toc121490874" w:history="1">
            <w:r w:rsidR="00AA51BE" w:rsidRPr="00270E30">
              <w:rPr>
                <w:rStyle w:val="Hyperlink"/>
              </w:rPr>
              <w:t>Chapter 1: Elucidation of Protein Functionality using Mass Spectrometry-based Stability Proteomics</w:t>
            </w:r>
            <w:r w:rsidR="00AA51BE">
              <w:rPr>
                <w:webHidden/>
              </w:rPr>
              <w:tab/>
            </w:r>
            <w:r w:rsidR="00AA51BE">
              <w:rPr>
                <w:webHidden/>
              </w:rPr>
              <w:fldChar w:fldCharType="begin"/>
            </w:r>
            <w:r w:rsidR="00AA51BE">
              <w:rPr>
                <w:webHidden/>
              </w:rPr>
              <w:instrText xml:space="preserve"> PAGEREF _Toc121490874 \h </w:instrText>
            </w:r>
            <w:r w:rsidR="00AA51BE">
              <w:rPr>
                <w:webHidden/>
              </w:rPr>
            </w:r>
            <w:r w:rsidR="00AA51BE">
              <w:rPr>
                <w:webHidden/>
              </w:rPr>
              <w:fldChar w:fldCharType="separate"/>
            </w:r>
            <w:r w:rsidR="00016DDE">
              <w:rPr>
                <w:webHidden/>
              </w:rPr>
              <w:t>1</w:t>
            </w:r>
            <w:r w:rsidR="00AA51BE">
              <w:rPr>
                <w:webHidden/>
              </w:rPr>
              <w:fldChar w:fldCharType="end"/>
            </w:r>
          </w:hyperlink>
        </w:p>
        <w:p w14:paraId="401A5155" w14:textId="166DBDD8" w:rsidR="00AA51BE" w:rsidRDefault="00000000">
          <w:pPr>
            <w:pStyle w:val="TOC2"/>
            <w:tabs>
              <w:tab w:val="left" w:pos="880"/>
              <w:tab w:val="right" w:leader="dot" w:pos="9350"/>
            </w:tabs>
            <w:rPr>
              <w:rFonts w:asciiTheme="minorHAnsi" w:eastAsiaTheme="minorEastAsia" w:hAnsiTheme="minorHAnsi" w:cstheme="minorBidi"/>
              <w:noProof/>
              <w:sz w:val="22"/>
              <w:szCs w:val="22"/>
              <w:lang w:val="en-US" w:eastAsia="en-US"/>
            </w:rPr>
          </w:pPr>
          <w:hyperlink w:anchor="_Toc121490875" w:history="1">
            <w:r w:rsidR="00AA51BE" w:rsidRPr="00270E30">
              <w:rPr>
                <w:rStyle w:val="Hyperlink"/>
                <w:noProof/>
              </w:rPr>
              <w:t>1.1</w:t>
            </w:r>
            <w:r w:rsidR="00AA51BE">
              <w:rPr>
                <w:rFonts w:asciiTheme="minorHAnsi" w:eastAsiaTheme="minorEastAsia" w:hAnsiTheme="minorHAnsi" w:cstheme="minorBidi"/>
                <w:noProof/>
                <w:sz w:val="22"/>
                <w:szCs w:val="22"/>
                <w:lang w:val="en-US" w:eastAsia="en-US"/>
              </w:rPr>
              <w:tab/>
            </w:r>
            <w:r w:rsidR="00AA51BE" w:rsidRPr="00270E30">
              <w:rPr>
                <w:rStyle w:val="Hyperlink"/>
                <w:noProof/>
              </w:rPr>
              <w:t>Abstract</w:t>
            </w:r>
            <w:r w:rsidR="00AA51BE">
              <w:rPr>
                <w:noProof/>
                <w:webHidden/>
              </w:rPr>
              <w:tab/>
            </w:r>
            <w:r w:rsidR="00AA51BE">
              <w:rPr>
                <w:noProof/>
                <w:webHidden/>
              </w:rPr>
              <w:fldChar w:fldCharType="begin"/>
            </w:r>
            <w:r w:rsidR="00AA51BE">
              <w:rPr>
                <w:noProof/>
                <w:webHidden/>
              </w:rPr>
              <w:instrText xml:space="preserve"> PAGEREF _Toc121490875 \h </w:instrText>
            </w:r>
            <w:r w:rsidR="00AA51BE">
              <w:rPr>
                <w:noProof/>
                <w:webHidden/>
              </w:rPr>
            </w:r>
            <w:r w:rsidR="00AA51BE">
              <w:rPr>
                <w:noProof/>
                <w:webHidden/>
              </w:rPr>
              <w:fldChar w:fldCharType="separate"/>
            </w:r>
            <w:r w:rsidR="00016DDE">
              <w:rPr>
                <w:noProof/>
                <w:webHidden/>
              </w:rPr>
              <w:t>1</w:t>
            </w:r>
            <w:r w:rsidR="00AA51BE">
              <w:rPr>
                <w:noProof/>
                <w:webHidden/>
              </w:rPr>
              <w:fldChar w:fldCharType="end"/>
            </w:r>
          </w:hyperlink>
        </w:p>
        <w:p w14:paraId="4CAEED50" w14:textId="4F1EE3B5" w:rsidR="00AA51BE" w:rsidRDefault="00000000">
          <w:pPr>
            <w:pStyle w:val="TOC2"/>
            <w:tabs>
              <w:tab w:val="left" w:pos="880"/>
              <w:tab w:val="right" w:leader="dot" w:pos="9350"/>
            </w:tabs>
            <w:rPr>
              <w:rFonts w:asciiTheme="minorHAnsi" w:eastAsiaTheme="minorEastAsia" w:hAnsiTheme="minorHAnsi" w:cstheme="minorBidi"/>
              <w:noProof/>
              <w:sz w:val="22"/>
              <w:szCs w:val="22"/>
              <w:lang w:val="en-US" w:eastAsia="en-US"/>
            </w:rPr>
          </w:pPr>
          <w:hyperlink w:anchor="_Toc121490876" w:history="1">
            <w:r w:rsidR="00AA51BE" w:rsidRPr="00270E30">
              <w:rPr>
                <w:rStyle w:val="Hyperlink"/>
                <w:noProof/>
              </w:rPr>
              <w:t>1.2</w:t>
            </w:r>
            <w:r w:rsidR="00AA51BE">
              <w:rPr>
                <w:rFonts w:asciiTheme="minorHAnsi" w:eastAsiaTheme="minorEastAsia" w:hAnsiTheme="minorHAnsi" w:cstheme="minorBidi"/>
                <w:noProof/>
                <w:sz w:val="22"/>
                <w:szCs w:val="22"/>
                <w:lang w:val="en-US" w:eastAsia="en-US"/>
              </w:rPr>
              <w:tab/>
            </w:r>
            <w:r w:rsidR="00AA51BE" w:rsidRPr="00270E30">
              <w:rPr>
                <w:rStyle w:val="Hyperlink"/>
                <w:noProof/>
              </w:rPr>
              <w:t>Introduction</w:t>
            </w:r>
            <w:r w:rsidR="00AA51BE">
              <w:rPr>
                <w:noProof/>
                <w:webHidden/>
              </w:rPr>
              <w:tab/>
            </w:r>
            <w:r w:rsidR="00AA51BE">
              <w:rPr>
                <w:noProof/>
                <w:webHidden/>
              </w:rPr>
              <w:fldChar w:fldCharType="begin"/>
            </w:r>
            <w:r w:rsidR="00AA51BE">
              <w:rPr>
                <w:noProof/>
                <w:webHidden/>
              </w:rPr>
              <w:instrText xml:space="preserve"> PAGEREF _Toc121490876 \h </w:instrText>
            </w:r>
            <w:r w:rsidR="00AA51BE">
              <w:rPr>
                <w:noProof/>
                <w:webHidden/>
              </w:rPr>
            </w:r>
            <w:r w:rsidR="00AA51BE">
              <w:rPr>
                <w:noProof/>
                <w:webHidden/>
              </w:rPr>
              <w:fldChar w:fldCharType="separate"/>
            </w:r>
            <w:r w:rsidR="00016DDE">
              <w:rPr>
                <w:noProof/>
                <w:webHidden/>
              </w:rPr>
              <w:t>2</w:t>
            </w:r>
            <w:r w:rsidR="00AA51BE">
              <w:rPr>
                <w:noProof/>
                <w:webHidden/>
              </w:rPr>
              <w:fldChar w:fldCharType="end"/>
            </w:r>
          </w:hyperlink>
        </w:p>
        <w:p w14:paraId="6DD3022E" w14:textId="301D5869" w:rsidR="00AA51BE" w:rsidRDefault="00000000">
          <w:pPr>
            <w:pStyle w:val="TOC2"/>
            <w:tabs>
              <w:tab w:val="left" w:pos="880"/>
              <w:tab w:val="right" w:leader="dot" w:pos="9350"/>
            </w:tabs>
            <w:rPr>
              <w:rFonts w:asciiTheme="minorHAnsi" w:eastAsiaTheme="minorEastAsia" w:hAnsiTheme="minorHAnsi" w:cstheme="minorBidi"/>
              <w:noProof/>
              <w:sz w:val="22"/>
              <w:szCs w:val="22"/>
              <w:lang w:val="en-US" w:eastAsia="en-US"/>
            </w:rPr>
          </w:pPr>
          <w:hyperlink w:anchor="_Toc121490877" w:history="1">
            <w:r w:rsidR="00AA51BE" w:rsidRPr="00270E30">
              <w:rPr>
                <w:rStyle w:val="Hyperlink"/>
                <w:noProof/>
              </w:rPr>
              <w:t>1.3</w:t>
            </w:r>
            <w:r w:rsidR="00AA51BE">
              <w:rPr>
                <w:rFonts w:asciiTheme="minorHAnsi" w:eastAsiaTheme="minorEastAsia" w:hAnsiTheme="minorHAnsi" w:cstheme="minorBidi"/>
                <w:noProof/>
                <w:sz w:val="22"/>
                <w:szCs w:val="22"/>
                <w:lang w:val="en-US" w:eastAsia="en-US"/>
              </w:rPr>
              <w:tab/>
            </w:r>
            <w:r w:rsidR="00AA51BE" w:rsidRPr="00270E30">
              <w:rPr>
                <w:rStyle w:val="Hyperlink"/>
                <w:noProof/>
              </w:rPr>
              <w:t>Probing Protein-Protein Interaction using Thermal Proximity Coaggregation (TPCA)</w:t>
            </w:r>
            <w:r w:rsidR="00AA51BE">
              <w:rPr>
                <w:noProof/>
                <w:webHidden/>
              </w:rPr>
              <w:tab/>
            </w:r>
            <w:r w:rsidR="00AA51BE">
              <w:rPr>
                <w:noProof/>
                <w:webHidden/>
              </w:rPr>
              <w:fldChar w:fldCharType="begin"/>
            </w:r>
            <w:r w:rsidR="00AA51BE">
              <w:rPr>
                <w:noProof/>
                <w:webHidden/>
              </w:rPr>
              <w:instrText xml:space="preserve"> PAGEREF _Toc121490877 \h </w:instrText>
            </w:r>
            <w:r w:rsidR="00AA51BE">
              <w:rPr>
                <w:noProof/>
                <w:webHidden/>
              </w:rPr>
            </w:r>
            <w:r w:rsidR="00AA51BE">
              <w:rPr>
                <w:noProof/>
                <w:webHidden/>
              </w:rPr>
              <w:fldChar w:fldCharType="separate"/>
            </w:r>
            <w:r w:rsidR="00016DDE">
              <w:rPr>
                <w:noProof/>
                <w:webHidden/>
              </w:rPr>
              <w:t>7</w:t>
            </w:r>
            <w:r w:rsidR="00AA51BE">
              <w:rPr>
                <w:noProof/>
                <w:webHidden/>
              </w:rPr>
              <w:fldChar w:fldCharType="end"/>
            </w:r>
          </w:hyperlink>
        </w:p>
        <w:p w14:paraId="5307A309" w14:textId="4B0855FA" w:rsidR="00AA51BE" w:rsidRDefault="00000000">
          <w:pPr>
            <w:pStyle w:val="TOC2"/>
            <w:tabs>
              <w:tab w:val="left" w:pos="880"/>
              <w:tab w:val="right" w:leader="dot" w:pos="9350"/>
            </w:tabs>
            <w:rPr>
              <w:rFonts w:asciiTheme="minorHAnsi" w:eastAsiaTheme="minorEastAsia" w:hAnsiTheme="minorHAnsi" w:cstheme="minorBidi"/>
              <w:noProof/>
              <w:sz w:val="22"/>
              <w:szCs w:val="22"/>
              <w:lang w:val="en-US" w:eastAsia="en-US"/>
            </w:rPr>
          </w:pPr>
          <w:hyperlink w:anchor="_Toc121490878" w:history="1">
            <w:r w:rsidR="00AA51BE" w:rsidRPr="00270E30">
              <w:rPr>
                <w:rStyle w:val="Hyperlink"/>
                <w:noProof/>
              </w:rPr>
              <w:t>1.4</w:t>
            </w:r>
            <w:r w:rsidR="00AA51BE">
              <w:rPr>
                <w:rFonts w:asciiTheme="minorHAnsi" w:eastAsiaTheme="minorEastAsia" w:hAnsiTheme="minorHAnsi" w:cstheme="minorBidi"/>
                <w:noProof/>
                <w:sz w:val="22"/>
                <w:szCs w:val="22"/>
                <w:lang w:val="en-US" w:eastAsia="en-US"/>
              </w:rPr>
              <w:tab/>
            </w:r>
            <w:r w:rsidR="00AA51BE" w:rsidRPr="00270E30">
              <w:rPr>
                <w:rStyle w:val="Hyperlink"/>
                <w:noProof/>
              </w:rPr>
              <w:t>Post-translational Modification Thermal Proteome Profiling (PTM-TPP)</w:t>
            </w:r>
            <w:r w:rsidR="00AA51BE">
              <w:rPr>
                <w:noProof/>
                <w:webHidden/>
              </w:rPr>
              <w:tab/>
            </w:r>
            <w:r w:rsidR="00AA51BE">
              <w:rPr>
                <w:noProof/>
                <w:webHidden/>
              </w:rPr>
              <w:fldChar w:fldCharType="begin"/>
            </w:r>
            <w:r w:rsidR="00AA51BE">
              <w:rPr>
                <w:noProof/>
                <w:webHidden/>
              </w:rPr>
              <w:instrText xml:space="preserve"> PAGEREF _Toc121490878 \h </w:instrText>
            </w:r>
            <w:r w:rsidR="00AA51BE">
              <w:rPr>
                <w:noProof/>
                <w:webHidden/>
              </w:rPr>
            </w:r>
            <w:r w:rsidR="00AA51BE">
              <w:rPr>
                <w:noProof/>
                <w:webHidden/>
              </w:rPr>
              <w:fldChar w:fldCharType="separate"/>
            </w:r>
            <w:r w:rsidR="00016DDE">
              <w:rPr>
                <w:noProof/>
                <w:webHidden/>
              </w:rPr>
              <w:t>8</w:t>
            </w:r>
            <w:r w:rsidR="00AA51BE">
              <w:rPr>
                <w:noProof/>
                <w:webHidden/>
              </w:rPr>
              <w:fldChar w:fldCharType="end"/>
            </w:r>
          </w:hyperlink>
        </w:p>
        <w:p w14:paraId="670661B7" w14:textId="721CD518"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879" w:history="1">
            <w:r w:rsidR="00AA51BE" w:rsidRPr="00270E30">
              <w:rPr>
                <w:rStyle w:val="Hyperlink"/>
                <w:noProof/>
              </w:rPr>
              <w:t>1.4.1 Phospho-Thermal Proteome Profiling (Phospho-TPP) or Hotspot Thermal Profiling (HTP)</w:t>
            </w:r>
            <w:r w:rsidR="00AA51BE">
              <w:rPr>
                <w:noProof/>
                <w:webHidden/>
              </w:rPr>
              <w:tab/>
            </w:r>
            <w:r w:rsidR="00AA51BE">
              <w:rPr>
                <w:noProof/>
                <w:webHidden/>
              </w:rPr>
              <w:fldChar w:fldCharType="begin"/>
            </w:r>
            <w:r w:rsidR="00AA51BE">
              <w:rPr>
                <w:noProof/>
                <w:webHidden/>
              </w:rPr>
              <w:instrText xml:space="preserve"> PAGEREF _Toc121490879 \h </w:instrText>
            </w:r>
            <w:r w:rsidR="00AA51BE">
              <w:rPr>
                <w:noProof/>
                <w:webHidden/>
              </w:rPr>
            </w:r>
            <w:r w:rsidR="00AA51BE">
              <w:rPr>
                <w:noProof/>
                <w:webHidden/>
              </w:rPr>
              <w:fldChar w:fldCharType="separate"/>
            </w:r>
            <w:r w:rsidR="00016DDE">
              <w:rPr>
                <w:noProof/>
                <w:webHidden/>
              </w:rPr>
              <w:t>8</w:t>
            </w:r>
            <w:r w:rsidR="00AA51BE">
              <w:rPr>
                <w:noProof/>
                <w:webHidden/>
              </w:rPr>
              <w:fldChar w:fldCharType="end"/>
            </w:r>
          </w:hyperlink>
        </w:p>
        <w:p w14:paraId="7ADF9453" w14:textId="333E6966"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880" w:history="1">
            <w:r w:rsidR="00AA51BE" w:rsidRPr="00270E30">
              <w:rPr>
                <w:rStyle w:val="Hyperlink"/>
                <w:noProof/>
              </w:rPr>
              <w:t>1.4.2 Investigation of Other Post-translational Modification using PTM-TPP</w:t>
            </w:r>
            <w:r w:rsidR="00AA51BE">
              <w:rPr>
                <w:noProof/>
                <w:webHidden/>
              </w:rPr>
              <w:tab/>
            </w:r>
            <w:r w:rsidR="00AA51BE">
              <w:rPr>
                <w:noProof/>
                <w:webHidden/>
              </w:rPr>
              <w:fldChar w:fldCharType="begin"/>
            </w:r>
            <w:r w:rsidR="00AA51BE">
              <w:rPr>
                <w:noProof/>
                <w:webHidden/>
              </w:rPr>
              <w:instrText xml:space="preserve"> PAGEREF _Toc121490880 \h </w:instrText>
            </w:r>
            <w:r w:rsidR="00AA51BE">
              <w:rPr>
                <w:noProof/>
                <w:webHidden/>
              </w:rPr>
            </w:r>
            <w:r w:rsidR="00AA51BE">
              <w:rPr>
                <w:noProof/>
                <w:webHidden/>
              </w:rPr>
              <w:fldChar w:fldCharType="separate"/>
            </w:r>
            <w:r w:rsidR="00016DDE">
              <w:rPr>
                <w:noProof/>
                <w:webHidden/>
              </w:rPr>
              <w:t>10</w:t>
            </w:r>
            <w:r w:rsidR="00AA51BE">
              <w:rPr>
                <w:noProof/>
                <w:webHidden/>
              </w:rPr>
              <w:fldChar w:fldCharType="end"/>
            </w:r>
          </w:hyperlink>
        </w:p>
        <w:p w14:paraId="6E4A351A" w14:textId="43ABFF65" w:rsidR="00AA51BE" w:rsidRDefault="00000000">
          <w:pPr>
            <w:pStyle w:val="TOC2"/>
            <w:tabs>
              <w:tab w:val="left" w:pos="880"/>
              <w:tab w:val="right" w:leader="dot" w:pos="9350"/>
            </w:tabs>
            <w:rPr>
              <w:rFonts w:asciiTheme="minorHAnsi" w:eastAsiaTheme="minorEastAsia" w:hAnsiTheme="minorHAnsi" w:cstheme="minorBidi"/>
              <w:noProof/>
              <w:sz w:val="22"/>
              <w:szCs w:val="22"/>
              <w:lang w:val="en-US" w:eastAsia="en-US"/>
            </w:rPr>
          </w:pPr>
          <w:hyperlink w:anchor="_Toc121490881" w:history="1">
            <w:r w:rsidR="00AA51BE" w:rsidRPr="00270E30">
              <w:rPr>
                <w:rStyle w:val="Hyperlink"/>
                <w:noProof/>
              </w:rPr>
              <w:t>1.5</w:t>
            </w:r>
            <w:r w:rsidR="00AA51BE">
              <w:rPr>
                <w:rFonts w:asciiTheme="minorHAnsi" w:eastAsiaTheme="minorEastAsia" w:hAnsiTheme="minorHAnsi" w:cstheme="minorBidi"/>
                <w:noProof/>
                <w:sz w:val="22"/>
                <w:szCs w:val="22"/>
                <w:lang w:val="en-US" w:eastAsia="en-US"/>
              </w:rPr>
              <w:tab/>
            </w:r>
            <w:r w:rsidR="00AA51BE" w:rsidRPr="00270E30">
              <w:rPr>
                <w:rStyle w:val="Hyperlink"/>
                <w:noProof/>
              </w:rPr>
              <w:t>Mutant Thermal Proteome Profiling (m-TPP)</w:t>
            </w:r>
            <w:r w:rsidR="00AA51BE">
              <w:rPr>
                <w:noProof/>
                <w:webHidden/>
              </w:rPr>
              <w:tab/>
            </w:r>
            <w:r w:rsidR="00AA51BE">
              <w:rPr>
                <w:noProof/>
                <w:webHidden/>
              </w:rPr>
              <w:fldChar w:fldCharType="begin"/>
            </w:r>
            <w:r w:rsidR="00AA51BE">
              <w:rPr>
                <w:noProof/>
                <w:webHidden/>
              </w:rPr>
              <w:instrText xml:space="preserve"> PAGEREF _Toc121490881 \h </w:instrText>
            </w:r>
            <w:r w:rsidR="00AA51BE">
              <w:rPr>
                <w:noProof/>
                <w:webHidden/>
              </w:rPr>
            </w:r>
            <w:r w:rsidR="00AA51BE">
              <w:rPr>
                <w:noProof/>
                <w:webHidden/>
              </w:rPr>
              <w:fldChar w:fldCharType="separate"/>
            </w:r>
            <w:r w:rsidR="00016DDE">
              <w:rPr>
                <w:noProof/>
                <w:webHidden/>
              </w:rPr>
              <w:t>11</w:t>
            </w:r>
            <w:r w:rsidR="00AA51BE">
              <w:rPr>
                <w:noProof/>
                <w:webHidden/>
              </w:rPr>
              <w:fldChar w:fldCharType="end"/>
            </w:r>
          </w:hyperlink>
        </w:p>
        <w:p w14:paraId="2FE41783" w14:textId="7AC56D48" w:rsidR="00AA51BE" w:rsidRDefault="00000000">
          <w:pPr>
            <w:pStyle w:val="TOC2"/>
            <w:tabs>
              <w:tab w:val="left" w:pos="880"/>
              <w:tab w:val="right" w:leader="dot" w:pos="9350"/>
            </w:tabs>
            <w:rPr>
              <w:rFonts w:asciiTheme="minorHAnsi" w:eastAsiaTheme="minorEastAsia" w:hAnsiTheme="minorHAnsi" w:cstheme="minorBidi"/>
              <w:noProof/>
              <w:sz w:val="22"/>
              <w:szCs w:val="22"/>
              <w:lang w:val="en-US" w:eastAsia="en-US"/>
            </w:rPr>
          </w:pPr>
          <w:hyperlink w:anchor="_Toc121490882" w:history="1">
            <w:r w:rsidR="00AA51BE" w:rsidRPr="00270E30">
              <w:rPr>
                <w:rStyle w:val="Hyperlink"/>
                <w:noProof/>
              </w:rPr>
              <w:t>1.6</w:t>
            </w:r>
            <w:r w:rsidR="00AA51BE">
              <w:rPr>
                <w:rFonts w:asciiTheme="minorHAnsi" w:eastAsiaTheme="minorEastAsia" w:hAnsiTheme="minorHAnsi" w:cstheme="minorBidi"/>
                <w:noProof/>
                <w:sz w:val="22"/>
                <w:szCs w:val="22"/>
                <w:lang w:val="en-US" w:eastAsia="en-US"/>
              </w:rPr>
              <w:tab/>
            </w:r>
            <w:r w:rsidR="00AA51BE" w:rsidRPr="00270E30">
              <w:rPr>
                <w:rStyle w:val="Hyperlink"/>
                <w:noProof/>
              </w:rPr>
              <w:t>Perspectives and Future Applications</w:t>
            </w:r>
            <w:r w:rsidR="00AA51BE">
              <w:rPr>
                <w:noProof/>
                <w:webHidden/>
              </w:rPr>
              <w:tab/>
            </w:r>
            <w:r w:rsidR="00AA51BE">
              <w:rPr>
                <w:noProof/>
                <w:webHidden/>
              </w:rPr>
              <w:fldChar w:fldCharType="begin"/>
            </w:r>
            <w:r w:rsidR="00AA51BE">
              <w:rPr>
                <w:noProof/>
                <w:webHidden/>
              </w:rPr>
              <w:instrText xml:space="preserve"> PAGEREF _Toc121490882 \h </w:instrText>
            </w:r>
            <w:r w:rsidR="00AA51BE">
              <w:rPr>
                <w:noProof/>
                <w:webHidden/>
              </w:rPr>
            </w:r>
            <w:r w:rsidR="00AA51BE">
              <w:rPr>
                <w:noProof/>
                <w:webHidden/>
              </w:rPr>
              <w:fldChar w:fldCharType="separate"/>
            </w:r>
            <w:r w:rsidR="00016DDE">
              <w:rPr>
                <w:noProof/>
                <w:webHidden/>
              </w:rPr>
              <w:t>13</w:t>
            </w:r>
            <w:r w:rsidR="00AA51BE">
              <w:rPr>
                <w:noProof/>
                <w:webHidden/>
              </w:rPr>
              <w:fldChar w:fldCharType="end"/>
            </w:r>
          </w:hyperlink>
        </w:p>
        <w:p w14:paraId="5C66DA2D" w14:textId="7264E71E" w:rsidR="00AA51BE" w:rsidRDefault="00000000">
          <w:pPr>
            <w:pStyle w:val="TOC3"/>
            <w:tabs>
              <w:tab w:val="left" w:pos="1320"/>
              <w:tab w:val="right" w:leader="dot" w:pos="9350"/>
            </w:tabs>
            <w:rPr>
              <w:rFonts w:asciiTheme="minorHAnsi" w:eastAsiaTheme="minorEastAsia" w:hAnsiTheme="minorHAnsi" w:cstheme="minorBidi"/>
              <w:noProof/>
              <w:sz w:val="22"/>
              <w:szCs w:val="22"/>
              <w:lang w:val="en-US" w:eastAsia="en-US"/>
            </w:rPr>
          </w:pPr>
          <w:hyperlink w:anchor="_Toc121490883" w:history="1">
            <w:r w:rsidR="00AA51BE" w:rsidRPr="00270E30">
              <w:rPr>
                <w:rStyle w:val="Hyperlink"/>
                <w:rFonts w:eastAsia="Batang"/>
                <w:noProof/>
                <w:lang w:eastAsia="ko-KR"/>
              </w:rPr>
              <w:t>1.6.1</w:t>
            </w:r>
            <w:r w:rsidR="00AA51BE">
              <w:rPr>
                <w:rFonts w:asciiTheme="minorHAnsi" w:eastAsiaTheme="minorEastAsia" w:hAnsiTheme="minorHAnsi" w:cstheme="minorBidi"/>
                <w:noProof/>
                <w:sz w:val="22"/>
                <w:szCs w:val="22"/>
                <w:lang w:val="en-US" w:eastAsia="en-US"/>
              </w:rPr>
              <w:tab/>
            </w:r>
            <w:r w:rsidR="00AA51BE" w:rsidRPr="00270E30">
              <w:rPr>
                <w:rStyle w:val="Hyperlink"/>
                <w:rFonts w:eastAsia="Batang"/>
                <w:iCs/>
                <w:noProof/>
                <w:lang w:eastAsia="ko-KR"/>
              </w:rPr>
              <w:t>Top-down Thermal Proteome Profiling</w:t>
            </w:r>
            <w:r w:rsidR="00AA51BE">
              <w:rPr>
                <w:noProof/>
                <w:webHidden/>
              </w:rPr>
              <w:tab/>
            </w:r>
            <w:r w:rsidR="00AA51BE">
              <w:rPr>
                <w:noProof/>
                <w:webHidden/>
              </w:rPr>
              <w:fldChar w:fldCharType="begin"/>
            </w:r>
            <w:r w:rsidR="00AA51BE">
              <w:rPr>
                <w:noProof/>
                <w:webHidden/>
              </w:rPr>
              <w:instrText xml:space="preserve"> PAGEREF _Toc121490883 \h </w:instrText>
            </w:r>
            <w:r w:rsidR="00AA51BE">
              <w:rPr>
                <w:noProof/>
                <w:webHidden/>
              </w:rPr>
            </w:r>
            <w:r w:rsidR="00AA51BE">
              <w:rPr>
                <w:noProof/>
                <w:webHidden/>
              </w:rPr>
              <w:fldChar w:fldCharType="separate"/>
            </w:r>
            <w:r w:rsidR="00016DDE">
              <w:rPr>
                <w:noProof/>
                <w:webHidden/>
              </w:rPr>
              <w:t>13</w:t>
            </w:r>
            <w:r w:rsidR="00AA51BE">
              <w:rPr>
                <w:noProof/>
                <w:webHidden/>
              </w:rPr>
              <w:fldChar w:fldCharType="end"/>
            </w:r>
          </w:hyperlink>
        </w:p>
        <w:p w14:paraId="70CCC52A" w14:textId="2F94CC85" w:rsidR="00AA51BE" w:rsidRDefault="00000000">
          <w:pPr>
            <w:pStyle w:val="TOC3"/>
            <w:tabs>
              <w:tab w:val="left" w:pos="1320"/>
              <w:tab w:val="right" w:leader="dot" w:pos="9350"/>
            </w:tabs>
            <w:rPr>
              <w:rFonts w:asciiTheme="minorHAnsi" w:eastAsiaTheme="minorEastAsia" w:hAnsiTheme="minorHAnsi" w:cstheme="minorBidi"/>
              <w:noProof/>
              <w:sz w:val="22"/>
              <w:szCs w:val="22"/>
              <w:lang w:val="en-US" w:eastAsia="en-US"/>
            </w:rPr>
          </w:pPr>
          <w:hyperlink w:anchor="_Toc121490884" w:history="1">
            <w:r w:rsidR="00AA51BE" w:rsidRPr="00270E30">
              <w:rPr>
                <w:rStyle w:val="Hyperlink"/>
                <w:rFonts w:eastAsia="Batang"/>
                <w:noProof/>
                <w:lang w:eastAsia="ko-KR"/>
              </w:rPr>
              <w:t>1.6.2</w:t>
            </w:r>
            <w:r w:rsidR="00AA51BE">
              <w:rPr>
                <w:rFonts w:asciiTheme="minorHAnsi" w:eastAsiaTheme="minorEastAsia" w:hAnsiTheme="minorHAnsi" w:cstheme="minorBidi"/>
                <w:noProof/>
                <w:sz w:val="22"/>
                <w:szCs w:val="22"/>
                <w:lang w:val="en-US" w:eastAsia="en-US"/>
              </w:rPr>
              <w:tab/>
            </w:r>
            <w:r w:rsidR="00AA51BE" w:rsidRPr="00270E30">
              <w:rPr>
                <w:rStyle w:val="Hyperlink"/>
                <w:rFonts w:eastAsia="Batang"/>
                <w:iCs/>
                <w:noProof/>
                <w:lang w:eastAsia="ko-KR"/>
              </w:rPr>
              <w:t>Human Plasma Thermal Proteome Profiling</w:t>
            </w:r>
            <w:r w:rsidR="00AA51BE">
              <w:rPr>
                <w:noProof/>
                <w:webHidden/>
              </w:rPr>
              <w:tab/>
            </w:r>
            <w:r w:rsidR="00AA51BE">
              <w:rPr>
                <w:noProof/>
                <w:webHidden/>
              </w:rPr>
              <w:fldChar w:fldCharType="begin"/>
            </w:r>
            <w:r w:rsidR="00AA51BE">
              <w:rPr>
                <w:noProof/>
                <w:webHidden/>
              </w:rPr>
              <w:instrText xml:space="preserve"> PAGEREF _Toc121490884 \h </w:instrText>
            </w:r>
            <w:r w:rsidR="00AA51BE">
              <w:rPr>
                <w:noProof/>
                <w:webHidden/>
              </w:rPr>
            </w:r>
            <w:r w:rsidR="00AA51BE">
              <w:rPr>
                <w:noProof/>
                <w:webHidden/>
              </w:rPr>
              <w:fldChar w:fldCharType="separate"/>
            </w:r>
            <w:r w:rsidR="00016DDE">
              <w:rPr>
                <w:noProof/>
                <w:webHidden/>
              </w:rPr>
              <w:t>14</w:t>
            </w:r>
            <w:r w:rsidR="00AA51BE">
              <w:rPr>
                <w:noProof/>
                <w:webHidden/>
              </w:rPr>
              <w:fldChar w:fldCharType="end"/>
            </w:r>
          </w:hyperlink>
        </w:p>
        <w:p w14:paraId="7AB4CDC5" w14:textId="3AFF6807" w:rsidR="00AA51BE" w:rsidRDefault="00000000">
          <w:pPr>
            <w:pStyle w:val="TOC3"/>
            <w:tabs>
              <w:tab w:val="left" w:pos="1320"/>
              <w:tab w:val="right" w:leader="dot" w:pos="9350"/>
            </w:tabs>
            <w:rPr>
              <w:rFonts w:asciiTheme="minorHAnsi" w:eastAsiaTheme="minorEastAsia" w:hAnsiTheme="minorHAnsi" w:cstheme="minorBidi"/>
              <w:noProof/>
              <w:sz w:val="22"/>
              <w:szCs w:val="22"/>
              <w:lang w:val="en-US" w:eastAsia="en-US"/>
            </w:rPr>
          </w:pPr>
          <w:hyperlink w:anchor="_Toc121490885" w:history="1">
            <w:r w:rsidR="00AA51BE" w:rsidRPr="00270E30">
              <w:rPr>
                <w:rStyle w:val="Hyperlink"/>
                <w:rFonts w:eastAsia="Batang"/>
                <w:noProof/>
              </w:rPr>
              <w:t>1.6.3</w:t>
            </w:r>
            <w:r w:rsidR="00AA51BE">
              <w:rPr>
                <w:rFonts w:asciiTheme="minorHAnsi" w:eastAsiaTheme="minorEastAsia" w:hAnsiTheme="minorHAnsi" w:cstheme="minorBidi"/>
                <w:noProof/>
                <w:sz w:val="22"/>
                <w:szCs w:val="22"/>
                <w:lang w:val="en-US" w:eastAsia="en-US"/>
              </w:rPr>
              <w:tab/>
            </w:r>
            <w:r w:rsidR="00AA51BE" w:rsidRPr="00270E30">
              <w:rPr>
                <w:rStyle w:val="Hyperlink"/>
                <w:rFonts w:eastAsia="Batang"/>
                <w:iCs/>
                <w:noProof/>
                <w:lang w:eastAsia="ko-KR"/>
              </w:rPr>
              <w:t>Stability Proteomics coupled with Two-dimensional Separation</w:t>
            </w:r>
            <w:r w:rsidR="00AA51BE">
              <w:rPr>
                <w:noProof/>
                <w:webHidden/>
              </w:rPr>
              <w:tab/>
            </w:r>
            <w:r w:rsidR="00AA51BE">
              <w:rPr>
                <w:noProof/>
                <w:webHidden/>
              </w:rPr>
              <w:fldChar w:fldCharType="begin"/>
            </w:r>
            <w:r w:rsidR="00AA51BE">
              <w:rPr>
                <w:noProof/>
                <w:webHidden/>
              </w:rPr>
              <w:instrText xml:space="preserve"> PAGEREF _Toc121490885 \h </w:instrText>
            </w:r>
            <w:r w:rsidR="00AA51BE">
              <w:rPr>
                <w:noProof/>
                <w:webHidden/>
              </w:rPr>
            </w:r>
            <w:r w:rsidR="00AA51BE">
              <w:rPr>
                <w:noProof/>
                <w:webHidden/>
              </w:rPr>
              <w:fldChar w:fldCharType="separate"/>
            </w:r>
            <w:r w:rsidR="00016DDE">
              <w:rPr>
                <w:noProof/>
                <w:webHidden/>
              </w:rPr>
              <w:t>15</w:t>
            </w:r>
            <w:r w:rsidR="00AA51BE">
              <w:rPr>
                <w:noProof/>
                <w:webHidden/>
              </w:rPr>
              <w:fldChar w:fldCharType="end"/>
            </w:r>
          </w:hyperlink>
        </w:p>
        <w:p w14:paraId="054705F7" w14:textId="78270815" w:rsidR="00AA51BE" w:rsidRDefault="00000000">
          <w:pPr>
            <w:pStyle w:val="TOC2"/>
            <w:tabs>
              <w:tab w:val="left" w:pos="880"/>
              <w:tab w:val="right" w:leader="dot" w:pos="9350"/>
            </w:tabs>
            <w:rPr>
              <w:rFonts w:asciiTheme="minorHAnsi" w:eastAsiaTheme="minorEastAsia" w:hAnsiTheme="minorHAnsi" w:cstheme="minorBidi"/>
              <w:noProof/>
              <w:sz w:val="22"/>
              <w:szCs w:val="22"/>
              <w:lang w:val="en-US" w:eastAsia="en-US"/>
            </w:rPr>
          </w:pPr>
          <w:hyperlink w:anchor="_Toc121490886" w:history="1">
            <w:r w:rsidR="00AA51BE" w:rsidRPr="00270E30">
              <w:rPr>
                <w:rStyle w:val="Hyperlink"/>
                <w:noProof/>
              </w:rPr>
              <w:t>1.7</w:t>
            </w:r>
            <w:r w:rsidR="00AA51BE">
              <w:rPr>
                <w:rFonts w:asciiTheme="minorHAnsi" w:eastAsiaTheme="minorEastAsia" w:hAnsiTheme="minorHAnsi" w:cstheme="minorBidi"/>
                <w:noProof/>
                <w:sz w:val="22"/>
                <w:szCs w:val="22"/>
                <w:lang w:val="en-US" w:eastAsia="en-US"/>
              </w:rPr>
              <w:tab/>
            </w:r>
            <w:r w:rsidR="00AA51BE" w:rsidRPr="00270E30">
              <w:rPr>
                <w:rStyle w:val="Hyperlink"/>
                <w:noProof/>
              </w:rPr>
              <w:t>Dissertation synopsis</w:t>
            </w:r>
            <w:r w:rsidR="00AA51BE">
              <w:rPr>
                <w:noProof/>
                <w:webHidden/>
              </w:rPr>
              <w:tab/>
            </w:r>
            <w:r w:rsidR="00AA51BE">
              <w:rPr>
                <w:noProof/>
                <w:webHidden/>
              </w:rPr>
              <w:fldChar w:fldCharType="begin"/>
            </w:r>
            <w:r w:rsidR="00AA51BE">
              <w:rPr>
                <w:noProof/>
                <w:webHidden/>
              </w:rPr>
              <w:instrText xml:space="preserve"> PAGEREF _Toc121490886 \h </w:instrText>
            </w:r>
            <w:r w:rsidR="00AA51BE">
              <w:rPr>
                <w:noProof/>
                <w:webHidden/>
              </w:rPr>
            </w:r>
            <w:r w:rsidR="00AA51BE">
              <w:rPr>
                <w:noProof/>
                <w:webHidden/>
              </w:rPr>
              <w:fldChar w:fldCharType="separate"/>
            </w:r>
            <w:r w:rsidR="00016DDE">
              <w:rPr>
                <w:noProof/>
                <w:webHidden/>
              </w:rPr>
              <w:t>15</w:t>
            </w:r>
            <w:r w:rsidR="00AA51BE">
              <w:rPr>
                <w:noProof/>
                <w:webHidden/>
              </w:rPr>
              <w:fldChar w:fldCharType="end"/>
            </w:r>
          </w:hyperlink>
        </w:p>
        <w:p w14:paraId="10BC90E7" w14:textId="74D0793A" w:rsidR="00AA51BE" w:rsidRDefault="00000000">
          <w:pPr>
            <w:pStyle w:val="TOC1"/>
            <w:rPr>
              <w:rFonts w:asciiTheme="minorHAnsi" w:eastAsiaTheme="minorEastAsia" w:hAnsiTheme="minorHAnsi" w:cstheme="minorBidi"/>
              <w:b w:val="0"/>
              <w:bCs w:val="0"/>
              <w:sz w:val="22"/>
              <w:szCs w:val="22"/>
              <w:lang w:val="en-US" w:eastAsia="en-US"/>
            </w:rPr>
          </w:pPr>
          <w:hyperlink w:anchor="_Toc121490887" w:history="1">
            <w:r w:rsidR="00AA51BE" w:rsidRPr="00270E30">
              <w:rPr>
                <w:rStyle w:val="Hyperlink"/>
              </w:rPr>
              <w:t>Chapter 2: Optimization of Depletion for Intact Human Plasma Proteins</w:t>
            </w:r>
            <w:r w:rsidR="00AA51BE">
              <w:rPr>
                <w:webHidden/>
              </w:rPr>
              <w:tab/>
            </w:r>
            <w:r w:rsidR="00AA51BE">
              <w:rPr>
                <w:webHidden/>
              </w:rPr>
              <w:fldChar w:fldCharType="begin"/>
            </w:r>
            <w:r w:rsidR="00AA51BE">
              <w:rPr>
                <w:webHidden/>
              </w:rPr>
              <w:instrText xml:space="preserve"> PAGEREF _Toc121490887 \h </w:instrText>
            </w:r>
            <w:r w:rsidR="00AA51BE">
              <w:rPr>
                <w:webHidden/>
              </w:rPr>
            </w:r>
            <w:r w:rsidR="00AA51BE">
              <w:rPr>
                <w:webHidden/>
              </w:rPr>
              <w:fldChar w:fldCharType="separate"/>
            </w:r>
            <w:r w:rsidR="00016DDE">
              <w:rPr>
                <w:webHidden/>
              </w:rPr>
              <w:t>17</w:t>
            </w:r>
            <w:r w:rsidR="00AA51BE">
              <w:rPr>
                <w:webHidden/>
              </w:rPr>
              <w:fldChar w:fldCharType="end"/>
            </w:r>
          </w:hyperlink>
        </w:p>
        <w:p w14:paraId="2D0F9BED" w14:textId="10CFCDF0" w:rsidR="00AA51BE" w:rsidRDefault="00000000">
          <w:pPr>
            <w:pStyle w:val="TOC2"/>
            <w:tabs>
              <w:tab w:val="right" w:leader="dot" w:pos="9350"/>
            </w:tabs>
            <w:rPr>
              <w:rFonts w:asciiTheme="minorHAnsi" w:eastAsiaTheme="minorEastAsia" w:hAnsiTheme="minorHAnsi" w:cstheme="minorBidi"/>
              <w:noProof/>
              <w:sz w:val="22"/>
              <w:szCs w:val="22"/>
              <w:lang w:val="en-US" w:eastAsia="en-US"/>
            </w:rPr>
          </w:pPr>
          <w:hyperlink w:anchor="_Toc121490888" w:history="1">
            <w:r w:rsidR="00AA51BE" w:rsidRPr="00270E30">
              <w:rPr>
                <w:rStyle w:val="Hyperlink"/>
                <w:noProof/>
              </w:rPr>
              <w:t>2.1 Introduction</w:t>
            </w:r>
            <w:r w:rsidR="00AA51BE">
              <w:rPr>
                <w:noProof/>
                <w:webHidden/>
              </w:rPr>
              <w:tab/>
            </w:r>
            <w:r w:rsidR="00AA51BE">
              <w:rPr>
                <w:noProof/>
                <w:webHidden/>
              </w:rPr>
              <w:fldChar w:fldCharType="begin"/>
            </w:r>
            <w:r w:rsidR="00AA51BE">
              <w:rPr>
                <w:noProof/>
                <w:webHidden/>
              </w:rPr>
              <w:instrText xml:space="preserve"> PAGEREF _Toc121490888 \h </w:instrText>
            </w:r>
            <w:r w:rsidR="00AA51BE">
              <w:rPr>
                <w:noProof/>
                <w:webHidden/>
              </w:rPr>
            </w:r>
            <w:r w:rsidR="00AA51BE">
              <w:rPr>
                <w:noProof/>
                <w:webHidden/>
              </w:rPr>
              <w:fldChar w:fldCharType="separate"/>
            </w:r>
            <w:r w:rsidR="00016DDE">
              <w:rPr>
                <w:noProof/>
                <w:webHidden/>
              </w:rPr>
              <w:t>17</w:t>
            </w:r>
            <w:r w:rsidR="00AA51BE">
              <w:rPr>
                <w:noProof/>
                <w:webHidden/>
              </w:rPr>
              <w:fldChar w:fldCharType="end"/>
            </w:r>
          </w:hyperlink>
        </w:p>
        <w:p w14:paraId="4ADD9ACE" w14:textId="46C77476" w:rsidR="00AA51BE" w:rsidRDefault="00000000">
          <w:pPr>
            <w:pStyle w:val="TOC2"/>
            <w:tabs>
              <w:tab w:val="right" w:leader="dot" w:pos="9350"/>
            </w:tabs>
            <w:rPr>
              <w:rFonts w:asciiTheme="minorHAnsi" w:eastAsiaTheme="minorEastAsia" w:hAnsiTheme="minorHAnsi" w:cstheme="minorBidi"/>
              <w:noProof/>
              <w:sz w:val="22"/>
              <w:szCs w:val="22"/>
              <w:lang w:val="en-US" w:eastAsia="en-US"/>
            </w:rPr>
          </w:pPr>
          <w:hyperlink w:anchor="_Toc121490889" w:history="1">
            <w:r w:rsidR="00AA51BE" w:rsidRPr="00270E30">
              <w:rPr>
                <w:rStyle w:val="Hyperlink"/>
                <w:noProof/>
              </w:rPr>
              <w:t>2.2 Proteominer</w:t>
            </w:r>
            <w:r w:rsidR="00AA51BE" w:rsidRPr="00270E30">
              <w:rPr>
                <w:rStyle w:val="Hyperlink"/>
                <w:noProof/>
                <w:vertAlign w:val="superscript"/>
              </w:rPr>
              <w:t>TM</w:t>
            </w:r>
            <w:r w:rsidR="00AA51BE">
              <w:rPr>
                <w:noProof/>
                <w:webHidden/>
              </w:rPr>
              <w:tab/>
            </w:r>
            <w:r w:rsidR="00AA51BE">
              <w:rPr>
                <w:noProof/>
                <w:webHidden/>
              </w:rPr>
              <w:fldChar w:fldCharType="begin"/>
            </w:r>
            <w:r w:rsidR="00AA51BE">
              <w:rPr>
                <w:noProof/>
                <w:webHidden/>
              </w:rPr>
              <w:instrText xml:space="preserve"> PAGEREF _Toc121490889 \h </w:instrText>
            </w:r>
            <w:r w:rsidR="00AA51BE">
              <w:rPr>
                <w:noProof/>
                <w:webHidden/>
              </w:rPr>
            </w:r>
            <w:r w:rsidR="00AA51BE">
              <w:rPr>
                <w:noProof/>
                <w:webHidden/>
              </w:rPr>
              <w:fldChar w:fldCharType="separate"/>
            </w:r>
            <w:r w:rsidR="00016DDE">
              <w:rPr>
                <w:noProof/>
                <w:webHidden/>
              </w:rPr>
              <w:t>18</w:t>
            </w:r>
            <w:r w:rsidR="00AA51BE">
              <w:rPr>
                <w:noProof/>
                <w:webHidden/>
              </w:rPr>
              <w:fldChar w:fldCharType="end"/>
            </w:r>
          </w:hyperlink>
        </w:p>
        <w:p w14:paraId="3288A428" w14:textId="5EE693D1"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890" w:history="1">
            <w:r w:rsidR="00AA51BE" w:rsidRPr="00270E30">
              <w:rPr>
                <w:rStyle w:val="Hyperlink"/>
                <w:noProof/>
              </w:rPr>
              <w:t>2.2.1 Materials</w:t>
            </w:r>
            <w:r w:rsidR="00AA51BE">
              <w:rPr>
                <w:noProof/>
                <w:webHidden/>
              </w:rPr>
              <w:tab/>
            </w:r>
            <w:r w:rsidR="00AA51BE">
              <w:rPr>
                <w:noProof/>
                <w:webHidden/>
              </w:rPr>
              <w:fldChar w:fldCharType="begin"/>
            </w:r>
            <w:r w:rsidR="00AA51BE">
              <w:rPr>
                <w:noProof/>
                <w:webHidden/>
              </w:rPr>
              <w:instrText xml:space="preserve"> PAGEREF _Toc121490890 \h </w:instrText>
            </w:r>
            <w:r w:rsidR="00AA51BE">
              <w:rPr>
                <w:noProof/>
                <w:webHidden/>
              </w:rPr>
            </w:r>
            <w:r w:rsidR="00AA51BE">
              <w:rPr>
                <w:noProof/>
                <w:webHidden/>
              </w:rPr>
              <w:fldChar w:fldCharType="separate"/>
            </w:r>
            <w:r w:rsidR="00016DDE">
              <w:rPr>
                <w:noProof/>
                <w:webHidden/>
              </w:rPr>
              <w:t>18</w:t>
            </w:r>
            <w:r w:rsidR="00AA51BE">
              <w:rPr>
                <w:noProof/>
                <w:webHidden/>
              </w:rPr>
              <w:fldChar w:fldCharType="end"/>
            </w:r>
          </w:hyperlink>
        </w:p>
        <w:p w14:paraId="3F0E6BC5" w14:textId="774A0B48"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891" w:history="1">
            <w:r w:rsidR="00AA51BE" w:rsidRPr="00270E30">
              <w:rPr>
                <w:rStyle w:val="Hyperlink"/>
                <w:noProof/>
              </w:rPr>
              <w:t>2.2.2 Proteominer</w:t>
            </w:r>
            <w:r w:rsidR="00AA51BE" w:rsidRPr="00270E30">
              <w:rPr>
                <w:rStyle w:val="Hyperlink"/>
                <w:noProof/>
                <w:vertAlign w:val="superscript"/>
              </w:rPr>
              <w:t>TM</w:t>
            </w:r>
            <w:r w:rsidR="00AA51BE">
              <w:rPr>
                <w:noProof/>
                <w:webHidden/>
              </w:rPr>
              <w:tab/>
            </w:r>
            <w:r w:rsidR="00AA51BE">
              <w:rPr>
                <w:noProof/>
                <w:webHidden/>
              </w:rPr>
              <w:fldChar w:fldCharType="begin"/>
            </w:r>
            <w:r w:rsidR="00AA51BE">
              <w:rPr>
                <w:noProof/>
                <w:webHidden/>
              </w:rPr>
              <w:instrText xml:space="preserve"> PAGEREF _Toc121490891 \h </w:instrText>
            </w:r>
            <w:r w:rsidR="00AA51BE">
              <w:rPr>
                <w:noProof/>
                <w:webHidden/>
              </w:rPr>
            </w:r>
            <w:r w:rsidR="00AA51BE">
              <w:rPr>
                <w:noProof/>
                <w:webHidden/>
              </w:rPr>
              <w:fldChar w:fldCharType="separate"/>
            </w:r>
            <w:r w:rsidR="00016DDE">
              <w:rPr>
                <w:noProof/>
                <w:webHidden/>
              </w:rPr>
              <w:t>19</w:t>
            </w:r>
            <w:r w:rsidR="00AA51BE">
              <w:rPr>
                <w:noProof/>
                <w:webHidden/>
              </w:rPr>
              <w:fldChar w:fldCharType="end"/>
            </w:r>
          </w:hyperlink>
        </w:p>
        <w:p w14:paraId="27494B38" w14:textId="7FDD841E"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892" w:history="1">
            <w:r w:rsidR="00AA51BE" w:rsidRPr="00270E30">
              <w:rPr>
                <w:rStyle w:val="Hyperlink"/>
                <w:noProof/>
              </w:rPr>
              <w:t>2.2.3 Proteominer</w:t>
            </w:r>
            <w:r w:rsidR="00AA51BE" w:rsidRPr="00270E30">
              <w:rPr>
                <w:rStyle w:val="Hyperlink"/>
                <w:noProof/>
                <w:vertAlign w:val="superscript"/>
              </w:rPr>
              <w:t>TM</w:t>
            </w:r>
            <w:r w:rsidR="00AA51BE" w:rsidRPr="00270E30">
              <w:rPr>
                <w:rStyle w:val="Hyperlink"/>
                <w:noProof/>
              </w:rPr>
              <w:t xml:space="preserve"> results</w:t>
            </w:r>
            <w:r w:rsidR="00AA51BE">
              <w:rPr>
                <w:noProof/>
                <w:webHidden/>
              </w:rPr>
              <w:tab/>
            </w:r>
            <w:r w:rsidR="00AA51BE">
              <w:rPr>
                <w:noProof/>
                <w:webHidden/>
              </w:rPr>
              <w:fldChar w:fldCharType="begin"/>
            </w:r>
            <w:r w:rsidR="00AA51BE">
              <w:rPr>
                <w:noProof/>
                <w:webHidden/>
              </w:rPr>
              <w:instrText xml:space="preserve"> PAGEREF _Toc121490892 \h </w:instrText>
            </w:r>
            <w:r w:rsidR="00AA51BE">
              <w:rPr>
                <w:noProof/>
                <w:webHidden/>
              </w:rPr>
            </w:r>
            <w:r w:rsidR="00AA51BE">
              <w:rPr>
                <w:noProof/>
                <w:webHidden/>
              </w:rPr>
              <w:fldChar w:fldCharType="separate"/>
            </w:r>
            <w:r w:rsidR="00016DDE">
              <w:rPr>
                <w:noProof/>
                <w:webHidden/>
              </w:rPr>
              <w:t>21</w:t>
            </w:r>
            <w:r w:rsidR="00AA51BE">
              <w:rPr>
                <w:noProof/>
                <w:webHidden/>
              </w:rPr>
              <w:fldChar w:fldCharType="end"/>
            </w:r>
          </w:hyperlink>
        </w:p>
        <w:p w14:paraId="41D77757" w14:textId="74DA3BDC" w:rsidR="00AA51BE" w:rsidRDefault="00000000">
          <w:pPr>
            <w:pStyle w:val="TOC2"/>
            <w:tabs>
              <w:tab w:val="right" w:leader="dot" w:pos="9350"/>
            </w:tabs>
            <w:rPr>
              <w:rFonts w:asciiTheme="minorHAnsi" w:eastAsiaTheme="minorEastAsia" w:hAnsiTheme="minorHAnsi" w:cstheme="minorBidi"/>
              <w:noProof/>
              <w:sz w:val="22"/>
              <w:szCs w:val="22"/>
              <w:lang w:val="en-US" w:eastAsia="en-US"/>
            </w:rPr>
          </w:pPr>
          <w:hyperlink w:anchor="_Toc121490893" w:history="1">
            <w:r w:rsidR="00AA51BE" w:rsidRPr="00270E30">
              <w:rPr>
                <w:rStyle w:val="Hyperlink"/>
                <w:noProof/>
              </w:rPr>
              <w:t>2.3 Organic precipitation</w:t>
            </w:r>
            <w:r w:rsidR="00AA51BE">
              <w:rPr>
                <w:noProof/>
                <w:webHidden/>
              </w:rPr>
              <w:tab/>
            </w:r>
            <w:r w:rsidR="00AA51BE">
              <w:rPr>
                <w:noProof/>
                <w:webHidden/>
              </w:rPr>
              <w:fldChar w:fldCharType="begin"/>
            </w:r>
            <w:r w:rsidR="00AA51BE">
              <w:rPr>
                <w:noProof/>
                <w:webHidden/>
              </w:rPr>
              <w:instrText xml:space="preserve"> PAGEREF _Toc121490893 \h </w:instrText>
            </w:r>
            <w:r w:rsidR="00AA51BE">
              <w:rPr>
                <w:noProof/>
                <w:webHidden/>
              </w:rPr>
            </w:r>
            <w:r w:rsidR="00AA51BE">
              <w:rPr>
                <w:noProof/>
                <w:webHidden/>
              </w:rPr>
              <w:fldChar w:fldCharType="separate"/>
            </w:r>
            <w:r w:rsidR="00016DDE">
              <w:rPr>
                <w:noProof/>
                <w:webHidden/>
              </w:rPr>
              <w:t>23</w:t>
            </w:r>
            <w:r w:rsidR="00AA51BE">
              <w:rPr>
                <w:noProof/>
                <w:webHidden/>
              </w:rPr>
              <w:fldChar w:fldCharType="end"/>
            </w:r>
          </w:hyperlink>
        </w:p>
        <w:p w14:paraId="020A0FD6" w14:textId="30DAB898"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894" w:history="1">
            <w:r w:rsidR="00AA51BE" w:rsidRPr="00270E30">
              <w:rPr>
                <w:rStyle w:val="Hyperlink"/>
                <w:noProof/>
              </w:rPr>
              <w:t>2.3.1 Materials</w:t>
            </w:r>
            <w:r w:rsidR="00AA51BE">
              <w:rPr>
                <w:noProof/>
                <w:webHidden/>
              </w:rPr>
              <w:tab/>
            </w:r>
            <w:r w:rsidR="00AA51BE">
              <w:rPr>
                <w:noProof/>
                <w:webHidden/>
              </w:rPr>
              <w:fldChar w:fldCharType="begin"/>
            </w:r>
            <w:r w:rsidR="00AA51BE">
              <w:rPr>
                <w:noProof/>
                <w:webHidden/>
              </w:rPr>
              <w:instrText xml:space="preserve"> PAGEREF _Toc121490894 \h </w:instrText>
            </w:r>
            <w:r w:rsidR="00AA51BE">
              <w:rPr>
                <w:noProof/>
                <w:webHidden/>
              </w:rPr>
            </w:r>
            <w:r w:rsidR="00AA51BE">
              <w:rPr>
                <w:noProof/>
                <w:webHidden/>
              </w:rPr>
              <w:fldChar w:fldCharType="separate"/>
            </w:r>
            <w:r w:rsidR="00016DDE">
              <w:rPr>
                <w:noProof/>
                <w:webHidden/>
              </w:rPr>
              <w:t>23</w:t>
            </w:r>
            <w:r w:rsidR="00AA51BE">
              <w:rPr>
                <w:noProof/>
                <w:webHidden/>
              </w:rPr>
              <w:fldChar w:fldCharType="end"/>
            </w:r>
          </w:hyperlink>
        </w:p>
        <w:p w14:paraId="570E464E" w14:textId="5EDAC1B9"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895" w:history="1">
            <w:r w:rsidR="00AA51BE" w:rsidRPr="00270E30">
              <w:rPr>
                <w:rStyle w:val="Hyperlink"/>
                <w:noProof/>
              </w:rPr>
              <w:t>2.3.2 Organic Precipitation</w:t>
            </w:r>
            <w:r w:rsidR="00AA51BE">
              <w:rPr>
                <w:noProof/>
                <w:webHidden/>
              </w:rPr>
              <w:tab/>
            </w:r>
            <w:r w:rsidR="00AA51BE">
              <w:rPr>
                <w:noProof/>
                <w:webHidden/>
              </w:rPr>
              <w:fldChar w:fldCharType="begin"/>
            </w:r>
            <w:r w:rsidR="00AA51BE">
              <w:rPr>
                <w:noProof/>
                <w:webHidden/>
              </w:rPr>
              <w:instrText xml:space="preserve"> PAGEREF _Toc121490895 \h </w:instrText>
            </w:r>
            <w:r w:rsidR="00AA51BE">
              <w:rPr>
                <w:noProof/>
                <w:webHidden/>
              </w:rPr>
            </w:r>
            <w:r w:rsidR="00AA51BE">
              <w:rPr>
                <w:noProof/>
                <w:webHidden/>
              </w:rPr>
              <w:fldChar w:fldCharType="separate"/>
            </w:r>
            <w:r w:rsidR="00016DDE">
              <w:rPr>
                <w:noProof/>
                <w:webHidden/>
              </w:rPr>
              <w:t>23</w:t>
            </w:r>
            <w:r w:rsidR="00AA51BE">
              <w:rPr>
                <w:noProof/>
                <w:webHidden/>
              </w:rPr>
              <w:fldChar w:fldCharType="end"/>
            </w:r>
          </w:hyperlink>
        </w:p>
        <w:p w14:paraId="59ABF5B4" w14:textId="79CAF7C9"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896" w:history="1">
            <w:r w:rsidR="00AA51BE" w:rsidRPr="00270E30">
              <w:rPr>
                <w:rStyle w:val="Hyperlink"/>
                <w:noProof/>
              </w:rPr>
              <w:t>2.3.3 Top-down Liquid Chromatography – Mass Spectrometry (LC-MS)</w:t>
            </w:r>
            <w:r w:rsidR="00AA51BE">
              <w:rPr>
                <w:noProof/>
                <w:webHidden/>
              </w:rPr>
              <w:tab/>
            </w:r>
            <w:r w:rsidR="00AA51BE">
              <w:rPr>
                <w:noProof/>
                <w:webHidden/>
              </w:rPr>
              <w:fldChar w:fldCharType="begin"/>
            </w:r>
            <w:r w:rsidR="00AA51BE">
              <w:rPr>
                <w:noProof/>
                <w:webHidden/>
              </w:rPr>
              <w:instrText xml:space="preserve"> PAGEREF _Toc121490896 \h </w:instrText>
            </w:r>
            <w:r w:rsidR="00AA51BE">
              <w:rPr>
                <w:noProof/>
                <w:webHidden/>
              </w:rPr>
            </w:r>
            <w:r w:rsidR="00AA51BE">
              <w:rPr>
                <w:noProof/>
                <w:webHidden/>
              </w:rPr>
              <w:fldChar w:fldCharType="separate"/>
            </w:r>
            <w:r w:rsidR="00016DDE">
              <w:rPr>
                <w:noProof/>
                <w:webHidden/>
              </w:rPr>
              <w:t>25</w:t>
            </w:r>
            <w:r w:rsidR="00AA51BE">
              <w:rPr>
                <w:noProof/>
                <w:webHidden/>
              </w:rPr>
              <w:fldChar w:fldCharType="end"/>
            </w:r>
          </w:hyperlink>
        </w:p>
        <w:p w14:paraId="34FDE34B" w14:textId="1F41EECA"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897" w:history="1">
            <w:r w:rsidR="00AA51BE" w:rsidRPr="00270E30">
              <w:rPr>
                <w:rStyle w:val="Hyperlink"/>
                <w:noProof/>
              </w:rPr>
              <w:t>2.3.4 Data Analysis</w:t>
            </w:r>
            <w:r w:rsidR="00AA51BE">
              <w:rPr>
                <w:noProof/>
                <w:webHidden/>
              </w:rPr>
              <w:tab/>
            </w:r>
            <w:r w:rsidR="00AA51BE">
              <w:rPr>
                <w:noProof/>
                <w:webHidden/>
              </w:rPr>
              <w:fldChar w:fldCharType="begin"/>
            </w:r>
            <w:r w:rsidR="00AA51BE">
              <w:rPr>
                <w:noProof/>
                <w:webHidden/>
              </w:rPr>
              <w:instrText xml:space="preserve"> PAGEREF _Toc121490897 \h </w:instrText>
            </w:r>
            <w:r w:rsidR="00AA51BE">
              <w:rPr>
                <w:noProof/>
                <w:webHidden/>
              </w:rPr>
            </w:r>
            <w:r w:rsidR="00AA51BE">
              <w:rPr>
                <w:noProof/>
                <w:webHidden/>
              </w:rPr>
              <w:fldChar w:fldCharType="separate"/>
            </w:r>
            <w:r w:rsidR="00016DDE">
              <w:rPr>
                <w:noProof/>
                <w:webHidden/>
              </w:rPr>
              <w:t>25</w:t>
            </w:r>
            <w:r w:rsidR="00AA51BE">
              <w:rPr>
                <w:noProof/>
                <w:webHidden/>
              </w:rPr>
              <w:fldChar w:fldCharType="end"/>
            </w:r>
          </w:hyperlink>
        </w:p>
        <w:p w14:paraId="0B05731D" w14:textId="243BFDC9"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898" w:history="1">
            <w:r w:rsidR="00AA51BE" w:rsidRPr="00270E30">
              <w:rPr>
                <w:rStyle w:val="Hyperlink"/>
                <w:noProof/>
              </w:rPr>
              <w:t>2.3.5 Organic precipitation results</w:t>
            </w:r>
            <w:r w:rsidR="00AA51BE">
              <w:rPr>
                <w:noProof/>
                <w:webHidden/>
              </w:rPr>
              <w:tab/>
            </w:r>
            <w:r w:rsidR="00AA51BE">
              <w:rPr>
                <w:noProof/>
                <w:webHidden/>
              </w:rPr>
              <w:fldChar w:fldCharType="begin"/>
            </w:r>
            <w:r w:rsidR="00AA51BE">
              <w:rPr>
                <w:noProof/>
                <w:webHidden/>
              </w:rPr>
              <w:instrText xml:space="preserve"> PAGEREF _Toc121490898 \h </w:instrText>
            </w:r>
            <w:r w:rsidR="00AA51BE">
              <w:rPr>
                <w:noProof/>
                <w:webHidden/>
              </w:rPr>
            </w:r>
            <w:r w:rsidR="00AA51BE">
              <w:rPr>
                <w:noProof/>
                <w:webHidden/>
              </w:rPr>
              <w:fldChar w:fldCharType="separate"/>
            </w:r>
            <w:r w:rsidR="00016DDE">
              <w:rPr>
                <w:noProof/>
                <w:webHidden/>
              </w:rPr>
              <w:t>26</w:t>
            </w:r>
            <w:r w:rsidR="00AA51BE">
              <w:rPr>
                <w:noProof/>
                <w:webHidden/>
              </w:rPr>
              <w:fldChar w:fldCharType="end"/>
            </w:r>
          </w:hyperlink>
        </w:p>
        <w:p w14:paraId="6B1DE238" w14:textId="5785A8BC" w:rsidR="00AA51BE" w:rsidRDefault="00000000">
          <w:pPr>
            <w:pStyle w:val="TOC2"/>
            <w:tabs>
              <w:tab w:val="right" w:leader="dot" w:pos="9350"/>
            </w:tabs>
            <w:rPr>
              <w:rFonts w:asciiTheme="minorHAnsi" w:eastAsiaTheme="minorEastAsia" w:hAnsiTheme="minorHAnsi" w:cstheme="minorBidi"/>
              <w:noProof/>
              <w:sz w:val="22"/>
              <w:szCs w:val="22"/>
              <w:lang w:val="en-US" w:eastAsia="en-US"/>
            </w:rPr>
          </w:pPr>
          <w:hyperlink w:anchor="_Toc121490899" w:history="1">
            <w:r w:rsidR="00AA51BE" w:rsidRPr="00270E30">
              <w:rPr>
                <w:rStyle w:val="Hyperlink"/>
                <w:noProof/>
              </w:rPr>
              <w:t>2.4 Gel-eluted liquid fraction entrapment electrophoresis (GELFrEE)</w:t>
            </w:r>
            <w:r w:rsidR="00AA51BE">
              <w:rPr>
                <w:noProof/>
                <w:webHidden/>
              </w:rPr>
              <w:tab/>
            </w:r>
            <w:r w:rsidR="00AA51BE">
              <w:rPr>
                <w:noProof/>
                <w:webHidden/>
              </w:rPr>
              <w:fldChar w:fldCharType="begin"/>
            </w:r>
            <w:r w:rsidR="00AA51BE">
              <w:rPr>
                <w:noProof/>
                <w:webHidden/>
              </w:rPr>
              <w:instrText xml:space="preserve"> PAGEREF _Toc121490899 \h </w:instrText>
            </w:r>
            <w:r w:rsidR="00AA51BE">
              <w:rPr>
                <w:noProof/>
                <w:webHidden/>
              </w:rPr>
            </w:r>
            <w:r w:rsidR="00AA51BE">
              <w:rPr>
                <w:noProof/>
                <w:webHidden/>
              </w:rPr>
              <w:fldChar w:fldCharType="separate"/>
            </w:r>
            <w:r w:rsidR="00016DDE">
              <w:rPr>
                <w:noProof/>
                <w:webHidden/>
              </w:rPr>
              <w:t>34</w:t>
            </w:r>
            <w:r w:rsidR="00AA51BE">
              <w:rPr>
                <w:noProof/>
                <w:webHidden/>
              </w:rPr>
              <w:fldChar w:fldCharType="end"/>
            </w:r>
          </w:hyperlink>
        </w:p>
        <w:p w14:paraId="747C7181" w14:textId="4ED5CF5E"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00" w:history="1">
            <w:r w:rsidR="00AA51BE" w:rsidRPr="00270E30">
              <w:rPr>
                <w:rStyle w:val="Hyperlink"/>
                <w:noProof/>
              </w:rPr>
              <w:t>2.4.1 Materials</w:t>
            </w:r>
            <w:r w:rsidR="00AA51BE">
              <w:rPr>
                <w:noProof/>
                <w:webHidden/>
              </w:rPr>
              <w:tab/>
            </w:r>
            <w:r w:rsidR="00AA51BE">
              <w:rPr>
                <w:noProof/>
                <w:webHidden/>
              </w:rPr>
              <w:fldChar w:fldCharType="begin"/>
            </w:r>
            <w:r w:rsidR="00AA51BE">
              <w:rPr>
                <w:noProof/>
                <w:webHidden/>
              </w:rPr>
              <w:instrText xml:space="preserve"> PAGEREF _Toc121490900 \h </w:instrText>
            </w:r>
            <w:r w:rsidR="00AA51BE">
              <w:rPr>
                <w:noProof/>
                <w:webHidden/>
              </w:rPr>
            </w:r>
            <w:r w:rsidR="00AA51BE">
              <w:rPr>
                <w:noProof/>
                <w:webHidden/>
              </w:rPr>
              <w:fldChar w:fldCharType="separate"/>
            </w:r>
            <w:r w:rsidR="00016DDE">
              <w:rPr>
                <w:noProof/>
                <w:webHidden/>
              </w:rPr>
              <w:t>34</w:t>
            </w:r>
            <w:r w:rsidR="00AA51BE">
              <w:rPr>
                <w:noProof/>
                <w:webHidden/>
              </w:rPr>
              <w:fldChar w:fldCharType="end"/>
            </w:r>
          </w:hyperlink>
        </w:p>
        <w:p w14:paraId="651B691B" w14:textId="23649E61"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01" w:history="1">
            <w:r w:rsidR="00AA51BE" w:rsidRPr="00270E30">
              <w:rPr>
                <w:rStyle w:val="Hyperlink"/>
                <w:noProof/>
              </w:rPr>
              <w:t>2.4.2 Gel-eluted liquid fraction entrapment electrophoresis (GELFrEE)</w:t>
            </w:r>
            <w:r w:rsidR="00AA51BE">
              <w:rPr>
                <w:noProof/>
                <w:webHidden/>
              </w:rPr>
              <w:tab/>
            </w:r>
            <w:r w:rsidR="00AA51BE">
              <w:rPr>
                <w:noProof/>
                <w:webHidden/>
              </w:rPr>
              <w:fldChar w:fldCharType="begin"/>
            </w:r>
            <w:r w:rsidR="00AA51BE">
              <w:rPr>
                <w:noProof/>
                <w:webHidden/>
              </w:rPr>
              <w:instrText xml:space="preserve"> PAGEREF _Toc121490901 \h </w:instrText>
            </w:r>
            <w:r w:rsidR="00AA51BE">
              <w:rPr>
                <w:noProof/>
                <w:webHidden/>
              </w:rPr>
            </w:r>
            <w:r w:rsidR="00AA51BE">
              <w:rPr>
                <w:noProof/>
                <w:webHidden/>
              </w:rPr>
              <w:fldChar w:fldCharType="separate"/>
            </w:r>
            <w:r w:rsidR="00016DDE">
              <w:rPr>
                <w:noProof/>
                <w:webHidden/>
              </w:rPr>
              <w:t>34</w:t>
            </w:r>
            <w:r w:rsidR="00AA51BE">
              <w:rPr>
                <w:noProof/>
                <w:webHidden/>
              </w:rPr>
              <w:fldChar w:fldCharType="end"/>
            </w:r>
          </w:hyperlink>
        </w:p>
        <w:p w14:paraId="679C2BC4" w14:textId="7550047E"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02" w:history="1">
            <w:r w:rsidR="00AA51BE" w:rsidRPr="00270E30">
              <w:rPr>
                <w:rStyle w:val="Hyperlink"/>
                <w:noProof/>
              </w:rPr>
              <w:t>2.4.3 Top-down Liquid Chromatography – Mass Spectrometry (LC-MS)</w:t>
            </w:r>
            <w:r w:rsidR="00AA51BE">
              <w:rPr>
                <w:noProof/>
                <w:webHidden/>
              </w:rPr>
              <w:tab/>
            </w:r>
            <w:r w:rsidR="00AA51BE">
              <w:rPr>
                <w:noProof/>
                <w:webHidden/>
              </w:rPr>
              <w:fldChar w:fldCharType="begin"/>
            </w:r>
            <w:r w:rsidR="00AA51BE">
              <w:rPr>
                <w:noProof/>
                <w:webHidden/>
              </w:rPr>
              <w:instrText xml:space="preserve"> PAGEREF _Toc121490902 \h </w:instrText>
            </w:r>
            <w:r w:rsidR="00AA51BE">
              <w:rPr>
                <w:noProof/>
                <w:webHidden/>
              </w:rPr>
            </w:r>
            <w:r w:rsidR="00AA51BE">
              <w:rPr>
                <w:noProof/>
                <w:webHidden/>
              </w:rPr>
              <w:fldChar w:fldCharType="separate"/>
            </w:r>
            <w:r w:rsidR="00016DDE">
              <w:rPr>
                <w:noProof/>
                <w:webHidden/>
              </w:rPr>
              <w:t>37</w:t>
            </w:r>
            <w:r w:rsidR="00AA51BE">
              <w:rPr>
                <w:noProof/>
                <w:webHidden/>
              </w:rPr>
              <w:fldChar w:fldCharType="end"/>
            </w:r>
          </w:hyperlink>
        </w:p>
        <w:p w14:paraId="6D47DAD0" w14:textId="5A000012"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03" w:history="1">
            <w:r w:rsidR="00AA51BE" w:rsidRPr="00270E30">
              <w:rPr>
                <w:rStyle w:val="Hyperlink"/>
                <w:noProof/>
              </w:rPr>
              <w:t>2.4.4 Data Analysis</w:t>
            </w:r>
            <w:r w:rsidR="00AA51BE">
              <w:rPr>
                <w:noProof/>
                <w:webHidden/>
              </w:rPr>
              <w:tab/>
            </w:r>
            <w:r w:rsidR="00AA51BE">
              <w:rPr>
                <w:noProof/>
                <w:webHidden/>
              </w:rPr>
              <w:fldChar w:fldCharType="begin"/>
            </w:r>
            <w:r w:rsidR="00AA51BE">
              <w:rPr>
                <w:noProof/>
                <w:webHidden/>
              </w:rPr>
              <w:instrText xml:space="preserve"> PAGEREF _Toc121490903 \h </w:instrText>
            </w:r>
            <w:r w:rsidR="00AA51BE">
              <w:rPr>
                <w:noProof/>
                <w:webHidden/>
              </w:rPr>
            </w:r>
            <w:r w:rsidR="00AA51BE">
              <w:rPr>
                <w:noProof/>
                <w:webHidden/>
              </w:rPr>
              <w:fldChar w:fldCharType="separate"/>
            </w:r>
            <w:r w:rsidR="00016DDE">
              <w:rPr>
                <w:noProof/>
                <w:webHidden/>
              </w:rPr>
              <w:t>38</w:t>
            </w:r>
            <w:r w:rsidR="00AA51BE">
              <w:rPr>
                <w:noProof/>
                <w:webHidden/>
              </w:rPr>
              <w:fldChar w:fldCharType="end"/>
            </w:r>
          </w:hyperlink>
        </w:p>
        <w:p w14:paraId="78A24AE1" w14:textId="67BD2017"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04" w:history="1">
            <w:r w:rsidR="00AA51BE" w:rsidRPr="00270E30">
              <w:rPr>
                <w:rStyle w:val="Hyperlink"/>
                <w:noProof/>
              </w:rPr>
              <w:t>2.4.5 GELFrEE results</w:t>
            </w:r>
            <w:r w:rsidR="00AA51BE">
              <w:rPr>
                <w:noProof/>
                <w:webHidden/>
              </w:rPr>
              <w:tab/>
            </w:r>
            <w:r w:rsidR="00AA51BE">
              <w:rPr>
                <w:noProof/>
                <w:webHidden/>
              </w:rPr>
              <w:fldChar w:fldCharType="begin"/>
            </w:r>
            <w:r w:rsidR="00AA51BE">
              <w:rPr>
                <w:noProof/>
                <w:webHidden/>
              </w:rPr>
              <w:instrText xml:space="preserve"> PAGEREF _Toc121490904 \h </w:instrText>
            </w:r>
            <w:r w:rsidR="00AA51BE">
              <w:rPr>
                <w:noProof/>
                <w:webHidden/>
              </w:rPr>
            </w:r>
            <w:r w:rsidR="00AA51BE">
              <w:rPr>
                <w:noProof/>
                <w:webHidden/>
              </w:rPr>
              <w:fldChar w:fldCharType="separate"/>
            </w:r>
            <w:r w:rsidR="00016DDE">
              <w:rPr>
                <w:noProof/>
                <w:webHidden/>
              </w:rPr>
              <w:t>39</w:t>
            </w:r>
            <w:r w:rsidR="00AA51BE">
              <w:rPr>
                <w:noProof/>
                <w:webHidden/>
              </w:rPr>
              <w:fldChar w:fldCharType="end"/>
            </w:r>
          </w:hyperlink>
        </w:p>
        <w:p w14:paraId="051F9A8B" w14:textId="52EF8319" w:rsidR="00AA51BE" w:rsidRDefault="00000000">
          <w:pPr>
            <w:pStyle w:val="TOC1"/>
            <w:rPr>
              <w:rFonts w:asciiTheme="minorHAnsi" w:eastAsiaTheme="minorEastAsia" w:hAnsiTheme="minorHAnsi" w:cstheme="minorBidi"/>
              <w:b w:val="0"/>
              <w:bCs w:val="0"/>
              <w:sz w:val="22"/>
              <w:szCs w:val="22"/>
              <w:lang w:val="en-US" w:eastAsia="en-US"/>
            </w:rPr>
          </w:pPr>
          <w:hyperlink w:anchor="_Toc121490905" w:history="1">
            <w:r w:rsidR="00AA51BE" w:rsidRPr="00270E30">
              <w:rPr>
                <w:rStyle w:val="Hyperlink"/>
              </w:rPr>
              <w:t>Chapter 3: Application of Top-down Human Plasma Thermal Proteome Profiling (TPP)</w:t>
            </w:r>
            <w:r w:rsidR="00AA51BE">
              <w:rPr>
                <w:webHidden/>
              </w:rPr>
              <w:tab/>
            </w:r>
            <w:r w:rsidR="00AA51BE">
              <w:rPr>
                <w:webHidden/>
              </w:rPr>
              <w:fldChar w:fldCharType="begin"/>
            </w:r>
            <w:r w:rsidR="00AA51BE">
              <w:rPr>
                <w:webHidden/>
              </w:rPr>
              <w:instrText xml:space="preserve"> PAGEREF _Toc121490905 \h </w:instrText>
            </w:r>
            <w:r w:rsidR="00AA51BE">
              <w:rPr>
                <w:webHidden/>
              </w:rPr>
            </w:r>
            <w:r w:rsidR="00AA51BE">
              <w:rPr>
                <w:webHidden/>
              </w:rPr>
              <w:fldChar w:fldCharType="separate"/>
            </w:r>
            <w:r w:rsidR="00016DDE">
              <w:rPr>
                <w:webHidden/>
              </w:rPr>
              <w:t>47</w:t>
            </w:r>
            <w:r w:rsidR="00AA51BE">
              <w:rPr>
                <w:webHidden/>
              </w:rPr>
              <w:fldChar w:fldCharType="end"/>
            </w:r>
          </w:hyperlink>
        </w:p>
        <w:p w14:paraId="28788344" w14:textId="16699873" w:rsidR="00AA51BE" w:rsidRDefault="00000000">
          <w:pPr>
            <w:pStyle w:val="TOC2"/>
            <w:tabs>
              <w:tab w:val="right" w:leader="dot" w:pos="9350"/>
            </w:tabs>
            <w:rPr>
              <w:rFonts w:asciiTheme="minorHAnsi" w:eastAsiaTheme="minorEastAsia" w:hAnsiTheme="minorHAnsi" w:cstheme="minorBidi"/>
              <w:noProof/>
              <w:sz w:val="22"/>
              <w:szCs w:val="22"/>
              <w:lang w:val="en-US" w:eastAsia="en-US"/>
            </w:rPr>
          </w:pPr>
          <w:hyperlink w:anchor="_Toc121490906" w:history="1">
            <w:r w:rsidR="00AA51BE" w:rsidRPr="00270E30">
              <w:rPr>
                <w:rStyle w:val="Hyperlink"/>
                <w:noProof/>
              </w:rPr>
              <w:t>3.1 Introduction</w:t>
            </w:r>
            <w:r w:rsidR="00AA51BE">
              <w:rPr>
                <w:noProof/>
                <w:webHidden/>
              </w:rPr>
              <w:tab/>
            </w:r>
            <w:r w:rsidR="00AA51BE">
              <w:rPr>
                <w:noProof/>
                <w:webHidden/>
              </w:rPr>
              <w:fldChar w:fldCharType="begin"/>
            </w:r>
            <w:r w:rsidR="00AA51BE">
              <w:rPr>
                <w:noProof/>
                <w:webHidden/>
              </w:rPr>
              <w:instrText xml:space="preserve"> PAGEREF _Toc121490906 \h </w:instrText>
            </w:r>
            <w:r w:rsidR="00AA51BE">
              <w:rPr>
                <w:noProof/>
                <w:webHidden/>
              </w:rPr>
            </w:r>
            <w:r w:rsidR="00AA51BE">
              <w:rPr>
                <w:noProof/>
                <w:webHidden/>
              </w:rPr>
              <w:fldChar w:fldCharType="separate"/>
            </w:r>
            <w:r w:rsidR="00016DDE">
              <w:rPr>
                <w:noProof/>
                <w:webHidden/>
              </w:rPr>
              <w:t>47</w:t>
            </w:r>
            <w:r w:rsidR="00AA51BE">
              <w:rPr>
                <w:noProof/>
                <w:webHidden/>
              </w:rPr>
              <w:fldChar w:fldCharType="end"/>
            </w:r>
          </w:hyperlink>
        </w:p>
        <w:p w14:paraId="32508718" w14:textId="60AFAAD2" w:rsidR="00AA51BE" w:rsidRDefault="00000000">
          <w:pPr>
            <w:pStyle w:val="TOC2"/>
            <w:tabs>
              <w:tab w:val="right" w:leader="dot" w:pos="9350"/>
            </w:tabs>
            <w:rPr>
              <w:rFonts w:asciiTheme="minorHAnsi" w:eastAsiaTheme="minorEastAsia" w:hAnsiTheme="minorHAnsi" w:cstheme="minorBidi"/>
              <w:noProof/>
              <w:sz w:val="22"/>
              <w:szCs w:val="22"/>
              <w:lang w:val="en-US" w:eastAsia="en-US"/>
            </w:rPr>
          </w:pPr>
          <w:hyperlink w:anchor="_Toc121490907" w:history="1">
            <w:r w:rsidR="00AA51BE" w:rsidRPr="00270E30">
              <w:rPr>
                <w:rStyle w:val="Hyperlink"/>
                <w:noProof/>
              </w:rPr>
              <w:t>3.2 Methods</w:t>
            </w:r>
            <w:r w:rsidR="00AA51BE">
              <w:rPr>
                <w:noProof/>
                <w:webHidden/>
              </w:rPr>
              <w:tab/>
            </w:r>
            <w:r w:rsidR="00AA51BE">
              <w:rPr>
                <w:noProof/>
                <w:webHidden/>
              </w:rPr>
              <w:fldChar w:fldCharType="begin"/>
            </w:r>
            <w:r w:rsidR="00AA51BE">
              <w:rPr>
                <w:noProof/>
                <w:webHidden/>
              </w:rPr>
              <w:instrText xml:space="preserve"> PAGEREF _Toc121490907 \h </w:instrText>
            </w:r>
            <w:r w:rsidR="00AA51BE">
              <w:rPr>
                <w:noProof/>
                <w:webHidden/>
              </w:rPr>
            </w:r>
            <w:r w:rsidR="00AA51BE">
              <w:rPr>
                <w:noProof/>
                <w:webHidden/>
              </w:rPr>
              <w:fldChar w:fldCharType="separate"/>
            </w:r>
            <w:r w:rsidR="00016DDE">
              <w:rPr>
                <w:noProof/>
                <w:webHidden/>
              </w:rPr>
              <w:t>48</w:t>
            </w:r>
            <w:r w:rsidR="00AA51BE">
              <w:rPr>
                <w:noProof/>
                <w:webHidden/>
              </w:rPr>
              <w:fldChar w:fldCharType="end"/>
            </w:r>
          </w:hyperlink>
        </w:p>
        <w:p w14:paraId="565B70D2" w14:textId="0207A229"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08" w:history="1">
            <w:r w:rsidR="00AA51BE" w:rsidRPr="00270E30">
              <w:rPr>
                <w:rStyle w:val="Hyperlink"/>
                <w:noProof/>
              </w:rPr>
              <w:t>3.2.1 Materials</w:t>
            </w:r>
            <w:r w:rsidR="00AA51BE">
              <w:rPr>
                <w:noProof/>
                <w:webHidden/>
              </w:rPr>
              <w:tab/>
            </w:r>
            <w:r w:rsidR="00AA51BE">
              <w:rPr>
                <w:noProof/>
                <w:webHidden/>
              </w:rPr>
              <w:fldChar w:fldCharType="begin"/>
            </w:r>
            <w:r w:rsidR="00AA51BE">
              <w:rPr>
                <w:noProof/>
                <w:webHidden/>
              </w:rPr>
              <w:instrText xml:space="preserve"> PAGEREF _Toc121490908 \h </w:instrText>
            </w:r>
            <w:r w:rsidR="00AA51BE">
              <w:rPr>
                <w:noProof/>
                <w:webHidden/>
              </w:rPr>
            </w:r>
            <w:r w:rsidR="00AA51BE">
              <w:rPr>
                <w:noProof/>
                <w:webHidden/>
              </w:rPr>
              <w:fldChar w:fldCharType="separate"/>
            </w:r>
            <w:r w:rsidR="00016DDE">
              <w:rPr>
                <w:noProof/>
                <w:webHidden/>
              </w:rPr>
              <w:t>48</w:t>
            </w:r>
            <w:r w:rsidR="00AA51BE">
              <w:rPr>
                <w:noProof/>
                <w:webHidden/>
              </w:rPr>
              <w:fldChar w:fldCharType="end"/>
            </w:r>
          </w:hyperlink>
        </w:p>
        <w:p w14:paraId="0D03FE9C" w14:textId="54AA430C"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09" w:history="1">
            <w:r w:rsidR="00AA51BE" w:rsidRPr="00270E30">
              <w:rPr>
                <w:rStyle w:val="Hyperlink"/>
                <w:noProof/>
              </w:rPr>
              <w:t>3.2.2 Top-down Human Plasma TPP</w:t>
            </w:r>
            <w:r w:rsidR="00AA51BE">
              <w:rPr>
                <w:noProof/>
                <w:webHidden/>
              </w:rPr>
              <w:tab/>
            </w:r>
            <w:r w:rsidR="00AA51BE">
              <w:rPr>
                <w:noProof/>
                <w:webHidden/>
              </w:rPr>
              <w:fldChar w:fldCharType="begin"/>
            </w:r>
            <w:r w:rsidR="00AA51BE">
              <w:rPr>
                <w:noProof/>
                <w:webHidden/>
              </w:rPr>
              <w:instrText xml:space="preserve"> PAGEREF _Toc121490909 \h </w:instrText>
            </w:r>
            <w:r w:rsidR="00AA51BE">
              <w:rPr>
                <w:noProof/>
                <w:webHidden/>
              </w:rPr>
            </w:r>
            <w:r w:rsidR="00AA51BE">
              <w:rPr>
                <w:noProof/>
                <w:webHidden/>
              </w:rPr>
              <w:fldChar w:fldCharType="separate"/>
            </w:r>
            <w:r w:rsidR="00016DDE">
              <w:rPr>
                <w:noProof/>
                <w:webHidden/>
              </w:rPr>
              <w:t>48</w:t>
            </w:r>
            <w:r w:rsidR="00AA51BE">
              <w:rPr>
                <w:noProof/>
                <w:webHidden/>
              </w:rPr>
              <w:fldChar w:fldCharType="end"/>
            </w:r>
          </w:hyperlink>
        </w:p>
        <w:p w14:paraId="6D4B63BC" w14:textId="49B6F697"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10" w:history="1">
            <w:r w:rsidR="00AA51BE" w:rsidRPr="00270E30">
              <w:rPr>
                <w:rStyle w:val="Hyperlink"/>
                <w:noProof/>
              </w:rPr>
              <w:t>3.2.3 GELFrEE Fractionation</w:t>
            </w:r>
            <w:r w:rsidR="00AA51BE">
              <w:rPr>
                <w:noProof/>
                <w:webHidden/>
              </w:rPr>
              <w:tab/>
            </w:r>
            <w:r w:rsidR="00AA51BE">
              <w:rPr>
                <w:noProof/>
                <w:webHidden/>
              </w:rPr>
              <w:fldChar w:fldCharType="begin"/>
            </w:r>
            <w:r w:rsidR="00AA51BE">
              <w:rPr>
                <w:noProof/>
                <w:webHidden/>
              </w:rPr>
              <w:instrText xml:space="preserve"> PAGEREF _Toc121490910 \h </w:instrText>
            </w:r>
            <w:r w:rsidR="00AA51BE">
              <w:rPr>
                <w:noProof/>
                <w:webHidden/>
              </w:rPr>
            </w:r>
            <w:r w:rsidR="00AA51BE">
              <w:rPr>
                <w:noProof/>
                <w:webHidden/>
              </w:rPr>
              <w:fldChar w:fldCharType="separate"/>
            </w:r>
            <w:r w:rsidR="00016DDE">
              <w:rPr>
                <w:noProof/>
                <w:webHidden/>
              </w:rPr>
              <w:t>50</w:t>
            </w:r>
            <w:r w:rsidR="00AA51BE">
              <w:rPr>
                <w:noProof/>
                <w:webHidden/>
              </w:rPr>
              <w:fldChar w:fldCharType="end"/>
            </w:r>
          </w:hyperlink>
        </w:p>
        <w:p w14:paraId="003E24ED" w14:textId="3AE76544"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11" w:history="1">
            <w:r w:rsidR="00AA51BE" w:rsidRPr="00270E30">
              <w:rPr>
                <w:rStyle w:val="Hyperlink"/>
                <w:noProof/>
              </w:rPr>
              <w:t>3.2.4 Top-down Liquid Chromatography – Mass Spectrometry (LC-MS)</w:t>
            </w:r>
            <w:r w:rsidR="00AA51BE">
              <w:rPr>
                <w:noProof/>
                <w:webHidden/>
              </w:rPr>
              <w:tab/>
            </w:r>
            <w:r w:rsidR="00AA51BE">
              <w:rPr>
                <w:noProof/>
                <w:webHidden/>
              </w:rPr>
              <w:fldChar w:fldCharType="begin"/>
            </w:r>
            <w:r w:rsidR="00AA51BE">
              <w:rPr>
                <w:noProof/>
                <w:webHidden/>
              </w:rPr>
              <w:instrText xml:space="preserve"> PAGEREF _Toc121490911 \h </w:instrText>
            </w:r>
            <w:r w:rsidR="00AA51BE">
              <w:rPr>
                <w:noProof/>
                <w:webHidden/>
              </w:rPr>
            </w:r>
            <w:r w:rsidR="00AA51BE">
              <w:rPr>
                <w:noProof/>
                <w:webHidden/>
              </w:rPr>
              <w:fldChar w:fldCharType="separate"/>
            </w:r>
            <w:r w:rsidR="00016DDE">
              <w:rPr>
                <w:noProof/>
                <w:webHidden/>
              </w:rPr>
              <w:t>52</w:t>
            </w:r>
            <w:r w:rsidR="00AA51BE">
              <w:rPr>
                <w:noProof/>
                <w:webHidden/>
              </w:rPr>
              <w:fldChar w:fldCharType="end"/>
            </w:r>
          </w:hyperlink>
        </w:p>
        <w:p w14:paraId="6B1B54DD" w14:textId="4D21E1D7"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12" w:history="1">
            <w:r w:rsidR="00AA51BE" w:rsidRPr="00270E30">
              <w:rPr>
                <w:rStyle w:val="Hyperlink"/>
                <w:noProof/>
              </w:rPr>
              <w:t>3.3.5 Data Analysis</w:t>
            </w:r>
            <w:r w:rsidR="00AA51BE">
              <w:rPr>
                <w:noProof/>
                <w:webHidden/>
              </w:rPr>
              <w:tab/>
            </w:r>
            <w:r w:rsidR="00AA51BE">
              <w:rPr>
                <w:noProof/>
                <w:webHidden/>
              </w:rPr>
              <w:fldChar w:fldCharType="begin"/>
            </w:r>
            <w:r w:rsidR="00AA51BE">
              <w:rPr>
                <w:noProof/>
                <w:webHidden/>
              </w:rPr>
              <w:instrText xml:space="preserve"> PAGEREF _Toc121490912 \h </w:instrText>
            </w:r>
            <w:r w:rsidR="00AA51BE">
              <w:rPr>
                <w:noProof/>
                <w:webHidden/>
              </w:rPr>
            </w:r>
            <w:r w:rsidR="00AA51BE">
              <w:rPr>
                <w:noProof/>
                <w:webHidden/>
              </w:rPr>
              <w:fldChar w:fldCharType="separate"/>
            </w:r>
            <w:r w:rsidR="00016DDE">
              <w:rPr>
                <w:noProof/>
                <w:webHidden/>
              </w:rPr>
              <w:t>53</w:t>
            </w:r>
            <w:r w:rsidR="00AA51BE">
              <w:rPr>
                <w:noProof/>
                <w:webHidden/>
              </w:rPr>
              <w:fldChar w:fldCharType="end"/>
            </w:r>
          </w:hyperlink>
        </w:p>
        <w:p w14:paraId="1293880B" w14:textId="1FC3C972" w:rsidR="00AA51BE" w:rsidRDefault="00000000">
          <w:pPr>
            <w:pStyle w:val="TOC2"/>
            <w:tabs>
              <w:tab w:val="right" w:leader="dot" w:pos="9350"/>
            </w:tabs>
            <w:rPr>
              <w:rFonts w:asciiTheme="minorHAnsi" w:eastAsiaTheme="minorEastAsia" w:hAnsiTheme="minorHAnsi" w:cstheme="minorBidi"/>
              <w:noProof/>
              <w:sz w:val="22"/>
              <w:szCs w:val="22"/>
              <w:lang w:val="en-US" w:eastAsia="en-US"/>
            </w:rPr>
          </w:pPr>
          <w:hyperlink w:anchor="_Toc121490913" w:history="1">
            <w:r w:rsidR="00AA51BE" w:rsidRPr="00270E30">
              <w:rPr>
                <w:rStyle w:val="Hyperlink"/>
                <w:noProof/>
              </w:rPr>
              <w:t>3.4 Results</w:t>
            </w:r>
            <w:r w:rsidR="00AA51BE">
              <w:rPr>
                <w:noProof/>
                <w:webHidden/>
              </w:rPr>
              <w:tab/>
            </w:r>
            <w:r w:rsidR="00AA51BE">
              <w:rPr>
                <w:noProof/>
                <w:webHidden/>
              </w:rPr>
              <w:fldChar w:fldCharType="begin"/>
            </w:r>
            <w:r w:rsidR="00AA51BE">
              <w:rPr>
                <w:noProof/>
                <w:webHidden/>
              </w:rPr>
              <w:instrText xml:space="preserve"> PAGEREF _Toc121490913 \h </w:instrText>
            </w:r>
            <w:r w:rsidR="00AA51BE">
              <w:rPr>
                <w:noProof/>
                <w:webHidden/>
              </w:rPr>
            </w:r>
            <w:r w:rsidR="00AA51BE">
              <w:rPr>
                <w:noProof/>
                <w:webHidden/>
              </w:rPr>
              <w:fldChar w:fldCharType="separate"/>
            </w:r>
            <w:r w:rsidR="00016DDE">
              <w:rPr>
                <w:noProof/>
                <w:webHidden/>
              </w:rPr>
              <w:t>53</w:t>
            </w:r>
            <w:r w:rsidR="00AA51BE">
              <w:rPr>
                <w:noProof/>
                <w:webHidden/>
              </w:rPr>
              <w:fldChar w:fldCharType="end"/>
            </w:r>
          </w:hyperlink>
        </w:p>
        <w:p w14:paraId="40D6C31F" w14:textId="576C0BDB"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14" w:history="1">
            <w:r w:rsidR="00AA51BE" w:rsidRPr="00270E30">
              <w:rPr>
                <w:rStyle w:val="Hyperlink"/>
                <w:noProof/>
              </w:rPr>
              <w:t>3.4.1 Top-down Human Plasma TPP Results</w:t>
            </w:r>
            <w:r w:rsidR="00AA51BE">
              <w:rPr>
                <w:noProof/>
                <w:webHidden/>
              </w:rPr>
              <w:tab/>
            </w:r>
            <w:r w:rsidR="00AA51BE">
              <w:rPr>
                <w:noProof/>
                <w:webHidden/>
              </w:rPr>
              <w:fldChar w:fldCharType="begin"/>
            </w:r>
            <w:r w:rsidR="00AA51BE">
              <w:rPr>
                <w:noProof/>
                <w:webHidden/>
              </w:rPr>
              <w:instrText xml:space="preserve"> PAGEREF _Toc121490914 \h </w:instrText>
            </w:r>
            <w:r w:rsidR="00AA51BE">
              <w:rPr>
                <w:noProof/>
                <w:webHidden/>
              </w:rPr>
            </w:r>
            <w:r w:rsidR="00AA51BE">
              <w:rPr>
                <w:noProof/>
                <w:webHidden/>
              </w:rPr>
              <w:fldChar w:fldCharType="separate"/>
            </w:r>
            <w:r w:rsidR="00016DDE">
              <w:rPr>
                <w:noProof/>
                <w:webHidden/>
              </w:rPr>
              <w:t>53</w:t>
            </w:r>
            <w:r w:rsidR="00AA51BE">
              <w:rPr>
                <w:noProof/>
                <w:webHidden/>
              </w:rPr>
              <w:fldChar w:fldCharType="end"/>
            </w:r>
          </w:hyperlink>
        </w:p>
        <w:p w14:paraId="0A084DCA" w14:textId="61534258"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15" w:history="1">
            <w:r w:rsidR="00AA51BE" w:rsidRPr="00270E30">
              <w:rPr>
                <w:rStyle w:val="Hyperlink"/>
                <w:noProof/>
              </w:rPr>
              <w:t>3.4.2 Removal of High-abundance Proteins using GELFrEE</w:t>
            </w:r>
            <w:r w:rsidR="00AA51BE">
              <w:rPr>
                <w:noProof/>
                <w:webHidden/>
              </w:rPr>
              <w:tab/>
            </w:r>
            <w:r w:rsidR="00AA51BE">
              <w:rPr>
                <w:noProof/>
                <w:webHidden/>
              </w:rPr>
              <w:fldChar w:fldCharType="begin"/>
            </w:r>
            <w:r w:rsidR="00AA51BE">
              <w:rPr>
                <w:noProof/>
                <w:webHidden/>
              </w:rPr>
              <w:instrText xml:space="preserve"> PAGEREF _Toc121490915 \h </w:instrText>
            </w:r>
            <w:r w:rsidR="00AA51BE">
              <w:rPr>
                <w:noProof/>
                <w:webHidden/>
              </w:rPr>
            </w:r>
            <w:r w:rsidR="00AA51BE">
              <w:rPr>
                <w:noProof/>
                <w:webHidden/>
              </w:rPr>
              <w:fldChar w:fldCharType="separate"/>
            </w:r>
            <w:r w:rsidR="00016DDE">
              <w:rPr>
                <w:noProof/>
                <w:webHidden/>
              </w:rPr>
              <w:t>54</w:t>
            </w:r>
            <w:r w:rsidR="00AA51BE">
              <w:rPr>
                <w:noProof/>
                <w:webHidden/>
              </w:rPr>
              <w:fldChar w:fldCharType="end"/>
            </w:r>
          </w:hyperlink>
        </w:p>
        <w:p w14:paraId="7B9CE378" w14:textId="717D28F4"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16" w:history="1">
            <w:r w:rsidR="00AA51BE" w:rsidRPr="00270E30">
              <w:rPr>
                <w:rStyle w:val="Hyperlink"/>
                <w:noProof/>
              </w:rPr>
              <w:t>3.4.3 LC-MS/MS Results</w:t>
            </w:r>
            <w:r w:rsidR="00AA51BE">
              <w:rPr>
                <w:noProof/>
                <w:webHidden/>
              </w:rPr>
              <w:tab/>
            </w:r>
            <w:r w:rsidR="00AA51BE">
              <w:rPr>
                <w:noProof/>
                <w:webHidden/>
              </w:rPr>
              <w:fldChar w:fldCharType="begin"/>
            </w:r>
            <w:r w:rsidR="00AA51BE">
              <w:rPr>
                <w:noProof/>
                <w:webHidden/>
              </w:rPr>
              <w:instrText xml:space="preserve"> PAGEREF _Toc121490916 \h </w:instrText>
            </w:r>
            <w:r w:rsidR="00AA51BE">
              <w:rPr>
                <w:noProof/>
                <w:webHidden/>
              </w:rPr>
            </w:r>
            <w:r w:rsidR="00AA51BE">
              <w:rPr>
                <w:noProof/>
                <w:webHidden/>
              </w:rPr>
              <w:fldChar w:fldCharType="separate"/>
            </w:r>
            <w:r w:rsidR="00016DDE">
              <w:rPr>
                <w:noProof/>
                <w:webHidden/>
              </w:rPr>
              <w:t>54</w:t>
            </w:r>
            <w:r w:rsidR="00AA51BE">
              <w:rPr>
                <w:noProof/>
                <w:webHidden/>
              </w:rPr>
              <w:fldChar w:fldCharType="end"/>
            </w:r>
          </w:hyperlink>
        </w:p>
        <w:p w14:paraId="4CCF6F6D" w14:textId="30D0EE6D" w:rsidR="00AA51BE" w:rsidRDefault="00000000">
          <w:pPr>
            <w:pStyle w:val="TOC2"/>
            <w:tabs>
              <w:tab w:val="right" w:leader="dot" w:pos="9350"/>
            </w:tabs>
            <w:rPr>
              <w:rFonts w:asciiTheme="minorHAnsi" w:eastAsiaTheme="minorEastAsia" w:hAnsiTheme="minorHAnsi" w:cstheme="minorBidi"/>
              <w:noProof/>
              <w:sz w:val="22"/>
              <w:szCs w:val="22"/>
              <w:lang w:val="en-US" w:eastAsia="en-US"/>
            </w:rPr>
          </w:pPr>
          <w:hyperlink w:anchor="_Toc121490917" w:history="1">
            <w:r w:rsidR="00AA51BE" w:rsidRPr="00270E30">
              <w:rPr>
                <w:rStyle w:val="Hyperlink"/>
                <w:noProof/>
              </w:rPr>
              <w:t>3.5 Conclusion and Discussion</w:t>
            </w:r>
            <w:r w:rsidR="00AA51BE">
              <w:rPr>
                <w:noProof/>
                <w:webHidden/>
              </w:rPr>
              <w:tab/>
            </w:r>
            <w:r w:rsidR="00AA51BE">
              <w:rPr>
                <w:noProof/>
                <w:webHidden/>
              </w:rPr>
              <w:fldChar w:fldCharType="begin"/>
            </w:r>
            <w:r w:rsidR="00AA51BE">
              <w:rPr>
                <w:noProof/>
                <w:webHidden/>
              </w:rPr>
              <w:instrText xml:space="preserve"> PAGEREF _Toc121490917 \h </w:instrText>
            </w:r>
            <w:r w:rsidR="00AA51BE">
              <w:rPr>
                <w:noProof/>
                <w:webHidden/>
              </w:rPr>
            </w:r>
            <w:r w:rsidR="00AA51BE">
              <w:rPr>
                <w:noProof/>
                <w:webHidden/>
              </w:rPr>
              <w:fldChar w:fldCharType="separate"/>
            </w:r>
            <w:r w:rsidR="00016DDE">
              <w:rPr>
                <w:noProof/>
                <w:webHidden/>
              </w:rPr>
              <w:t>66</w:t>
            </w:r>
            <w:r w:rsidR="00AA51BE">
              <w:rPr>
                <w:noProof/>
                <w:webHidden/>
              </w:rPr>
              <w:fldChar w:fldCharType="end"/>
            </w:r>
          </w:hyperlink>
        </w:p>
        <w:p w14:paraId="4CF273C0" w14:textId="6B92D7F9" w:rsidR="00AA51BE" w:rsidRDefault="00000000">
          <w:pPr>
            <w:pStyle w:val="TOC1"/>
            <w:rPr>
              <w:rFonts w:asciiTheme="minorHAnsi" w:eastAsiaTheme="minorEastAsia" w:hAnsiTheme="minorHAnsi" w:cstheme="minorBidi"/>
              <w:b w:val="0"/>
              <w:bCs w:val="0"/>
              <w:sz w:val="22"/>
              <w:szCs w:val="22"/>
              <w:lang w:val="en-US" w:eastAsia="en-US"/>
            </w:rPr>
          </w:pPr>
          <w:hyperlink w:anchor="_Toc121490918" w:history="1">
            <w:r w:rsidR="00AA51BE" w:rsidRPr="00270E30">
              <w:rPr>
                <w:rStyle w:val="Hyperlink"/>
              </w:rPr>
              <w:t>References</w:t>
            </w:r>
            <w:r w:rsidR="00AA51BE">
              <w:rPr>
                <w:webHidden/>
              </w:rPr>
              <w:tab/>
            </w:r>
            <w:r w:rsidR="00AA51BE">
              <w:rPr>
                <w:webHidden/>
              </w:rPr>
              <w:fldChar w:fldCharType="begin"/>
            </w:r>
            <w:r w:rsidR="00AA51BE">
              <w:rPr>
                <w:webHidden/>
              </w:rPr>
              <w:instrText xml:space="preserve"> PAGEREF _Toc121490918 \h </w:instrText>
            </w:r>
            <w:r w:rsidR="00AA51BE">
              <w:rPr>
                <w:webHidden/>
              </w:rPr>
            </w:r>
            <w:r w:rsidR="00AA51BE">
              <w:rPr>
                <w:webHidden/>
              </w:rPr>
              <w:fldChar w:fldCharType="separate"/>
            </w:r>
            <w:r w:rsidR="00016DDE">
              <w:rPr>
                <w:webHidden/>
              </w:rPr>
              <w:t>67</w:t>
            </w:r>
            <w:r w:rsidR="00AA51BE">
              <w:rPr>
                <w:webHidden/>
              </w:rPr>
              <w:fldChar w:fldCharType="end"/>
            </w:r>
          </w:hyperlink>
        </w:p>
        <w:p w14:paraId="0C4F6DB6" w14:textId="3C9AE0D5" w:rsidR="00AA51BE" w:rsidRDefault="00000000">
          <w:pPr>
            <w:pStyle w:val="TOC1"/>
            <w:rPr>
              <w:rFonts w:asciiTheme="minorHAnsi" w:eastAsiaTheme="minorEastAsia" w:hAnsiTheme="minorHAnsi" w:cstheme="minorBidi"/>
              <w:b w:val="0"/>
              <w:bCs w:val="0"/>
              <w:sz w:val="22"/>
              <w:szCs w:val="22"/>
              <w:lang w:val="en-US" w:eastAsia="en-US"/>
            </w:rPr>
          </w:pPr>
          <w:hyperlink w:anchor="_Toc121490919" w:history="1">
            <w:r w:rsidR="00AA51BE" w:rsidRPr="00270E30">
              <w:rPr>
                <w:rStyle w:val="Hyperlink"/>
                <w:rFonts w:eastAsiaTheme="majorEastAsia" w:cstheme="majorBidi"/>
              </w:rPr>
              <w:t>Appendix</w:t>
            </w:r>
            <w:r w:rsidR="00AA51BE">
              <w:rPr>
                <w:webHidden/>
              </w:rPr>
              <w:tab/>
            </w:r>
            <w:r w:rsidR="00AA51BE">
              <w:rPr>
                <w:webHidden/>
              </w:rPr>
              <w:fldChar w:fldCharType="begin"/>
            </w:r>
            <w:r w:rsidR="00AA51BE">
              <w:rPr>
                <w:webHidden/>
              </w:rPr>
              <w:instrText xml:space="preserve"> PAGEREF _Toc121490919 \h </w:instrText>
            </w:r>
            <w:r w:rsidR="00AA51BE">
              <w:rPr>
                <w:webHidden/>
              </w:rPr>
            </w:r>
            <w:r w:rsidR="00AA51BE">
              <w:rPr>
                <w:webHidden/>
              </w:rPr>
              <w:fldChar w:fldCharType="separate"/>
            </w:r>
            <w:r w:rsidR="00016DDE">
              <w:rPr>
                <w:webHidden/>
              </w:rPr>
              <w:t>84</w:t>
            </w:r>
            <w:r w:rsidR="00AA51BE">
              <w:rPr>
                <w:webHidden/>
              </w:rPr>
              <w:fldChar w:fldCharType="end"/>
            </w:r>
          </w:hyperlink>
        </w:p>
        <w:p w14:paraId="5E30943D" w14:textId="2E5112D8" w:rsidR="00AA51BE" w:rsidRDefault="00000000">
          <w:pPr>
            <w:pStyle w:val="TOC2"/>
            <w:tabs>
              <w:tab w:val="left" w:pos="880"/>
              <w:tab w:val="right" w:leader="dot" w:pos="9350"/>
            </w:tabs>
            <w:rPr>
              <w:rFonts w:asciiTheme="minorHAnsi" w:eastAsiaTheme="minorEastAsia" w:hAnsiTheme="minorHAnsi" w:cstheme="minorBidi"/>
              <w:noProof/>
              <w:sz w:val="22"/>
              <w:szCs w:val="22"/>
              <w:lang w:val="en-US" w:eastAsia="en-US"/>
            </w:rPr>
          </w:pPr>
          <w:hyperlink w:anchor="_Toc121490920" w:history="1">
            <w:r w:rsidR="00AA51BE" w:rsidRPr="00270E30">
              <w:rPr>
                <w:rStyle w:val="Hyperlink"/>
                <w:noProof/>
              </w:rPr>
              <w:t>A.</w:t>
            </w:r>
            <w:r w:rsidR="00AA51BE">
              <w:rPr>
                <w:rFonts w:asciiTheme="minorHAnsi" w:eastAsiaTheme="minorEastAsia" w:hAnsiTheme="minorHAnsi" w:cstheme="minorBidi"/>
                <w:noProof/>
                <w:sz w:val="22"/>
                <w:szCs w:val="22"/>
                <w:lang w:val="en-US" w:eastAsia="en-US"/>
              </w:rPr>
              <w:tab/>
            </w:r>
            <w:r w:rsidR="00AA51BE" w:rsidRPr="00270E30">
              <w:rPr>
                <w:rStyle w:val="Hyperlink"/>
                <w:noProof/>
              </w:rPr>
              <w:t>Standard Operating Procedures</w:t>
            </w:r>
            <w:r w:rsidR="00AA51BE">
              <w:rPr>
                <w:noProof/>
                <w:webHidden/>
              </w:rPr>
              <w:tab/>
            </w:r>
            <w:r w:rsidR="00AA51BE">
              <w:rPr>
                <w:noProof/>
                <w:webHidden/>
              </w:rPr>
              <w:fldChar w:fldCharType="begin"/>
            </w:r>
            <w:r w:rsidR="00AA51BE">
              <w:rPr>
                <w:noProof/>
                <w:webHidden/>
              </w:rPr>
              <w:instrText xml:space="preserve"> PAGEREF _Toc121490920 \h </w:instrText>
            </w:r>
            <w:r w:rsidR="00AA51BE">
              <w:rPr>
                <w:noProof/>
                <w:webHidden/>
              </w:rPr>
            </w:r>
            <w:r w:rsidR="00AA51BE">
              <w:rPr>
                <w:noProof/>
                <w:webHidden/>
              </w:rPr>
              <w:fldChar w:fldCharType="separate"/>
            </w:r>
            <w:r w:rsidR="00016DDE">
              <w:rPr>
                <w:noProof/>
                <w:webHidden/>
              </w:rPr>
              <w:t>84</w:t>
            </w:r>
            <w:r w:rsidR="00AA51BE">
              <w:rPr>
                <w:noProof/>
                <w:webHidden/>
              </w:rPr>
              <w:fldChar w:fldCharType="end"/>
            </w:r>
          </w:hyperlink>
        </w:p>
        <w:p w14:paraId="08B3E00D" w14:textId="525A9553"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21" w:history="1">
            <w:r w:rsidR="00AA51BE" w:rsidRPr="00270E30">
              <w:rPr>
                <w:rStyle w:val="Hyperlink"/>
                <w:noProof/>
              </w:rPr>
              <w:t>1. BCA assay</w:t>
            </w:r>
            <w:r w:rsidR="00AA51BE">
              <w:rPr>
                <w:noProof/>
                <w:webHidden/>
              </w:rPr>
              <w:tab/>
            </w:r>
            <w:r w:rsidR="00AA51BE">
              <w:rPr>
                <w:noProof/>
                <w:webHidden/>
              </w:rPr>
              <w:fldChar w:fldCharType="begin"/>
            </w:r>
            <w:r w:rsidR="00AA51BE">
              <w:rPr>
                <w:noProof/>
                <w:webHidden/>
              </w:rPr>
              <w:instrText xml:space="preserve"> PAGEREF _Toc121490921 \h </w:instrText>
            </w:r>
            <w:r w:rsidR="00AA51BE">
              <w:rPr>
                <w:noProof/>
                <w:webHidden/>
              </w:rPr>
            </w:r>
            <w:r w:rsidR="00AA51BE">
              <w:rPr>
                <w:noProof/>
                <w:webHidden/>
              </w:rPr>
              <w:fldChar w:fldCharType="separate"/>
            </w:r>
            <w:r w:rsidR="00016DDE">
              <w:rPr>
                <w:noProof/>
                <w:webHidden/>
              </w:rPr>
              <w:t>84</w:t>
            </w:r>
            <w:r w:rsidR="00AA51BE">
              <w:rPr>
                <w:noProof/>
                <w:webHidden/>
              </w:rPr>
              <w:fldChar w:fldCharType="end"/>
            </w:r>
          </w:hyperlink>
        </w:p>
        <w:p w14:paraId="77A6F7CF" w14:textId="6A244F40"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22" w:history="1">
            <w:r w:rsidR="00AA51BE" w:rsidRPr="00270E30">
              <w:rPr>
                <w:rStyle w:val="Hyperlink"/>
                <w:noProof/>
              </w:rPr>
              <w:t>2. Bradford assay</w:t>
            </w:r>
            <w:r w:rsidR="00AA51BE">
              <w:rPr>
                <w:noProof/>
                <w:webHidden/>
              </w:rPr>
              <w:tab/>
            </w:r>
            <w:r w:rsidR="00AA51BE">
              <w:rPr>
                <w:noProof/>
                <w:webHidden/>
              </w:rPr>
              <w:fldChar w:fldCharType="begin"/>
            </w:r>
            <w:r w:rsidR="00AA51BE">
              <w:rPr>
                <w:noProof/>
                <w:webHidden/>
              </w:rPr>
              <w:instrText xml:space="preserve"> PAGEREF _Toc121490922 \h </w:instrText>
            </w:r>
            <w:r w:rsidR="00AA51BE">
              <w:rPr>
                <w:noProof/>
                <w:webHidden/>
              </w:rPr>
            </w:r>
            <w:r w:rsidR="00AA51BE">
              <w:rPr>
                <w:noProof/>
                <w:webHidden/>
              </w:rPr>
              <w:fldChar w:fldCharType="separate"/>
            </w:r>
            <w:r w:rsidR="00016DDE">
              <w:rPr>
                <w:noProof/>
                <w:webHidden/>
              </w:rPr>
              <w:t>84</w:t>
            </w:r>
            <w:r w:rsidR="00AA51BE">
              <w:rPr>
                <w:noProof/>
                <w:webHidden/>
              </w:rPr>
              <w:fldChar w:fldCharType="end"/>
            </w:r>
          </w:hyperlink>
        </w:p>
        <w:p w14:paraId="5B7DBD07" w14:textId="6172A2BE"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23" w:history="1">
            <w:r w:rsidR="00AA51BE" w:rsidRPr="00270E30">
              <w:rPr>
                <w:rStyle w:val="Hyperlink"/>
                <w:noProof/>
              </w:rPr>
              <w:t>3. Sodium Dodecyl-Sulfate Polyacrylamide Gel Electrophoresis (SDS-PAGE)</w:t>
            </w:r>
            <w:r w:rsidR="00AA51BE">
              <w:rPr>
                <w:noProof/>
                <w:webHidden/>
              </w:rPr>
              <w:tab/>
            </w:r>
            <w:r w:rsidR="00AA51BE">
              <w:rPr>
                <w:noProof/>
                <w:webHidden/>
              </w:rPr>
              <w:fldChar w:fldCharType="begin"/>
            </w:r>
            <w:r w:rsidR="00AA51BE">
              <w:rPr>
                <w:noProof/>
                <w:webHidden/>
              </w:rPr>
              <w:instrText xml:space="preserve"> PAGEREF _Toc121490923 \h </w:instrText>
            </w:r>
            <w:r w:rsidR="00AA51BE">
              <w:rPr>
                <w:noProof/>
                <w:webHidden/>
              </w:rPr>
            </w:r>
            <w:r w:rsidR="00AA51BE">
              <w:rPr>
                <w:noProof/>
                <w:webHidden/>
              </w:rPr>
              <w:fldChar w:fldCharType="separate"/>
            </w:r>
            <w:r w:rsidR="00016DDE">
              <w:rPr>
                <w:noProof/>
                <w:webHidden/>
              </w:rPr>
              <w:t>85</w:t>
            </w:r>
            <w:r w:rsidR="00AA51BE">
              <w:rPr>
                <w:noProof/>
                <w:webHidden/>
              </w:rPr>
              <w:fldChar w:fldCharType="end"/>
            </w:r>
          </w:hyperlink>
        </w:p>
        <w:p w14:paraId="01C9A710" w14:textId="222AFB97" w:rsidR="00AA51BE" w:rsidRDefault="00000000">
          <w:pPr>
            <w:pStyle w:val="TOC2"/>
            <w:tabs>
              <w:tab w:val="left" w:pos="880"/>
              <w:tab w:val="right" w:leader="dot" w:pos="9350"/>
            </w:tabs>
            <w:rPr>
              <w:rFonts w:asciiTheme="minorHAnsi" w:eastAsiaTheme="minorEastAsia" w:hAnsiTheme="minorHAnsi" w:cstheme="minorBidi"/>
              <w:noProof/>
              <w:sz w:val="22"/>
              <w:szCs w:val="22"/>
              <w:lang w:val="en-US" w:eastAsia="en-US"/>
            </w:rPr>
          </w:pPr>
          <w:hyperlink w:anchor="_Toc121490924" w:history="1">
            <w:r w:rsidR="00AA51BE" w:rsidRPr="00270E30">
              <w:rPr>
                <w:rStyle w:val="Hyperlink"/>
                <w:noProof/>
              </w:rPr>
              <w:t>B.</w:t>
            </w:r>
            <w:r w:rsidR="00AA51BE">
              <w:rPr>
                <w:rFonts w:asciiTheme="minorHAnsi" w:eastAsiaTheme="minorEastAsia" w:hAnsiTheme="minorHAnsi" w:cstheme="minorBidi"/>
                <w:noProof/>
                <w:sz w:val="22"/>
                <w:szCs w:val="22"/>
                <w:lang w:val="en-US" w:eastAsia="en-US"/>
              </w:rPr>
              <w:tab/>
            </w:r>
            <w:r w:rsidR="00AA51BE" w:rsidRPr="00270E30">
              <w:rPr>
                <w:rStyle w:val="Hyperlink"/>
                <w:noProof/>
              </w:rPr>
              <w:t>Supplementary Table</w:t>
            </w:r>
            <w:r w:rsidR="00AA51BE">
              <w:rPr>
                <w:noProof/>
                <w:webHidden/>
              </w:rPr>
              <w:tab/>
            </w:r>
            <w:r w:rsidR="00AA51BE">
              <w:rPr>
                <w:noProof/>
                <w:webHidden/>
              </w:rPr>
              <w:fldChar w:fldCharType="begin"/>
            </w:r>
            <w:r w:rsidR="00AA51BE">
              <w:rPr>
                <w:noProof/>
                <w:webHidden/>
              </w:rPr>
              <w:instrText xml:space="preserve"> PAGEREF _Toc121490924 \h </w:instrText>
            </w:r>
            <w:r w:rsidR="00AA51BE">
              <w:rPr>
                <w:noProof/>
                <w:webHidden/>
              </w:rPr>
            </w:r>
            <w:r w:rsidR="00AA51BE">
              <w:rPr>
                <w:noProof/>
                <w:webHidden/>
              </w:rPr>
              <w:fldChar w:fldCharType="separate"/>
            </w:r>
            <w:r w:rsidR="00016DDE">
              <w:rPr>
                <w:noProof/>
                <w:webHidden/>
              </w:rPr>
              <w:t>87</w:t>
            </w:r>
            <w:r w:rsidR="00AA51BE">
              <w:rPr>
                <w:noProof/>
                <w:webHidden/>
              </w:rPr>
              <w:fldChar w:fldCharType="end"/>
            </w:r>
          </w:hyperlink>
        </w:p>
        <w:p w14:paraId="301ACB68" w14:textId="0E20EFC1"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25" w:history="1">
            <w:r w:rsidR="00AA51BE" w:rsidRPr="00270E30">
              <w:rPr>
                <w:rStyle w:val="Hyperlink"/>
                <w:noProof/>
              </w:rPr>
              <w:t>1. TopPIC Suite Searching Results for Depleted Plasma using Organic Precipitation</w:t>
            </w:r>
            <w:r w:rsidR="00AA51BE">
              <w:rPr>
                <w:noProof/>
                <w:webHidden/>
              </w:rPr>
              <w:tab/>
            </w:r>
            <w:r w:rsidR="00AA51BE">
              <w:rPr>
                <w:noProof/>
                <w:webHidden/>
              </w:rPr>
              <w:fldChar w:fldCharType="begin"/>
            </w:r>
            <w:r w:rsidR="00AA51BE">
              <w:rPr>
                <w:noProof/>
                <w:webHidden/>
              </w:rPr>
              <w:instrText xml:space="preserve"> PAGEREF _Toc121490925 \h </w:instrText>
            </w:r>
            <w:r w:rsidR="00AA51BE">
              <w:rPr>
                <w:noProof/>
                <w:webHidden/>
              </w:rPr>
            </w:r>
            <w:r w:rsidR="00AA51BE">
              <w:rPr>
                <w:noProof/>
                <w:webHidden/>
              </w:rPr>
              <w:fldChar w:fldCharType="separate"/>
            </w:r>
            <w:r w:rsidR="00016DDE">
              <w:rPr>
                <w:noProof/>
                <w:webHidden/>
              </w:rPr>
              <w:t>87</w:t>
            </w:r>
            <w:r w:rsidR="00AA51BE">
              <w:rPr>
                <w:noProof/>
                <w:webHidden/>
              </w:rPr>
              <w:fldChar w:fldCharType="end"/>
            </w:r>
          </w:hyperlink>
        </w:p>
        <w:p w14:paraId="0EFA3046" w14:textId="61E5889C"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26" w:history="1">
            <w:r w:rsidR="00AA51BE" w:rsidRPr="00270E30">
              <w:rPr>
                <w:rStyle w:val="Hyperlink"/>
                <w:noProof/>
              </w:rPr>
              <w:t>2. TopPIC Suite Searching Results for Depleted Plasma using GELFrEE</w:t>
            </w:r>
            <w:r w:rsidR="00AA51BE">
              <w:rPr>
                <w:noProof/>
                <w:webHidden/>
              </w:rPr>
              <w:tab/>
            </w:r>
            <w:r w:rsidR="00AA51BE">
              <w:rPr>
                <w:noProof/>
                <w:webHidden/>
              </w:rPr>
              <w:fldChar w:fldCharType="begin"/>
            </w:r>
            <w:r w:rsidR="00AA51BE">
              <w:rPr>
                <w:noProof/>
                <w:webHidden/>
              </w:rPr>
              <w:instrText xml:space="preserve"> PAGEREF _Toc121490926 \h </w:instrText>
            </w:r>
            <w:r w:rsidR="00AA51BE">
              <w:rPr>
                <w:noProof/>
                <w:webHidden/>
              </w:rPr>
            </w:r>
            <w:r w:rsidR="00AA51BE">
              <w:rPr>
                <w:noProof/>
                <w:webHidden/>
              </w:rPr>
              <w:fldChar w:fldCharType="separate"/>
            </w:r>
            <w:r w:rsidR="00016DDE">
              <w:rPr>
                <w:noProof/>
                <w:webHidden/>
              </w:rPr>
              <w:t>99</w:t>
            </w:r>
            <w:r w:rsidR="00AA51BE">
              <w:rPr>
                <w:noProof/>
                <w:webHidden/>
              </w:rPr>
              <w:fldChar w:fldCharType="end"/>
            </w:r>
          </w:hyperlink>
        </w:p>
        <w:p w14:paraId="2F1AAF98" w14:textId="2514AFC7" w:rsidR="00AA51BE" w:rsidRDefault="00000000">
          <w:pPr>
            <w:pStyle w:val="TOC3"/>
            <w:tabs>
              <w:tab w:val="right" w:leader="dot" w:pos="9350"/>
            </w:tabs>
            <w:rPr>
              <w:rFonts w:asciiTheme="minorHAnsi" w:eastAsiaTheme="minorEastAsia" w:hAnsiTheme="minorHAnsi" w:cstheme="minorBidi"/>
              <w:noProof/>
              <w:sz w:val="22"/>
              <w:szCs w:val="22"/>
              <w:lang w:val="en-US" w:eastAsia="en-US"/>
            </w:rPr>
          </w:pPr>
          <w:hyperlink w:anchor="_Toc121490927" w:history="1">
            <w:r w:rsidR="00AA51BE" w:rsidRPr="00270E30">
              <w:rPr>
                <w:rStyle w:val="Hyperlink"/>
                <w:noProof/>
              </w:rPr>
              <w:t>3. TopPIC Suite Searching Results for Depleted Plasma TPP samples using GELFrEE</w:t>
            </w:r>
            <w:r w:rsidR="00AA51BE">
              <w:rPr>
                <w:noProof/>
                <w:webHidden/>
              </w:rPr>
              <w:tab/>
            </w:r>
            <w:r w:rsidR="00AA51BE">
              <w:rPr>
                <w:noProof/>
                <w:webHidden/>
              </w:rPr>
              <w:fldChar w:fldCharType="begin"/>
            </w:r>
            <w:r w:rsidR="00AA51BE">
              <w:rPr>
                <w:noProof/>
                <w:webHidden/>
              </w:rPr>
              <w:instrText xml:space="preserve"> PAGEREF _Toc121490927 \h </w:instrText>
            </w:r>
            <w:r w:rsidR="00AA51BE">
              <w:rPr>
                <w:noProof/>
                <w:webHidden/>
              </w:rPr>
            </w:r>
            <w:r w:rsidR="00AA51BE">
              <w:rPr>
                <w:noProof/>
                <w:webHidden/>
              </w:rPr>
              <w:fldChar w:fldCharType="separate"/>
            </w:r>
            <w:r w:rsidR="00016DDE">
              <w:rPr>
                <w:noProof/>
                <w:webHidden/>
              </w:rPr>
              <w:t>107</w:t>
            </w:r>
            <w:r w:rsidR="00AA51BE">
              <w:rPr>
                <w:noProof/>
                <w:webHidden/>
              </w:rPr>
              <w:fldChar w:fldCharType="end"/>
            </w:r>
          </w:hyperlink>
        </w:p>
        <w:p w14:paraId="183B04A9" w14:textId="2DCF1C9B" w:rsidR="00FC1093" w:rsidRPr="00033000" w:rsidRDefault="00FC1093" w:rsidP="00572D03">
          <w:pPr>
            <w:spacing w:line="480" w:lineRule="auto"/>
          </w:pPr>
          <w:r w:rsidRPr="00033000">
            <w:rPr>
              <w:b/>
              <w:bCs/>
              <w:noProof/>
            </w:rPr>
            <w:fldChar w:fldCharType="end"/>
          </w:r>
        </w:p>
      </w:sdtContent>
    </w:sdt>
    <w:p w14:paraId="2B2E7CF8" w14:textId="77777777" w:rsidR="00FC1093" w:rsidRPr="00033000" w:rsidRDefault="00FC1093" w:rsidP="00572D03">
      <w:pPr>
        <w:spacing w:after="240"/>
        <w:contextualSpacing/>
        <w:jc w:val="center"/>
        <w:outlineLvl w:val="0"/>
        <w:rPr>
          <w:rFonts w:eastAsiaTheme="majorEastAsia" w:cstheme="majorBidi"/>
          <w:b/>
          <w:spacing w:val="-10"/>
          <w:kern w:val="28"/>
          <w:sz w:val="28"/>
          <w:szCs w:val="56"/>
        </w:rPr>
      </w:pPr>
      <w:r w:rsidRPr="00033000">
        <w:rPr>
          <w:rFonts w:eastAsiaTheme="majorEastAsia" w:cstheme="majorBidi"/>
          <w:b/>
          <w:spacing w:val="-10"/>
          <w:kern w:val="28"/>
          <w:sz w:val="28"/>
          <w:szCs w:val="56"/>
        </w:rPr>
        <w:br w:type="page"/>
      </w:r>
      <w:bookmarkStart w:id="2" w:name="_Toc121490871"/>
      <w:r w:rsidRPr="00033000">
        <w:rPr>
          <w:rFonts w:eastAsiaTheme="majorEastAsia" w:cstheme="majorBidi"/>
          <w:b/>
          <w:spacing w:val="-10"/>
          <w:kern w:val="28"/>
          <w:sz w:val="28"/>
          <w:szCs w:val="56"/>
        </w:rPr>
        <w:lastRenderedPageBreak/>
        <w:t>List of Tables</w:t>
      </w:r>
      <w:bookmarkEnd w:id="2"/>
    </w:p>
    <w:p w14:paraId="317D0B10" w14:textId="5C87F19E" w:rsidR="00FC1093" w:rsidRDefault="00FC1093" w:rsidP="00572D03">
      <w:pPr>
        <w:pStyle w:val="TableofFigures"/>
        <w:tabs>
          <w:tab w:val="right" w:leader="dot" w:pos="9350"/>
        </w:tabs>
        <w:rPr>
          <w:rFonts w:asciiTheme="minorHAnsi" w:eastAsiaTheme="minorEastAsia" w:hAnsiTheme="minorHAnsi" w:cstheme="minorBidi"/>
          <w:noProof/>
          <w:sz w:val="22"/>
          <w:szCs w:val="22"/>
          <w:lang w:val="en-US" w:eastAsia="en-US"/>
        </w:rPr>
      </w:pPr>
      <w:r>
        <w:fldChar w:fldCharType="begin"/>
      </w:r>
      <w:r>
        <w:instrText xml:space="preserve"> TOC \h \z \c "Table" </w:instrText>
      </w:r>
      <w:r>
        <w:fldChar w:fldCharType="separate"/>
      </w:r>
      <w:hyperlink w:anchor="_Toc119852519" w:history="1">
        <w:r w:rsidRPr="00481AA7">
          <w:rPr>
            <w:rStyle w:val="Hyperlink"/>
            <w:rFonts w:eastAsiaTheme="majorEastAsia"/>
            <w:noProof/>
          </w:rPr>
          <w:t xml:space="preserve">Table 1.1- </w:t>
        </w:r>
        <w:r w:rsidRPr="00481AA7">
          <w:rPr>
            <w:rStyle w:val="Hyperlink"/>
            <w:rFonts w:eastAsiaTheme="majorEastAsia"/>
            <w:bCs/>
            <w:noProof/>
          </w:rPr>
          <w:t>Advantages and limitations of TPP techniques</w:t>
        </w:r>
        <w:r>
          <w:rPr>
            <w:noProof/>
            <w:webHidden/>
          </w:rPr>
          <w:tab/>
        </w:r>
        <w:r>
          <w:rPr>
            <w:noProof/>
            <w:webHidden/>
          </w:rPr>
          <w:fldChar w:fldCharType="begin"/>
        </w:r>
        <w:r>
          <w:rPr>
            <w:noProof/>
            <w:webHidden/>
          </w:rPr>
          <w:instrText xml:space="preserve"> PAGEREF _Toc119852519 \h </w:instrText>
        </w:r>
        <w:r>
          <w:rPr>
            <w:noProof/>
            <w:webHidden/>
          </w:rPr>
        </w:r>
        <w:r>
          <w:rPr>
            <w:noProof/>
            <w:webHidden/>
          </w:rPr>
          <w:fldChar w:fldCharType="separate"/>
        </w:r>
        <w:r w:rsidR="00016DDE">
          <w:rPr>
            <w:noProof/>
            <w:webHidden/>
          </w:rPr>
          <w:t>6</w:t>
        </w:r>
        <w:r>
          <w:rPr>
            <w:noProof/>
            <w:webHidden/>
          </w:rPr>
          <w:fldChar w:fldCharType="end"/>
        </w:r>
      </w:hyperlink>
    </w:p>
    <w:p w14:paraId="251E3DE7" w14:textId="396C9309" w:rsidR="00FC1093" w:rsidRDefault="00000000" w:rsidP="00572D03">
      <w:pPr>
        <w:pStyle w:val="TableofFigures"/>
        <w:tabs>
          <w:tab w:val="right" w:leader="dot" w:pos="9350"/>
        </w:tabs>
        <w:rPr>
          <w:rFonts w:asciiTheme="minorHAnsi" w:eastAsiaTheme="minorEastAsia" w:hAnsiTheme="minorHAnsi" w:cstheme="minorBidi"/>
          <w:noProof/>
          <w:sz w:val="22"/>
          <w:szCs w:val="22"/>
          <w:lang w:val="en-US" w:eastAsia="en-US"/>
        </w:rPr>
      </w:pPr>
      <w:hyperlink w:anchor="_Toc119852520" w:history="1">
        <w:r w:rsidR="00FC1093" w:rsidRPr="00481AA7">
          <w:rPr>
            <w:rStyle w:val="Hyperlink"/>
            <w:rFonts w:eastAsiaTheme="majorEastAsia"/>
            <w:noProof/>
          </w:rPr>
          <w:t xml:space="preserve">Table 2.1 - </w:t>
        </w:r>
        <w:r w:rsidR="00FC1093" w:rsidRPr="00481AA7">
          <w:rPr>
            <w:rStyle w:val="Hyperlink"/>
            <w:rFonts w:eastAsiaTheme="majorEastAsia"/>
            <w:bCs/>
            <w:noProof/>
          </w:rPr>
          <w:t>BCA Assay result of human plasma depletion using Proteominer</w:t>
        </w:r>
        <w:r w:rsidR="00FC1093" w:rsidRPr="00481AA7">
          <w:rPr>
            <w:rStyle w:val="Hyperlink"/>
            <w:rFonts w:eastAsiaTheme="majorEastAsia"/>
            <w:bCs/>
            <w:noProof/>
            <w:vertAlign w:val="superscript"/>
          </w:rPr>
          <w:t>TM</w:t>
        </w:r>
        <w:r w:rsidR="00FC1093">
          <w:rPr>
            <w:noProof/>
            <w:webHidden/>
          </w:rPr>
          <w:tab/>
        </w:r>
        <w:r w:rsidR="00FC1093">
          <w:rPr>
            <w:noProof/>
            <w:webHidden/>
          </w:rPr>
          <w:fldChar w:fldCharType="begin"/>
        </w:r>
        <w:r w:rsidR="00FC1093">
          <w:rPr>
            <w:noProof/>
            <w:webHidden/>
          </w:rPr>
          <w:instrText xml:space="preserve"> PAGEREF _Toc119852520 \h </w:instrText>
        </w:r>
        <w:r w:rsidR="00FC1093">
          <w:rPr>
            <w:noProof/>
            <w:webHidden/>
          </w:rPr>
        </w:r>
        <w:r w:rsidR="00FC1093">
          <w:rPr>
            <w:noProof/>
            <w:webHidden/>
          </w:rPr>
          <w:fldChar w:fldCharType="separate"/>
        </w:r>
        <w:r w:rsidR="00016DDE">
          <w:rPr>
            <w:noProof/>
            <w:webHidden/>
          </w:rPr>
          <w:t>22</w:t>
        </w:r>
        <w:r w:rsidR="00FC1093">
          <w:rPr>
            <w:noProof/>
            <w:webHidden/>
          </w:rPr>
          <w:fldChar w:fldCharType="end"/>
        </w:r>
      </w:hyperlink>
    </w:p>
    <w:p w14:paraId="14399FA3" w14:textId="7533459E" w:rsidR="00FC1093" w:rsidRDefault="00000000" w:rsidP="00572D03">
      <w:pPr>
        <w:pStyle w:val="TableofFigures"/>
        <w:tabs>
          <w:tab w:val="right" w:leader="dot" w:pos="9350"/>
        </w:tabs>
        <w:rPr>
          <w:rFonts w:asciiTheme="minorHAnsi" w:eastAsiaTheme="minorEastAsia" w:hAnsiTheme="minorHAnsi" w:cstheme="minorBidi"/>
          <w:noProof/>
          <w:sz w:val="22"/>
          <w:szCs w:val="22"/>
          <w:lang w:val="en-US" w:eastAsia="en-US"/>
        </w:rPr>
      </w:pPr>
      <w:hyperlink w:anchor="_Toc119852521" w:history="1">
        <w:r w:rsidR="00FC1093" w:rsidRPr="00481AA7">
          <w:rPr>
            <w:rStyle w:val="Hyperlink"/>
            <w:rFonts w:eastAsiaTheme="majorEastAsia"/>
            <w:noProof/>
          </w:rPr>
          <w:t xml:space="preserve">Table 2.2 - </w:t>
        </w:r>
        <w:r w:rsidR="00FC1093" w:rsidRPr="00481AA7">
          <w:rPr>
            <w:rStyle w:val="Hyperlink"/>
            <w:rFonts w:eastAsiaTheme="majorEastAsia"/>
            <w:bCs/>
            <w:noProof/>
          </w:rPr>
          <w:t>Optimized GELFrEE method</w:t>
        </w:r>
        <w:r w:rsidR="00FC1093">
          <w:rPr>
            <w:noProof/>
            <w:webHidden/>
          </w:rPr>
          <w:tab/>
        </w:r>
        <w:r w:rsidR="00FC1093">
          <w:rPr>
            <w:noProof/>
            <w:webHidden/>
          </w:rPr>
          <w:fldChar w:fldCharType="begin"/>
        </w:r>
        <w:r w:rsidR="00FC1093">
          <w:rPr>
            <w:noProof/>
            <w:webHidden/>
          </w:rPr>
          <w:instrText xml:space="preserve"> PAGEREF _Toc119852521 \h </w:instrText>
        </w:r>
        <w:r w:rsidR="00FC1093">
          <w:rPr>
            <w:noProof/>
            <w:webHidden/>
          </w:rPr>
        </w:r>
        <w:r w:rsidR="00FC1093">
          <w:rPr>
            <w:noProof/>
            <w:webHidden/>
          </w:rPr>
          <w:fldChar w:fldCharType="separate"/>
        </w:r>
        <w:r w:rsidR="00016DDE">
          <w:rPr>
            <w:noProof/>
            <w:webHidden/>
          </w:rPr>
          <w:t>35</w:t>
        </w:r>
        <w:r w:rsidR="00FC1093">
          <w:rPr>
            <w:noProof/>
            <w:webHidden/>
          </w:rPr>
          <w:fldChar w:fldCharType="end"/>
        </w:r>
      </w:hyperlink>
    </w:p>
    <w:p w14:paraId="01ADE618" w14:textId="43E0E57C" w:rsidR="00FC1093" w:rsidRDefault="00000000" w:rsidP="00572D03">
      <w:pPr>
        <w:pStyle w:val="TableofFigures"/>
        <w:tabs>
          <w:tab w:val="right" w:leader="dot" w:pos="9350"/>
        </w:tabs>
        <w:rPr>
          <w:rFonts w:asciiTheme="minorHAnsi" w:eastAsiaTheme="minorEastAsia" w:hAnsiTheme="minorHAnsi" w:cstheme="minorBidi"/>
          <w:noProof/>
          <w:sz w:val="22"/>
          <w:szCs w:val="22"/>
          <w:lang w:val="en-US" w:eastAsia="en-US"/>
        </w:rPr>
      </w:pPr>
      <w:hyperlink w:anchor="_Toc119852522" w:history="1">
        <w:r w:rsidR="00FC1093" w:rsidRPr="00481AA7">
          <w:rPr>
            <w:rStyle w:val="Hyperlink"/>
            <w:rFonts w:eastAsiaTheme="majorEastAsia"/>
            <w:noProof/>
          </w:rPr>
          <w:t xml:space="preserve">Table 3.1 </w:t>
        </w:r>
        <w:r w:rsidR="00FC1093" w:rsidRPr="00481AA7">
          <w:rPr>
            <w:rStyle w:val="Hyperlink"/>
            <w:rFonts w:eastAsiaTheme="majorEastAsia"/>
            <w:bCs/>
            <w:noProof/>
          </w:rPr>
          <w:t>- Bradford assay result of plasma TPP</w:t>
        </w:r>
        <w:r w:rsidR="00FC1093">
          <w:rPr>
            <w:noProof/>
            <w:webHidden/>
          </w:rPr>
          <w:tab/>
        </w:r>
        <w:r w:rsidR="00FC1093">
          <w:rPr>
            <w:noProof/>
            <w:webHidden/>
          </w:rPr>
          <w:fldChar w:fldCharType="begin"/>
        </w:r>
        <w:r w:rsidR="00FC1093">
          <w:rPr>
            <w:noProof/>
            <w:webHidden/>
          </w:rPr>
          <w:instrText xml:space="preserve"> PAGEREF _Toc119852522 \h </w:instrText>
        </w:r>
        <w:r w:rsidR="00FC1093">
          <w:rPr>
            <w:noProof/>
            <w:webHidden/>
          </w:rPr>
        </w:r>
        <w:r w:rsidR="00FC1093">
          <w:rPr>
            <w:noProof/>
            <w:webHidden/>
          </w:rPr>
          <w:fldChar w:fldCharType="separate"/>
        </w:r>
        <w:r w:rsidR="00016DDE">
          <w:rPr>
            <w:noProof/>
            <w:webHidden/>
          </w:rPr>
          <w:t>57</w:t>
        </w:r>
        <w:r w:rsidR="00FC1093">
          <w:rPr>
            <w:noProof/>
            <w:webHidden/>
          </w:rPr>
          <w:fldChar w:fldCharType="end"/>
        </w:r>
      </w:hyperlink>
    </w:p>
    <w:p w14:paraId="0760CAD7" w14:textId="4FA6B83B" w:rsidR="00FC1093" w:rsidRDefault="00000000" w:rsidP="00572D03">
      <w:pPr>
        <w:pStyle w:val="TableofFigures"/>
        <w:tabs>
          <w:tab w:val="right" w:leader="dot" w:pos="9350"/>
        </w:tabs>
        <w:rPr>
          <w:rFonts w:asciiTheme="minorHAnsi" w:eastAsiaTheme="minorEastAsia" w:hAnsiTheme="minorHAnsi" w:cstheme="minorBidi"/>
          <w:noProof/>
          <w:sz w:val="22"/>
          <w:szCs w:val="22"/>
          <w:lang w:val="en-US" w:eastAsia="en-US"/>
        </w:rPr>
      </w:pPr>
      <w:hyperlink w:anchor="_Toc119852523" w:history="1">
        <w:r w:rsidR="00FC1093" w:rsidRPr="00481AA7">
          <w:rPr>
            <w:rStyle w:val="Hyperlink"/>
            <w:rFonts w:eastAsiaTheme="majorEastAsia"/>
            <w:noProof/>
          </w:rPr>
          <w:t>Table 3.2</w:t>
        </w:r>
        <w:r w:rsidR="00FC1093" w:rsidRPr="00481AA7">
          <w:rPr>
            <w:rStyle w:val="Hyperlink"/>
            <w:rFonts w:eastAsiaTheme="majorEastAsia"/>
            <w:bCs/>
            <w:noProof/>
          </w:rPr>
          <w:t xml:space="preserve"> - Bradford assay result of combined fractions after GELFrEE depletion and SDS removal</w:t>
        </w:r>
        <w:r w:rsidR="00FC1093">
          <w:rPr>
            <w:noProof/>
            <w:webHidden/>
          </w:rPr>
          <w:tab/>
        </w:r>
        <w:r w:rsidR="00FC1093">
          <w:rPr>
            <w:noProof/>
            <w:webHidden/>
          </w:rPr>
          <w:fldChar w:fldCharType="begin"/>
        </w:r>
        <w:r w:rsidR="00FC1093">
          <w:rPr>
            <w:noProof/>
            <w:webHidden/>
          </w:rPr>
          <w:instrText xml:space="preserve"> PAGEREF _Toc119852523 \h </w:instrText>
        </w:r>
        <w:r w:rsidR="00FC1093">
          <w:rPr>
            <w:noProof/>
            <w:webHidden/>
          </w:rPr>
        </w:r>
        <w:r w:rsidR="00FC1093">
          <w:rPr>
            <w:noProof/>
            <w:webHidden/>
          </w:rPr>
          <w:fldChar w:fldCharType="separate"/>
        </w:r>
        <w:r w:rsidR="00016DDE">
          <w:rPr>
            <w:noProof/>
            <w:webHidden/>
          </w:rPr>
          <w:t>60</w:t>
        </w:r>
        <w:r w:rsidR="00FC1093">
          <w:rPr>
            <w:noProof/>
            <w:webHidden/>
          </w:rPr>
          <w:fldChar w:fldCharType="end"/>
        </w:r>
      </w:hyperlink>
    </w:p>
    <w:p w14:paraId="27523C5A" w14:textId="77777777" w:rsidR="00FC1093" w:rsidRPr="00033000" w:rsidRDefault="00FC1093" w:rsidP="00572D03">
      <w:r>
        <w:fldChar w:fldCharType="end"/>
      </w:r>
      <w:r w:rsidRPr="00033000">
        <w:br w:type="page"/>
      </w:r>
    </w:p>
    <w:p w14:paraId="18E2138B" w14:textId="77777777" w:rsidR="00FC1093" w:rsidRPr="00033000" w:rsidRDefault="00FC1093" w:rsidP="00572D03">
      <w:pPr>
        <w:spacing w:after="240"/>
        <w:contextualSpacing/>
        <w:jc w:val="center"/>
        <w:outlineLvl w:val="0"/>
        <w:rPr>
          <w:rFonts w:eastAsiaTheme="majorEastAsia" w:cstheme="majorBidi"/>
          <w:b/>
          <w:spacing w:val="-10"/>
          <w:kern w:val="28"/>
          <w:sz w:val="28"/>
          <w:szCs w:val="56"/>
        </w:rPr>
      </w:pPr>
      <w:bookmarkStart w:id="3" w:name="_Toc121490872"/>
      <w:r w:rsidRPr="00033000">
        <w:rPr>
          <w:rFonts w:eastAsiaTheme="majorEastAsia" w:cstheme="majorBidi"/>
          <w:b/>
          <w:spacing w:val="-10"/>
          <w:kern w:val="28"/>
          <w:sz w:val="28"/>
          <w:szCs w:val="56"/>
        </w:rPr>
        <w:lastRenderedPageBreak/>
        <w:t>List of Figures</w:t>
      </w:r>
      <w:bookmarkEnd w:id="3"/>
    </w:p>
    <w:p w14:paraId="63F5C6B6" w14:textId="1358E475" w:rsidR="00AA51BE" w:rsidRDefault="00FC1093">
      <w:pPr>
        <w:pStyle w:val="TableofFigures"/>
        <w:tabs>
          <w:tab w:val="right" w:leader="dot" w:pos="9350"/>
        </w:tabs>
        <w:rPr>
          <w:rFonts w:asciiTheme="minorHAnsi" w:eastAsiaTheme="minorEastAsia" w:hAnsiTheme="minorHAnsi" w:cstheme="minorBidi"/>
          <w:noProof/>
          <w:sz w:val="22"/>
          <w:szCs w:val="22"/>
          <w:lang w:val="en-US" w:eastAsia="en-US"/>
        </w:rPr>
      </w:pPr>
      <w:r>
        <w:fldChar w:fldCharType="begin"/>
      </w:r>
      <w:r>
        <w:instrText xml:space="preserve"> TOC \h \z \c "Figure" </w:instrText>
      </w:r>
      <w:r>
        <w:fldChar w:fldCharType="separate"/>
      </w:r>
      <w:hyperlink r:id="rId8" w:anchor="_Toc121490928" w:history="1">
        <w:r w:rsidR="00AA51BE" w:rsidRPr="00E3647D">
          <w:rPr>
            <w:rStyle w:val="Hyperlink"/>
            <w:rFonts w:eastAsiaTheme="majorEastAsia"/>
            <w:noProof/>
          </w:rPr>
          <w:t>Figure 1.1 -</w:t>
        </w:r>
        <w:r w:rsidR="00AA51BE" w:rsidRPr="00E3647D">
          <w:rPr>
            <w:rStyle w:val="Hyperlink"/>
            <w:rFonts w:eastAsiaTheme="majorEastAsia"/>
            <w:bCs/>
            <w:noProof/>
          </w:rPr>
          <w:t xml:space="preserve"> Workflow for (A) thermal proximity coaggregation (TPCA); (B) phospho-TPP/hotspot thermal profiling (HTP); (C) post translational modification TPP (PTM-TPP); (D) mutant TPP (mTPP)</w:t>
        </w:r>
        <w:r w:rsidR="00AA51BE">
          <w:rPr>
            <w:noProof/>
            <w:webHidden/>
          </w:rPr>
          <w:tab/>
        </w:r>
        <w:r w:rsidR="00AA51BE">
          <w:rPr>
            <w:noProof/>
            <w:webHidden/>
          </w:rPr>
          <w:fldChar w:fldCharType="begin"/>
        </w:r>
        <w:r w:rsidR="00AA51BE">
          <w:rPr>
            <w:noProof/>
            <w:webHidden/>
          </w:rPr>
          <w:instrText xml:space="preserve"> PAGEREF _Toc121490928 \h </w:instrText>
        </w:r>
        <w:r w:rsidR="00AA51BE">
          <w:rPr>
            <w:noProof/>
            <w:webHidden/>
          </w:rPr>
        </w:r>
        <w:r w:rsidR="00AA51BE">
          <w:rPr>
            <w:noProof/>
            <w:webHidden/>
          </w:rPr>
          <w:fldChar w:fldCharType="separate"/>
        </w:r>
        <w:r w:rsidR="00016DDE">
          <w:rPr>
            <w:noProof/>
            <w:webHidden/>
          </w:rPr>
          <w:t>5</w:t>
        </w:r>
        <w:r w:rsidR="00AA51BE">
          <w:rPr>
            <w:noProof/>
            <w:webHidden/>
          </w:rPr>
          <w:fldChar w:fldCharType="end"/>
        </w:r>
      </w:hyperlink>
    </w:p>
    <w:p w14:paraId="19178410" w14:textId="5F008280"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30" w:history="1">
        <w:r w:rsidR="00AA51BE" w:rsidRPr="00E3647D">
          <w:rPr>
            <w:rStyle w:val="Hyperlink"/>
            <w:rFonts w:eastAsiaTheme="majorEastAsia"/>
            <w:noProof/>
          </w:rPr>
          <w:t>Figure 2.1</w:t>
        </w:r>
        <w:r w:rsidR="00AA51BE" w:rsidRPr="00E3647D">
          <w:rPr>
            <w:rStyle w:val="Hyperlink"/>
            <w:rFonts w:eastAsiaTheme="majorEastAsia"/>
            <w:bCs/>
            <w:noProof/>
          </w:rPr>
          <w:t xml:space="preserve"> - Proteominer</w:t>
        </w:r>
        <w:r w:rsidR="00AA51BE" w:rsidRPr="00E3647D">
          <w:rPr>
            <w:rStyle w:val="Hyperlink"/>
            <w:rFonts w:eastAsiaTheme="majorEastAsia"/>
            <w:bCs/>
            <w:noProof/>
            <w:vertAlign w:val="superscript"/>
          </w:rPr>
          <w:t>TM</w:t>
        </w:r>
        <w:r w:rsidR="00AA51BE" w:rsidRPr="00E3647D">
          <w:rPr>
            <w:rStyle w:val="Hyperlink"/>
            <w:rFonts w:eastAsiaTheme="majorEastAsia"/>
            <w:bCs/>
            <w:noProof/>
          </w:rPr>
          <w:t xml:space="preserve"> workflow for plasma abundant proteins depletion</w:t>
        </w:r>
        <w:r w:rsidR="00AA51BE">
          <w:rPr>
            <w:noProof/>
            <w:webHidden/>
          </w:rPr>
          <w:tab/>
        </w:r>
        <w:r w:rsidR="00AA51BE">
          <w:rPr>
            <w:noProof/>
            <w:webHidden/>
          </w:rPr>
          <w:fldChar w:fldCharType="begin"/>
        </w:r>
        <w:r w:rsidR="00AA51BE">
          <w:rPr>
            <w:noProof/>
            <w:webHidden/>
          </w:rPr>
          <w:instrText xml:space="preserve"> PAGEREF _Toc121490930 \h </w:instrText>
        </w:r>
        <w:r w:rsidR="00AA51BE">
          <w:rPr>
            <w:noProof/>
            <w:webHidden/>
          </w:rPr>
        </w:r>
        <w:r w:rsidR="00AA51BE">
          <w:rPr>
            <w:noProof/>
            <w:webHidden/>
          </w:rPr>
          <w:fldChar w:fldCharType="separate"/>
        </w:r>
        <w:r w:rsidR="00016DDE">
          <w:rPr>
            <w:noProof/>
            <w:webHidden/>
          </w:rPr>
          <w:t>20</w:t>
        </w:r>
        <w:r w:rsidR="00AA51BE">
          <w:rPr>
            <w:noProof/>
            <w:webHidden/>
          </w:rPr>
          <w:fldChar w:fldCharType="end"/>
        </w:r>
      </w:hyperlink>
    </w:p>
    <w:p w14:paraId="36321C33" w14:textId="2F52127D"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31" w:history="1">
        <w:r w:rsidR="00AA51BE" w:rsidRPr="00E3647D">
          <w:rPr>
            <w:rStyle w:val="Hyperlink"/>
            <w:rFonts w:eastAsiaTheme="majorEastAsia"/>
            <w:noProof/>
          </w:rPr>
          <w:t xml:space="preserve">Figure 2.2- </w:t>
        </w:r>
        <w:r w:rsidR="00AA51BE" w:rsidRPr="00E3647D">
          <w:rPr>
            <w:rStyle w:val="Hyperlink"/>
            <w:rFonts w:eastAsiaTheme="majorEastAsia"/>
            <w:bCs/>
            <w:noProof/>
          </w:rPr>
          <w:t>SDS-PAGE of human plasma depletion using Proteominer</w:t>
        </w:r>
        <w:r w:rsidR="00AA51BE" w:rsidRPr="00E3647D">
          <w:rPr>
            <w:rStyle w:val="Hyperlink"/>
            <w:rFonts w:eastAsiaTheme="majorEastAsia"/>
            <w:bCs/>
            <w:noProof/>
            <w:vertAlign w:val="superscript"/>
          </w:rPr>
          <w:t>TM</w:t>
        </w:r>
        <w:r w:rsidR="00AA51BE" w:rsidRPr="00E3647D">
          <w:rPr>
            <w:rStyle w:val="Hyperlink"/>
            <w:rFonts w:eastAsiaTheme="majorEastAsia"/>
            <w:bCs/>
            <w:noProof/>
          </w:rPr>
          <w:t xml:space="preserve"> (1-1: First fraction of the first elution, 1-2: Second fraction of the second elution, 2-1: First fraction of the second elution, 2-2: Second fraction of the second elution, 2-3: Third fraction of the second elution, 3: Combined fractions of the third elution, 4: Combined fractions of the fourth elution)</w:t>
        </w:r>
        <w:r w:rsidR="00AA51BE">
          <w:rPr>
            <w:noProof/>
            <w:webHidden/>
          </w:rPr>
          <w:tab/>
        </w:r>
        <w:r w:rsidR="00AA51BE">
          <w:rPr>
            <w:noProof/>
            <w:webHidden/>
          </w:rPr>
          <w:fldChar w:fldCharType="begin"/>
        </w:r>
        <w:r w:rsidR="00AA51BE">
          <w:rPr>
            <w:noProof/>
            <w:webHidden/>
          </w:rPr>
          <w:instrText xml:space="preserve"> PAGEREF _Toc121490931 \h </w:instrText>
        </w:r>
        <w:r w:rsidR="00AA51BE">
          <w:rPr>
            <w:noProof/>
            <w:webHidden/>
          </w:rPr>
        </w:r>
        <w:r w:rsidR="00AA51BE">
          <w:rPr>
            <w:noProof/>
            <w:webHidden/>
          </w:rPr>
          <w:fldChar w:fldCharType="separate"/>
        </w:r>
        <w:r w:rsidR="00016DDE">
          <w:rPr>
            <w:noProof/>
            <w:webHidden/>
          </w:rPr>
          <w:t>22</w:t>
        </w:r>
        <w:r w:rsidR="00AA51BE">
          <w:rPr>
            <w:noProof/>
            <w:webHidden/>
          </w:rPr>
          <w:fldChar w:fldCharType="end"/>
        </w:r>
      </w:hyperlink>
    </w:p>
    <w:p w14:paraId="3B70A7D2" w14:textId="52EEC5D8" w:rsidR="00AA51BE" w:rsidRP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32" w:history="1">
        <w:r w:rsidR="00AA51BE" w:rsidRPr="00AA51BE">
          <w:rPr>
            <w:rStyle w:val="Hyperlink"/>
            <w:rFonts w:eastAsiaTheme="majorEastAsia"/>
            <w:noProof/>
          </w:rPr>
          <w:t>Figure 2.3 - Organic precipitation workflow</w:t>
        </w:r>
        <w:r w:rsidR="00AA51BE" w:rsidRPr="00AA51BE">
          <w:rPr>
            <w:noProof/>
            <w:webHidden/>
          </w:rPr>
          <w:tab/>
        </w:r>
        <w:r w:rsidR="00AA51BE" w:rsidRPr="00AA51BE">
          <w:rPr>
            <w:noProof/>
            <w:webHidden/>
          </w:rPr>
          <w:fldChar w:fldCharType="begin"/>
        </w:r>
        <w:r w:rsidR="00AA51BE" w:rsidRPr="00AA51BE">
          <w:rPr>
            <w:noProof/>
            <w:webHidden/>
          </w:rPr>
          <w:instrText xml:space="preserve"> PAGEREF _Toc121490932 \h </w:instrText>
        </w:r>
        <w:r w:rsidR="00AA51BE" w:rsidRPr="00AA51BE">
          <w:rPr>
            <w:noProof/>
            <w:webHidden/>
          </w:rPr>
        </w:r>
        <w:r w:rsidR="00AA51BE" w:rsidRPr="00AA51BE">
          <w:rPr>
            <w:noProof/>
            <w:webHidden/>
          </w:rPr>
          <w:fldChar w:fldCharType="separate"/>
        </w:r>
        <w:r w:rsidR="00016DDE">
          <w:rPr>
            <w:noProof/>
            <w:webHidden/>
          </w:rPr>
          <w:t>24</w:t>
        </w:r>
        <w:r w:rsidR="00AA51BE" w:rsidRPr="00AA51BE">
          <w:rPr>
            <w:noProof/>
            <w:webHidden/>
          </w:rPr>
          <w:fldChar w:fldCharType="end"/>
        </w:r>
      </w:hyperlink>
    </w:p>
    <w:p w14:paraId="6BE2EE37" w14:textId="10697141" w:rsidR="00AA51BE" w:rsidRP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33" w:history="1">
        <w:r w:rsidR="00AA51BE" w:rsidRPr="00AA51BE">
          <w:rPr>
            <w:rStyle w:val="Hyperlink"/>
            <w:rFonts w:eastAsiaTheme="majorEastAsia"/>
            <w:noProof/>
          </w:rPr>
          <w:t>Figure 2.4 - SDS-PAGE of human plasma before and after organic precipitation</w:t>
        </w:r>
        <w:r w:rsidR="00AA51BE" w:rsidRPr="00AA51BE">
          <w:rPr>
            <w:noProof/>
            <w:webHidden/>
          </w:rPr>
          <w:tab/>
        </w:r>
        <w:r w:rsidR="00AA51BE" w:rsidRPr="00AA51BE">
          <w:rPr>
            <w:noProof/>
            <w:webHidden/>
          </w:rPr>
          <w:fldChar w:fldCharType="begin"/>
        </w:r>
        <w:r w:rsidR="00AA51BE" w:rsidRPr="00AA51BE">
          <w:rPr>
            <w:noProof/>
            <w:webHidden/>
          </w:rPr>
          <w:instrText xml:space="preserve"> PAGEREF _Toc121490933 \h </w:instrText>
        </w:r>
        <w:r w:rsidR="00AA51BE" w:rsidRPr="00AA51BE">
          <w:rPr>
            <w:noProof/>
            <w:webHidden/>
          </w:rPr>
        </w:r>
        <w:r w:rsidR="00AA51BE" w:rsidRPr="00AA51BE">
          <w:rPr>
            <w:noProof/>
            <w:webHidden/>
          </w:rPr>
          <w:fldChar w:fldCharType="separate"/>
        </w:r>
        <w:r w:rsidR="00016DDE">
          <w:rPr>
            <w:noProof/>
            <w:webHidden/>
          </w:rPr>
          <w:t>29</w:t>
        </w:r>
        <w:r w:rsidR="00AA51BE" w:rsidRPr="00AA51BE">
          <w:rPr>
            <w:noProof/>
            <w:webHidden/>
          </w:rPr>
          <w:fldChar w:fldCharType="end"/>
        </w:r>
      </w:hyperlink>
    </w:p>
    <w:p w14:paraId="7BD9A665" w14:textId="526A7C0F"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34" w:history="1">
        <w:r w:rsidR="00AA51BE" w:rsidRPr="00E3647D">
          <w:rPr>
            <w:rStyle w:val="Hyperlink"/>
            <w:rFonts w:eastAsiaTheme="majorEastAsia"/>
            <w:noProof/>
          </w:rPr>
          <w:t xml:space="preserve">Figure 2.5 - </w:t>
        </w:r>
        <w:r w:rsidR="00AA51BE" w:rsidRPr="00E3647D">
          <w:rPr>
            <w:rStyle w:val="Hyperlink"/>
            <w:rFonts w:eastAsiaTheme="majorEastAsia"/>
            <w:bCs/>
            <w:noProof/>
          </w:rPr>
          <w:t>LC chromatogram of organic depleted plasma samples (Total ion chromatogram with retention time range 40.00 – 110.00)</w:t>
        </w:r>
        <w:r w:rsidR="00AA51BE">
          <w:rPr>
            <w:noProof/>
            <w:webHidden/>
          </w:rPr>
          <w:tab/>
        </w:r>
        <w:r w:rsidR="00AA51BE">
          <w:rPr>
            <w:noProof/>
            <w:webHidden/>
          </w:rPr>
          <w:fldChar w:fldCharType="begin"/>
        </w:r>
        <w:r w:rsidR="00AA51BE">
          <w:rPr>
            <w:noProof/>
            <w:webHidden/>
          </w:rPr>
          <w:instrText xml:space="preserve"> PAGEREF _Toc121490934 \h </w:instrText>
        </w:r>
        <w:r w:rsidR="00AA51BE">
          <w:rPr>
            <w:noProof/>
            <w:webHidden/>
          </w:rPr>
        </w:r>
        <w:r w:rsidR="00AA51BE">
          <w:rPr>
            <w:noProof/>
            <w:webHidden/>
          </w:rPr>
          <w:fldChar w:fldCharType="separate"/>
        </w:r>
        <w:r w:rsidR="00016DDE">
          <w:rPr>
            <w:noProof/>
            <w:webHidden/>
          </w:rPr>
          <w:t>30</w:t>
        </w:r>
        <w:r w:rsidR="00AA51BE">
          <w:rPr>
            <w:noProof/>
            <w:webHidden/>
          </w:rPr>
          <w:fldChar w:fldCharType="end"/>
        </w:r>
      </w:hyperlink>
    </w:p>
    <w:p w14:paraId="67D1589D" w14:textId="06AA7FF4"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35" w:history="1">
        <w:r w:rsidR="00AA51BE" w:rsidRPr="00E3647D">
          <w:rPr>
            <w:rStyle w:val="Hyperlink"/>
            <w:rFonts w:eastAsiaTheme="majorEastAsia"/>
            <w:noProof/>
          </w:rPr>
          <w:t>Figure 2.6</w:t>
        </w:r>
        <w:r w:rsidR="00AA51BE" w:rsidRPr="00E3647D">
          <w:rPr>
            <w:rStyle w:val="Hyperlink"/>
            <w:rFonts w:eastAsiaTheme="majorEastAsia"/>
            <w:bCs/>
            <w:noProof/>
          </w:rPr>
          <w:t xml:space="preserve"> - Proteoform quantification after organic precipitation</w:t>
        </w:r>
        <w:r w:rsidR="00AA51BE">
          <w:rPr>
            <w:noProof/>
            <w:webHidden/>
          </w:rPr>
          <w:tab/>
        </w:r>
        <w:r w:rsidR="00AA51BE">
          <w:rPr>
            <w:noProof/>
            <w:webHidden/>
          </w:rPr>
          <w:fldChar w:fldCharType="begin"/>
        </w:r>
        <w:r w:rsidR="00AA51BE">
          <w:rPr>
            <w:noProof/>
            <w:webHidden/>
          </w:rPr>
          <w:instrText xml:space="preserve"> PAGEREF _Toc121490935 \h </w:instrText>
        </w:r>
        <w:r w:rsidR="00AA51BE">
          <w:rPr>
            <w:noProof/>
            <w:webHidden/>
          </w:rPr>
        </w:r>
        <w:r w:rsidR="00AA51BE">
          <w:rPr>
            <w:noProof/>
            <w:webHidden/>
          </w:rPr>
          <w:fldChar w:fldCharType="separate"/>
        </w:r>
        <w:r w:rsidR="00016DDE">
          <w:rPr>
            <w:noProof/>
            <w:webHidden/>
          </w:rPr>
          <w:t>30</w:t>
        </w:r>
        <w:r w:rsidR="00AA51BE">
          <w:rPr>
            <w:noProof/>
            <w:webHidden/>
          </w:rPr>
          <w:fldChar w:fldCharType="end"/>
        </w:r>
      </w:hyperlink>
    </w:p>
    <w:p w14:paraId="65417CD6" w14:textId="2711CE32"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36" w:history="1">
        <w:r w:rsidR="00AA51BE" w:rsidRPr="00E3647D">
          <w:rPr>
            <w:rStyle w:val="Hyperlink"/>
            <w:rFonts w:eastAsiaTheme="majorEastAsia"/>
            <w:noProof/>
          </w:rPr>
          <w:t xml:space="preserve">Figure 2.7 - </w:t>
        </w:r>
        <w:r w:rsidR="00AA51BE" w:rsidRPr="00E3647D">
          <w:rPr>
            <w:rStyle w:val="Hyperlink"/>
            <w:rFonts w:eastAsiaTheme="majorEastAsia"/>
            <w:bCs/>
            <w:noProof/>
          </w:rPr>
          <w:t>Proteoform identification after organic precipitation</w:t>
        </w:r>
        <w:r w:rsidR="00AA51BE">
          <w:rPr>
            <w:noProof/>
            <w:webHidden/>
          </w:rPr>
          <w:tab/>
        </w:r>
        <w:r w:rsidR="00AA51BE">
          <w:rPr>
            <w:noProof/>
            <w:webHidden/>
          </w:rPr>
          <w:fldChar w:fldCharType="begin"/>
        </w:r>
        <w:r w:rsidR="00AA51BE">
          <w:rPr>
            <w:noProof/>
            <w:webHidden/>
          </w:rPr>
          <w:instrText xml:space="preserve"> PAGEREF _Toc121490936 \h </w:instrText>
        </w:r>
        <w:r w:rsidR="00AA51BE">
          <w:rPr>
            <w:noProof/>
            <w:webHidden/>
          </w:rPr>
        </w:r>
        <w:r w:rsidR="00AA51BE">
          <w:rPr>
            <w:noProof/>
            <w:webHidden/>
          </w:rPr>
          <w:fldChar w:fldCharType="separate"/>
        </w:r>
        <w:r w:rsidR="00016DDE">
          <w:rPr>
            <w:noProof/>
            <w:webHidden/>
          </w:rPr>
          <w:t>31</w:t>
        </w:r>
        <w:r w:rsidR="00AA51BE">
          <w:rPr>
            <w:noProof/>
            <w:webHidden/>
          </w:rPr>
          <w:fldChar w:fldCharType="end"/>
        </w:r>
      </w:hyperlink>
    </w:p>
    <w:p w14:paraId="1C5F1CF9" w14:textId="777291FC"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37" w:history="1">
        <w:r w:rsidR="00AA51BE" w:rsidRPr="00E3647D">
          <w:rPr>
            <w:rStyle w:val="Hyperlink"/>
            <w:rFonts w:eastAsiaTheme="majorEastAsia"/>
            <w:noProof/>
          </w:rPr>
          <w:t>Figure 2.8</w:t>
        </w:r>
        <w:r w:rsidR="00AA51BE" w:rsidRPr="00E3647D">
          <w:rPr>
            <w:rStyle w:val="Hyperlink"/>
            <w:rFonts w:eastAsiaTheme="majorEastAsia"/>
            <w:bCs/>
            <w:noProof/>
          </w:rPr>
          <w:t xml:space="preserve"> - TopPIC Suite proteoform identification result after organic precipitation</w:t>
        </w:r>
        <w:r w:rsidR="00AA51BE">
          <w:rPr>
            <w:noProof/>
            <w:webHidden/>
          </w:rPr>
          <w:tab/>
        </w:r>
        <w:r w:rsidR="00AA51BE">
          <w:rPr>
            <w:noProof/>
            <w:webHidden/>
          </w:rPr>
          <w:fldChar w:fldCharType="begin"/>
        </w:r>
        <w:r w:rsidR="00AA51BE">
          <w:rPr>
            <w:noProof/>
            <w:webHidden/>
          </w:rPr>
          <w:instrText xml:space="preserve"> PAGEREF _Toc121490937 \h </w:instrText>
        </w:r>
        <w:r w:rsidR="00AA51BE">
          <w:rPr>
            <w:noProof/>
            <w:webHidden/>
          </w:rPr>
        </w:r>
        <w:r w:rsidR="00AA51BE">
          <w:rPr>
            <w:noProof/>
            <w:webHidden/>
          </w:rPr>
          <w:fldChar w:fldCharType="separate"/>
        </w:r>
        <w:r w:rsidR="00016DDE">
          <w:rPr>
            <w:noProof/>
            <w:webHidden/>
          </w:rPr>
          <w:t>31</w:t>
        </w:r>
        <w:r w:rsidR="00AA51BE">
          <w:rPr>
            <w:noProof/>
            <w:webHidden/>
          </w:rPr>
          <w:fldChar w:fldCharType="end"/>
        </w:r>
      </w:hyperlink>
    </w:p>
    <w:p w14:paraId="07E74045" w14:textId="11B2D154"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38" w:history="1">
        <w:r w:rsidR="00AA51BE" w:rsidRPr="00E3647D">
          <w:rPr>
            <w:rStyle w:val="Hyperlink"/>
            <w:rFonts w:eastAsiaTheme="majorEastAsia"/>
            <w:noProof/>
          </w:rPr>
          <w:t xml:space="preserve">Figure 2.9 </w:t>
        </w:r>
        <w:r w:rsidR="00AA51BE" w:rsidRPr="00E3647D">
          <w:rPr>
            <w:rStyle w:val="Hyperlink"/>
            <w:rFonts w:eastAsiaTheme="majorEastAsia"/>
            <w:bCs/>
            <w:noProof/>
          </w:rPr>
          <w:t>- TopPic Suite proteoform identification numbers</w:t>
        </w:r>
        <w:r w:rsidR="00AA51BE">
          <w:rPr>
            <w:noProof/>
            <w:webHidden/>
          </w:rPr>
          <w:tab/>
        </w:r>
        <w:r w:rsidR="00AA51BE">
          <w:rPr>
            <w:noProof/>
            <w:webHidden/>
          </w:rPr>
          <w:fldChar w:fldCharType="begin"/>
        </w:r>
        <w:r w:rsidR="00AA51BE">
          <w:rPr>
            <w:noProof/>
            <w:webHidden/>
          </w:rPr>
          <w:instrText xml:space="preserve"> PAGEREF _Toc121490938 \h </w:instrText>
        </w:r>
        <w:r w:rsidR="00AA51BE">
          <w:rPr>
            <w:noProof/>
            <w:webHidden/>
          </w:rPr>
        </w:r>
        <w:r w:rsidR="00AA51BE">
          <w:rPr>
            <w:noProof/>
            <w:webHidden/>
          </w:rPr>
          <w:fldChar w:fldCharType="separate"/>
        </w:r>
        <w:r w:rsidR="00016DDE">
          <w:rPr>
            <w:noProof/>
            <w:webHidden/>
          </w:rPr>
          <w:t>32</w:t>
        </w:r>
        <w:r w:rsidR="00AA51BE">
          <w:rPr>
            <w:noProof/>
            <w:webHidden/>
          </w:rPr>
          <w:fldChar w:fldCharType="end"/>
        </w:r>
      </w:hyperlink>
    </w:p>
    <w:p w14:paraId="4D99594D" w14:textId="0ED71556"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39" w:history="1">
        <w:r w:rsidR="00AA51BE" w:rsidRPr="00E3647D">
          <w:rPr>
            <w:rStyle w:val="Hyperlink"/>
            <w:rFonts w:eastAsiaTheme="majorEastAsia"/>
            <w:noProof/>
          </w:rPr>
          <w:t>Figure 2.10</w:t>
        </w:r>
        <w:r w:rsidR="00AA51BE" w:rsidRPr="00E3647D">
          <w:rPr>
            <w:rStyle w:val="Hyperlink"/>
            <w:rFonts w:eastAsiaTheme="majorEastAsia"/>
            <w:bCs/>
            <w:noProof/>
          </w:rPr>
          <w:t xml:space="preserve"> – MS detection and MS/MS identification of Apolipoprotein A-I (27-267). (A) Protein structure and extracted ion chromatogram (EIC) with isotopic distribution; (B) charge state envelope with peaks belonging to Apolipoprotein A-I designated in red; yellow highlight represents the precursor ion for selected for MS2 fragmentation (C) Protein sequence and MS/MS spectra with a unknown mass shift of 277 Da.</w:t>
        </w:r>
        <w:r w:rsidR="00AA51BE">
          <w:rPr>
            <w:noProof/>
            <w:webHidden/>
          </w:rPr>
          <w:tab/>
        </w:r>
        <w:r w:rsidR="00AA51BE">
          <w:rPr>
            <w:noProof/>
            <w:webHidden/>
          </w:rPr>
          <w:fldChar w:fldCharType="begin"/>
        </w:r>
        <w:r w:rsidR="00AA51BE">
          <w:rPr>
            <w:noProof/>
            <w:webHidden/>
          </w:rPr>
          <w:instrText xml:space="preserve"> PAGEREF _Toc121490939 \h </w:instrText>
        </w:r>
        <w:r w:rsidR="00AA51BE">
          <w:rPr>
            <w:noProof/>
            <w:webHidden/>
          </w:rPr>
        </w:r>
        <w:r w:rsidR="00AA51BE">
          <w:rPr>
            <w:noProof/>
            <w:webHidden/>
          </w:rPr>
          <w:fldChar w:fldCharType="separate"/>
        </w:r>
        <w:r w:rsidR="00016DDE">
          <w:rPr>
            <w:noProof/>
            <w:webHidden/>
          </w:rPr>
          <w:t>32</w:t>
        </w:r>
        <w:r w:rsidR="00AA51BE">
          <w:rPr>
            <w:noProof/>
            <w:webHidden/>
          </w:rPr>
          <w:fldChar w:fldCharType="end"/>
        </w:r>
      </w:hyperlink>
    </w:p>
    <w:p w14:paraId="0F03CEB2" w14:textId="5C19CF73"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40" w:history="1">
        <w:r w:rsidR="00AA51BE" w:rsidRPr="00E3647D">
          <w:rPr>
            <w:rStyle w:val="Hyperlink"/>
            <w:rFonts w:eastAsiaTheme="majorEastAsia"/>
            <w:noProof/>
          </w:rPr>
          <w:t>Figure 2.11</w:t>
        </w:r>
        <w:r w:rsidR="00AA51BE" w:rsidRPr="00E3647D">
          <w:rPr>
            <w:rStyle w:val="Hyperlink"/>
            <w:rFonts w:eastAsiaTheme="majorEastAsia"/>
            <w:bCs/>
            <w:noProof/>
          </w:rPr>
          <w:t xml:space="preserve"> - MS detection and MS/MS identification of Apolipoprotein C-I (27-83). (A) Protein structure and EIC with isotopic distribution; (B) charge state envelope; yellow highlight represents precursor ion for MS2 fragmentation, red and yellow highlights represent peaks belonging to Apolipoprotein C-I (C) Protein sequence and MS/MS spectra</w:t>
        </w:r>
        <w:r w:rsidR="00AA51BE">
          <w:rPr>
            <w:noProof/>
            <w:webHidden/>
          </w:rPr>
          <w:tab/>
        </w:r>
        <w:r w:rsidR="00AA51BE">
          <w:rPr>
            <w:noProof/>
            <w:webHidden/>
          </w:rPr>
          <w:fldChar w:fldCharType="begin"/>
        </w:r>
        <w:r w:rsidR="00AA51BE">
          <w:rPr>
            <w:noProof/>
            <w:webHidden/>
          </w:rPr>
          <w:instrText xml:space="preserve"> PAGEREF _Toc121490940 \h </w:instrText>
        </w:r>
        <w:r w:rsidR="00AA51BE">
          <w:rPr>
            <w:noProof/>
            <w:webHidden/>
          </w:rPr>
        </w:r>
        <w:r w:rsidR="00AA51BE">
          <w:rPr>
            <w:noProof/>
            <w:webHidden/>
          </w:rPr>
          <w:fldChar w:fldCharType="separate"/>
        </w:r>
        <w:r w:rsidR="00016DDE">
          <w:rPr>
            <w:noProof/>
            <w:webHidden/>
          </w:rPr>
          <w:t>33</w:t>
        </w:r>
        <w:r w:rsidR="00AA51BE">
          <w:rPr>
            <w:noProof/>
            <w:webHidden/>
          </w:rPr>
          <w:fldChar w:fldCharType="end"/>
        </w:r>
      </w:hyperlink>
    </w:p>
    <w:p w14:paraId="201D2F79" w14:textId="3DCA8A1A"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41" w:history="1">
        <w:r w:rsidR="00AA51BE" w:rsidRPr="00E3647D">
          <w:rPr>
            <w:rStyle w:val="Hyperlink"/>
            <w:rFonts w:eastAsiaTheme="majorEastAsia"/>
            <w:noProof/>
          </w:rPr>
          <w:t>Figure 2.12</w:t>
        </w:r>
        <w:r w:rsidR="00AA51BE" w:rsidRPr="00E3647D">
          <w:rPr>
            <w:rStyle w:val="Hyperlink"/>
            <w:rFonts w:eastAsiaTheme="majorEastAsia"/>
            <w:bCs/>
            <w:noProof/>
          </w:rPr>
          <w:t xml:space="preserve"> – The workflow of plasma depletion using GELFrEE</w:t>
        </w:r>
        <w:r w:rsidR="00AA51BE">
          <w:rPr>
            <w:noProof/>
            <w:webHidden/>
          </w:rPr>
          <w:tab/>
        </w:r>
        <w:r w:rsidR="00AA51BE">
          <w:rPr>
            <w:noProof/>
            <w:webHidden/>
          </w:rPr>
          <w:fldChar w:fldCharType="begin"/>
        </w:r>
        <w:r w:rsidR="00AA51BE">
          <w:rPr>
            <w:noProof/>
            <w:webHidden/>
          </w:rPr>
          <w:instrText xml:space="preserve"> PAGEREF _Toc121490941 \h </w:instrText>
        </w:r>
        <w:r w:rsidR="00AA51BE">
          <w:rPr>
            <w:noProof/>
            <w:webHidden/>
          </w:rPr>
        </w:r>
        <w:r w:rsidR="00AA51BE">
          <w:rPr>
            <w:noProof/>
            <w:webHidden/>
          </w:rPr>
          <w:fldChar w:fldCharType="separate"/>
        </w:r>
        <w:r w:rsidR="00016DDE">
          <w:rPr>
            <w:noProof/>
            <w:webHidden/>
          </w:rPr>
          <w:t>37</w:t>
        </w:r>
        <w:r w:rsidR="00AA51BE">
          <w:rPr>
            <w:noProof/>
            <w:webHidden/>
          </w:rPr>
          <w:fldChar w:fldCharType="end"/>
        </w:r>
      </w:hyperlink>
    </w:p>
    <w:p w14:paraId="1AB30043" w14:textId="6E02441A"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42" w:history="1">
        <w:r w:rsidR="00AA51BE" w:rsidRPr="00E3647D">
          <w:rPr>
            <w:rStyle w:val="Hyperlink"/>
            <w:rFonts w:eastAsiaTheme="majorEastAsia"/>
            <w:noProof/>
          </w:rPr>
          <w:t>Figure 2.13</w:t>
        </w:r>
        <w:r w:rsidR="00AA51BE" w:rsidRPr="00E3647D">
          <w:rPr>
            <w:rStyle w:val="Hyperlink"/>
            <w:rFonts w:eastAsiaTheme="majorEastAsia"/>
            <w:bCs/>
            <w:noProof/>
          </w:rPr>
          <w:t xml:space="preserve"> - SDS-PAGE result of GELFrEE separated duplicated plasma samples.</w:t>
        </w:r>
        <w:r w:rsidR="00AA51BE">
          <w:rPr>
            <w:noProof/>
            <w:webHidden/>
          </w:rPr>
          <w:tab/>
        </w:r>
        <w:r w:rsidR="00AA51BE">
          <w:rPr>
            <w:noProof/>
            <w:webHidden/>
          </w:rPr>
          <w:fldChar w:fldCharType="begin"/>
        </w:r>
        <w:r w:rsidR="00AA51BE">
          <w:rPr>
            <w:noProof/>
            <w:webHidden/>
          </w:rPr>
          <w:instrText xml:space="preserve"> PAGEREF _Toc121490942 \h </w:instrText>
        </w:r>
        <w:r w:rsidR="00AA51BE">
          <w:rPr>
            <w:noProof/>
            <w:webHidden/>
          </w:rPr>
        </w:r>
        <w:r w:rsidR="00AA51BE">
          <w:rPr>
            <w:noProof/>
            <w:webHidden/>
          </w:rPr>
          <w:fldChar w:fldCharType="separate"/>
        </w:r>
        <w:r w:rsidR="00016DDE">
          <w:rPr>
            <w:noProof/>
            <w:webHidden/>
          </w:rPr>
          <w:t>41</w:t>
        </w:r>
        <w:r w:rsidR="00AA51BE">
          <w:rPr>
            <w:noProof/>
            <w:webHidden/>
          </w:rPr>
          <w:fldChar w:fldCharType="end"/>
        </w:r>
      </w:hyperlink>
    </w:p>
    <w:p w14:paraId="601DD2DE" w14:textId="3AA9C265" w:rsidR="00AA51BE" w:rsidRP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43" w:history="1">
        <w:r w:rsidR="00AA51BE" w:rsidRPr="00AA51BE">
          <w:rPr>
            <w:rStyle w:val="Hyperlink"/>
            <w:rFonts w:eastAsiaTheme="majorEastAsia"/>
            <w:noProof/>
          </w:rPr>
          <w:t>Figure 2.14 - SDS-PAGE of duplicate GELFrEE fractionated plasma samples after SDS removal and combination of GELFrEE fractions 1-3</w:t>
        </w:r>
        <w:r w:rsidR="00AA51BE" w:rsidRPr="00AA51BE">
          <w:rPr>
            <w:noProof/>
            <w:webHidden/>
          </w:rPr>
          <w:tab/>
        </w:r>
        <w:r w:rsidR="00AA51BE" w:rsidRPr="00AA51BE">
          <w:rPr>
            <w:noProof/>
            <w:webHidden/>
          </w:rPr>
          <w:fldChar w:fldCharType="begin"/>
        </w:r>
        <w:r w:rsidR="00AA51BE" w:rsidRPr="00AA51BE">
          <w:rPr>
            <w:noProof/>
            <w:webHidden/>
          </w:rPr>
          <w:instrText xml:space="preserve"> PAGEREF _Toc121490943 \h </w:instrText>
        </w:r>
        <w:r w:rsidR="00AA51BE" w:rsidRPr="00AA51BE">
          <w:rPr>
            <w:noProof/>
            <w:webHidden/>
          </w:rPr>
        </w:r>
        <w:r w:rsidR="00AA51BE" w:rsidRPr="00AA51BE">
          <w:rPr>
            <w:noProof/>
            <w:webHidden/>
          </w:rPr>
          <w:fldChar w:fldCharType="separate"/>
        </w:r>
        <w:r w:rsidR="00016DDE">
          <w:rPr>
            <w:noProof/>
            <w:webHidden/>
          </w:rPr>
          <w:t>41</w:t>
        </w:r>
        <w:r w:rsidR="00AA51BE" w:rsidRPr="00AA51BE">
          <w:rPr>
            <w:noProof/>
            <w:webHidden/>
          </w:rPr>
          <w:fldChar w:fldCharType="end"/>
        </w:r>
      </w:hyperlink>
    </w:p>
    <w:p w14:paraId="732F8841" w14:textId="3EF49D08"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44" w:history="1">
        <w:r w:rsidR="00AA51BE" w:rsidRPr="00E3647D">
          <w:rPr>
            <w:rStyle w:val="Hyperlink"/>
            <w:rFonts w:eastAsiaTheme="majorEastAsia"/>
            <w:noProof/>
          </w:rPr>
          <w:t xml:space="preserve">Figure 2.15 - </w:t>
        </w:r>
        <w:r w:rsidR="00AA51BE" w:rsidRPr="00E3647D">
          <w:rPr>
            <w:rStyle w:val="Hyperlink"/>
            <w:rFonts w:eastAsiaTheme="majorEastAsia"/>
            <w:bCs/>
            <w:noProof/>
          </w:rPr>
          <w:t>LC chromatogram of duplicate GELFrEE depleted plasma samples (Base peak chromatogram with m/z range 800.00-1600.00)</w:t>
        </w:r>
        <w:r w:rsidR="00AA51BE">
          <w:rPr>
            <w:noProof/>
            <w:webHidden/>
          </w:rPr>
          <w:tab/>
        </w:r>
        <w:r w:rsidR="00AA51BE">
          <w:rPr>
            <w:noProof/>
            <w:webHidden/>
          </w:rPr>
          <w:fldChar w:fldCharType="begin"/>
        </w:r>
        <w:r w:rsidR="00AA51BE">
          <w:rPr>
            <w:noProof/>
            <w:webHidden/>
          </w:rPr>
          <w:instrText xml:space="preserve"> PAGEREF _Toc121490944 \h </w:instrText>
        </w:r>
        <w:r w:rsidR="00AA51BE">
          <w:rPr>
            <w:noProof/>
            <w:webHidden/>
          </w:rPr>
        </w:r>
        <w:r w:rsidR="00AA51BE">
          <w:rPr>
            <w:noProof/>
            <w:webHidden/>
          </w:rPr>
          <w:fldChar w:fldCharType="separate"/>
        </w:r>
        <w:r w:rsidR="00016DDE">
          <w:rPr>
            <w:noProof/>
            <w:webHidden/>
          </w:rPr>
          <w:t>42</w:t>
        </w:r>
        <w:r w:rsidR="00AA51BE">
          <w:rPr>
            <w:noProof/>
            <w:webHidden/>
          </w:rPr>
          <w:fldChar w:fldCharType="end"/>
        </w:r>
      </w:hyperlink>
    </w:p>
    <w:p w14:paraId="018B1E41" w14:textId="2FF55BB0"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45" w:history="1">
        <w:r w:rsidR="00AA51BE" w:rsidRPr="00E3647D">
          <w:rPr>
            <w:rStyle w:val="Hyperlink"/>
            <w:rFonts w:eastAsiaTheme="majorEastAsia"/>
            <w:noProof/>
          </w:rPr>
          <w:t>Figure 2.16</w:t>
        </w:r>
        <w:r w:rsidR="00AA51BE" w:rsidRPr="00E3647D">
          <w:rPr>
            <w:rStyle w:val="Hyperlink"/>
            <w:rFonts w:eastAsiaTheme="majorEastAsia"/>
            <w:bCs/>
            <w:noProof/>
          </w:rPr>
          <w:t xml:space="preserve"> - Proteofrom quantification after GELFrEE depletion</w:t>
        </w:r>
        <w:r w:rsidR="00AA51BE">
          <w:rPr>
            <w:noProof/>
            <w:webHidden/>
          </w:rPr>
          <w:tab/>
        </w:r>
        <w:r w:rsidR="00AA51BE">
          <w:rPr>
            <w:noProof/>
            <w:webHidden/>
          </w:rPr>
          <w:fldChar w:fldCharType="begin"/>
        </w:r>
        <w:r w:rsidR="00AA51BE">
          <w:rPr>
            <w:noProof/>
            <w:webHidden/>
          </w:rPr>
          <w:instrText xml:space="preserve"> PAGEREF _Toc121490945 \h </w:instrText>
        </w:r>
        <w:r w:rsidR="00AA51BE">
          <w:rPr>
            <w:noProof/>
            <w:webHidden/>
          </w:rPr>
        </w:r>
        <w:r w:rsidR="00AA51BE">
          <w:rPr>
            <w:noProof/>
            <w:webHidden/>
          </w:rPr>
          <w:fldChar w:fldCharType="separate"/>
        </w:r>
        <w:r w:rsidR="00016DDE">
          <w:rPr>
            <w:noProof/>
            <w:webHidden/>
          </w:rPr>
          <w:t>42</w:t>
        </w:r>
        <w:r w:rsidR="00AA51BE">
          <w:rPr>
            <w:noProof/>
            <w:webHidden/>
          </w:rPr>
          <w:fldChar w:fldCharType="end"/>
        </w:r>
      </w:hyperlink>
    </w:p>
    <w:p w14:paraId="511441CF" w14:textId="78471368"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46" w:history="1">
        <w:r w:rsidR="00AA51BE" w:rsidRPr="00E3647D">
          <w:rPr>
            <w:rStyle w:val="Hyperlink"/>
            <w:rFonts w:eastAsiaTheme="majorEastAsia"/>
            <w:noProof/>
          </w:rPr>
          <w:t xml:space="preserve">Figure 2.17 </w:t>
        </w:r>
        <w:r w:rsidR="00AA51BE" w:rsidRPr="00E3647D">
          <w:rPr>
            <w:rStyle w:val="Hyperlink"/>
            <w:rFonts w:eastAsiaTheme="majorEastAsia"/>
            <w:bCs/>
            <w:noProof/>
          </w:rPr>
          <w:t>- Proteoform identification after GELFrEE depletion</w:t>
        </w:r>
        <w:r w:rsidR="00AA51BE">
          <w:rPr>
            <w:noProof/>
            <w:webHidden/>
          </w:rPr>
          <w:tab/>
        </w:r>
        <w:r w:rsidR="00AA51BE">
          <w:rPr>
            <w:noProof/>
            <w:webHidden/>
          </w:rPr>
          <w:fldChar w:fldCharType="begin"/>
        </w:r>
        <w:r w:rsidR="00AA51BE">
          <w:rPr>
            <w:noProof/>
            <w:webHidden/>
          </w:rPr>
          <w:instrText xml:space="preserve"> PAGEREF _Toc121490946 \h </w:instrText>
        </w:r>
        <w:r w:rsidR="00AA51BE">
          <w:rPr>
            <w:noProof/>
            <w:webHidden/>
          </w:rPr>
        </w:r>
        <w:r w:rsidR="00AA51BE">
          <w:rPr>
            <w:noProof/>
            <w:webHidden/>
          </w:rPr>
          <w:fldChar w:fldCharType="separate"/>
        </w:r>
        <w:r w:rsidR="00016DDE">
          <w:rPr>
            <w:noProof/>
            <w:webHidden/>
          </w:rPr>
          <w:t>43</w:t>
        </w:r>
        <w:r w:rsidR="00AA51BE">
          <w:rPr>
            <w:noProof/>
            <w:webHidden/>
          </w:rPr>
          <w:fldChar w:fldCharType="end"/>
        </w:r>
      </w:hyperlink>
    </w:p>
    <w:p w14:paraId="112D83C3" w14:textId="471D7197"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47" w:history="1">
        <w:r w:rsidR="00AA51BE" w:rsidRPr="00E3647D">
          <w:rPr>
            <w:rStyle w:val="Hyperlink"/>
            <w:rFonts w:eastAsiaTheme="majorEastAsia"/>
            <w:noProof/>
          </w:rPr>
          <w:t>Figure 2.18</w:t>
        </w:r>
        <w:r w:rsidR="00AA51BE" w:rsidRPr="00E3647D">
          <w:rPr>
            <w:rStyle w:val="Hyperlink"/>
            <w:rFonts w:eastAsiaTheme="majorEastAsia"/>
            <w:bCs/>
            <w:noProof/>
          </w:rPr>
          <w:t xml:space="preserve"> - TopPIC Suite identification result after GELFrEE depletion</w:t>
        </w:r>
        <w:r w:rsidR="00AA51BE">
          <w:rPr>
            <w:noProof/>
            <w:webHidden/>
          </w:rPr>
          <w:tab/>
        </w:r>
        <w:r w:rsidR="00AA51BE">
          <w:rPr>
            <w:noProof/>
            <w:webHidden/>
          </w:rPr>
          <w:fldChar w:fldCharType="begin"/>
        </w:r>
        <w:r w:rsidR="00AA51BE">
          <w:rPr>
            <w:noProof/>
            <w:webHidden/>
          </w:rPr>
          <w:instrText xml:space="preserve"> PAGEREF _Toc121490947 \h </w:instrText>
        </w:r>
        <w:r w:rsidR="00AA51BE">
          <w:rPr>
            <w:noProof/>
            <w:webHidden/>
          </w:rPr>
        </w:r>
        <w:r w:rsidR="00AA51BE">
          <w:rPr>
            <w:noProof/>
            <w:webHidden/>
          </w:rPr>
          <w:fldChar w:fldCharType="separate"/>
        </w:r>
        <w:r w:rsidR="00016DDE">
          <w:rPr>
            <w:noProof/>
            <w:webHidden/>
          </w:rPr>
          <w:t>43</w:t>
        </w:r>
        <w:r w:rsidR="00AA51BE">
          <w:rPr>
            <w:noProof/>
            <w:webHidden/>
          </w:rPr>
          <w:fldChar w:fldCharType="end"/>
        </w:r>
      </w:hyperlink>
    </w:p>
    <w:p w14:paraId="1A247B73" w14:textId="1AFF7CDE"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48" w:history="1">
        <w:r w:rsidR="00AA51BE" w:rsidRPr="00E3647D">
          <w:rPr>
            <w:rStyle w:val="Hyperlink"/>
            <w:rFonts w:eastAsiaTheme="majorEastAsia"/>
            <w:noProof/>
          </w:rPr>
          <w:t xml:space="preserve">Figure 2.19 </w:t>
        </w:r>
        <w:r w:rsidR="00AA51BE" w:rsidRPr="00E3647D">
          <w:rPr>
            <w:rStyle w:val="Hyperlink"/>
            <w:rFonts w:eastAsiaTheme="majorEastAsia"/>
            <w:bCs/>
            <w:noProof/>
          </w:rPr>
          <w:t>- TopPIC Suite Identification numbers after GELFrEE depletion</w:t>
        </w:r>
        <w:r w:rsidR="00AA51BE">
          <w:rPr>
            <w:noProof/>
            <w:webHidden/>
          </w:rPr>
          <w:tab/>
        </w:r>
        <w:r w:rsidR="00AA51BE">
          <w:rPr>
            <w:noProof/>
            <w:webHidden/>
          </w:rPr>
          <w:fldChar w:fldCharType="begin"/>
        </w:r>
        <w:r w:rsidR="00AA51BE">
          <w:rPr>
            <w:noProof/>
            <w:webHidden/>
          </w:rPr>
          <w:instrText xml:space="preserve"> PAGEREF _Toc121490948 \h </w:instrText>
        </w:r>
        <w:r w:rsidR="00AA51BE">
          <w:rPr>
            <w:noProof/>
            <w:webHidden/>
          </w:rPr>
        </w:r>
        <w:r w:rsidR="00AA51BE">
          <w:rPr>
            <w:noProof/>
            <w:webHidden/>
          </w:rPr>
          <w:fldChar w:fldCharType="separate"/>
        </w:r>
        <w:r w:rsidR="00016DDE">
          <w:rPr>
            <w:noProof/>
            <w:webHidden/>
          </w:rPr>
          <w:t>44</w:t>
        </w:r>
        <w:r w:rsidR="00AA51BE">
          <w:rPr>
            <w:noProof/>
            <w:webHidden/>
          </w:rPr>
          <w:fldChar w:fldCharType="end"/>
        </w:r>
      </w:hyperlink>
    </w:p>
    <w:p w14:paraId="04A0B9AE" w14:textId="23ECA376"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49" w:history="1">
        <w:r w:rsidR="00AA51BE" w:rsidRPr="00E3647D">
          <w:rPr>
            <w:rStyle w:val="Hyperlink"/>
            <w:rFonts w:eastAsiaTheme="majorEastAsia"/>
            <w:noProof/>
          </w:rPr>
          <w:t>Figure 2.20</w:t>
        </w:r>
        <w:r w:rsidR="00AA51BE" w:rsidRPr="00E3647D">
          <w:rPr>
            <w:rStyle w:val="Hyperlink"/>
            <w:rFonts w:eastAsiaTheme="majorEastAsia"/>
            <w:bCs/>
            <w:noProof/>
          </w:rPr>
          <w:t xml:space="preserve"> - MS detection and MS/MS identification of Apolipoprotein A-I (25-267). (A) Protein structure and extracted ion chromatogram (EIC) with isotopic distribution; (B) charge envelope; yellow highlight represents precursor ion for MS2 fragmentation, red and yellow highlights represent charge envelope (C) Protein sequence and MS/MS spectrum</w:t>
        </w:r>
        <w:r w:rsidR="00AA51BE">
          <w:rPr>
            <w:noProof/>
            <w:webHidden/>
          </w:rPr>
          <w:tab/>
        </w:r>
        <w:r w:rsidR="00AA51BE">
          <w:rPr>
            <w:noProof/>
            <w:webHidden/>
          </w:rPr>
          <w:fldChar w:fldCharType="begin"/>
        </w:r>
        <w:r w:rsidR="00AA51BE">
          <w:rPr>
            <w:noProof/>
            <w:webHidden/>
          </w:rPr>
          <w:instrText xml:space="preserve"> PAGEREF _Toc121490949 \h </w:instrText>
        </w:r>
        <w:r w:rsidR="00AA51BE">
          <w:rPr>
            <w:noProof/>
            <w:webHidden/>
          </w:rPr>
        </w:r>
        <w:r w:rsidR="00AA51BE">
          <w:rPr>
            <w:noProof/>
            <w:webHidden/>
          </w:rPr>
          <w:fldChar w:fldCharType="separate"/>
        </w:r>
        <w:r w:rsidR="00016DDE">
          <w:rPr>
            <w:noProof/>
            <w:webHidden/>
          </w:rPr>
          <w:t>45</w:t>
        </w:r>
        <w:r w:rsidR="00AA51BE">
          <w:rPr>
            <w:noProof/>
            <w:webHidden/>
          </w:rPr>
          <w:fldChar w:fldCharType="end"/>
        </w:r>
      </w:hyperlink>
    </w:p>
    <w:p w14:paraId="250005F4" w14:textId="00A9D5ED"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50" w:history="1">
        <w:r w:rsidR="00AA51BE" w:rsidRPr="00E3647D">
          <w:rPr>
            <w:rStyle w:val="Hyperlink"/>
            <w:rFonts w:eastAsiaTheme="majorEastAsia"/>
            <w:noProof/>
          </w:rPr>
          <w:t>Figure 2.21</w:t>
        </w:r>
        <w:r w:rsidR="00AA51BE" w:rsidRPr="00E3647D">
          <w:rPr>
            <w:rStyle w:val="Hyperlink"/>
            <w:rFonts w:eastAsiaTheme="majorEastAsia"/>
            <w:bCs/>
            <w:noProof/>
          </w:rPr>
          <w:t xml:space="preserve"> - MS detection and MS/MS identification of Histone H1.4 (2-219).</w:t>
        </w:r>
        <w:r w:rsidR="00AA51BE" w:rsidRPr="00E3647D">
          <w:rPr>
            <w:rStyle w:val="Hyperlink"/>
            <w:rFonts w:eastAsiaTheme="majorEastAsia"/>
            <w:noProof/>
          </w:rPr>
          <w:t xml:space="preserve"> </w:t>
        </w:r>
        <w:r w:rsidR="00AA51BE" w:rsidRPr="00E3647D">
          <w:rPr>
            <w:rStyle w:val="Hyperlink"/>
            <w:rFonts w:eastAsiaTheme="majorEastAsia"/>
            <w:bCs/>
            <w:noProof/>
          </w:rPr>
          <w:t xml:space="preserve">Full MS spectrum of proteoform and the extracted ion chromatogram (EIC) are shown. (A) Protein structure and extracted ion chromatogram (EIC) with isotopic distribution; (B) charge envelope; yellow highlight represents precursor ion for MS2 fragmentation, red and yellow highlights </w:t>
        </w:r>
        <w:r w:rsidR="00AA51BE" w:rsidRPr="00E3647D">
          <w:rPr>
            <w:rStyle w:val="Hyperlink"/>
            <w:rFonts w:eastAsiaTheme="majorEastAsia"/>
            <w:bCs/>
            <w:noProof/>
          </w:rPr>
          <w:lastRenderedPageBreak/>
          <w:t>represent charge envelope (C) Protein sequence and MS/MS spectra with the known post-translational modification (acetylation) at the 2nd serine residue</w:t>
        </w:r>
        <w:r w:rsidR="00AA51BE">
          <w:rPr>
            <w:noProof/>
            <w:webHidden/>
          </w:rPr>
          <w:tab/>
        </w:r>
        <w:r w:rsidR="00AA51BE">
          <w:rPr>
            <w:noProof/>
            <w:webHidden/>
          </w:rPr>
          <w:fldChar w:fldCharType="begin"/>
        </w:r>
        <w:r w:rsidR="00AA51BE">
          <w:rPr>
            <w:noProof/>
            <w:webHidden/>
          </w:rPr>
          <w:instrText xml:space="preserve"> PAGEREF _Toc121490950 \h </w:instrText>
        </w:r>
        <w:r w:rsidR="00AA51BE">
          <w:rPr>
            <w:noProof/>
            <w:webHidden/>
          </w:rPr>
        </w:r>
        <w:r w:rsidR="00AA51BE">
          <w:rPr>
            <w:noProof/>
            <w:webHidden/>
          </w:rPr>
          <w:fldChar w:fldCharType="separate"/>
        </w:r>
        <w:r w:rsidR="00016DDE">
          <w:rPr>
            <w:noProof/>
            <w:webHidden/>
          </w:rPr>
          <w:t>45</w:t>
        </w:r>
        <w:r w:rsidR="00AA51BE">
          <w:rPr>
            <w:noProof/>
            <w:webHidden/>
          </w:rPr>
          <w:fldChar w:fldCharType="end"/>
        </w:r>
      </w:hyperlink>
    </w:p>
    <w:p w14:paraId="0CF12EE5" w14:textId="75533D9E"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51" w:history="1">
        <w:r w:rsidR="00AA51BE" w:rsidRPr="00E3647D">
          <w:rPr>
            <w:rStyle w:val="Hyperlink"/>
            <w:rFonts w:eastAsiaTheme="majorEastAsia"/>
            <w:noProof/>
          </w:rPr>
          <w:t xml:space="preserve">Figure 3.1 </w:t>
        </w:r>
        <w:r w:rsidR="00AA51BE" w:rsidRPr="00E3647D">
          <w:rPr>
            <w:rStyle w:val="Hyperlink"/>
            <w:rFonts w:eastAsiaTheme="majorEastAsia"/>
            <w:bCs/>
            <w:noProof/>
          </w:rPr>
          <w:t>- Top-down plasma TPP workflow prior to GELFrEE depletion and LC/MS-MS analysis</w:t>
        </w:r>
        <w:r w:rsidR="00AA51BE">
          <w:rPr>
            <w:noProof/>
            <w:webHidden/>
          </w:rPr>
          <w:tab/>
        </w:r>
        <w:r w:rsidR="00AA51BE">
          <w:rPr>
            <w:noProof/>
            <w:webHidden/>
          </w:rPr>
          <w:fldChar w:fldCharType="begin"/>
        </w:r>
        <w:r w:rsidR="00AA51BE">
          <w:rPr>
            <w:noProof/>
            <w:webHidden/>
          </w:rPr>
          <w:instrText xml:space="preserve"> PAGEREF _Toc121490951 \h </w:instrText>
        </w:r>
        <w:r w:rsidR="00AA51BE">
          <w:rPr>
            <w:noProof/>
            <w:webHidden/>
          </w:rPr>
        </w:r>
        <w:r w:rsidR="00AA51BE">
          <w:rPr>
            <w:noProof/>
            <w:webHidden/>
          </w:rPr>
          <w:fldChar w:fldCharType="separate"/>
        </w:r>
        <w:r w:rsidR="00016DDE">
          <w:rPr>
            <w:noProof/>
            <w:webHidden/>
          </w:rPr>
          <w:t>49</w:t>
        </w:r>
        <w:r w:rsidR="00AA51BE">
          <w:rPr>
            <w:noProof/>
            <w:webHidden/>
          </w:rPr>
          <w:fldChar w:fldCharType="end"/>
        </w:r>
      </w:hyperlink>
    </w:p>
    <w:p w14:paraId="1BA0C516" w14:textId="7CDAE6FC"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52" w:history="1">
        <w:r w:rsidR="00AA51BE" w:rsidRPr="00E3647D">
          <w:rPr>
            <w:rStyle w:val="Hyperlink"/>
            <w:rFonts w:eastAsiaTheme="majorEastAsia"/>
            <w:noProof/>
          </w:rPr>
          <w:t>Figure 3.2</w:t>
        </w:r>
        <w:r w:rsidR="00AA51BE" w:rsidRPr="00E3647D">
          <w:rPr>
            <w:rStyle w:val="Hyperlink"/>
            <w:rFonts w:eastAsiaTheme="majorEastAsia"/>
            <w:bCs/>
            <w:noProof/>
          </w:rPr>
          <w:t xml:space="preserve"> - GELFrEE depletion on plasma TPP samples workflow</w:t>
        </w:r>
        <w:r w:rsidR="00AA51BE">
          <w:rPr>
            <w:noProof/>
            <w:webHidden/>
          </w:rPr>
          <w:tab/>
        </w:r>
        <w:r w:rsidR="00AA51BE">
          <w:rPr>
            <w:noProof/>
            <w:webHidden/>
          </w:rPr>
          <w:fldChar w:fldCharType="begin"/>
        </w:r>
        <w:r w:rsidR="00AA51BE">
          <w:rPr>
            <w:noProof/>
            <w:webHidden/>
          </w:rPr>
          <w:instrText xml:space="preserve"> PAGEREF _Toc121490952 \h </w:instrText>
        </w:r>
        <w:r w:rsidR="00AA51BE">
          <w:rPr>
            <w:noProof/>
            <w:webHidden/>
          </w:rPr>
        </w:r>
        <w:r w:rsidR="00AA51BE">
          <w:rPr>
            <w:noProof/>
            <w:webHidden/>
          </w:rPr>
          <w:fldChar w:fldCharType="separate"/>
        </w:r>
        <w:r w:rsidR="00016DDE">
          <w:rPr>
            <w:noProof/>
            <w:webHidden/>
          </w:rPr>
          <w:t>51</w:t>
        </w:r>
        <w:r w:rsidR="00AA51BE">
          <w:rPr>
            <w:noProof/>
            <w:webHidden/>
          </w:rPr>
          <w:fldChar w:fldCharType="end"/>
        </w:r>
      </w:hyperlink>
    </w:p>
    <w:p w14:paraId="01B591D2" w14:textId="44051B64"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53" w:history="1">
        <w:r w:rsidR="00AA51BE" w:rsidRPr="00E3647D">
          <w:rPr>
            <w:rStyle w:val="Hyperlink"/>
            <w:rFonts w:eastAsiaTheme="majorEastAsia"/>
            <w:noProof/>
          </w:rPr>
          <w:t>Figure 3.3</w:t>
        </w:r>
        <w:r w:rsidR="00AA51BE" w:rsidRPr="00E3647D">
          <w:rPr>
            <w:rStyle w:val="Hyperlink"/>
            <w:rFonts w:eastAsiaTheme="majorEastAsia"/>
            <w:bCs/>
            <w:noProof/>
          </w:rPr>
          <w:t xml:space="preserve"> - Bradford assay result of plasma TPP</w:t>
        </w:r>
        <w:r w:rsidR="00AA51BE">
          <w:rPr>
            <w:noProof/>
            <w:webHidden/>
          </w:rPr>
          <w:tab/>
        </w:r>
        <w:r w:rsidR="00AA51BE">
          <w:rPr>
            <w:noProof/>
            <w:webHidden/>
          </w:rPr>
          <w:fldChar w:fldCharType="begin"/>
        </w:r>
        <w:r w:rsidR="00AA51BE">
          <w:rPr>
            <w:noProof/>
            <w:webHidden/>
          </w:rPr>
          <w:instrText xml:space="preserve"> PAGEREF _Toc121490953 \h </w:instrText>
        </w:r>
        <w:r w:rsidR="00AA51BE">
          <w:rPr>
            <w:noProof/>
            <w:webHidden/>
          </w:rPr>
        </w:r>
        <w:r w:rsidR="00AA51BE">
          <w:rPr>
            <w:noProof/>
            <w:webHidden/>
          </w:rPr>
          <w:fldChar w:fldCharType="separate"/>
        </w:r>
        <w:r w:rsidR="00016DDE">
          <w:rPr>
            <w:noProof/>
            <w:webHidden/>
          </w:rPr>
          <w:t>57</w:t>
        </w:r>
        <w:r w:rsidR="00AA51BE">
          <w:rPr>
            <w:noProof/>
            <w:webHidden/>
          </w:rPr>
          <w:fldChar w:fldCharType="end"/>
        </w:r>
      </w:hyperlink>
    </w:p>
    <w:p w14:paraId="2DA7DAF0" w14:textId="6652C666"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54" w:history="1">
        <w:r w:rsidR="00AA51BE" w:rsidRPr="00E3647D">
          <w:rPr>
            <w:rStyle w:val="Hyperlink"/>
            <w:rFonts w:eastAsiaTheme="majorEastAsia"/>
            <w:noProof/>
          </w:rPr>
          <w:t xml:space="preserve">Figure 3.4 </w:t>
        </w:r>
        <w:r w:rsidR="00AA51BE" w:rsidRPr="00E3647D">
          <w:rPr>
            <w:rStyle w:val="Hyperlink"/>
            <w:rFonts w:eastAsiaTheme="majorEastAsia"/>
            <w:bCs/>
            <w:noProof/>
          </w:rPr>
          <w:t>- SDS-PAGE of TPP plasma samples</w:t>
        </w:r>
        <w:r w:rsidR="00AA51BE">
          <w:rPr>
            <w:noProof/>
            <w:webHidden/>
          </w:rPr>
          <w:tab/>
        </w:r>
        <w:r w:rsidR="00AA51BE">
          <w:rPr>
            <w:noProof/>
            <w:webHidden/>
          </w:rPr>
          <w:fldChar w:fldCharType="begin"/>
        </w:r>
        <w:r w:rsidR="00AA51BE">
          <w:rPr>
            <w:noProof/>
            <w:webHidden/>
          </w:rPr>
          <w:instrText xml:space="preserve"> PAGEREF _Toc121490954 \h </w:instrText>
        </w:r>
        <w:r w:rsidR="00AA51BE">
          <w:rPr>
            <w:noProof/>
            <w:webHidden/>
          </w:rPr>
        </w:r>
        <w:r w:rsidR="00AA51BE">
          <w:rPr>
            <w:noProof/>
            <w:webHidden/>
          </w:rPr>
          <w:fldChar w:fldCharType="separate"/>
        </w:r>
        <w:r w:rsidR="00016DDE">
          <w:rPr>
            <w:noProof/>
            <w:webHidden/>
          </w:rPr>
          <w:t>58</w:t>
        </w:r>
        <w:r w:rsidR="00AA51BE">
          <w:rPr>
            <w:noProof/>
            <w:webHidden/>
          </w:rPr>
          <w:fldChar w:fldCharType="end"/>
        </w:r>
      </w:hyperlink>
    </w:p>
    <w:p w14:paraId="1B870521" w14:textId="4EC7310D"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55" w:history="1">
        <w:r w:rsidR="00AA51BE" w:rsidRPr="00E3647D">
          <w:rPr>
            <w:rStyle w:val="Hyperlink"/>
            <w:rFonts w:eastAsiaTheme="majorEastAsia"/>
            <w:noProof/>
          </w:rPr>
          <w:t xml:space="preserve">Figure 3.5 </w:t>
        </w:r>
        <w:r w:rsidR="00AA51BE" w:rsidRPr="00E3647D">
          <w:rPr>
            <w:rStyle w:val="Hyperlink"/>
            <w:rFonts w:eastAsiaTheme="majorEastAsia"/>
            <w:bCs/>
            <w:noProof/>
          </w:rPr>
          <w:t>- SDS-PAGE results of GELFrEE depleted TPP samples</w:t>
        </w:r>
        <w:r w:rsidR="00AA51BE">
          <w:rPr>
            <w:noProof/>
            <w:webHidden/>
          </w:rPr>
          <w:tab/>
        </w:r>
        <w:r w:rsidR="00AA51BE">
          <w:rPr>
            <w:noProof/>
            <w:webHidden/>
          </w:rPr>
          <w:fldChar w:fldCharType="begin"/>
        </w:r>
        <w:r w:rsidR="00AA51BE">
          <w:rPr>
            <w:noProof/>
            <w:webHidden/>
          </w:rPr>
          <w:instrText xml:space="preserve"> PAGEREF _Toc121490955 \h </w:instrText>
        </w:r>
        <w:r w:rsidR="00AA51BE">
          <w:rPr>
            <w:noProof/>
            <w:webHidden/>
          </w:rPr>
        </w:r>
        <w:r w:rsidR="00AA51BE">
          <w:rPr>
            <w:noProof/>
            <w:webHidden/>
          </w:rPr>
          <w:fldChar w:fldCharType="separate"/>
        </w:r>
        <w:r w:rsidR="00016DDE">
          <w:rPr>
            <w:noProof/>
            <w:webHidden/>
          </w:rPr>
          <w:t>58</w:t>
        </w:r>
        <w:r w:rsidR="00AA51BE">
          <w:rPr>
            <w:noProof/>
            <w:webHidden/>
          </w:rPr>
          <w:fldChar w:fldCharType="end"/>
        </w:r>
      </w:hyperlink>
    </w:p>
    <w:p w14:paraId="25DC8899" w14:textId="1D25DAEA"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56" w:history="1">
        <w:r w:rsidR="00AA51BE" w:rsidRPr="00E3647D">
          <w:rPr>
            <w:rStyle w:val="Hyperlink"/>
            <w:rFonts w:eastAsiaTheme="majorEastAsia"/>
            <w:noProof/>
          </w:rPr>
          <w:t>Figure 3.6</w:t>
        </w:r>
        <w:r w:rsidR="00AA51BE" w:rsidRPr="00E3647D">
          <w:rPr>
            <w:rStyle w:val="Hyperlink"/>
            <w:rFonts w:eastAsiaTheme="majorEastAsia"/>
            <w:bCs/>
            <w:noProof/>
          </w:rPr>
          <w:t xml:space="preserve"> - SDS-PAGE result of combined and SDS removed GELFrEE fractions for each temperature</w:t>
        </w:r>
        <w:r w:rsidR="00AA51BE">
          <w:rPr>
            <w:noProof/>
            <w:webHidden/>
          </w:rPr>
          <w:tab/>
        </w:r>
        <w:r w:rsidR="00AA51BE">
          <w:rPr>
            <w:noProof/>
            <w:webHidden/>
          </w:rPr>
          <w:fldChar w:fldCharType="begin"/>
        </w:r>
        <w:r w:rsidR="00AA51BE">
          <w:rPr>
            <w:noProof/>
            <w:webHidden/>
          </w:rPr>
          <w:instrText xml:space="preserve"> PAGEREF _Toc121490956 \h </w:instrText>
        </w:r>
        <w:r w:rsidR="00AA51BE">
          <w:rPr>
            <w:noProof/>
            <w:webHidden/>
          </w:rPr>
        </w:r>
        <w:r w:rsidR="00AA51BE">
          <w:rPr>
            <w:noProof/>
            <w:webHidden/>
          </w:rPr>
          <w:fldChar w:fldCharType="separate"/>
        </w:r>
        <w:r w:rsidR="00016DDE">
          <w:rPr>
            <w:noProof/>
            <w:webHidden/>
          </w:rPr>
          <w:t>59</w:t>
        </w:r>
        <w:r w:rsidR="00AA51BE">
          <w:rPr>
            <w:noProof/>
            <w:webHidden/>
          </w:rPr>
          <w:fldChar w:fldCharType="end"/>
        </w:r>
      </w:hyperlink>
    </w:p>
    <w:p w14:paraId="1871259C" w14:textId="0F3B6DB4"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57" w:history="1">
        <w:r w:rsidR="00AA51BE" w:rsidRPr="00E3647D">
          <w:rPr>
            <w:rStyle w:val="Hyperlink"/>
            <w:rFonts w:eastAsiaTheme="majorEastAsia"/>
            <w:noProof/>
          </w:rPr>
          <w:t>Figure 3.7</w:t>
        </w:r>
        <w:r w:rsidR="00AA51BE" w:rsidRPr="00E3647D">
          <w:rPr>
            <w:rStyle w:val="Hyperlink"/>
            <w:rFonts w:eastAsiaTheme="majorEastAsia"/>
            <w:bCs/>
            <w:noProof/>
          </w:rPr>
          <w:t xml:space="preserve"> - Bradford assay result after GELFrEE depletion and SDS removal</w:t>
        </w:r>
        <w:r w:rsidR="00AA51BE">
          <w:rPr>
            <w:noProof/>
            <w:webHidden/>
          </w:rPr>
          <w:tab/>
        </w:r>
        <w:r w:rsidR="00AA51BE">
          <w:rPr>
            <w:noProof/>
            <w:webHidden/>
          </w:rPr>
          <w:fldChar w:fldCharType="begin"/>
        </w:r>
        <w:r w:rsidR="00AA51BE">
          <w:rPr>
            <w:noProof/>
            <w:webHidden/>
          </w:rPr>
          <w:instrText xml:space="preserve"> PAGEREF _Toc121490957 \h </w:instrText>
        </w:r>
        <w:r w:rsidR="00AA51BE">
          <w:rPr>
            <w:noProof/>
            <w:webHidden/>
          </w:rPr>
        </w:r>
        <w:r w:rsidR="00AA51BE">
          <w:rPr>
            <w:noProof/>
            <w:webHidden/>
          </w:rPr>
          <w:fldChar w:fldCharType="separate"/>
        </w:r>
        <w:r w:rsidR="00016DDE">
          <w:rPr>
            <w:noProof/>
            <w:webHidden/>
          </w:rPr>
          <w:t>60</w:t>
        </w:r>
        <w:r w:rsidR="00AA51BE">
          <w:rPr>
            <w:noProof/>
            <w:webHidden/>
          </w:rPr>
          <w:fldChar w:fldCharType="end"/>
        </w:r>
      </w:hyperlink>
    </w:p>
    <w:p w14:paraId="47BC84D9" w14:textId="037DB01E"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58" w:history="1">
        <w:r w:rsidR="00AA51BE" w:rsidRPr="00E3647D">
          <w:rPr>
            <w:rStyle w:val="Hyperlink"/>
            <w:rFonts w:eastAsiaTheme="majorEastAsia"/>
            <w:noProof/>
          </w:rPr>
          <w:t xml:space="preserve">Figure 3.8 - </w:t>
        </w:r>
        <w:r w:rsidR="00AA51BE" w:rsidRPr="00E3647D">
          <w:rPr>
            <w:rStyle w:val="Hyperlink"/>
            <w:rFonts w:eastAsiaTheme="majorEastAsia"/>
            <w:bCs/>
            <w:noProof/>
          </w:rPr>
          <w:t>Proteofrom quantification after TPP and GELFrEE depletion</w:t>
        </w:r>
        <w:r w:rsidR="00AA51BE">
          <w:rPr>
            <w:noProof/>
            <w:webHidden/>
          </w:rPr>
          <w:tab/>
        </w:r>
        <w:r w:rsidR="00AA51BE">
          <w:rPr>
            <w:noProof/>
            <w:webHidden/>
          </w:rPr>
          <w:fldChar w:fldCharType="begin"/>
        </w:r>
        <w:r w:rsidR="00AA51BE">
          <w:rPr>
            <w:noProof/>
            <w:webHidden/>
          </w:rPr>
          <w:instrText xml:space="preserve"> PAGEREF _Toc121490958 \h </w:instrText>
        </w:r>
        <w:r w:rsidR="00AA51BE">
          <w:rPr>
            <w:noProof/>
            <w:webHidden/>
          </w:rPr>
        </w:r>
        <w:r w:rsidR="00AA51BE">
          <w:rPr>
            <w:noProof/>
            <w:webHidden/>
          </w:rPr>
          <w:fldChar w:fldCharType="separate"/>
        </w:r>
        <w:r w:rsidR="00016DDE">
          <w:rPr>
            <w:noProof/>
            <w:webHidden/>
          </w:rPr>
          <w:t>61</w:t>
        </w:r>
        <w:r w:rsidR="00AA51BE">
          <w:rPr>
            <w:noProof/>
            <w:webHidden/>
          </w:rPr>
          <w:fldChar w:fldCharType="end"/>
        </w:r>
      </w:hyperlink>
    </w:p>
    <w:p w14:paraId="264154FF" w14:textId="581A7AE3"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59" w:history="1">
        <w:r w:rsidR="00AA51BE" w:rsidRPr="00E3647D">
          <w:rPr>
            <w:rStyle w:val="Hyperlink"/>
            <w:rFonts w:eastAsiaTheme="majorEastAsia"/>
            <w:noProof/>
          </w:rPr>
          <w:t>Figure 3.9 -</w:t>
        </w:r>
        <w:r w:rsidR="00AA51BE" w:rsidRPr="00E3647D">
          <w:rPr>
            <w:rStyle w:val="Hyperlink"/>
            <w:rFonts w:eastAsiaTheme="majorEastAsia"/>
            <w:bCs/>
            <w:noProof/>
          </w:rPr>
          <w:t>Proteofrom identification after TPP and GELFrEE depletion</w:t>
        </w:r>
        <w:r w:rsidR="00AA51BE">
          <w:rPr>
            <w:noProof/>
            <w:webHidden/>
          </w:rPr>
          <w:tab/>
        </w:r>
        <w:r w:rsidR="00AA51BE">
          <w:rPr>
            <w:noProof/>
            <w:webHidden/>
          </w:rPr>
          <w:fldChar w:fldCharType="begin"/>
        </w:r>
        <w:r w:rsidR="00AA51BE">
          <w:rPr>
            <w:noProof/>
            <w:webHidden/>
          </w:rPr>
          <w:instrText xml:space="preserve"> PAGEREF _Toc121490959 \h </w:instrText>
        </w:r>
        <w:r w:rsidR="00AA51BE">
          <w:rPr>
            <w:noProof/>
            <w:webHidden/>
          </w:rPr>
        </w:r>
        <w:r w:rsidR="00AA51BE">
          <w:rPr>
            <w:noProof/>
            <w:webHidden/>
          </w:rPr>
          <w:fldChar w:fldCharType="separate"/>
        </w:r>
        <w:r w:rsidR="00016DDE">
          <w:rPr>
            <w:noProof/>
            <w:webHidden/>
          </w:rPr>
          <w:t>61</w:t>
        </w:r>
        <w:r w:rsidR="00AA51BE">
          <w:rPr>
            <w:noProof/>
            <w:webHidden/>
          </w:rPr>
          <w:fldChar w:fldCharType="end"/>
        </w:r>
      </w:hyperlink>
    </w:p>
    <w:p w14:paraId="33667E26" w14:textId="32BA864C"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60" w:history="1">
        <w:r w:rsidR="00AA51BE" w:rsidRPr="00E3647D">
          <w:rPr>
            <w:rStyle w:val="Hyperlink"/>
            <w:rFonts w:eastAsiaTheme="majorEastAsia"/>
            <w:bCs/>
            <w:noProof/>
          </w:rPr>
          <w:t>Figure 3.10 - Biopharma deconvolution results for GELFrEE depleted plasma TPP samples</w:t>
        </w:r>
        <w:r w:rsidR="00AA51BE">
          <w:rPr>
            <w:noProof/>
            <w:webHidden/>
          </w:rPr>
          <w:tab/>
        </w:r>
        <w:r w:rsidR="00AA51BE">
          <w:rPr>
            <w:noProof/>
            <w:webHidden/>
          </w:rPr>
          <w:fldChar w:fldCharType="begin"/>
        </w:r>
        <w:r w:rsidR="00AA51BE">
          <w:rPr>
            <w:noProof/>
            <w:webHidden/>
          </w:rPr>
          <w:instrText xml:space="preserve"> PAGEREF _Toc121490960 \h </w:instrText>
        </w:r>
        <w:r w:rsidR="00AA51BE">
          <w:rPr>
            <w:noProof/>
            <w:webHidden/>
          </w:rPr>
        </w:r>
        <w:r w:rsidR="00AA51BE">
          <w:rPr>
            <w:noProof/>
            <w:webHidden/>
          </w:rPr>
          <w:fldChar w:fldCharType="separate"/>
        </w:r>
        <w:r w:rsidR="00016DDE">
          <w:rPr>
            <w:noProof/>
            <w:webHidden/>
          </w:rPr>
          <w:t>62</w:t>
        </w:r>
        <w:r w:rsidR="00AA51BE">
          <w:rPr>
            <w:noProof/>
            <w:webHidden/>
          </w:rPr>
          <w:fldChar w:fldCharType="end"/>
        </w:r>
      </w:hyperlink>
    </w:p>
    <w:p w14:paraId="7E024487" w14:textId="0D8401A9" w:rsidR="00AA51BE" w:rsidRP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61" w:history="1">
        <w:r w:rsidR="00AA51BE" w:rsidRPr="00AA51BE">
          <w:rPr>
            <w:rStyle w:val="Hyperlink"/>
            <w:rFonts w:eastAsiaTheme="majorEastAsia"/>
            <w:noProof/>
          </w:rPr>
          <w:t>Figure 3.11 - TopPIC Suite Identification for TPP and GELFrEE treated plasma samples at 0, 37, 50, 63 ⁰C</w:t>
        </w:r>
        <w:r w:rsidR="00AA51BE" w:rsidRPr="00AA51BE">
          <w:rPr>
            <w:noProof/>
            <w:webHidden/>
          </w:rPr>
          <w:tab/>
        </w:r>
        <w:r w:rsidR="00AA51BE" w:rsidRPr="00AA51BE">
          <w:rPr>
            <w:noProof/>
            <w:webHidden/>
          </w:rPr>
          <w:fldChar w:fldCharType="begin"/>
        </w:r>
        <w:r w:rsidR="00AA51BE" w:rsidRPr="00AA51BE">
          <w:rPr>
            <w:noProof/>
            <w:webHidden/>
          </w:rPr>
          <w:instrText xml:space="preserve"> PAGEREF _Toc121490961 \h </w:instrText>
        </w:r>
        <w:r w:rsidR="00AA51BE" w:rsidRPr="00AA51BE">
          <w:rPr>
            <w:noProof/>
            <w:webHidden/>
          </w:rPr>
        </w:r>
        <w:r w:rsidR="00AA51BE" w:rsidRPr="00AA51BE">
          <w:rPr>
            <w:noProof/>
            <w:webHidden/>
          </w:rPr>
          <w:fldChar w:fldCharType="separate"/>
        </w:r>
        <w:r w:rsidR="00016DDE">
          <w:rPr>
            <w:noProof/>
            <w:webHidden/>
          </w:rPr>
          <w:t>62</w:t>
        </w:r>
        <w:r w:rsidR="00AA51BE" w:rsidRPr="00AA51BE">
          <w:rPr>
            <w:noProof/>
            <w:webHidden/>
          </w:rPr>
          <w:fldChar w:fldCharType="end"/>
        </w:r>
      </w:hyperlink>
    </w:p>
    <w:p w14:paraId="380BEF3F" w14:textId="70BF4B97"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62" w:history="1">
        <w:r w:rsidR="00AA51BE" w:rsidRPr="00E3647D">
          <w:rPr>
            <w:rStyle w:val="Hyperlink"/>
            <w:rFonts w:eastAsiaTheme="majorEastAsia"/>
            <w:noProof/>
          </w:rPr>
          <w:t>Figure 3.12</w:t>
        </w:r>
        <w:r w:rsidR="00AA51BE" w:rsidRPr="00E3647D">
          <w:rPr>
            <w:rStyle w:val="Hyperlink"/>
            <w:rFonts w:eastAsiaTheme="majorEastAsia"/>
            <w:bCs/>
            <w:noProof/>
          </w:rPr>
          <w:t xml:space="preserve"> - TopPIC Suite Identification for TPP and GELFrEE treated plasma samples at 76 and 89 ⁰C</w:t>
        </w:r>
        <w:r w:rsidR="00AA51BE">
          <w:rPr>
            <w:noProof/>
            <w:webHidden/>
          </w:rPr>
          <w:tab/>
        </w:r>
        <w:r w:rsidR="00AA51BE">
          <w:rPr>
            <w:noProof/>
            <w:webHidden/>
          </w:rPr>
          <w:fldChar w:fldCharType="begin"/>
        </w:r>
        <w:r w:rsidR="00AA51BE">
          <w:rPr>
            <w:noProof/>
            <w:webHidden/>
          </w:rPr>
          <w:instrText xml:space="preserve"> PAGEREF _Toc121490962 \h </w:instrText>
        </w:r>
        <w:r w:rsidR="00AA51BE">
          <w:rPr>
            <w:noProof/>
            <w:webHidden/>
          </w:rPr>
        </w:r>
        <w:r w:rsidR="00AA51BE">
          <w:rPr>
            <w:noProof/>
            <w:webHidden/>
          </w:rPr>
          <w:fldChar w:fldCharType="separate"/>
        </w:r>
        <w:r w:rsidR="00016DDE">
          <w:rPr>
            <w:noProof/>
            <w:webHidden/>
          </w:rPr>
          <w:t>63</w:t>
        </w:r>
        <w:r w:rsidR="00AA51BE">
          <w:rPr>
            <w:noProof/>
            <w:webHidden/>
          </w:rPr>
          <w:fldChar w:fldCharType="end"/>
        </w:r>
      </w:hyperlink>
    </w:p>
    <w:p w14:paraId="3CE615A2" w14:textId="74AB85E3"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63" w:history="1">
        <w:r w:rsidR="00AA51BE" w:rsidRPr="00E3647D">
          <w:rPr>
            <w:rStyle w:val="Hyperlink"/>
            <w:rFonts w:eastAsiaTheme="majorEastAsia"/>
            <w:noProof/>
          </w:rPr>
          <w:t>Figure 3.13</w:t>
        </w:r>
        <w:r w:rsidR="00AA51BE" w:rsidRPr="00E3647D">
          <w:rPr>
            <w:rStyle w:val="Hyperlink"/>
            <w:rFonts w:eastAsiaTheme="majorEastAsia"/>
            <w:bCs/>
            <w:noProof/>
          </w:rPr>
          <w:t xml:space="preserve"> - MS detection and MS/MS identification of Apolipoprotein C-I (10-83). (A) Extracted ion chromatogram at each temperature point (0, 37, 50, 63, 76, 89 ⁰C) with fixed scale of 1.33 E6 (B) Isotopic distribution at each temperature points (0, 37, 50, 63, 76, 89 ⁰C) (C) EIC intensities at different temperatures (D)Protein structure; (E) Protein sequence and MS/MS spectra</w:t>
        </w:r>
        <w:r w:rsidR="00AA51BE">
          <w:rPr>
            <w:noProof/>
            <w:webHidden/>
          </w:rPr>
          <w:tab/>
        </w:r>
        <w:r w:rsidR="00AA51BE">
          <w:rPr>
            <w:noProof/>
            <w:webHidden/>
          </w:rPr>
          <w:fldChar w:fldCharType="begin"/>
        </w:r>
        <w:r w:rsidR="00AA51BE">
          <w:rPr>
            <w:noProof/>
            <w:webHidden/>
          </w:rPr>
          <w:instrText xml:space="preserve"> PAGEREF _Toc121490963 \h </w:instrText>
        </w:r>
        <w:r w:rsidR="00AA51BE">
          <w:rPr>
            <w:noProof/>
            <w:webHidden/>
          </w:rPr>
        </w:r>
        <w:r w:rsidR="00AA51BE">
          <w:rPr>
            <w:noProof/>
            <w:webHidden/>
          </w:rPr>
          <w:fldChar w:fldCharType="separate"/>
        </w:r>
        <w:r w:rsidR="00016DDE">
          <w:rPr>
            <w:noProof/>
            <w:webHidden/>
          </w:rPr>
          <w:t>64</w:t>
        </w:r>
        <w:r w:rsidR="00AA51BE">
          <w:rPr>
            <w:noProof/>
            <w:webHidden/>
          </w:rPr>
          <w:fldChar w:fldCharType="end"/>
        </w:r>
      </w:hyperlink>
    </w:p>
    <w:p w14:paraId="61D8C835" w14:textId="69007D49"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64" w:history="1">
        <w:r w:rsidR="00AA51BE" w:rsidRPr="00E3647D">
          <w:rPr>
            <w:rStyle w:val="Hyperlink"/>
            <w:rFonts w:eastAsiaTheme="majorEastAsia"/>
            <w:noProof/>
          </w:rPr>
          <w:t>Figure 3.14</w:t>
        </w:r>
        <w:r w:rsidR="00AA51BE" w:rsidRPr="00E3647D">
          <w:rPr>
            <w:rStyle w:val="Hyperlink"/>
            <w:rFonts w:eastAsiaTheme="majorEastAsia"/>
            <w:bCs/>
            <w:noProof/>
          </w:rPr>
          <w:t xml:space="preserve"> - MS detection and MS/MS identification of Apolipoprotein C-II (20-101). (A) Extracted ion chromatogram at each temperature points (0, 37, 50, 63, 76, 89 ⁰C) with fixed scale of 1.33 E6 (B) Isotopic distribution at each temperature points (0, 37, 50, 63, 76, 89 ⁰C) (C) EIC intensities at different temperatures (D)Protein structure; (E) Protein sequence and MS/MS spectra with unknown mass shift of 248.4673 Da</w:t>
        </w:r>
        <w:r w:rsidR="00AA51BE">
          <w:rPr>
            <w:noProof/>
            <w:webHidden/>
          </w:rPr>
          <w:tab/>
        </w:r>
        <w:r w:rsidR="00AA51BE">
          <w:rPr>
            <w:noProof/>
            <w:webHidden/>
          </w:rPr>
          <w:fldChar w:fldCharType="begin"/>
        </w:r>
        <w:r w:rsidR="00AA51BE">
          <w:rPr>
            <w:noProof/>
            <w:webHidden/>
          </w:rPr>
          <w:instrText xml:space="preserve"> PAGEREF _Toc121490964 \h </w:instrText>
        </w:r>
        <w:r w:rsidR="00AA51BE">
          <w:rPr>
            <w:noProof/>
            <w:webHidden/>
          </w:rPr>
        </w:r>
        <w:r w:rsidR="00AA51BE">
          <w:rPr>
            <w:noProof/>
            <w:webHidden/>
          </w:rPr>
          <w:fldChar w:fldCharType="separate"/>
        </w:r>
        <w:r w:rsidR="00016DDE">
          <w:rPr>
            <w:noProof/>
            <w:webHidden/>
          </w:rPr>
          <w:t>64</w:t>
        </w:r>
        <w:r w:rsidR="00AA51BE">
          <w:rPr>
            <w:noProof/>
            <w:webHidden/>
          </w:rPr>
          <w:fldChar w:fldCharType="end"/>
        </w:r>
      </w:hyperlink>
    </w:p>
    <w:p w14:paraId="548589B8" w14:textId="0DBC0733" w:rsidR="00AA51BE" w:rsidRDefault="00000000">
      <w:pPr>
        <w:pStyle w:val="TableofFigures"/>
        <w:tabs>
          <w:tab w:val="right" w:leader="dot" w:pos="9350"/>
        </w:tabs>
        <w:rPr>
          <w:rFonts w:asciiTheme="minorHAnsi" w:eastAsiaTheme="minorEastAsia" w:hAnsiTheme="minorHAnsi" w:cstheme="minorBidi"/>
          <w:noProof/>
          <w:sz w:val="22"/>
          <w:szCs w:val="22"/>
          <w:lang w:val="en-US" w:eastAsia="en-US"/>
        </w:rPr>
      </w:pPr>
      <w:hyperlink w:anchor="_Toc121490965" w:history="1">
        <w:r w:rsidR="00AA51BE" w:rsidRPr="00E3647D">
          <w:rPr>
            <w:rStyle w:val="Hyperlink"/>
            <w:rFonts w:eastAsiaTheme="majorEastAsia"/>
            <w:noProof/>
          </w:rPr>
          <w:t>Figure 3.15</w:t>
        </w:r>
        <w:r w:rsidR="00AA51BE" w:rsidRPr="00E3647D">
          <w:rPr>
            <w:rStyle w:val="Hyperlink"/>
            <w:rFonts w:eastAsiaTheme="majorEastAsia"/>
            <w:bCs/>
            <w:noProof/>
          </w:rPr>
          <w:t xml:space="preserve"> - MS detection and MS/MS identification of Immunoglobulin kappa constant (52-107). (A) Extracted ion chromatogram at each temperature points (0, 37, 50, 63, 76, 89 ⁰C) with fixed scale of 1.61 E6 (B) Isotopic distribution at each temperature points (0, 37, 50, 63, 76, 89 ⁰C) (C) Full MS spectra intensity trend (D)Protein structure; (E) Protein sequence and MS/MS spectra with unknown mass shift of -2.0303 Da</w:t>
        </w:r>
        <w:r w:rsidR="00AA51BE">
          <w:rPr>
            <w:noProof/>
            <w:webHidden/>
          </w:rPr>
          <w:tab/>
        </w:r>
        <w:r w:rsidR="00AA51BE">
          <w:rPr>
            <w:noProof/>
            <w:webHidden/>
          </w:rPr>
          <w:fldChar w:fldCharType="begin"/>
        </w:r>
        <w:r w:rsidR="00AA51BE">
          <w:rPr>
            <w:noProof/>
            <w:webHidden/>
          </w:rPr>
          <w:instrText xml:space="preserve"> PAGEREF _Toc121490965 \h </w:instrText>
        </w:r>
        <w:r w:rsidR="00AA51BE">
          <w:rPr>
            <w:noProof/>
            <w:webHidden/>
          </w:rPr>
        </w:r>
        <w:r w:rsidR="00AA51BE">
          <w:rPr>
            <w:noProof/>
            <w:webHidden/>
          </w:rPr>
          <w:fldChar w:fldCharType="separate"/>
        </w:r>
        <w:r w:rsidR="00016DDE">
          <w:rPr>
            <w:noProof/>
            <w:webHidden/>
          </w:rPr>
          <w:t>65</w:t>
        </w:r>
        <w:r w:rsidR="00AA51BE">
          <w:rPr>
            <w:noProof/>
            <w:webHidden/>
          </w:rPr>
          <w:fldChar w:fldCharType="end"/>
        </w:r>
      </w:hyperlink>
    </w:p>
    <w:p w14:paraId="3CE23581" w14:textId="22014A56" w:rsidR="00FC1093" w:rsidRPr="00033000" w:rsidRDefault="00FC1093" w:rsidP="00572D03">
      <w:pPr>
        <w:spacing w:line="480" w:lineRule="auto"/>
        <w:jc w:val="both"/>
      </w:pPr>
      <w:r>
        <w:fldChar w:fldCharType="end"/>
      </w:r>
    </w:p>
    <w:p w14:paraId="4D2B612A" w14:textId="77777777" w:rsidR="00FC1093" w:rsidRPr="00033000" w:rsidRDefault="00FC1093" w:rsidP="00572D03">
      <w:r w:rsidRPr="00033000">
        <w:br w:type="page"/>
      </w:r>
    </w:p>
    <w:p w14:paraId="143B7728" w14:textId="77777777" w:rsidR="00FC1093" w:rsidRPr="00033000" w:rsidRDefault="00FC1093" w:rsidP="00572D03">
      <w:pPr>
        <w:spacing w:after="240"/>
        <w:contextualSpacing/>
        <w:jc w:val="center"/>
        <w:outlineLvl w:val="0"/>
        <w:rPr>
          <w:rFonts w:eastAsiaTheme="majorEastAsia" w:cstheme="majorBidi"/>
          <w:b/>
          <w:spacing w:val="-10"/>
          <w:kern w:val="28"/>
          <w:sz w:val="28"/>
          <w:szCs w:val="56"/>
        </w:rPr>
      </w:pPr>
      <w:bookmarkStart w:id="4" w:name="_Toc121490873"/>
      <w:r w:rsidRPr="00033000">
        <w:rPr>
          <w:rFonts w:eastAsiaTheme="majorEastAsia" w:cstheme="majorBidi"/>
          <w:b/>
          <w:spacing w:val="-10"/>
          <w:kern w:val="28"/>
          <w:sz w:val="28"/>
          <w:szCs w:val="56"/>
        </w:rPr>
        <w:lastRenderedPageBreak/>
        <w:t>Abstract</w:t>
      </w:r>
      <w:bookmarkEnd w:id="4"/>
    </w:p>
    <w:p w14:paraId="4856E66A" w14:textId="02D43D80" w:rsidR="00FC1093" w:rsidRDefault="00FC1093" w:rsidP="00572D03">
      <w:pPr>
        <w:spacing w:line="480" w:lineRule="auto"/>
        <w:ind w:firstLine="720"/>
        <w:jc w:val="both"/>
      </w:pPr>
      <w:bookmarkStart w:id="5" w:name="_Toc511294326"/>
      <w:bookmarkStart w:id="6" w:name="_Toc511663685"/>
      <w:r>
        <w:t xml:space="preserve">Proteins play vital roles in biological systems; hence, the characterization of protein function is crucial for better understanding of </w:t>
      </w:r>
      <w:r w:rsidRPr="004A6731">
        <w:t>complex cellular systems</w:t>
      </w:r>
      <w:r>
        <w:t>. The study of biological function of proteins at the proteome level is called f</w:t>
      </w:r>
      <w:r w:rsidRPr="004A6731">
        <w:t xml:space="preserve">unctional </w:t>
      </w:r>
      <w:r>
        <w:t>p</w:t>
      </w:r>
      <w:r w:rsidRPr="004A6731">
        <w:t>roteomics</w:t>
      </w:r>
      <w:r>
        <w:t xml:space="preserve">. One way to probe functionality of proteins is to measure stability via the measurement of protein unfolding </w:t>
      </w:r>
      <w:proofErr w:type="gramStart"/>
      <w:r>
        <w:t>as a result of</w:t>
      </w:r>
      <w:proofErr w:type="gramEnd"/>
      <w:r>
        <w:t xml:space="preserve"> chemical or thermal denaturation. My research is focused on developing and applying novel thermal proteome profiling (TPP) technologies to measure protein thermal stability by heating proteins using a temperature gradient. </w:t>
      </w:r>
    </w:p>
    <w:p w14:paraId="48D242C7" w14:textId="20F4499A" w:rsidR="00FC1093" w:rsidRDefault="00FC1093" w:rsidP="00572D03">
      <w:pPr>
        <w:spacing w:line="480" w:lineRule="auto"/>
        <w:ind w:firstLine="720"/>
        <w:jc w:val="both"/>
      </w:pPr>
      <w:r>
        <w:t xml:space="preserve">Traditionally, TPP is conducted using a bottom-up approach in which proteins are enzymatically digested into peptides for mass spectrometry (MS) analysis. Here, a </w:t>
      </w:r>
      <w:proofErr w:type="gramStart"/>
      <w:r>
        <w:t>top-down</w:t>
      </w:r>
      <w:proofErr w:type="gramEnd"/>
      <w:r>
        <w:t xml:space="preserve"> TPP approach was applied to analyze the stability of intact </w:t>
      </w:r>
      <w:proofErr w:type="spellStart"/>
      <w:r>
        <w:t>proteoforms</w:t>
      </w:r>
      <w:proofErr w:type="spellEnd"/>
      <w:r>
        <w:t xml:space="preserve"> and observe the effect of protein modifications that might be obscured due to protein digestion. We applied this top-down TPP method to human plasma to observe the stability of functional </w:t>
      </w:r>
      <w:proofErr w:type="spellStart"/>
      <w:r>
        <w:t>proteoforms</w:t>
      </w:r>
      <w:proofErr w:type="spellEnd"/>
      <w:r>
        <w:t xml:space="preserve"> of low-abundance, clinically relevant proteins. However, it is challenging to elucidate such proteins in human plasma because high-abundant proteins often mask the detection of low-abundant proteins. We systematically evaluated and optimized a depletion protocol to efficiently remove high-abundant proteins in human plasma samples prior to proteomics analysis. Overall, my research illustrates the feasibility of studying functional proteomes in human plasma through a novel platform that integrates the depletion of high-abundant proteins and top-down TPP applications.</w:t>
      </w:r>
    </w:p>
    <w:p w14:paraId="4558B711" w14:textId="77777777" w:rsidR="00FC1093" w:rsidRDefault="00FC1093" w:rsidP="00572D03">
      <w:pPr>
        <w:spacing w:line="480" w:lineRule="auto"/>
        <w:ind w:firstLine="720"/>
        <w:jc w:val="both"/>
      </w:pPr>
    </w:p>
    <w:p w14:paraId="7773DACB" w14:textId="77777777" w:rsidR="00FC1093" w:rsidRPr="004254EB" w:rsidRDefault="00FC1093" w:rsidP="00572D03">
      <w:pPr>
        <w:spacing w:line="480" w:lineRule="auto"/>
        <w:ind w:firstLine="720"/>
        <w:jc w:val="both"/>
        <w:sectPr w:rsidR="00FC1093" w:rsidRPr="004254EB" w:rsidSect="00E8408F">
          <w:headerReference w:type="default" r:id="rId9"/>
          <w:footerReference w:type="default" r:id="rId10"/>
          <w:pgSz w:w="12240" w:h="15840"/>
          <w:pgMar w:top="1440" w:right="1440" w:bottom="1440" w:left="1440" w:header="720" w:footer="720" w:gutter="0"/>
          <w:pgNumType w:fmt="lowerRoman" w:start="4"/>
          <w:cols w:space="720"/>
          <w:docGrid w:linePitch="360"/>
        </w:sectPr>
      </w:pPr>
    </w:p>
    <w:p w14:paraId="329D92DC" w14:textId="77777777" w:rsidR="00FC1093" w:rsidRPr="00AF5844" w:rsidRDefault="00FC1093" w:rsidP="00572D03">
      <w:pPr>
        <w:pStyle w:val="Heading1"/>
      </w:pPr>
      <w:bookmarkStart w:id="7" w:name="_Ref118644483"/>
      <w:bookmarkStart w:id="8" w:name="_Toc121490874"/>
      <w:bookmarkEnd w:id="5"/>
      <w:bookmarkEnd w:id="6"/>
      <w:r w:rsidRPr="00AF5844">
        <w:lastRenderedPageBreak/>
        <w:t>Elucidation of Protein Functionality using Mass Spectrometry-based Stability Proteomics</w:t>
      </w:r>
      <w:bookmarkEnd w:id="7"/>
      <w:bookmarkEnd w:id="8"/>
    </w:p>
    <w:p w14:paraId="6217D82A" w14:textId="77777777" w:rsidR="00FC1093" w:rsidRPr="000F1E2C" w:rsidRDefault="00FC1093" w:rsidP="00572D03">
      <w:pPr>
        <w:pStyle w:val="Heading2"/>
        <w:rPr>
          <w:rFonts w:cs="Times New Roman"/>
          <w:szCs w:val="24"/>
        </w:rPr>
      </w:pPr>
      <w:bookmarkStart w:id="9" w:name="_Toc121490875"/>
      <w:bookmarkStart w:id="10" w:name="_Toc511294327"/>
      <w:bookmarkStart w:id="11" w:name="_Toc511663686"/>
      <w:r>
        <w:rPr>
          <w:rFonts w:cs="Times New Roman"/>
          <w:szCs w:val="24"/>
        </w:rPr>
        <w:t>Abstract</w:t>
      </w:r>
      <w:bookmarkEnd w:id="9"/>
    </w:p>
    <w:p w14:paraId="47CC9FB8" w14:textId="77777777" w:rsidR="00FC1093" w:rsidRDefault="00FC1093" w:rsidP="00572D03">
      <w:pPr>
        <w:spacing w:line="480" w:lineRule="auto"/>
        <w:ind w:firstLine="720"/>
        <w:jc w:val="both"/>
      </w:pPr>
      <w:bookmarkStart w:id="12" w:name="_Hlk113446187"/>
      <w:bookmarkEnd w:id="10"/>
      <w:bookmarkEnd w:id="11"/>
      <w:r w:rsidRPr="00761B52">
        <w:t xml:space="preserve">Functional proteomics aims to elucidate biological functions, mechanisms, and pathways of proteins and </w:t>
      </w:r>
      <w:proofErr w:type="spellStart"/>
      <w:r w:rsidRPr="00761B52">
        <w:t>proteoforms</w:t>
      </w:r>
      <w:proofErr w:type="spellEnd"/>
      <w:r w:rsidRPr="00761B52">
        <w:t xml:space="preserve"> at the molecular level to examine complex cellular systems and disease states. A series of stability proteomics methods have been developed to examine protein functionality by probing protein stability under different conditions. One of the most widely used stability proteomics methods has been thermal proteome profiling (TPP) which utilizes thermal denaturation to measure protein structural stability. TPP has been successfully applied to measure the thermal stability of thousands of proteins in complex biological samples such as cell lysate and recent application of TPP has allowed the study of proteome-wide thermal stability to characterize structural changes in proteins such as those caused by post-translational modification (PTM), mutations, and protein-protein interactions (thermal coaggregation). Here, we review the application of TPP methods to observe the effect of protein structure and protein structural changes on protein stability. This includes application of traditional TPP methods to observe proteome wide thermal stability of proteins and adaptation of these method such as Hotspot Thermal Profiling (HTP) and phospho-TPP to examine the effect of PTMs on protein stability and mutation-TPP (</w:t>
      </w:r>
      <w:proofErr w:type="spellStart"/>
      <w:r w:rsidRPr="00761B52">
        <w:t>mTPP</w:t>
      </w:r>
      <w:proofErr w:type="spellEnd"/>
      <w:r w:rsidRPr="00761B52">
        <w:t xml:space="preserve">) to study the effect of protein mutation on thermal stability. We also discuss some future perspectives TPP application such as utilization of top-down proteomics approaches to observe </w:t>
      </w:r>
      <w:proofErr w:type="spellStart"/>
      <w:r w:rsidRPr="00761B52">
        <w:t>proteoform</w:t>
      </w:r>
      <w:proofErr w:type="spellEnd"/>
      <w:r w:rsidRPr="00761B52">
        <w:t xml:space="preserve"> stability at the proteome level to help better understand the functions of protein modifications.</w:t>
      </w:r>
      <w:bookmarkEnd w:id="12"/>
    </w:p>
    <w:p w14:paraId="1018353B" w14:textId="77777777" w:rsidR="00FC1093" w:rsidRPr="009F5B5F" w:rsidRDefault="00FC1093" w:rsidP="00572D03">
      <w:pPr>
        <w:pStyle w:val="Heading2"/>
      </w:pPr>
      <w:bookmarkStart w:id="13" w:name="_Toc121490876"/>
      <w:r>
        <w:lastRenderedPageBreak/>
        <w:t>Introduction</w:t>
      </w:r>
      <w:bookmarkEnd w:id="13"/>
    </w:p>
    <w:p w14:paraId="0BBED4AE" w14:textId="77777777" w:rsidR="00FC1093" w:rsidRPr="00761B52" w:rsidRDefault="00FC1093" w:rsidP="00572D03">
      <w:pPr>
        <w:spacing w:line="480" w:lineRule="auto"/>
        <w:ind w:firstLine="720"/>
        <w:jc w:val="both"/>
        <w:rPr>
          <w:rFonts w:eastAsia="Batang"/>
        </w:rPr>
      </w:pPr>
      <w:bookmarkStart w:id="14" w:name="_Hlk113445386"/>
      <w:r w:rsidRPr="00761B52">
        <w:rPr>
          <w:rFonts w:eastAsia="Batang"/>
        </w:rPr>
        <w:t>Elucidating protein functionality is very important for understanding biological systems</w:t>
      </w:r>
      <w:r w:rsidRPr="00761B52">
        <w:rPr>
          <w:rFonts w:eastAsia="Batang"/>
        </w:rPr>
        <w:fldChar w:fldCharType="begin"/>
      </w:r>
      <w:r>
        <w:rPr>
          <w:rFonts w:eastAsia="Batang"/>
        </w:rPr>
        <w:instrText xml:space="preserve"> ADDIN ZOTERO_ITEM CSL_CITATION {"citationID":"gLvyoFm6","properties":{"formattedCitation":"\\super 1\\nosupersub{}","plainCitation":"1","noteIndex":0},"citationItems":[{"id":"EpVrhcBw/ZYtz5XR7","uris":["http://zotero.org/users/6462602/items/YRBRHZCA"],"itemData":{"id":88,"type":"article-journal","container-title":"PROTEOMICS","DOI":"10.1002/pmic.201800361","ISSN":"1615-9853, 1615-9861","issue":"10","journalAbbreviation":"Proteomics","language":"en","page":"1800361","source":"DOI.org (Crossref)","title":"Identification and Quantification of Proteoforms by Mass Spectrometry","volume":"19","author":[{"family":"Schaffer","given":"Leah V."},{"family":"Millikin","given":"Robert J."},{"family":"Miller","given":"Rachel M."},{"family":"Anderson","given":"Lissa C."},{"family":"Fellers","given":"Ryan T."},{"family":"Ge","given":"Ying"},{"family":"Kelleher","given":"Neil L."},{"family":"LeDuc","given":"Richard D."},{"family":"Liu","given":"Xiaowen"},{"family":"Payne","given":"Samuel H."},{"family":"Sun","given":"Liangliang"},{"family":"Thomas","given":"Paul M."},{"family":"Tucholski","given":"Trisha"},{"family":"Wang","given":"Zhe"},{"family":"Wu","given":"Si"},{"family":"Wu","given":"Zhijie"},{"family":"Yu","given":"Dahang"},{"family":"Shortreed","given":"Michael R."},{"family":"Smith","given":"Lloyd M."}],"issued":{"date-parts":[["2019",5]]}}}],"schema":"https://github.com/citation-style-language/schema/raw/master/csl-citation.json"} </w:instrText>
      </w:r>
      <w:r w:rsidRPr="00761B52">
        <w:rPr>
          <w:rFonts w:eastAsia="Batang"/>
        </w:rPr>
        <w:fldChar w:fldCharType="separate"/>
      </w:r>
      <w:r w:rsidRPr="00761B52">
        <w:rPr>
          <w:rFonts w:eastAsia="Batang"/>
          <w:vertAlign w:val="superscript"/>
        </w:rPr>
        <w:t>1</w:t>
      </w:r>
      <w:r w:rsidRPr="00761B52">
        <w:rPr>
          <w:rFonts w:eastAsia="Batang"/>
        </w:rPr>
        <w:fldChar w:fldCharType="end"/>
      </w:r>
      <w:r w:rsidRPr="00761B52">
        <w:rPr>
          <w:rFonts w:eastAsia="Batang"/>
        </w:rPr>
        <w:t>. Proteomics is the study of gene expression and protein impact on cellular function on a large scale</w:t>
      </w:r>
      <w:r w:rsidRPr="00761B52">
        <w:rPr>
          <w:rFonts w:eastAsia="Batang"/>
        </w:rPr>
        <w:fldChar w:fldCharType="begin"/>
      </w:r>
      <w:r>
        <w:rPr>
          <w:rFonts w:eastAsia="Batang"/>
        </w:rPr>
        <w:instrText xml:space="preserve"> ADDIN ZOTERO_ITEM CSL_CITATION {"citationID":"loLF5nd0","properties":{"formattedCitation":"\\super 2\\nosupersub{}","plainCitation":"2","noteIndex":0},"citationItems":[{"id":"EpVrhcBw/B6fscgPo","uris":["http://zotero.org/users/6462602/items/TPB2WK3F"],"itemData":{"id":245,"type":"article-journal","language":"en","page":"10","source":"Zotero","title":"Mass spectrometry-based proteomics","volume":"422","author":[{"family":"Aebersold","given":"Ruedi"},{"family":"Mann","given":"Matthias"}],"issued":{"date-parts":[["2003"]]}}}],"schema":"https://github.com/citation-style-language/schema/raw/master/csl-citation.json"} </w:instrText>
      </w:r>
      <w:r w:rsidRPr="00761B52">
        <w:rPr>
          <w:rFonts w:eastAsia="Batang"/>
        </w:rPr>
        <w:fldChar w:fldCharType="separate"/>
      </w:r>
      <w:r w:rsidRPr="00761B52">
        <w:rPr>
          <w:rFonts w:eastAsia="Batang"/>
          <w:vertAlign w:val="superscript"/>
        </w:rPr>
        <w:t>2</w:t>
      </w:r>
      <w:r w:rsidRPr="00761B52">
        <w:rPr>
          <w:rFonts w:eastAsia="Batang"/>
        </w:rPr>
        <w:fldChar w:fldCharType="end"/>
      </w:r>
      <w:r w:rsidRPr="00761B52">
        <w:rPr>
          <w:rFonts w:eastAsia="Batang"/>
        </w:rPr>
        <w:t>. The study of protein structure, function, and interactions has typically been done using traditional biochemical methods including protein Nuclear Magnetic Resonance (NMR)</w:t>
      </w:r>
      <w:r w:rsidRPr="00761B52">
        <w:rPr>
          <w:rFonts w:eastAsia="Batang"/>
        </w:rPr>
        <w:fldChar w:fldCharType="begin"/>
      </w:r>
      <w:r>
        <w:rPr>
          <w:rFonts w:eastAsia="Batang"/>
        </w:rPr>
        <w:instrText xml:space="preserve"> ADDIN ZOTERO_ITEM CSL_CITATION {"citationID":"rxnVDQyN","properties":{"formattedCitation":"\\super 3\\nosupersub{}","plainCitation":"3","noteIndex":0},"citationItems":[{"id":"EpVrhcBw/4YrdTgnp","uris":["http://zotero.org/users/6462602/items/J9N4UK6J"],"itemData":{"id":811,"type":"article-journal","container-title":"Proceedings of the National Academy of Sciences","DOI":"10.1073/pnas.042684599","issue":"4","note":"publisher: Proceedings of the National Academy of Sciences","page":"1825-1830","source":"pnas.org (Atypon)","title":"An NMR approach to structural proteomics","volume":"99","author":[{"family":"Yee","given":"Adelinda"},{"family":"Chang","given":"Xiaoqing"},{"family":"Pineda-Lucena","given":"Antonio"},{"family":"Wu","given":"Bin"},{"family":"Semesi","given":"Anthony"},{"family":"Le","given":"Brian"},{"family":"Ramelot","given":"Theresa"},{"family":"Lee","given":"Gregory M."},{"family":"Bhattacharyya","given":"Sudeepa"},{"family":"Gutierrez","given":"Pablo"},{"family":"Denisov","given":"Aleksej"},{"family":"Lee","given":"Chang-Hun"},{"family":"Cort","given":"John R."},{"family":"Kozlov","given":"Guennadi"},{"family":"Liao","given":"Jack"},{"family":"Finak","given":"Grzegorz"},{"family":"Chen","given":"Limin"},{"family":"Wishart","given":"David"},{"family":"Lee","given":"Weontae"},{"family":"McIntosh","given":"Lawrence P."},{"family":"Gehring","given":"Kalle"},{"family":"Kennedy","given":"Michael A."},{"family":"Edwards","given":"Aled M."},{"family":"Arrowsmith","given":"Cheryl H."}],"issued":{"date-parts":[["2002",2,19]]}}}],"schema":"https://github.com/citation-style-language/schema/raw/master/csl-citation.json"} </w:instrText>
      </w:r>
      <w:r w:rsidRPr="00761B52">
        <w:rPr>
          <w:rFonts w:eastAsia="Batang"/>
        </w:rPr>
        <w:fldChar w:fldCharType="separate"/>
      </w:r>
      <w:r w:rsidRPr="00761B52">
        <w:rPr>
          <w:vertAlign w:val="superscript"/>
        </w:rPr>
        <w:t>3</w:t>
      </w:r>
      <w:r w:rsidRPr="00761B52">
        <w:rPr>
          <w:rFonts w:eastAsia="Batang"/>
        </w:rPr>
        <w:fldChar w:fldCharType="end"/>
      </w:r>
      <w:r w:rsidRPr="00761B52">
        <w:rPr>
          <w:rFonts w:eastAsia="Batang"/>
        </w:rPr>
        <w:t>, protein crystallography</w:t>
      </w:r>
      <w:r w:rsidRPr="00761B52">
        <w:rPr>
          <w:rFonts w:eastAsia="Batang"/>
        </w:rPr>
        <w:fldChar w:fldCharType="begin"/>
      </w:r>
      <w:r>
        <w:rPr>
          <w:rFonts w:eastAsia="Batang"/>
        </w:rPr>
        <w:instrText xml:space="preserve"> ADDIN ZOTERO_ITEM CSL_CITATION {"citationID":"pGidZcU9","properties":{"formattedCitation":"\\super 4\\nosupersub{}","plainCitation":"4","noteIndex":0},"citationItems":[{"id":"EpVrhcBw/CXC402kh","uris":["http://zotero.org/users/6462602/items/EG4YXVPI"],"itemData":{"id":809,"type":"article-journal","abstract":"x Ray crystallography is currently the most favoured technique for structure determination of proteins and biological macromolecules. Increasingly, those interested in all branches of the biological sciences require structural information to shed light on previously unanswered questions. Furthermore, the availability of a protein structure can provide a more detailed focus for future research. The extension of the technique to systems such as viruses, immune complexes, and protein–nucleic acid complexes serves only to widen the appeal of crystallography. Structure based drug design, site directed mutagenesis, elucidation of enzyme mechanisms, and specificity of protein–ligand interactions are just a few of the areas in which x ray crystallography has provided clarification.","container-title":"Molecular Pathology","ISSN":"1366-8714","issue":"1","journalAbbreviation":"Mol Pathol","note":"PMID: 10884915\nPMCID: PMC1186895","page":"8-14","source":"PubMed Central","title":"x Ray crystallography","volume":"53","author":[{"family":"Smyth","given":"M S"},{"family":"Martin","given":"J H J"}],"issued":{"date-parts":[["2000",2]]}}}],"schema":"https://github.com/citation-style-language/schema/raw/master/csl-citation.json"} </w:instrText>
      </w:r>
      <w:r w:rsidRPr="00761B52">
        <w:rPr>
          <w:rFonts w:eastAsia="Batang"/>
        </w:rPr>
        <w:fldChar w:fldCharType="separate"/>
      </w:r>
      <w:r w:rsidRPr="00761B52">
        <w:rPr>
          <w:vertAlign w:val="superscript"/>
        </w:rPr>
        <w:t>4</w:t>
      </w:r>
      <w:r w:rsidRPr="00761B52">
        <w:rPr>
          <w:rFonts w:eastAsia="Batang"/>
        </w:rPr>
        <w:fldChar w:fldCharType="end"/>
      </w:r>
      <w:r w:rsidRPr="00761B52">
        <w:rPr>
          <w:rFonts w:eastAsia="Batang"/>
        </w:rPr>
        <w:t xml:space="preserve">, </w:t>
      </w:r>
      <w:r w:rsidRPr="00761B52">
        <w:rPr>
          <w:rFonts w:eastAsia="Batang"/>
          <w:color w:val="000000" w:themeColor="text1"/>
        </w:rPr>
        <w:t>cryogenic electron microscopy (cryo-EM)</w:t>
      </w:r>
      <w:r w:rsidRPr="00761B52">
        <w:rPr>
          <w:rFonts w:eastAsia="Batang"/>
          <w:color w:val="000000" w:themeColor="text1"/>
        </w:rPr>
        <w:fldChar w:fldCharType="begin"/>
      </w:r>
      <w:r>
        <w:rPr>
          <w:rFonts w:eastAsia="Batang"/>
          <w:color w:val="000000" w:themeColor="text1"/>
        </w:rPr>
        <w:instrText xml:space="preserve"> ADDIN ZOTERO_ITEM CSL_CITATION {"citationID":"7CpN9c6h","properties":{"formattedCitation":"\\super 5\\nosupersub{}","plainCitation":"5","noteIndex":0},"citationItems":[{"id":"EpVrhcBw/tsL2ZIRj","uris":["http://zotero.org/users/6462602/items/7MSTF35Z"],"itemData":{"id":808,"type":"webpage","title":"A visual approach to proteomics | Nature Reviews Molecular Cell Biology","URL":"https://www.nature.com/articles/nrm1861","accessed":{"date-parts":[["2022",9,7]]}}}],"schema":"https://github.com/citation-style-language/schema/raw/master/csl-citation.json"} </w:instrText>
      </w:r>
      <w:r w:rsidRPr="00761B52">
        <w:rPr>
          <w:rFonts w:eastAsia="Batang"/>
          <w:color w:val="000000" w:themeColor="text1"/>
        </w:rPr>
        <w:fldChar w:fldCharType="separate"/>
      </w:r>
      <w:r w:rsidRPr="00761B52">
        <w:rPr>
          <w:vertAlign w:val="superscript"/>
        </w:rPr>
        <w:t>5</w:t>
      </w:r>
      <w:r w:rsidRPr="00761B52">
        <w:rPr>
          <w:rFonts w:eastAsia="Batang"/>
          <w:color w:val="000000" w:themeColor="text1"/>
        </w:rPr>
        <w:fldChar w:fldCharType="end"/>
      </w:r>
      <w:r w:rsidRPr="00761B52">
        <w:rPr>
          <w:rFonts w:eastAsia="Batang"/>
          <w:color w:val="000000" w:themeColor="text1"/>
        </w:rPr>
        <w:t>.</w:t>
      </w:r>
      <w:r w:rsidRPr="00761B52">
        <w:rPr>
          <w:rFonts w:eastAsia="Batang"/>
          <w:color w:val="4472C4" w:themeColor="accent1"/>
        </w:rPr>
        <w:t xml:space="preserve"> </w:t>
      </w:r>
      <w:r w:rsidRPr="00761B52">
        <w:rPr>
          <w:rFonts w:eastAsia="Batang"/>
        </w:rPr>
        <w:t>These traditional methods are robust, widely used, and high resolution; however, despite these advantages</w:t>
      </w:r>
      <w:r w:rsidRPr="00761B52">
        <w:rPr>
          <w:rFonts w:eastAsia="Batang"/>
          <w:color w:val="000000" w:themeColor="text1"/>
        </w:rPr>
        <w:t>, they usually require a relatively large amount pure protein, so time consuming protein expression and purification are often required. Furthermore, sample preparation and data analysis are often complicated</w:t>
      </w:r>
      <w:r w:rsidRPr="00761B52">
        <w:rPr>
          <w:rFonts w:eastAsia="Batang"/>
          <w:strike/>
          <w:color w:val="000000" w:themeColor="text1"/>
        </w:rPr>
        <w:fldChar w:fldCharType="begin"/>
      </w:r>
      <w:r>
        <w:rPr>
          <w:rFonts w:eastAsia="Batang"/>
          <w:strike/>
          <w:color w:val="000000" w:themeColor="text1"/>
        </w:rPr>
        <w:instrText xml:space="preserve"> ADDIN ZOTERO_ITEM CSL_CITATION {"citationID":"Gsknmrca","properties":{"formattedCitation":"\\super 6\\nosupersub{}","plainCitation":"6","noteIndex":0},"citationItems":[{"id":"EpVrhcBw/HmrNPUep","uris":["http://zotero.org/users/6462602/items/S3KQSSTR"],"itemData":{"id":247,"type":"article-journal","abstract":"The invention of the electron microscope has greatly enhanced the view scientists have of small structural details. Since its implementation, this technology has undergone considerable evolution and the resolution that can be obtained for biological objects has been extended. In addition, the latest generation of cryo-electron microscopes equipped with direct electron detectors and software for the automated collection of images, in combination with the use of advanced image-analysis methods, has dramatically improved the performance of this technique in terms of resolution. While calculating a sub-10 Å resolution structure was an accomplishment less than a decade ago, it is now common to generate structures at sub-5 Å resolution and even better. It is becoming possible to relatively quickly obtain high-resolution structures of biological molecules, in particular large ones (&gt;500 kDa) which, in some cases, have resisted more conventional methods such as X-ray crystallography or nuclear magnetic resonance (NMR). Such newly resolved structures may, for the first time, shed light on the precise mechanisms that are essential for cellular physiological processes. The ability to attain atomic resolution may support the development of new drugs that target these proteins, allowing medicinal chemists to understand the intimacy of the relationship between their molecules and targets. In addition, recent developments in cryo-electron microscopy combined with image analysis can provide unique information on the conformational variability of macromolecular complexes. Conformational flexibility of macromolecular complexes can be investigated using cryo-electron microscopy and multiconformation reconstruction methods. However, the biochemical quality of the sample remains the major bottleneck to routine cryo-electron microscopy-based determination of structures at very high resolution.","container-title":"Acta Crystallographica Section F Structural Biology Communications","DOI":"10.1107/S2053230X17003740","ISSN":"2053-230X","issue":"4","journalAbbreviation":"Acta Crystallogr F Struct Biol Commun","language":"en","page":"174-183","source":"DOI.org (Crossref)","title":"Cryo-electron microscopy and X-ray crystallography: complementary approaches to structural biology and drug discovery","title-short":"Cryo-electron microscopy and X-ray crystallography","volume":"73","author":[{"family":"Vénien-Bryan","given":"Catherine"},{"family":"Li","given":"Zhuolun"},{"family":"Vuillard","given":"Laurent"},{"family":"Boutin","given":"Jean Albert"}],"issued":{"date-parts":[["2017",4,1]]}}}],"schema":"https://github.com/citation-style-language/schema/raw/master/csl-citation.json"} </w:instrText>
      </w:r>
      <w:r w:rsidRPr="00761B52">
        <w:rPr>
          <w:rFonts w:eastAsia="Batang"/>
          <w:strike/>
          <w:color w:val="000000" w:themeColor="text1"/>
        </w:rPr>
        <w:fldChar w:fldCharType="separate"/>
      </w:r>
      <w:r w:rsidRPr="00761B52">
        <w:rPr>
          <w:vertAlign w:val="superscript"/>
        </w:rPr>
        <w:t>6</w:t>
      </w:r>
      <w:r w:rsidRPr="00761B52">
        <w:rPr>
          <w:rFonts w:eastAsia="Batang"/>
          <w:strike/>
          <w:color w:val="000000" w:themeColor="text1"/>
        </w:rPr>
        <w:fldChar w:fldCharType="end"/>
      </w:r>
      <w:r w:rsidRPr="00761B52">
        <w:rPr>
          <w:rFonts w:eastAsia="Batang"/>
          <w:color w:val="000000" w:themeColor="text1"/>
        </w:rPr>
        <w:t xml:space="preserve"> and it can be challenging to express </w:t>
      </w:r>
      <w:proofErr w:type="spellStart"/>
      <w:r w:rsidRPr="00761B52">
        <w:rPr>
          <w:rFonts w:eastAsia="Batang"/>
          <w:color w:val="000000" w:themeColor="text1"/>
        </w:rPr>
        <w:t>proteoforms</w:t>
      </w:r>
      <w:proofErr w:type="spellEnd"/>
      <w:r w:rsidRPr="00761B52">
        <w:rPr>
          <w:rFonts w:eastAsia="Batang"/>
          <w:color w:val="000000" w:themeColor="text1"/>
        </w:rPr>
        <w:t xml:space="preserve"> with functional modifications such as posttranslational modifications (PTMs) that are relevant to protein function.</w:t>
      </w:r>
      <w:r w:rsidRPr="00761B52">
        <w:rPr>
          <w:rStyle w:val="CommentReference"/>
          <w:rFonts w:eastAsiaTheme="majorEastAsia"/>
        </w:rPr>
        <w:t xml:space="preserve"> T</w:t>
      </w:r>
      <w:r w:rsidRPr="00761B52">
        <w:rPr>
          <w:rFonts w:eastAsia="Batang"/>
        </w:rPr>
        <w:t>hese critical drawbacks have stimulated the search for further proteomics techniques. Hence, mass-spectrometry (MS)-based proteomics methods have been developed that provide high-throughput analysis of complex samples in native or native-like environtments</w:t>
      </w:r>
      <w:r w:rsidRPr="00761B52">
        <w:rPr>
          <w:rFonts w:eastAsia="Batang"/>
        </w:rPr>
        <w:fldChar w:fldCharType="begin"/>
      </w:r>
      <w:r>
        <w:rPr>
          <w:rFonts w:eastAsia="Batang"/>
        </w:rPr>
        <w:instrText xml:space="preserve"> ADDIN ZOTERO_ITEM CSL_CITATION {"citationID":"2nQ26nPq","properties":{"formattedCitation":"\\super 7\\nosupersub{}","plainCitation":"7","noteIndex":0},"citationItems":[{"id":"EpVrhcBw/SQsYPbIF","uris":["http://zotero.org/users/6462602/items/WZ4ETVGG"],"itemData":{"id":176,"type":"article-journal","container-title":"Nature","DOI":"10.1038/nature19949","ISSN":"0028-0836, 1476-4687","issue":"7620","journalAbbreviation":"Nature","language":"en","page":"347-355","source":"DOI.org (Crossref)","title":"Mass-spectrometric exploration of proteome structure and function","volume":"537","author":[{"family":"Aebersold","given":"Ruedi"},{"family":"Mann","given":"Matthias"}],"issued":{"date-parts":[["2016",9]]}}}],"schema":"https://github.com/citation-style-language/schema/raw/master/csl-citation.json"} </w:instrText>
      </w:r>
      <w:r w:rsidRPr="00761B52">
        <w:rPr>
          <w:rFonts w:eastAsia="Batang"/>
        </w:rPr>
        <w:fldChar w:fldCharType="separate"/>
      </w:r>
      <w:r w:rsidRPr="00761B52">
        <w:rPr>
          <w:vertAlign w:val="superscript"/>
        </w:rPr>
        <w:t>7</w:t>
      </w:r>
      <w:r w:rsidRPr="00761B52">
        <w:rPr>
          <w:rFonts w:eastAsia="Batang"/>
        </w:rPr>
        <w:fldChar w:fldCharType="end"/>
      </w:r>
      <w:r w:rsidRPr="00761B52">
        <w:rPr>
          <w:rFonts w:eastAsia="Batang"/>
        </w:rPr>
        <w:t>.</w:t>
      </w:r>
    </w:p>
    <w:p w14:paraId="32F1CC30" w14:textId="77777777" w:rsidR="00FC1093" w:rsidRPr="00761B52" w:rsidRDefault="00FC1093" w:rsidP="00572D03">
      <w:pPr>
        <w:spacing w:line="480" w:lineRule="auto"/>
        <w:ind w:firstLine="720"/>
        <w:jc w:val="both"/>
        <w:rPr>
          <w:rFonts w:eastAsia="Batang"/>
        </w:rPr>
      </w:pPr>
      <w:bookmarkStart w:id="15" w:name="_Hlk113445201"/>
      <w:bookmarkEnd w:id="14"/>
      <w:r w:rsidRPr="00761B52">
        <w:rPr>
          <w:rFonts w:eastAsia="Batang"/>
        </w:rPr>
        <w:t xml:space="preserve">Original MS-based proteomics techniques include protein </w:t>
      </w:r>
      <w:proofErr w:type="spellStart"/>
      <w:r w:rsidRPr="00761B52">
        <w:rPr>
          <w:rFonts w:eastAsia="Batang"/>
        </w:rPr>
        <w:t>footprinting</w:t>
      </w:r>
      <w:proofErr w:type="spellEnd"/>
      <w:r w:rsidRPr="00761B52">
        <w:rPr>
          <w:rFonts w:eastAsia="Batang"/>
        </w:rPr>
        <w:t xml:space="preserve"> methods (e.g., Hydrogen-Deuterium exchange coupled to mass spectrometry (HDX-MS)</w:t>
      </w:r>
      <w:r w:rsidRPr="00761B52">
        <w:rPr>
          <w:rFonts w:eastAsia="Batang"/>
        </w:rPr>
        <w:fldChar w:fldCharType="begin"/>
      </w:r>
      <w:r>
        <w:rPr>
          <w:rFonts w:eastAsia="Batang"/>
        </w:rPr>
        <w:instrText xml:space="preserve"> ADDIN ZOTERO_ITEM CSL_CITATION {"citationID":"RN8Ibjlu","properties":{"formattedCitation":"\\super 8\\nosupersub{}","plainCitation":"8","noteIndex":0},"citationItems":[{"id":"EpVrhcBw/1JnUarZ4","uris":["http://zotero.org/users/6462602/items/JC97DKVJ"],"itemData":{"id":807,"type":"article-journal","abstract":"Hydrogen/deuterium exchange (HDX) mass spectrometry (MS) has become a key technique for monitoring structural and dynamic aspects of proteins in solution. This approach relies on the fact that exposu</w:instrText>
      </w:r>
      <w:r>
        <w:rPr>
          <w:rFonts w:eastAsia="Batang" w:hint="eastAsia"/>
        </w:rPr>
        <w:instrText xml:space="preserve">re of a protein to D(2)O induces rapid amide H </w:instrText>
      </w:r>
      <w:r>
        <w:rPr>
          <w:rFonts w:eastAsia="Batang"/>
        </w:rPr>
        <w:instrText>→</w:instrText>
      </w:r>
      <w:r>
        <w:rPr>
          <w:rFonts w:eastAsia="Batang" w:hint="eastAsia"/>
        </w:rPr>
        <w:instrText xml:space="preserve"> D exchange in disordered regions that lack stable hydrogen-bonding. Tightly folded elements are much more protected from HDX, resulting in slow isotope exchange that is mediated by the structural dynamics (</w:instrText>
      </w:r>
      <w:r>
        <w:rPr>
          <w:rFonts w:eastAsia="Batang"/>
        </w:rPr>
        <w:instrText xml:space="preserve">\"breathing motions\") of the protein. MS-based peptide mapping is a well established technique for measuring the mass shifts of individual protein segments. This tutorial review briefly discusses basic fundamentals of HDX/MS, before highlighting a number of recent developments and applications. Gas phase fragmentation strategies represent a promising alternative to the traditional proteolysis-based approach, but experimentalists have to be aware of scrambling phenomena that can be encountered under certain conditions. Electron-based dissociation methods provide a solution to this problem. We also discuss recent advances that facilitate the applicability of HDX/MS to membrane proteins, and to the characterization of short-lived protein folding intermediates. It is hoped that this review will provide a starting point for novices, as well as a useful reference for practitioners, who require an overview of some recent trends in HDX/MS.","container-title":"Chemical Society Reviews","DOI":"10.1039/c0cs00113a","ISSN":"1460-4744","issue":"3","journalAbbreviation":"Chem Soc Rev","language":"eng","note":"PMID: 21173980","page":"1224-1234","source":"PubMed","title":"Hydrogen exchange mass spectrometry for studying protein structure and dynamics","volume":"40","author":[{"family":"Konermann","given":"Lars"},{"family":"Pan","given":"Jingxi"},{"family":"Liu","given":"Yu-Hong"}],"issued":{"date-parts":[["2011",3]]}}}],"schema":"https://github.com/citation-style-language/schema/raw/master/csl-citation.json"} </w:instrText>
      </w:r>
      <w:r w:rsidRPr="00761B52">
        <w:rPr>
          <w:rFonts w:eastAsia="Batang"/>
        </w:rPr>
        <w:fldChar w:fldCharType="separate"/>
      </w:r>
      <w:r w:rsidRPr="00761B52">
        <w:rPr>
          <w:vertAlign w:val="superscript"/>
        </w:rPr>
        <w:t>8</w:t>
      </w:r>
      <w:r w:rsidRPr="00761B52">
        <w:rPr>
          <w:rFonts w:eastAsia="Batang"/>
        </w:rPr>
        <w:fldChar w:fldCharType="end"/>
      </w:r>
      <w:r w:rsidRPr="00761B52">
        <w:rPr>
          <w:rFonts w:eastAsia="Batang"/>
        </w:rPr>
        <w:t>, Fast Photochemical Oxidation of Protein (FPOP)</w:t>
      </w:r>
      <w:r w:rsidRPr="00761B52">
        <w:rPr>
          <w:rFonts w:eastAsia="Batang"/>
        </w:rPr>
        <w:fldChar w:fldCharType="begin"/>
      </w:r>
      <w:r>
        <w:rPr>
          <w:rFonts w:eastAsia="Batang"/>
        </w:rPr>
        <w:instrText xml:space="preserve"> ADDIN ZOTERO_ITEM CSL_CITATION {"citationID":"VaqDokyO","properties":{"formattedCitation":"\\super 9\\nosupersub{}","plainCitation":"9","noteIndex":0},"citationItems":[{"id":"EpVrhcBw/7rebcLqc","uris":["http://zotero.org/users/6462602/items/CN2VWNH5"],"itemData":{"id":804,"type":"article-journal","abstract":"Fast photochemical oxidation of proteins (FPOP) is a MS-based method that has proved useful in studies of protein structures, interactions, conformations, and protein folding. The success of this method relies on the irreversible labeling of solvent-exposed amino acid side chains by hydroxyl radicals. FPOP generates these radicals through laser-induced photolysis of hydrogen peroxide. The data obtained provide residue-level resolution of protein structures and interactions on the microsecond timescale, enabling investigations of fast processes such as protein folding and weak protein-protein interactions. An extensive comparison between FPOP and other footprinting techniques gives insight on their complementarity as well as the robustness of FPOP to provide unique structural information once unattainable. The versatility of this method is evidenced by both the heterogeneity of samples that can be analyzed by FPOP and the myriad of applications for which the method has been successfully used: from proteins of varying size to intact cells. This review discusses the wide applications of this technique and highlights its high potential. Applications including, but not limited to, protein folding, membrane proteins, structure elucidation, and epitope mapping are showcased. Furthermore, the use of FPOP has been extended to probing proteins in cells and in vivo These promising developments are also presented herein.","container-title":"The Journal of Biological Chemistry","DOI":"10.1074/jbc.REV119.006218","ISSN":"1083-351X","issue":"32","journalAbbreviation":"J Biol Chem","language":"eng","note":"PMID: 31262727\nPMCID: PMC6690683","page":"11969-11979","source":"PubMed","title":"Fast photochemical oxidation of proteins (FPOP): A powerful mass spectrometry-based structural proteomics tool","title-short":"Fast photochemical oxidation of proteins (FPOP)","volume":"294","author":[{"family":"Johnson","given":"Danté T."},{"family":"Di Stefano","given":"Luciano H."},{"family":"Jones","given":"Lisa M."}],"issued":{"date-parts":[["2019",8,9]]}}}],"schema":"https://github.com/citation-style-language/schema/raw/master/csl-citation.json"} </w:instrText>
      </w:r>
      <w:r w:rsidRPr="00761B52">
        <w:rPr>
          <w:rFonts w:eastAsia="Batang"/>
        </w:rPr>
        <w:fldChar w:fldCharType="separate"/>
      </w:r>
      <w:r w:rsidRPr="00761B52">
        <w:rPr>
          <w:vertAlign w:val="superscript"/>
        </w:rPr>
        <w:t>9</w:t>
      </w:r>
      <w:r w:rsidRPr="00761B52">
        <w:rPr>
          <w:rFonts w:eastAsia="Batang"/>
        </w:rPr>
        <w:fldChar w:fldCharType="end"/>
      </w:r>
      <w:r w:rsidRPr="00761B52">
        <w:rPr>
          <w:rFonts w:eastAsia="Batang"/>
        </w:rPr>
        <w:t>, and Hydroxyl Radical Foot printing (HRF)</w:t>
      </w:r>
      <w:r w:rsidRPr="00761B52">
        <w:rPr>
          <w:rFonts w:eastAsia="Batang"/>
        </w:rPr>
        <w:fldChar w:fldCharType="begin"/>
      </w:r>
      <w:r>
        <w:rPr>
          <w:rFonts w:eastAsia="Batang"/>
        </w:rPr>
        <w:instrText xml:space="preserve"> ADDIN ZOTERO_ITEM CSL_CITATION {"citationID":"tgDnemvT","properties":{"formattedCitation":"\\super 10\\nosupersub{}","plainCitation":"10","noteIndex":0},"citationItems":[{"id":"EpVrhcBw/L09UrtXF","uris":["http://zotero.org/users/6462602/items/DLJ5X67N"],"itemData":{"id":806,"type":"article-journal","abstract":"Protein footprinting utilizing hydroxyl radicals coupled with mass spectrometry has become a powerful technique for mapping the solvent accessible surface of proteins and examining protein-protein interactions in solution. Hydroxyl radicals generated by radiolysis or chemical methods efficiently react with many amino acid residue side chains, including the aromatic and sulfur-containing residues along with proline and leucine, generating stable oxidation products that are valuable probes for examining protein structure. In this study, we examine the radiolytic oxidation chemistry of histidine, lysine, and arginine for comparison with their metal-catalyzed oxidation products. Model peptides containing arginine, histidine, and lysine were irradiated using white light from a synchrotron X-ray source or a cesium-137 gamma-ray source. The rates of oxidation and the radiolysis products were primarily characterized by electrospray mass spectrometry including tandem mass spectrometry. Arginine is very sensitive to radiolytic oxidation, giving rise to a characteristic product with a 43 Da mass reduction as a result of the loss of guanidino group and conversion to gamma-glutamyl semialdehyde, consistent with previous metal-catalyzed oxidation studies. Histidine was oxidized to generate a mixture of products with characteristic mass changes primarily involving rupture of and addition to the imidazole ring. Lysine was converted to hydroxylysine or carbonylysine by radiolysis. The development of methods to probe these residues due to their high frequency of occurrence, their typical presence on the protein surface, and their frequent participation in protein-protein interactions considerably extends the utility of protein footprinting.","container-title":"Analytical Chemistry","DOI":"10.1021/ac035104h","ISSN":"0003-2700","issue":"24","journalAbbreviation":"Anal Chem","language":"eng","note":"PMID: 14670063","page":"6995-7007","source":"PubMed","title":"Radiolytic modification of basic amino acid residues in peptides: probes for examining protein-protein interactions","title-short":"Radiolytic modification of basic amino acid residues in peptides","volume":"75","author":[{"family":"Xu","given":"Guozhong"},{"family":"Takamoto","given":"Keiji"},{"family":"Chance","given":"Mark R."}],"issued":{"date-parts":[["2003",12,15]]}}}],"schema":"https://github.com/citation-style-language/schema/raw/master/csl-citation.json"} </w:instrText>
      </w:r>
      <w:r w:rsidRPr="00761B52">
        <w:rPr>
          <w:rFonts w:eastAsia="Batang"/>
        </w:rPr>
        <w:fldChar w:fldCharType="separate"/>
      </w:r>
      <w:r w:rsidRPr="00761B52">
        <w:rPr>
          <w:vertAlign w:val="superscript"/>
        </w:rPr>
        <w:t>10</w:t>
      </w:r>
      <w:r w:rsidRPr="00761B52">
        <w:rPr>
          <w:rFonts w:eastAsia="Batang"/>
        </w:rPr>
        <w:fldChar w:fldCharType="end"/>
      </w:r>
      <w:r w:rsidRPr="00761B52">
        <w:rPr>
          <w:rFonts w:eastAsia="Batang"/>
        </w:rPr>
        <w:t xml:space="preserve">). Protein </w:t>
      </w:r>
      <w:proofErr w:type="spellStart"/>
      <w:r w:rsidRPr="00761B52">
        <w:rPr>
          <w:rFonts w:eastAsia="Batang"/>
        </w:rPr>
        <w:t>footprinting</w:t>
      </w:r>
      <w:proofErr w:type="spellEnd"/>
      <w:r w:rsidRPr="00761B52">
        <w:rPr>
          <w:rFonts w:eastAsia="Batang"/>
        </w:rPr>
        <w:t xml:space="preserve"> methods generally chemically label specific amino acid residues (or, in the case of HDX-MS, the amide backbone) that are solvent accessible of a protein in its native state to probe the protein composition, structure, and binding.</w:t>
      </w:r>
      <w:r w:rsidRPr="00761B52">
        <w:rPr>
          <w:rFonts w:eastAsia="Batang"/>
        </w:rPr>
        <w:fldChar w:fldCharType="begin"/>
      </w:r>
      <w:r>
        <w:rPr>
          <w:rFonts w:eastAsia="Batang"/>
        </w:rPr>
        <w:instrText xml:space="preserve"> ADDIN ZOTERO_ITEM CSL_CITATION {"citationID":"AXUziY8T","properties":{"formattedCitation":"\\super 11\\nosupersub{}","plainCitation":"11","noteIndex":0},"citationItems":[{"id":"EpVrhcBw/OAGXTH3P","uris":["http://zotero.org/users/6462602/items/DT4V2APP"],"itemData":{"id":264,"type":"article-journal","abstract":"Proteins adopt diﬀerent higher-order structures (HOS) to enable their unique biological functions. Understanding the complexities of protein higher-order structures and dynamics requires integrated approaches, where mass spectrometry (MS) is now positioned to play a key role. One of those approaches is protein footprinting. Although the initial demonstration of footprinting was for the HOS determination of protein/nucleic acid binding, the concept was later adapted to MS-based protein HOS analysis, through which diﬀerent covalent labeling approaches “mark” the solvent accessible surface area (SASA) of proteins to reﬂect protein HOS. Hydrogen−deuterium exchange (HDX), where deuterium in D2O replaces hydrogen of the backbone amides, is the most common example of footprinting. Its advantage is that the footprint reﬂects SASA and hydrogen bonding, whereas one drawback is the labeling is reversible. Another example of footprinting is slow irreversible labeling of functional groups on amino acid side chains by targeted reagents with high speciﬁcity, probing structural changes at selected sites. A third footprinting approach is by reactions with fast, irreversible labeling species that are highly reactive and footprint broadly several amino acid residue side chains on the time scale of submilliseconds. All of these covalent labeling approaches combine to constitute a problem-solving toolbox that enables mass spectrometry as a valuable tool for HOS elucidation. As there has been a growing need for MS-based protein footprinting in both academia and industry owing to its high throughput capability, prompt availability, and high spatial resolution, we present a summary of the history, descriptions, principles, mechanisms, and applications of these covalent labeling approaches. Moreover, their applications are highlighted according to the biological questions they can answer. This review is intended as a tutorial for MS-based protein HOS elucidation and as a reference for investigators seeking a MS-based tool to address structural questions in protein science.","container-title":"Chemical Reviews","DOI":"10.1021/acs.chemrev.9b00815","ISSN":"0009-2665, 1520-6890","issue":"10","journalAbbreviation":"Chem. Rev.","language":"en","page":"4355-4454","source":"DOI.org (Crossref)","title":"Mass Spectrometry-Based Protein Footprinting for Higher-Order Structure Analysis: Fundamentals and Applications","title-short":"Mass Spectrometry-Based Protein Footprinting for Higher-Order Structure Analysis","volume":"120","author":[{"family":"Liu","given":"Xiaoran Roger"},{"family":"Zhang","given":"Mengru Mira"},{"family":"Gross","given":"Michael L."}],"issued":{"date-parts":[["2020",5,27]]}}}],"schema":"https://github.com/citation-style-language/schema/raw/master/csl-citation.json"} </w:instrText>
      </w:r>
      <w:r w:rsidRPr="00761B52">
        <w:rPr>
          <w:rFonts w:eastAsia="Batang"/>
        </w:rPr>
        <w:fldChar w:fldCharType="separate"/>
      </w:r>
      <w:r w:rsidRPr="00761B52">
        <w:rPr>
          <w:vertAlign w:val="superscript"/>
        </w:rPr>
        <w:t>11</w:t>
      </w:r>
      <w:r w:rsidRPr="00761B52">
        <w:rPr>
          <w:rFonts w:eastAsia="Batang"/>
        </w:rPr>
        <w:fldChar w:fldCharType="end"/>
      </w:r>
      <w:r w:rsidRPr="00761B52">
        <w:rPr>
          <w:rFonts w:eastAsia="Batang"/>
        </w:rPr>
        <w:t xml:space="preserve"> </w:t>
      </w:r>
      <w:proofErr w:type="spellStart"/>
      <w:r w:rsidRPr="00761B52">
        <w:rPr>
          <w:rFonts w:eastAsia="Batang"/>
        </w:rPr>
        <w:t>Footprinting</w:t>
      </w:r>
      <w:proofErr w:type="spellEnd"/>
      <w:r w:rsidRPr="00761B52">
        <w:rPr>
          <w:rFonts w:eastAsia="Batang"/>
        </w:rPr>
        <w:t xml:space="preserve"> methods can acquire considerable resolution when combined with MS, but still remain low throughput as, generally, the protein or protein complex must be pure.</w:t>
      </w:r>
      <w:r w:rsidRPr="00761B52">
        <w:rPr>
          <w:rFonts w:eastAsia="Batang"/>
        </w:rPr>
        <w:fldChar w:fldCharType="begin"/>
      </w:r>
      <w:r>
        <w:rPr>
          <w:rFonts w:eastAsia="Batang"/>
        </w:rPr>
        <w:instrText xml:space="preserve"> ADDIN ZOTERO_ITEM CSL_CITATION {"citationID":"F3IVru9s","properties":{"formattedCitation":"\\super 12\\nosupersub{}","plainCitation":"12","noteIndex":0},"citationItems":[{"id":"EpVrhcBw/nBjJsehU","uris":["http://zotero.org/users/6462602/items/SEBU6BZN"],"itemData":{"id":249,"type":"article-journal","abstract":"Structural proteomics approaches using mass spectrometry are increasingly used in biology to examine the composition and structure of macromolecules. Hydroxyl radical–mediated protein footprinting using mass spectrometry has recently been developed to deﬁne structure, assembly, and conformational changes of macromolecules in solution based on measurements of reactivity of amino acid side chain groups with covalent modiﬁcation reagents. Accurate measurements of side chain reactivity are achieved using quantitative liquid-chromatography-coupled mass spectrometry, whereas the side chain modiﬁcation sites are identiﬁed using tandem mass spectrometry. In addition, the use of footprinting data in conjunction with computational modeling approaches is a powerful new method for testing and reﬁning structural models of macromolecules and their complexes. In this review, we discuss the basic chemistry of hydroxyl radical reactions with peptides and proteins, highlight various approaches to map protein structure using radical oxidation methods, and describe state-of-the-art approaches to combine computational and footprinting data.","container-title":"Annual Review of Biophysics and Biomolecular Structure","DOI":"10.1146/annurev.biophys.35.040405.102050","ISSN":"1056-8700, 1545-4266","issue":"1","journalAbbreviation":"Annu. Rev. Biophys. Biomol. Struct.","language":"en","page":"251-276","source":"DOI.org (Crossref)","title":"RADIOLYTIC PROTEIN FOOTPRINTING WITH MASS SPECTROMETRY TO PROBE THE STRUCTURE OF MACROMOLECULAR COMPLEXES","volume":"35","author":[{"family":"Takamoto","given":"Keiji"},{"family":"Chance","given":"Mark R."}],"issued":{"date-parts":[["2006",6]]}}}],"schema":"https://github.com/citation-style-language/schema/raw/master/csl-citation.json"} </w:instrText>
      </w:r>
      <w:r w:rsidRPr="00761B52">
        <w:rPr>
          <w:rFonts w:eastAsia="Batang"/>
        </w:rPr>
        <w:fldChar w:fldCharType="separate"/>
      </w:r>
      <w:r w:rsidRPr="00761B52">
        <w:rPr>
          <w:vertAlign w:val="superscript"/>
        </w:rPr>
        <w:t>12</w:t>
      </w:r>
      <w:r w:rsidRPr="00761B52">
        <w:rPr>
          <w:rFonts w:eastAsia="Batang"/>
        </w:rPr>
        <w:fldChar w:fldCharType="end"/>
      </w:r>
    </w:p>
    <w:p w14:paraId="01331107" w14:textId="77777777" w:rsidR="00FC1093" w:rsidRPr="00761B52" w:rsidRDefault="00FC1093" w:rsidP="00572D03">
      <w:pPr>
        <w:spacing w:line="480" w:lineRule="auto"/>
        <w:ind w:firstLine="720"/>
        <w:jc w:val="both"/>
        <w:rPr>
          <w:rFonts w:eastAsia="Batang"/>
        </w:rPr>
      </w:pPr>
      <w:r w:rsidRPr="00761B52">
        <w:rPr>
          <w:rFonts w:eastAsia="Batang"/>
        </w:rPr>
        <w:lastRenderedPageBreak/>
        <w:t xml:space="preserve">Recently, a series of MS-based ‘stability proteomics’ methods have been introduced that analyze the thermodynamic stability of proteins under different experimental conditions to probe protein functionality. </w:t>
      </w:r>
      <w:r w:rsidRPr="00761B52">
        <w:rPr>
          <w:rFonts w:eastAsia="Batang"/>
        </w:rPr>
        <w:fldChar w:fldCharType="begin"/>
      </w:r>
      <w:r>
        <w:rPr>
          <w:rFonts w:eastAsia="Batang"/>
        </w:rPr>
        <w:instrText xml:space="preserve"> ADDIN ZOTERO_ITEM CSL_CITATION {"citationID":"XlgSgbSC","properties":{"formattedCitation":"\\super 13\\nosupersub{}","plainCitation":"13","noteIndex":0},"citationItems":[{"id":"EpVrhcBw/HUAxmTne","uris":["http://zotero.org/users/6462602/items/VJSQTJ8Y"],"itemData":{"id":59,"type":"article-journal","abstract":"Protein stability is critical to the outcome of nearly all thermally mediated applications to biomaterials such as thermal therapies (including cryosurgery), burn injury, and biopreservation. As such, it is imperative to understand as much as possible about how a protein loses stability and to what extent we can control this through the thermal environment as well as through chemical or mechanical modification of the protein environment. This review presents an overview of protein stability in terms of denaturation due to temperature alteration (predominantly high and some low) and its modification by use of chemical additives, pH modification as well as modification of the mechanical environment (stress) of the proteins such as collagen. These modifiers are able to change the kinetics of protein denaturation during heating. While pH can affect the activation energy (or activation enthalpy) and the frequency factor (or activation entropy) of the denaturation kinetics, many other chemical and mechanical modifiers only affect the frequency factor (activation entropy). Often, the modification affecting activation entropy appears to be linked to the hydration of the protein. While the heat-induced denaturation of proteins is reasonably well understood, the heat denaturation of structural proteins (e.g., collagen) within whole tissues remains an area of active research. In addition, while some literature exists on protein denaturation during cold temperatures, relatively little is known about the kinetics of protein denaturation during both freezing and drying. Further understanding of this kinetics will have an important impact on applications ranging from preservation of biomaterials and pharmaceutics to cryosurgery. Interestingly, both freezing and drying involve drastic shifts in the hydration of the proteins. It is clear that understanding protein hydration at the molecular, cellular, and tissue level will be important to the future of this evolving area.","container-title":"Annals of the New York Academy of Sciences","DOI":"10.1196/annals.1363.003","ISSN":"0077-8923","issue":"1","journalAbbreviation":"Annals of the New York Academy of Sciences","language":"en","page":"12-33","source":"DOI.org (Crossref)","title":"Thermal Stability of Proteins","volume":"1066","author":[{"family":"Bischof","given":"J. C."}],"issued":{"date-parts":[["2005",12,1]]}}}],"schema":"https://github.com/citation-style-language/schema/raw/master/csl-citation.json"} </w:instrText>
      </w:r>
      <w:r w:rsidRPr="00761B52">
        <w:rPr>
          <w:rFonts w:eastAsia="Batang"/>
        </w:rPr>
        <w:fldChar w:fldCharType="separate"/>
      </w:r>
      <w:r w:rsidRPr="00761B52">
        <w:rPr>
          <w:vertAlign w:val="superscript"/>
        </w:rPr>
        <w:t>13</w:t>
      </w:r>
      <w:r w:rsidRPr="00761B52">
        <w:rPr>
          <w:rFonts w:eastAsia="Batang"/>
        </w:rPr>
        <w:fldChar w:fldCharType="end"/>
      </w:r>
      <w:r w:rsidRPr="00761B52">
        <w:rPr>
          <w:rFonts w:eastAsia="Batang"/>
        </w:rPr>
        <w:t xml:space="preserve"> These stability proteomics methods are high throughput and can be applied to analyze complex protein systems such as lysates and, in some cases,</w:t>
      </w:r>
      <w:r>
        <w:rPr>
          <w:rFonts w:eastAsia="Batang"/>
        </w:rPr>
        <w:t xml:space="preserve"> </w:t>
      </w:r>
      <w:r w:rsidRPr="00761B52">
        <w:rPr>
          <w:rFonts w:eastAsia="Batang"/>
        </w:rPr>
        <w:t xml:space="preserve">even intact cells and tissues. Analysis of proteins in the context of these native or native-like environments results in a ‘bird’s eye view’ of protein functionality to observe the effect of experimental conditions more completely on cellular response. </w:t>
      </w:r>
      <w:bookmarkStart w:id="16" w:name="_Hlk113445531"/>
      <w:bookmarkEnd w:id="15"/>
      <w:r w:rsidRPr="00761B52">
        <w:rPr>
          <w:rFonts w:eastAsia="Batang"/>
        </w:rPr>
        <w:t xml:space="preserve">Stability proteomics fall general into two categories: </w:t>
      </w:r>
      <w:r w:rsidRPr="00761B52">
        <w:rPr>
          <w:rFonts w:eastAsia="Batang"/>
          <w:color w:val="000000" w:themeColor="text1"/>
        </w:rPr>
        <w:t>proteolysis-based methods (e.g., Drug Affinity Responsive Target Stability (DARTS)</w:t>
      </w:r>
      <w:r w:rsidRPr="00761B52">
        <w:rPr>
          <w:rFonts w:eastAsia="Batang"/>
          <w:color w:val="000000" w:themeColor="text1"/>
        </w:rPr>
        <w:fldChar w:fldCharType="begin"/>
      </w:r>
      <w:r>
        <w:rPr>
          <w:rFonts w:eastAsia="Batang"/>
          <w:color w:val="000000" w:themeColor="text1"/>
        </w:rPr>
        <w:instrText xml:space="preserve"> ADDIN ZOTERO_ITEM CSL_CITATION {"citationID":"ggecawWq","properties":{"formattedCitation":"\\super 14\\nosupersub{}","plainCitation":"14","noteIndex":0},"citationItems":[{"id":"EpVrhcBw/4vVD9Tac","uris":["http://zotero.org/users/6462602/items/945Y9VPF"],"itemData":{"id":767,"type":"article-journal","container-title":"Proceedings of the National Academy of Sciences","DOI":"10.1073/pnas.0910040106","issue":"51","note":"publisher: Proceedings of the National Academy of Sciences","page":"21984-21989","source":"pnas.org (Atypon)","title":"Target identification using drug affinity responsive target stability (DARTS)","volume":"106","author":[{"family":"Lomenick","given":"Brett"},{"family":"Hao","given":"Rui"},{"family":"Jonai","given":"Nao"},{"family":"Chin","given":"Randall M."},{"family":"Aghajan","given":"Mariam"},{"family":"Warburton","given":"Sarah"},{"family":"Wang","given":"Jianing"},{"family":"Wu","given":"Raymond P."},{"family":"Gomez","given":"Fernando"},{"family":"Loo","given":"Joseph A."},{"family":"Wohlschlegel","given":"James A."},{"family":"Vondriska","given":"Thomas M."},{"family":"Pelletier","given":"Jerry"},{"family":"Herschman","given":"Harvey R."},{"family":"Clardy","given":"Jon"},{"family":"Clarke","given":"Catherine F."},{"family":"Huang","given":"Jing"}],"issued":{"date-parts":[["2009",12,22]]}}}],"schema":"https://github.com/citation-style-language/schema/raw/master/csl-citation.json"} </w:instrText>
      </w:r>
      <w:r w:rsidRPr="00761B52">
        <w:rPr>
          <w:rFonts w:eastAsia="Batang"/>
          <w:color w:val="000000" w:themeColor="text1"/>
        </w:rPr>
        <w:fldChar w:fldCharType="separate"/>
      </w:r>
      <w:r w:rsidRPr="00761B52">
        <w:rPr>
          <w:vertAlign w:val="superscript"/>
        </w:rPr>
        <w:t>14</w:t>
      </w:r>
      <w:r w:rsidRPr="00761B52">
        <w:rPr>
          <w:rFonts w:eastAsia="Batang"/>
          <w:color w:val="000000" w:themeColor="text1"/>
        </w:rPr>
        <w:fldChar w:fldCharType="end"/>
      </w:r>
      <w:r w:rsidRPr="00761B52">
        <w:rPr>
          <w:rFonts w:eastAsia="Batang"/>
          <w:color w:val="000000" w:themeColor="text1"/>
        </w:rPr>
        <w:t xml:space="preserve"> and Limited Proteolysis coupled with Mass Spectrometry (</w:t>
      </w:r>
      <w:proofErr w:type="spellStart"/>
      <w:r w:rsidRPr="00761B52">
        <w:rPr>
          <w:rFonts w:eastAsia="Batang"/>
          <w:color w:val="000000" w:themeColor="text1"/>
        </w:rPr>
        <w:t>LiP</w:t>
      </w:r>
      <w:proofErr w:type="spellEnd"/>
      <w:r w:rsidRPr="00761B52">
        <w:rPr>
          <w:rFonts w:eastAsia="Batang"/>
          <w:color w:val="000000" w:themeColor="text1"/>
        </w:rPr>
        <w:t>-MS)</w:t>
      </w:r>
      <w:r w:rsidRPr="00761B52">
        <w:rPr>
          <w:rFonts w:eastAsia="Batang"/>
          <w:color w:val="000000" w:themeColor="text1"/>
        </w:rPr>
        <w:fldChar w:fldCharType="begin"/>
      </w:r>
      <w:r>
        <w:rPr>
          <w:rFonts w:eastAsia="Batang"/>
          <w:color w:val="000000" w:themeColor="text1"/>
        </w:rPr>
        <w:instrText xml:space="preserve"> ADDIN ZOTERO_ITEM CSL_CITATION {"citationID":"9QUslyu3","properties":{"formattedCitation":"\\super 15\\nosupersub{}","plainCitation":"15","noteIndex":0},"citationItems":[{"id":"EpVrhcBw/ybx91iqw","uris":["http://zotero.org/users/6462602/items/Q4EQK28Q"],"itemData":{"id":772,"type":"article-journal","abstract":"Coupling limited proteolysis and a proteomics workflow enables measurement of both subtle and wholesale protein conformational changes in a eukaryotic proteome.","container-title":"Nature Biotechnology","DOI":"10.1038/nbt.2999","ISSN":"1546-1696","issue":"10","journalAbbreviation":"Nat Biotechnol","language":"en","license":"2014 Nature Publishing Group, a division of Macmillan Publishers Limited. All Rights Reserved.","note":"number: 10\npublisher: Nature Publishing Group","page":"1036-1044","source":"www.nature.com","title":"Global analysis of protein structural changes in complex proteomes","volume":"32","author":[{"family":"Feng","given":"Yuehan"},{"family":"De Franceschi","given":"Giorgia"},{"family":"Kahraman","given":"Abdullah"},{"family":"Soste","given":"Martin"},{"family":"Melnik","given":"Andre"},{"family":"Boersema","given":"Paul J."},{"family":"Laureto","given":"Patrizia Polverino","non-dropping-particle":"de"},{"family":"Nikolaev","given":"Yaroslav"},{"family":"Oliveira","given":"Ana Paula"},{"family":"Picotti","given":"Paola"}],"issued":{"date-parts":[["2014",10]]}}}],"schema":"https://github.com/citation-style-language/schema/raw/master/csl-citation.json"} </w:instrText>
      </w:r>
      <w:r w:rsidRPr="00761B52">
        <w:rPr>
          <w:rFonts w:eastAsia="Batang"/>
          <w:color w:val="000000" w:themeColor="text1"/>
        </w:rPr>
        <w:fldChar w:fldCharType="separate"/>
      </w:r>
      <w:r w:rsidRPr="00761B52">
        <w:rPr>
          <w:vertAlign w:val="superscript"/>
        </w:rPr>
        <w:t>15</w:t>
      </w:r>
      <w:r w:rsidRPr="00761B52">
        <w:rPr>
          <w:rFonts w:eastAsia="Batang"/>
          <w:color w:val="000000" w:themeColor="text1"/>
        </w:rPr>
        <w:fldChar w:fldCharType="end"/>
      </w:r>
      <w:r w:rsidRPr="00761B52">
        <w:rPr>
          <w:rFonts w:eastAsia="Batang"/>
          <w:color w:val="000000" w:themeColor="text1"/>
        </w:rPr>
        <w:t>) and denaturation-based methods (e.g., Pulse Proteolysis (PP)</w:t>
      </w:r>
      <w:r w:rsidRPr="00761B52">
        <w:rPr>
          <w:rFonts w:eastAsia="Batang"/>
          <w:color w:val="000000" w:themeColor="text1"/>
        </w:rPr>
        <w:fldChar w:fldCharType="begin"/>
      </w:r>
      <w:r>
        <w:rPr>
          <w:rFonts w:eastAsia="Batang"/>
          <w:color w:val="000000" w:themeColor="text1"/>
        </w:rPr>
        <w:instrText xml:space="preserve"> ADDIN ZOTERO_ITEM CSL_CITATION {"citationID":"9iJCJHYi","properties":{"formattedCitation":"\\super 16\\nosupersub{}","plainCitation":"16","noteIndex":0},"citationItems":[{"id":"EpVrhcBw/Pkn78lNF","uris":["http://zotero.org/users/6462602/items/2XPMZAV4"],"itemData":{"id":771,"type":"webpage","title":"Pulse proteolysis: A simple method for quantitative determination of protein stability and ligand binding | Nature Methods","URL":"https://www.nature.com/articles/nmeth740","accessed":{"date-parts":[["2022",9,2]]}}}],"schema":"https://github.com/citation-style-language/schema/raw/master/csl-citation.json"} </w:instrText>
      </w:r>
      <w:r w:rsidRPr="00761B52">
        <w:rPr>
          <w:rFonts w:eastAsia="Batang"/>
          <w:color w:val="000000" w:themeColor="text1"/>
        </w:rPr>
        <w:fldChar w:fldCharType="separate"/>
      </w:r>
      <w:r w:rsidRPr="00761B52">
        <w:rPr>
          <w:vertAlign w:val="superscript"/>
        </w:rPr>
        <w:t>16</w:t>
      </w:r>
      <w:r w:rsidRPr="00761B52">
        <w:rPr>
          <w:rFonts w:eastAsia="Batang"/>
          <w:color w:val="000000" w:themeColor="text1"/>
        </w:rPr>
        <w:fldChar w:fldCharType="end"/>
      </w:r>
      <w:r w:rsidRPr="00761B52">
        <w:rPr>
          <w:rFonts w:eastAsia="Batang"/>
          <w:color w:val="000000" w:themeColor="text1"/>
        </w:rPr>
        <w:t>, Semi Tryptic peptide Enrichment strategy for Proteolysis Procedures (STEPP)</w:t>
      </w:r>
      <w:r w:rsidRPr="00761B52">
        <w:rPr>
          <w:rFonts w:eastAsia="Batang"/>
          <w:color w:val="000000" w:themeColor="text1"/>
        </w:rPr>
        <w:fldChar w:fldCharType="begin"/>
      </w:r>
      <w:r>
        <w:rPr>
          <w:rFonts w:eastAsia="Batang"/>
          <w:color w:val="000000" w:themeColor="text1"/>
        </w:rPr>
        <w:instrText xml:space="preserve"> ADDIN ZOTERO_ITEM CSL_CITATION {"citationID":"26Y0fIOD","properties":{"formattedCitation":"\\super 17\\nosupersub{}","plainCitation":"17","noteIndex":0},"citationItems":[{"id":"EpVrhcBw/eWKLjH89","uris":["http://zotero.org/users/6462602/items/NMDVZZ6B"],"itemData":{"id":229,"type":"article-journal","abstract":"Described here is a chemo-selective enrichment strategy, termed the semitryptic peptide enrichment strategy for proteolysis procedures (STEPP), to isolate the semitryptic peptides generated in mass spectrometry-based proteome-wide applications of limited proteolysis methods. The strategy involves reacting the ε-amino groups of lysine side chains and any N-termini created in the limited proteolysis reaction with isobaric mass tags. A subsequent digestion of the sample with trypsin and the chemo-selective reaction of the newly exposed N-termini of the tryptic peptides with N-hydroxysuccinimide (NHS)-activated agarose resin removes the tryptic peptides from solution, leaving only the semitryptic peptides with one nontryptic cleavage site generated in the limited proteolysis reaction for subsequent LC−MS/MS analysis. As part of this work, the STEPP technique is interfaced with two diﬀerent proteolysis methods, including the pulse proteolysis (PP) and limited proteolysis (LiP) methods. The STEPP-PP workﬂow is evaluated in two proof-of-principle experiments involving the proteins in a yeast cell lysate and two well-studied drugs, cyclosporin A and geldanamycin. The STEPP-LiP workﬂow is evaluated in a proof-of-principle experiment involving the proteins in two cell culture models of human breast cancer, MCF-7 and MCF-10A cell lines. The STEPP protocol increased the number of semitryptic peptides detected in the LiP and PP experiments by 5- to 10-fold. The STEPP protocol not only increases the proteomic coverage, but also increases the amount of structural information that can be gleaned from limited proteolysis experiments. Moreover, the protocol also enables the quantitative determination of ligand binding aﬃnities.","container-title":"Analytical Chemistry","DOI":"10.1021/acs.analchem.8b04122","ISSN":"0003-2700, 1520-6882","issue":"23","journalAbbreviation":"Anal. Chem.","language":"en","page":"14039-14047","source":"DOI.org (Crossref)","title":"Chemo-Selection Strategy for Limited Proteolysis Experiments on the Proteomic Scale","volume":"90","author":[{"family":"Ma","given":"Renze"},{"family":"Meng","given":"He"},{"family":"Wiebelhaus","given":"Nancy"},{"family":"Fitzgerald","given":"Michael C."}],"issued":{"date-parts":[["2018",12,4]]}}}],"schema":"https://github.com/citation-style-language/schema/raw/master/csl-citation.json"} </w:instrText>
      </w:r>
      <w:r w:rsidRPr="00761B52">
        <w:rPr>
          <w:rFonts w:eastAsia="Batang"/>
          <w:color w:val="000000" w:themeColor="text1"/>
        </w:rPr>
        <w:fldChar w:fldCharType="separate"/>
      </w:r>
      <w:r w:rsidRPr="00761B52">
        <w:rPr>
          <w:vertAlign w:val="superscript"/>
        </w:rPr>
        <w:t>17</w:t>
      </w:r>
      <w:r w:rsidRPr="00761B52">
        <w:rPr>
          <w:rFonts w:eastAsia="Batang"/>
          <w:color w:val="000000" w:themeColor="text1"/>
        </w:rPr>
        <w:fldChar w:fldCharType="end"/>
      </w:r>
      <w:r w:rsidRPr="00761B52">
        <w:rPr>
          <w:rFonts w:eastAsia="Batang"/>
          <w:color w:val="000000" w:themeColor="text1"/>
        </w:rPr>
        <w:t>, Stability of Proteins from Rates of Oxidation (SPROX)</w:t>
      </w:r>
      <w:r w:rsidRPr="00761B52">
        <w:rPr>
          <w:rFonts w:eastAsia="Batang"/>
          <w:color w:val="000000" w:themeColor="text1"/>
        </w:rPr>
        <w:fldChar w:fldCharType="begin"/>
      </w:r>
      <w:r>
        <w:rPr>
          <w:rFonts w:eastAsia="Batang"/>
          <w:color w:val="000000" w:themeColor="text1"/>
        </w:rPr>
        <w:instrText xml:space="preserve"> ADDIN ZOTERO_ITEM CSL_CITATION {"citationID":"Ya3if4wU","properties":{"formattedCitation":"\\super 18\\nosupersub{}","plainCitation":"18","noteIndex":0},"citationItems":[{"id":"EpVrhcBw/zmXf8Zlc","uris":["http://zotero.org/users/6462602/items/GB6GQX3J"],"itemData":{"id":769,"type":"article-journal","abstract":"Described here is a new technique, termed SPROX (stability of proteins from rates of oxidation), that can be used to measure the thermodynamic stability of proteins and protein-ligand complexes. SPROX utilizes hydrogen peroxide in the presence of increasing concentrations of a chemical denaturant to oxidize proteins. The extent of oxidation at a given oxidation time is determined as a function of the denaturant concentration using either electrospray or matrix-assisted laser desorption/ionization mass spectrometry. Ultimately, the denaturant concentration dependence of the oxidation reaction rate is used to evaluate a folding free energy (DeltaG(f)) and m value (deltaDeltaG(f)/delta[Den]) for the protein's folding/unfolding reaction. Measurements of such SPROX-derived DeltaG(f) and m values on proteins in the presence and absence of ligands can also be used to evaluate protein-ligand affinities (e.g., DeltaDeltaG(f) and Kd values). Presented here are SPROX results obtained on four model protein systems including ubiquitin, ribonuclease A (RNaseA), cyclophilin A (CypA), and bovine carbonic anhydrase II (BCAII). SPROX-derived DeltaG(f) and m values on these proteins are compared to values obtained using more established techniques (e.g., CD spectroscopy and SUPREX). The dissociation constants of several known protein-ligand complexes involving these proteins were also determined using SPROX and compared to previously reported values. The complexes included the CypA-cyclosporin A complex and the BCAII-4-carboxybenzenesulfonamide complex. The accuracy and precision of SPROX-derived thermodynamic parameters for the model proteins and protein-ligand complexes in this study are discussed as well as the caveats of the technique.","container-title":"Analytical Chemistry","DOI":"10.1021/ac702610a","ISSN":"1520-6882","issue":"11","journalAbbreviation":"Anal Chem","language":"eng","note":"PMID: 18457414","page":"4175-4185","source":"PubMed","title":"Thermodynamic analysis of protein stability and ligand binding using a chemical modification- and mass spectrometry-based strategy","volume":"80","author":[{"family":"West","given":"Graham M."},{"family":"Tang","given":"Liangjie"},{"family":"Fitzgerald","given":"Michael C."}],"issued":{"date-parts":[["2008",6,1]]}}}],"schema":"https://github.com/citation-style-language/schema/raw/master/csl-citation.json"} </w:instrText>
      </w:r>
      <w:r w:rsidRPr="00761B52">
        <w:rPr>
          <w:rFonts w:eastAsia="Batang"/>
          <w:color w:val="000000" w:themeColor="text1"/>
        </w:rPr>
        <w:fldChar w:fldCharType="separate"/>
      </w:r>
      <w:r w:rsidRPr="00761B52">
        <w:rPr>
          <w:vertAlign w:val="superscript"/>
        </w:rPr>
        <w:t>18</w:t>
      </w:r>
      <w:r w:rsidRPr="00761B52">
        <w:rPr>
          <w:rFonts w:eastAsia="Batang"/>
          <w:color w:val="000000" w:themeColor="text1"/>
        </w:rPr>
        <w:fldChar w:fldCharType="end"/>
      </w:r>
      <w:r w:rsidRPr="00761B52">
        <w:rPr>
          <w:rFonts w:eastAsia="Batang"/>
          <w:color w:val="000000" w:themeColor="text1"/>
        </w:rPr>
        <w:t>, Thermal Proteome Profiling (TPP)</w:t>
      </w:r>
      <w:r w:rsidRPr="00761B52">
        <w:rPr>
          <w:rFonts w:eastAsia="Batang"/>
          <w:color w:val="000000" w:themeColor="text1"/>
        </w:rPr>
        <w:fldChar w:fldCharType="begin"/>
      </w:r>
      <w:r>
        <w:rPr>
          <w:rFonts w:eastAsia="Batang"/>
          <w:color w:val="000000" w:themeColor="text1"/>
        </w:rPr>
        <w:instrText xml:space="preserve"> ADDIN ZOTERO_ITEM CSL_CITATION {"citationID":"1VszPjUE","properties":{"formattedCitation":"\\super 19\\nosupersub{}","plainCitation":"19","noteIndex":0},"citationItems":[{"id":"EpVrhcBw/quppZrnN","uris":["http://zotero.org/users/6462602/items/NVAGSYXT"],"itemData":{"id":160,"type":"article-journal","abstract":"The thermal stability of proteins can be used to assess ligand binding in living cells. We have generalized this concept by determining the thermal profiles of more than 7000 proteins in human cells by means of mass spectrometry. Monitoring the effects of small-molecule ligands on the profiles delineated more than 50 targets for the kinase inhibitor staurosporine. We identified the heme biosynthesis enzyme ferrochelatase as a target of kinase inhibitors and suggest that its inhibition causes the phototoxicity observed with vemurafenib and alectinib. Thermal shifts were also observed for downstream effectors of drug treatment. In live cells, dasatinib induced shifts in BCR-ABL pathway proteins, including CRK/CRKL. Thermal proteome profiling provides an unbiased measure of drug-target engagement and facilitates identification of markers for drug efficacy and toxicity.","container-title":"Science","DOI":"10.1126/science.1255784","ISSN":"0036-8075, 1095-9203","issue":"6205","journalAbbreviation":"Science","language":"en","page":"1255784","source":"DOI.org (Crossref)","title":"Tracking cancer drugs in living cells by thermal profiling of the proteome","volume":"346","author":[{"family":"Savitski","given":"Mikhail M."},{"family":"Reinhard","given":"Friedrich B. M."},{"family":"Franken","given":"Holger"},{"family":"Werner","given":"Thilo"},{"family":"Savitski","given":"Maria Fälth"},{"family":"Eberhard","given":"Dirk"},{"family":"Molina","given":"Daniel Martinez"},{"family":"Jafari","given":"Rozbeh"},{"family":"Dovega","given":"Rebecca Bakszt"},{"family":"Klaeger","given":"Susan"},{"family":"Kuster","given":"Bernhard"},{"family":"Nordlund","given":"Pär"},{"family":"Bantscheff","given":"Marcus"},{"family":"Drewes","given":"Gerard"}],"issued":{"date-parts":[["2014",10,3]]}}}],"schema":"https://github.com/citation-style-language/schema/raw/master/csl-citation.json"} </w:instrText>
      </w:r>
      <w:r w:rsidRPr="00761B52">
        <w:rPr>
          <w:rFonts w:eastAsia="Batang"/>
          <w:color w:val="000000" w:themeColor="text1"/>
        </w:rPr>
        <w:fldChar w:fldCharType="separate"/>
      </w:r>
      <w:r w:rsidRPr="00761B52">
        <w:rPr>
          <w:vertAlign w:val="superscript"/>
        </w:rPr>
        <w:t>19</w:t>
      </w:r>
      <w:r w:rsidRPr="00761B52">
        <w:rPr>
          <w:rFonts w:eastAsia="Batang"/>
          <w:color w:val="000000" w:themeColor="text1"/>
        </w:rPr>
        <w:fldChar w:fldCharType="end"/>
      </w:r>
      <w:r w:rsidRPr="00761B52">
        <w:rPr>
          <w:rFonts w:eastAsia="Batang"/>
          <w:color w:val="000000" w:themeColor="text1"/>
        </w:rPr>
        <w:t>, Chemical denaturation and Protein Precipitation (CPP))</w:t>
      </w:r>
      <w:r w:rsidRPr="00761B52">
        <w:rPr>
          <w:rFonts w:eastAsia="Batang"/>
          <w:color w:val="000000" w:themeColor="text1"/>
        </w:rPr>
        <w:fldChar w:fldCharType="begin"/>
      </w:r>
      <w:r>
        <w:rPr>
          <w:rFonts w:eastAsia="Batang"/>
          <w:color w:val="000000" w:themeColor="text1"/>
        </w:rPr>
        <w:instrText xml:space="preserve"> ADDIN ZOTERO_ITEM CSL_CITATION {"citationID":"9CSx6VK6","properties":{"formattedCitation":"\\super 20\\nosupersub{}","plainCitation":"20","noteIndex":0},"citationItems":[{"id":"EpVrhcBw/eHhjUkOU","uris":["http://zotero.org/users/6462602/items/57IUKFW4"],"itemData":{"id":673,"type":"article-journal","abstract":"Described here is a mass spectrometry-based proteomics approach for the large-scale analysis of protein−drug interactions. The approach involves the evaluation of ligand-induced protein folding free energy changes (ΔΔGf) using chemical denaturation and protein precipitation (CPP) to identify the protein targets of drugs and to quantify protein−drug binding aﬃnities. This is accomplished in a chemical denaturant-induced unfolding experiment where the folded and unfolded protein fractions in each denaturant containing buﬀer are quantiﬁed by the amount of soluble or precipitated protein (respectively) that forms upon abrupt dilution of the chemical denaturant and subsequent centrifugation of the sample. In the proof-of-principle studies performed here, the CPP technique was able to identify the well-known protein targets of cyclosporin A and geldanamycin in a yeast. The technique was also used to identify protein targets of sinefungin, a broad-based methyltransferase inhibitor, in a human MCF-7 cell lysate. The CPP technique also yielded dissociation constant (Kd) measurements for these well-studied drugs that were in general agreement with previously reported Kd or IC50 values. In comparison to a similar energetics-based technique, termed stability of proteins from rates of oxidation (SPROX), the CPP technique yielded signiﬁcantly better (</w:instrText>
      </w:r>
      <w:r>
        <w:rPr>
          <w:rFonts w:ascii="Cambria Math" w:eastAsia="Batang" w:hAnsi="Cambria Math" w:cs="Cambria Math"/>
          <w:color w:val="000000" w:themeColor="text1"/>
        </w:rPr>
        <w:instrText>∼</w:instrText>
      </w:r>
      <w:r>
        <w:rPr>
          <w:rFonts w:eastAsia="Batang"/>
          <w:color w:val="000000" w:themeColor="text1"/>
        </w:rPr>
        <w:instrText xml:space="preserve">50% higher) proteomic coverage and a largely reduced false discovery rate.","container-title":"Analytical Chemistry","DOI":"10.1021/acs.analchem.8b01772","ISSN":"0003-2700, 1520-6882","issue":"15","journalAbbreviation":"Anal. Chem.","language":"en","page":"9249-9255","source":"DOI.org (Crossref)","title":"Chemical Denaturation and Protein Precipitation Approach for Discovery and Quantitation of Protein–Drug Interactions","volume":"90","author":[{"family":"Meng","given":"He"},{"family":"Ma","given":"Renze"},{"family":"Fitzgerald","given":"Michael C."}],"issued":{"date-parts":[["2018",8,7]]}}}],"schema":"https://github.com/citation-style-language/schema/raw/master/csl-citation.json"} </w:instrText>
      </w:r>
      <w:r w:rsidRPr="00761B52">
        <w:rPr>
          <w:rFonts w:eastAsia="Batang"/>
          <w:color w:val="000000" w:themeColor="text1"/>
        </w:rPr>
        <w:fldChar w:fldCharType="separate"/>
      </w:r>
      <w:r w:rsidRPr="00761B52">
        <w:rPr>
          <w:vertAlign w:val="superscript"/>
        </w:rPr>
        <w:t>20</w:t>
      </w:r>
      <w:r w:rsidRPr="00761B52">
        <w:rPr>
          <w:rFonts w:eastAsia="Batang"/>
          <w:color w:val="000000" w:themeColor="text1"/>
        </w:rPr>
        <w:fldChar w:fldCharType="end"/>
      </w:r>
      <w:r w:rsidRPr="00761B52">
        <w:rPr>
          <w:rFonts w:eastAsia="Batang"/>
          <w:color w:val="000000" w:themeColor="text1"/>
        </w:rPr>
        <w:t>, and ion-based protein precipitation with Proteome-Integrated Solubility Alteration (</w:t>
      </w:r>
      <w:proofErr w:type="spellStart"/>
      <w:r w:rsidRPr="00761B52">
        <w:rPr>
          <w:rFonts w:eastAsia="Batang"/>
          <w:color w:val="000000" w:themeColor="text1"/>
        </w:rPr>
        <w:t>i</w:t>
      </w:r>
      <w:proofErr w:type="spellEnd"/>
      <w:r w:rsidRPr="00761B52">
        <w:rPr>
          <w:rFonts w:eastAsia="Batang"/>
          <w:color w:val="000000" w:themeColor="text1"/>
        </w:rPr>
        <w:t>-PISA)</w:t>
      </w:r>
      <w:r w:rsidRPr="00761B52">
        <w:rPr>
          <w:rFonts w:eastAsia="Batang"/>
          <w:color w:val="000000" w:themeColor="text1"/>
        </w:rPr>
        <w:fldChar w:fldCharType="begin"/>
      </w:r>
      <w:r>
        <w:rPr>
          <w:rFonts w:eastAsia="Batang"/>
          <w:color w:val="000000" w:themeColor="text1"/>
        </w:rPr>
        <w:instrText xml:space="preserve"> ADDIN ZOTERO_ITEM CSL_CITATION {"citationID":"sN8SA6iP","properties":{"formattedCitation":"\\super 21\\nosupersub{}","plainCitation":"21","noteIndex":0},"citationItems":[{"id":"EpVrhcBw/gr5D7RVV","uris":["http://zotero.org/users/local/DmaZkX4n/items/GXM7GMFS"],"itemData":{"id":675,"type":"article-journal","abstract":"Unbiased drug target engagement deconvolution and mechanism of action elucidation are major challenges in drug development. Modification-free target engagement methods, such as thermal proteome profiling, have gained increasing popularity in the last several years. However, these methods have limitations, and, in any case, new orthogonal approaches are needed. Here, we present a novel isothermal method for comprehensive characterization of protein solubility alterations using the effect on protein solubility of cations and anions in the Hofmeister series. We combine the ion-based protein precipitation approach with Proteome-Integrated Solubility Alteration (PISA) analysis and use this I-PISA assay to delineate the targets of several anticancer drugs both in cell lysates and intact cells. Finally, we demonstrate that I-PISA can detect solubility changes in minute amounts of sample, opening chemical proteomics applications to small and rare biological material.","container-title":"Analytical Chemistry","DOI":"10.1021/acs.analchem.2c00391","ISSN":"0003-2700","issue":"19","journalAbbreviation":"Anal. Chem.","page":"7066-7074","source":"ACS Publications","title":"Ion-Based Proteome-Integrated Solubility Alteration Assays for Systemwide Profiling of Protein–Molecule Interactions","volume":"94","author":[{"family":"Beusch","given":"Christian M."},{"family":"Sabatier","given":"Pierre"},{"family":"Zubarev","given":"Roman A."}],"issued":{"date-parts":[["2022",5,17]]}}}],"schema":"https://github.com/citation-style-language/schema/raw/master/csl-citation.json"} </w:instrText>
      </w:r>
      <w:r w:rsidRPr="00761B52">
        <w:rPr>
          <w:rFonts w:eastAsia="Batang"/>
          <w:color w:val="000000" w:themeColor="text1"/>
        </w:rPr>
        <w:fldChar w:fldCharType="separate"/>
      </w:r>
      <w:r w:rsidRPr="00761B52">
        <w:rPr>
          <w:vertAlign w:val="superscript"/>
        </w:rPr>
        <w:t>21</w:t>
      </w:r>
      <w:r w:rsidRPr="00761B52">
        <w:rPr>
          <w:rFonts w:eastAsia="Batang"/>
          <w:color w:val="000000" w:themeColor="text1"/>
        </w:rPr>
        <w:fldChar w:fldCharType="end"/>
      </w:r>
      <w:r w:rsidRPr="00761B52">
        <w:rPr>
          <w:rFonts w:eastAsia="Batang"/>
          <w:color w:val="000000" w:themeColor="text1"/>
        </w:rPr>
        <w:t>. Proteolysis-based methods</w:t>
      </w:r>
      <w:r w:rsidRPr="00761B52">
        <w:rPr>
          <w:rFonts w:eastAsia="Batang"/>
        </w:rPr>
        <w:t xml:space="preserve"> utilize the resistance of a protein to proteolysis to probe protein stability, and </w:t>
      </w:r>
      <w:r w:rsidRPr="00761B52">
        <w:rPr>
          <w:rFonts w:eastAsia="Batang"/>
          <w:color w:val="000000" w:themeColor="text1"/>
        </w:rPr>
        <w:t xml:space="preserve">denaturation-based methods </w:t>
      </w:r>
      <w:r w:rsidRPr="00761B52">
        <w:rPr>
          <w:rFonts w:eastAsia="Batang"/>
        </w:rPr>
        <w:t>probe the protein stability by studying tendency of a protein to denature when exposed to a denaturation (chemical or thermal) gradient</w:t>
      </w:r>
      <w:r w:rsidRPr="00761B52">
        <w:rPr>
          <w:rFonts w:eastAsia="Batang"/>
        </w:rPr>
        <w:fldChar w:fldCharType="begin"/>
      </w:r>
      <w:r>
        <w:rPr>
          <w:rFonts w:eastAsia="Batang"/>
        </w:rPr>
        <w:instrText xml:space="preserve"> ADDIN ZOTERO_ITEM CSL_CITATION {"citationID":"1S3vscSc","properties":{"formattedCitation":"\\super 22\\nosupersub{}","plainCitation":"22","noteIndex":0},"citationItems":[{"id":"EpVrhcBw/qYcSPUFo","uris":["http://zotero.org/users/6462602/items/REG8SCZ7"],"itemData":{"id":44,"type":"article-journal","abstract":"Over the past decade, a suite of new massspectrometry-based proteomics methods has been developed that now enables the conformational properties of proteins and protein− ligand complexes to be studied in complex biological mixtures, from cell lysates to intact cells. Highlighted here are seven of the techniques in this new toolbox. These techniques include chemical cross-linking (XL−MS), hydroxyl radical footprinting (HRF), Drug Aﬃnity Responsive Target Stability (DARTS), Limited Proteolysis (LiP), Pulse Proteolysis (PP), Stability of Proteins from Rates of Oxidation (SPROX), and Thermal Proteome Proﬁling (TPP). The above techniques all rely on conventional bottom-up proteomics strategies for peptide sequencing and protein identiﬁcation. However, they have required the development of unconventional proteomic data analysis strategies. Discussed here are the current technical challenges associated with these diﬀerent data analysis strategies as well as the relative analytical capabilities of the diﬀerent techniques. The new biophysical capabilities that the above techniques bring to bear on proteomic research are also highlighted in the context of several diﬀerent application areas in which these techniques have been used, including the study of protein ligand binding interactions (e.g., protein target discovery studies and protein interaction network analyses) and the characterization of biological states.","container-title":"Journal of Proteome Research","DOI":"10.1021/acs.jproteome.8b00341","ISSN":"1535-3893, 1535-3907","issue":"11","journalAbbreviation":"J. Proteome Res.","language":"en","page":"3614-3627","source":"DOI.org (Crossref)","title":"Proteome-Wide Structural Biology: An Emerging Field for the Structural Analysis of Proteins on the Proteomic Scale","title-short":"Proteome-Wide Structural Biology","volume":"17","author":[{"family":"Kaur","given":"Upneet"},{"family":"Meng","given":"He"},{"family":"Lui","given":"Fang"},{"family":"Ma","given":"Renze"},{"family":"Ogburn","given":"Ryenne N."},{"family":"Johnson","given":"Julia H. R."},{"family":"Fitzgerald","given":"Michael C."},{"family":"Jones","given":"Lisa M."}],"issued":{"date-parts":[["2018",11,2]]}}}],"schema":"https://github.com/citation-style-language/schema/raw/master/csl-citation.json"} </w:instrText>
      </w:r>
      <w:r w:rsidRPr="00761B52">
        <w:rPr>
          <w:rFonts w:eastAsia="Batang"/>
        </w:rPr>
        <w:fldChar w:fldCharType="separate"/>
      </w:r>
      <w:r w:rsidRPr="00761B52">
        <w:rPr>
          <w:vertAlign w:val="superscript"/>
        </w:rPr>
        <w:t>22</w:t>
      </w:r>
      <w:r w:rsidRPr="00761B52">
        <w:rPr>
          <w:rFonts w:eastAsia="Batang"/>
        </w:rPr>
        <w:fldChar w:fldCharType="end"/>
      </w:r>
      <w:r w:rsidRPr="00761B52">
        <w:rPr>
          <w:rFonts w:eastAsia="Batang"/>
        </w:rPr>
        <w:t>.</w:t>
      </w:r>
    </w:p>
    <w:p w14:paraId="1F20E6E0" w14:textId="77777777" w:rsidR="00FC1093" w:rsidRPr="00761B52" w:rsidRDefault="00FC1093" w:rsidP="00572D03">
      <w:pPr>
        <w:spacing w:line="480" w:lineRule="auto"/>
        <w:ind w:firstLine="720"/>
        <w:jc w:val="both"/>
        <w:rPr>
          <w:rFonts w:eastAsia="Batang"/>
        </w:rPr>
      </w:pPr>
      <w:r w:rsidRPr="00761B52">
        <w:rPr>
          <w:rFonts w:eastAsia="Batang"/>
        </w:rPr>
        <w:t>This review will focus on TPP, which is unique among the stability proteomics methods as a thermal gradient is used for protein denaturation. When a protein is exposed a temperature gradient, it will denature and subsequently aggregate</w:t>
      </w:r>
      <w:r w:rsidRPr="00761B52">
        <w:rPr>
          <w:rFonts w:eastAsia="Batang"/>
        </w:rPr>
        <w:fldChar w:fldCharType="begin"/>
      </w:r>
      <w:r>
        <w:rPr>
          <w:rFonts w:eastAsia="Batang"/>
        </w:rPr>
        <w:instrText xml:space="preserve"> ADDIN ZOTERO_ITEM CSL_CITATION {"citationID":"vGo8pP7H","properties":{"formattedCitation":"\\super 19\\nosupersub{}","plainCitation":"19","noteIndex":0},"citationItems":[{"id":"EpVrhcBw/quppZrnN","uris":["http://zotero.org/users/6462602/items/NVAGSYXT"],"itemData":{"id":160,"type":"article-journal","abstract":"The thermal stability of proteins can be used to assess ligand binding in living cells. We have generalized this concept by determining the thermal profiles of more than 7000 proteins in human cells by means of mass spectrometry. Monitoring the effects of small-molecule ligands on the profiles delineated more than 50 targets for the kinase inhibitor staurosporine. We identified the heme biosynthesis enzyme ferrochelatase as a target of kinase inhibitors and suggest that its inhibition causes the phototoxicity observed with vemurafenib and alectinib. Thermal shifts were also observed for downstream effectors of drug treatment. In live cells, dasatinib induced shifts in BCR-ABL pathway proteins, including CRK/CRKL. Thermal proteome profiling provides an unbiased measure of drug-target engagement and facilitates identification of markers for drug efficacy and toxicity.","container-title":"Science","DOI":"10.1126/science.1255784","ISSN":"0036-8075, 1095-9203","issue":"6205","journalAbbreviation":"Science","language":"en","page":"1255784","source":"DOI.org (Crossref)","title":"Tracking cancer drugs in living cells by thermal profiling of the proteome","volume":"346","author":[{"family":"Savitski","given":"Mikhail M."},{"family":"Reinhard","given":"Friedrich B. M."},{"family":"Franken","given":"Holger"},{"family":"Werner","given":"Thilo"},{"family":"Savitski","given":"Maria Fälth"},{"family":"Eberhard","given":"Dirk"},{"family":"Molina","given":"Daniel Martinez"},{"family":"Jafari","given":"Rozbeh"},{"family":"Dovega","given":"Rebecca Bakszt"},{"family":"Klaeger","given":"Susan"},{"family":"Kuster","given":"Bernhard"},{"family":"Nordlund","given":"Pär"},{"family":"Bantscheff","given":"Marcus"},{"family":"Drewes","given":"Gerard"}],"issued":{"date-parts":[["2014",10,3]]}}}],"schema":"https://github.com/citation-style-language/schema/raw/master/csl-citation.json"} </w:instrText>
      </w:r>
      <w:r w:rsidRPr="00761B52">
        <w:rPr>
          <w:rFonts w:eastAsia="Batang"/>
        </w:rPr>
        <w:fldChar w:fldCharType="separate"/>
      </w:r>
      <w:r w:rsidRPr="00761B52">
        <w:rPr>
          <w:vertAlign w:val="superscript"/>
        </w:rPr>
        <w:t>19</w:t>
      </w:r>
      <w:r w:rsidRPr="00761B52">
        <w:rPr>
          <w:rFonts w:eastAsia="Batang"/>
        </w:rPr>
        <w:fldChar w:fldCharType="end"/>
      </w:r>
      <w:r w:rsidRPr="00761B52">
        <w:rPr>
          <w:rFonts w:eastAsia="Batang"/>
        </w:rPr>
        <w:t>. These aggregate proteins can be removed from the solution and the precipitate or the supernatant can be analyzed using quantitative bottom-up MS to determine the melting temperature of each protein</w:t>
      </w:r>
      <w:r w:rsidRPr="00761B52">
        <w:rPr>
          <w:rFonts w:eastAsia="Batang"/>
        </w:rPr>
        <w:fldChar w:fldCharType="begin"/>
      </w:r>
      <w:r>
        <w:rPr>
          <w:rFonts w:eastAsia="Batang"/>
        </w:rPr>
        <w:instrText xml:space="preserve"> ADDIN ZOTERO_ITEM CSL_CITATION {"citationID":"VOfkLSpn","properties":{"formattedCitation":"\\super 23\\nosupersub{}","plainCitation":"23","noteIndex":0},"citationItems":[{"id":"EpVrhcBw/uEUeMH0F","uris":["http://zotero.org/users/6462602/items/968LKWM8"],"itemData":{"id":79,"type":"article-journal","container-title":"Nature Methods","DOI":"10.1038/nmeth.3652","ISSN":"1548-7091, 1548-7105","issue":"12","journalAbbreviation":"Nat Methods","language":"en","page":"1129-1131","source":"DOI.org (Crossref)","title":"Thermal proteome profiling monitors ligand interactions with cellular membrane proteins","volume":"12","author":[{"family":"Reinhard","given":"Friedrich B M"},{"family":"Eberhard","given":"Dirk"},{"family":"Werner","given":"Thilo"},{"family":"Franken","given":"Holger"},{"family":"Childs","given":"Dorothee"},{"family":"Doce","given":"Carola"},{"family":"Savitski","given":"Maria Fälth"},{"family":"Huber","given":"Wolfgang"},{"family":"Bantscheff","given":"Marcus"},{"family":"Savitski","given":"Mikhail M"},{"family":"Drewes","given":"Gerard"}],"issued":{"date-parts":[["2015",12]]}}}],"schema":"https://github.com/citation-style-language/schema/raw/master/csl-citation.json"} </w:instrText>
      </w:r>
      <w:r w:rsidRPr="00761B52">
        <w:rPr>
          <w:rFonts w:eastAsia="Batang"/>
        </w:rPr>
        <w:fldChar w:fldCharType="separate"/>
      </w:r>
      <w:r w:rsidRPr="00761B52">
        <w:rPr>
          <w:vertAlign w:val="superscript"/>
        </w:rPr>
        <w:t>23</w:t>
      </w:r>
      <w:r w:rsidRPr="00761B52">
        <w:rPr>
          <w:rFonts w:eastAsia="Batang"/>
        </w:rPr>
        <w:fldChar w:fldCharType="end"/>
      </w:r>
      <w:r w:rsidRPr="00761B52">
        <w:rPr>
          <w:rFonts w:eastAsia="Batang"/>
        </w:rPr>
        <w:t xml:space="preserve">. The use of thermal denaturation allows TPP methods to be applied to native environments such as intact cells, tissues, and blood/serum in addition to cell lysates for a more accurate representation of protein functionality. </w:t>
      </w:r>
      <w:r w:rsidRPr="00761B52">
        <w:rPr>
          <w:rFonts w:eastAsia="Batang"/>
        </w:rPr>
        <w:lastRenderedPageBreak/>
        <w:t>TPP is capable of studying the overall thermal stability of proteins or the change in thermal stability of a protein under various conditions such as interaction with ligand or protein or change in chemical environment</w:t>
      </w:r>
      <w:r w:rsidRPr="00761B52">
        <w:rPr>
          <w:rFonts w:eastAsia="Batang"/>
          <w:highlight w:val="magenta"/>
        </w:rPr>
        <w:fldChar w:fldCharType="begin"/>
      </w:r>
      <w:r>
        <w:rPr>
          <w:rFonts w:eastAsia="Batang"/>
          <w:highlight w:val="magenta"/>
        </w:rPr>
        <w:instrText xml:space="preserve"> ADDIN ZOTERO_ITEM CSL_CITATION {"citationID":"dc5b5sjS","properties":{"formattedCitation":"\\super 24\\nosupersub{}","plainCitation":"24","noteIndex":0},"citationItems":[{"id":"EpVrhcBw/JzeAOSRO","uris":["http://zotero.org/users/6462602/items/3IF537ZB"],"itemData":{"id":31,"type":"article-journal","abstract":"Thermal proteome profiling (TPP) is based on the principle that, when subjected to heat, proteins denature and become insoluble. Proteins can change their thermal stability upon interactions with small molecules (such as drugs or metabolites), nucleic acids or other proteins, or upon post-translational modifications. TPP uses multiplexed quantitative mass spectrometry-based proteomics to monitor the melting profile of thousands of expressed proteins. Importantly, this approach can be performed in vitro, in situ, or in vivo. It has been successfully applied to identify targets and offtargets of drugs, or to study protein–metabolite and protein–protein interactions. Therefore, TPP provides a unique insight into protein state and interactions in their native context and at a proteome-wide level, allowing to study basic biological processes and their underlying mechanisms.","container-title":"Molecular Systems Biology","DOI":"10.15252/msb.20199232","ISSN":"1744-4292, 1744-4292","issue":"3","journalAbbreviation":"Mol Syst Biol","language":"en","source":"DOI.org (Crossref)","title":"Thermal proteome profiling for interrogating protein interactions","URL":"https://onlinelibrary.wiley.com/doi/abs/10.15252/msb.20199232","volume":"16","author":[{"family":"Mateus","given":"André"},{"family":"Kurzawa","given":"Nils"},{"family":"Becher","given":"Isabelle"},{"family":"Sridharan","given":"Sindhuja"},{"family":"Helm","given":"Dominic"},{"family":"Stein","given":"Frank"},{"family":"Typas","given":"Athanasios"},{"family":"Savitski","given":"Mikhail M"}],"accessed":{"date-parts":[["2020",7,14]]},"issued":{"date-parts":[["2020",3]]}}}],"schema":"https://github.com/citation-style-language/schema/raw/master/csl-citation.json"} </w:instrText>
      </w:r>
      <w:r w:rsidRPr="00761B52">
        <w:rPr>
          <w:rFonts w:eastAsia="Batang"/>
          <w:highlight w:val="magenta"/>
        </w:rPr>
        <w:fldChar w:fldCharType="separate"/>
      </w:r>
      <w:r w:rsidRPr="00761B52">
        <w:rPr>
          <w:vertAlign w:val="superscript"/>
        </w:rPr>
        <w:t>24</w:t>
      </w:r>
      <w:r w:rsidRPr="00761B52">
        <w:rPr>
          <w:rFonts w:eastAsia="Batang"/>
          <w:highlight w:val="magenta"/>
        </w:rPr>
        <w:fldChar w:fldCharType="end"/>
      </w:r>
      <w:r w:rsidRPr="00761B52">
        <w:rPr>
          <w:rFonts w:eastAsia="Batang"/>
        </w:rPr>
        <w:t>.</w:t>
      </w:r>
    </w:p>
    <w:p w14:paraId="4C45F518" w14:textId="3981D541" w:rsidR="00FC1093" w:rsidRDefault="00FC1093" w:rsidP="00572D03">
      <w:pPr>
        <w:spacing w:line="480" w:lineRule="auto"/>
        <w:ind w:firstLine="720"/>
        <w:jc w:val="both"/>
        <w:rPr>
          <w:rFonts w:eastAsia="Batang"/>
          <w:b/>
          <w:bCs/>
        </w:rPr>
      </w:pPr>
      <w:r w:rsidRPr="00761B52">
        <w:rPr>
          <w:rFonts w:eastAsia="Batang"/>
        </w:rPr>
        <w:t>TPP has been previously reviewed in conjunction with other label-free drug binding methods</w:t>
      </w:r>
      <w:r w:rsidRPr="00761B52">
        <w:rPr>
          <w:rFonts w:eastAsia="Batang"/>
        </w:rPr>
        <w:fldChar w:fldCharType="begin"/>
      </w:r>
      <w:r>
        <w:rPr>
          <w:rFonts w:eastAsia="Batang"/>
        </w:rPr>
        <w:instrText xml:space="preserve"> ADDIN ZOTERO_ITEM CSL_CITATION {"citationID":"eRyVBh8Z","properties":{"formattedCitation":"\\super 25\\nosupersub{}","plainCitation":"25","noteIndex":0},"citationItems":[{"id":"EpVrhcBw/hu8Ski8p","uris":["http://zotero.org/users/6462602/items/MZWUTS3L"],"itemData":{"id":349,"type":"article-journal","container-title":"Expert Opinion on Drug Discovery","DOI":"10.1080/17460441.2016.1227316","ISSN":"1746-0441, 1746-045X","issue":"10","journalAbbreviation":"Expert Opinion on Drug Discovery","language":"en","page":"1017-1025","source":"DOI.org (Crossref)","title":"Identification of protein binding partners of small molecules using label-free methods","volume":"11","author":[{"family":"Saxena","given":"Chaitanya"}],"issued":{"date-parts":[["2016",10,2]]}}}],"schema":"https://github.com/citation-style-language/schema/raw/master/csl-citation.json"} </w:instrText>
      </w:r>
      <w:r w:rsidRPr="00761B52">
        <w:rPr>
          <w:rFonts w:eastAsia="Batang"/>
        </w:rPr>
        <w:fldChar w:fldCharType="separate"/>
      </w:r>
      <w:r w:rsidRPr="00761B52">
        <w:rPr>
          <w:vertAlign w:val="superscript"/>
        </w:rPr>
        <w:t>25</w:t>
      </w:r>
      <w:r w:rsidRPr="00761B52">
        <w:rPr>
          <w:rFonts w:eastAsia="Batang"/>
        </w:rPr>
        <w:fldChar w:fldCharType="end"/>
      </w:r>
      <w:r w:rsidRPr="00761B52">
        <w:rPr>
          <w:rFonts w:eastAsia="Batang"/>
          <w:vertAlign w:val="superscript"/>
        </w:rPr>
        <w:t>,</w:t>
      </w:r>
      <w:r w:rsidRPr="00761B52">
        <w:rPr>
          <w:rFonts w:eastAsia="Batang"/>
        </w:rPr>
        <w:fldChar w:fldCharType="begin"/>
      </w:r>
      <w:r>
        <w:rPr>
          <w:rFonts w:eastAsia="Batang"/>
        </w:rPr>
        <w:instrText xml:space="preserve"> ADDIN ZOTERO_ITEM CSL_CITATION {"citationID":"X5AqliXu","properties":{"formattedCitation":"\\super 26\\nosupersub{}","plainCitation":"26","noteIndex":0},"citationItems":[{"id":"EpVrhcBw/RFa1T1BG","uris":["http://zotero.org/users/6462602/items/KFXE7IS4"],"itemData":{"id":347,"type":"article-journal","abstract":"This review focuses on and reports case studies of the latest advances in target protein identification methods for label-free natural products. The integration of newly developed technologies will provide new insights and highlight the value of natural products for use as biological probes and new drug candidates.\n          , \n            Covering: up to February 2016\n            Identification of the target proteins of natural products is pivotal to understanding the mechanisms of action to develop natural products for use as molecular probes and potential therapeutic drugs. Affinity chromatography of immobilized natural products has been conventionally used to identify target proteins, and has yielded good results. However, this method has limitations, in that labeling or tagging for immobilization and affinity purification often result in reduced or altered activity of the natural product. New strategies have recently been developed and applied to identify the target proteins of natural products and synthetic small molecules without chemical modification of the natural product. These direct and indirect methods for target identification of label-free natural products include drug affinity responsive target stability (DARTS), stability of proteins from rates of oxidation (SPROX), cellular thermal shift assay (CETSA), thermal proteome profiling (TPP), and bioinformatics-based analysis of connectivity. This review focuses on and reports case studies of the latest advances in target protein identification methods for label-free natural products. The integration of newly developed technologies will provide new insights and highlight the value of natural products for use as biological probes and new drug candidates.","container-title":"Natural Product Reports","DOI":"10.1039/C5NP00107B","ISSN":"0265-0568, 1460-4752","issue":"5","journalAbbreviation":"Nat. Prod. Rep.","language":"en","page":"719-730","source":"DOI.org (Crossref)","title":"Advances in identification and validation of protein targets of natural products without chemical modification","volume":"33","author":[{"family":"Chang","given":"J."},{"family":"Kim","given":"Y."},{"family":"Kwon","given":"H. J."}],"issued":{"date-parts":[["2016"]]}}}],"schema":"https://github.com/citation-style-language/schema/raw/master/csl-citation.json"} </w:instrText>
      </w:r>
      <w:r w:rsidRPr="00761B52">
        <w:rPr>
          <w:rFonts w:eastAsia="Batang"/>
        </w:rPr>
        <w:fldChar w:fldCharType="separate"/>
      </w:r>
      <w:r w:rsidRPr="00761B52">
        <w:rPr>
          <w:vertAlign w:val="superscript"/>
        </w:rPr>
        <w:t>26</w:t>
      </w:r>
      <w:r w:rsidRPr="00761B52">
        <w:rPr>
          <w:rFonts w:eastAsia="Batang"/>
        </w:rPr>
        <w:fldChar w:fldCharType="end"/>
      </w:r>
      <w:r w:rsidRPr="00761B52">
        <w:rPr>
          <w:rFonts w:eastAsia="Batang"/>
        </w:rPr>
        <w:t xml:space="preserve"> and structural biology methods</w:t>
      </w:r>
      <w:r w:rsidRPr="00761B52">
        <w:rPr>
          <w:rFonts w:eastAsia="Batang"/>
        </w:rPr>
        <w:fldChar w:fldCharType="begin"/>
      </w:r>
      <w:r>
        <w:rPr>
          <w:rFonts w:eastAsia="Batang"/>
        </w:rPr>
        <w:instrText xml:space="preserve"> ADDIN ZOTERO_ITEM CSL_CITATION {"citationID":"abk3poPv","properties":{"formattedCitation":"\\super 22\\nosupersub{}","plainCitation":"22","noteIndex":0},"citationItems":[{"id":"EpVrhcBw/qYcSPUFo","uris":["http://zotero.org/users/6462602/items/REG8SCZ7"],"itemData":{"id":44,"type":"article-journal","abstract":"Over the past decade, a suite of new massspectrometry-based proteomics methods has been developed that now enables the conformational properties of proteins and protein− ligand complexes to be studied in complex biological mixtures, from cell lysates to intact cells. Highlighted here are seven of the techniques in this new toolbox. These techniques include chemical cross-linking (XL−MS), hydroxyl radical footprinting (HRF), Drug Aﬃnity Responsive Target Stability (DARTS), Limited Proteolysis (LiP), Pulse Proteolysis (PP), Stability of Proteins from Rates of Oxidation (SPROX), and Thermal Proteome Proﬁling (TPP). The above techniques all rely on conventional bottom-up proteomics strategies for peptide sequencing and protein identiﬁcation. However, they have required the development of unconventional proteomic data analysis strategies. Discussed here are the current technical challenges associated with these diﬀerent data analysis strategies as well as the relative analytical capabilities of the diﬀerent techniques. The new biophysical capabilities that the above techniques bring to bear on proteomic research are also highlighted in the context of several diﬀerent application areas in which these techniques have been used, including the study of protein ligand binding interactions (e.g., protein target discovery studies and protein interaction network analyses) and the characterization of biological states.","container-title":"Journal of Proteome Research","DOI":"10.1021/acs.jproteome.8b00341","ISSN":"1535-3893, 1535-3907","issue":"11","journalAbbreviation":"J. Proteome Res.","language":"en","page":"3614-3627","source":"DOI.org (Crossref)","title":"Proteome-Wide Structural Biology: An Emerging Field for the Structural Analysis of Proteins on the Proteomic Scale","title-short":"Proteome-Wide Structural Biology","volume":"17","author":[{"family":"Kaur","given":"Upneet"},{"family":"Meng","given":"He"},{"family":"Lui","given":"Fang"},{"family":"Ma","given":"Renze"},{"family":"Ogburn","given":"Ryenne N."},{"family":"Johnson","given":"Julia H. R."},{"family":"Fitzgerald","given":"Michael C."},{"family":"Jones","given":"Lisa M."}],"issued":{"date-parts":[["2018",11,2]]}}}],"schema":"https://github.com/citation-style-language/schema/raw/master/csl-citation.json"} </w:instrText>
      </w:r>
      <w:r w:rsidRPr="00761B52">
        <w:rPr>
          <w:rFonts w:eastAsia="Batang"/>
        </w:rPr>
        <w:fldChar w:fldCharType="separate"/>
      </w:r>
      <w:r w:rsidRPr="00761B52">
        <w:rPr>
          <w:vertAlign w:val="superscript"/>
        </w:rPr>
        <w:t>22</w:t>
      </w:r>
      <w:r w:rsidRPr="00761B52">
        <w:rPr>
          <w:rFonts w:eastAsia="Batang"/>
        </w:rPr>
        <w:fldChar w:fldCharType="end"/>
      </w:r>
      <w:r w:rsidRPr="00761B52">
        <w:rPr>
          <w:rFonts w:eastAsia="Batang"/>
        </w:rPr>
        <w:t>; furthermore, TPP and related methods have been reviewed independently by Mateus et al.</w:t>
      </w:r>
      <w:r w:rsidRPr="00761B52">
        <w:rPr>
          <w:rFonts w:eastAsia="Batang"/>
        </w:rPr>
        <w:fldChar w:fldCharType="begin"/>
      </w:r>
      <w:r>
        <w:rPr>
          <w:rFonts w:eastAsia="Batang"/>
        </w:rPr>
        <w:instrText xml:space="preserve"> ADDIN ZOTERO_ITEM CSL_CITATION {"citationID":"37qqRqLc","properties":{"formattedCitation":"\\super 27\\nosupersub{}","plainCitation":"27","noteIndex":0},"citationItems":[{"id":"EpVrhcBw/beneLKMh","uris":["http://zotero.org/users/6462602/items/SJXX5CQL"],"itemData":{"id":29,"type":"article-journal","abstract":"In recent years, phenotypic-based screens have become increasingly popular in drug discovery. A major challenge of this approach is that it does not provide information about the mechanism of action of the hits. This has led to the development of multiple strategies for target deconvolution. Thermal proteome profiling (TPP) allows for an unbiased search of drug targets and can be applied in living cells without requiring compound labeling. TPP is based on the principle that proteins become more resistant to heat-induced unfolding when complexed with a ligand, e.g., the hit compound from a phenotypic screen. The melting proteome is also sensitive to other intracellular events, such as levels of metabolites, post-translational modifications and protein-protein interactions. In this review, we describe the principles of this approach, review the method and its developments, and discuss its current and future applications. While proteomics has generally focused on measuring relative protein concentrations, TPP provides a novel approach to gather complementary information on protein stability not present in expression datasets. Therefore, this strategy has great potential not only for drug discovery, but also for answering fundamental biological questions.","container-title":"Proteome Science","DOI":"10.1186/s12953-017-0122-4","ISSN":"1477-5956","issue":"1","journalAbbreviation":"Proteome Sci","language":"en","page":"13","source":"DOI.org (Crossref)","title":"Thermal proteome profiling: unbiased assessment of protein state through heat-induced stability changes","title-short":"Thermal proteome profiling","volume":"15","author":[{"family":"Mateus","given":"André"},{"family":"Määttä","given":"Tomi A."},{"family":"Savitski","given":"Mikhail M."}],"issued":{"date-parts":[["2016",12]]}}}],"schema":"https://github.com/citation-style-language/schema/raw/master/csl-citation.json"} </w:instrText>
      </w:r>
      <w:r w:rsidRPr="00761B52">
        <w:rPr>
          <w:rFonts w:eastAsia="Batang"/>
        </w:rPr>
        <w:fldChar w:fldCharType="separate"/>
      </w:r>
      <w:r w:rsidRPr="00761B52">
        <w:rPr>
          <w:vertAlign w:val="superscript"/>
        </w:rPr>
        <w:t>27</w:t>
      </w:r>
      <w:r w:rsidRPr="00761B52">
        <w:rPr>
          <w:rFonts w:eastAsia="Batang"/>
        </w:rPr>
        <w:fldChar w:fldCharType="end"/>
      </w:r>
      <w:r w:rsidRPr="00761B52">
        <w:rPr>
          <w:rFonts w:eastAsia="Batang"/>
          <w:vertAlign w:val="superscript"/>
        </w:rPr>
        <w:t>,</w:t>
      </w:r>
      <w:r w:rsidRPr="00761B52">
        <w:rPr>
          <w:rFonts w:eastAsia="Batang"/>
        </w:rPr>
        <w:fldChar w:fldCharType="begin"/>
      </w:r>
      <w:r>
        <w:rPr>
          <w:rFonts w:eastAsia="Batang"/>
        </w:rPr>
        <w:instrText xml:space="preserve"> ADDIN ZOTERO_ITEM CSL_CITATION {"citationID":"pWe9sn76","properties":{"formattedCitation":"\\super 24\\nosupersub{}","plainCitation":"24","noteIndex":0},"citationItems":[{"id":"EpVrhcBw/JzeAOSRO","uris":["http://zotero.org/users/6462602/items/3IF537ZB"],"itemData":{"id":31,"type":"article-journal","abstract":"Thermal proteome profiling (TPP) is based on the principle that, when subjected to heat, proteins denature and become insoluble. Proteins can change their thermal stability upon interactions with small molecules (such as drugs or metabolites), nucleic acids or other proteins, or upon post-translational modifications. TPP uses multiplexed quantitative mass spectrometry-based proteomics to monitor the melting profile of thousands of expressed proteins. Importantly, this approach can be performed in vitro, in situ, or in vivo. It has been successfully applied to identify targets and offtargets of drugs, or to study protein–metabolite and protein–protein interactions. Therefore, TPP provides a unique insight into protein state and interactions in their native context and at a proteome-wide level, allowing to study basic biological processes and their underlying mechanisms.","container-title":"Molecular Systems Biology","DOI":"10.15252/msb.20199232","ISSN":"1744-4292, 1744-4292","issue":"3","journalAbbreviation":"Mol Syst Biol","language":"en","source":"DOI.org (Crossref)","title":"Thermal proteome profiling for interrogating protein interactions","URL":"https://onlinelibrary.wiley.com/doi/abs/10.15252/msb.20199232","volume":"16","author":[{"family":"Mateus","given":"André"},{"family":"Kurzawa","given":"Nils"},{"family":"Becher","given":"Isabelle"},{"family":"Sridharan","given":"Sindhuja"},{"family":"Helm","given":"Dominic"},{"family":"Stein","given":"Frank"},{"family":"Typas","given":"Athanasios"},{"family":"Savitski","given":"Mikhail M"}],"accessed":{"date-parts":[["2020",7,14]]},"issued":{"date-parts":[["2020",3]]}}}],"schema":"https://github.com/citation-style-language/schema/raw/master/csl-citation.json"} </w:instrText>
      </w:r>
      <w:r w:rsidRPr="00761B52">
        <w:rPr>
          <w:rFonts w:eastAsia="Batang"/>
        </w:rPr>
        <w:fldChar w:fldCharType="separate"/>
      </w:r>
      <w:r w:rsidRPr="00761B52">
        <w:rPr>
          <w:vertAlign w:val="superscript"/>
        </w:rPr>
        <w:t>24</w:t>
      </w:r>
      <w:r w:rsidRPr="00761B52">
        <w:rPr>
          <w:rFonts w:eastAsia="Batang"/>
        </w:rPr>
        <w:fldChar w:fldCharType="end"/>
      </w:r>
      <w:r w:rsidRPr="00761B52">
        <w:rPr>
          <w:rFonts w:eastAsia="Batang"/>
          <w:vertAlign w:val="superscript"/>
        </w:rPr>
        <w:t>,</w:t>
      </w:r>
      <w:r w:rsidRPr="00761B52">
        <w:rPr>
          <w:rFonts w:eastAsia="Batang"/>
        </w:rPr>
        <w:fldChar w:fldCharType="begin"/>
      </w:r>
      <w:r>
        <w:rPr>
          <w:rFonts w:eastAsia="Batang"/>
        </w:rPr>
        <w:instrText xml:space="preserve"> ADDIN ZOTERO_ITEM CSL_CITATION {"citationID":"NmiZlfsI","properties":{"formattedCitation":"\\super 3,19\\nosupersub{}","plainCitation":"3,19","dontUpdate":true,"noteIndex":0},"citationItems":[{"id":"EpVrhcBw/qYcSPUFo","uris":["http://zotero.org/users/6462602/items/REG8SCZ7"],"itemData":{"id":44,"type":"article-journal","abstract":"Over the past decade, a suite of new massspectrometry-based proteomics methods has been developed that now enables the conformational properties of proteins and protein− ligand complexes to be studied in complex biological mixtures, from cell lysates to intact cells. Highlighted here are seven of the techniques in this new toolbox. These techniques include chemical cross-linking (XL−MS), hydroxyl radical footprinting (HRF), Drug Aﬃnity Responsive Target Stability (DARTS), Limited Proteolysis (LiP), Pulse Proteolysis (PP), Stability of Proteins from Rates of Oxidation (SPROX), and Thermal Proteome Proﬁling (TPP). The above techniques all rely on conventional bottom-up proteomics strategies for peptide sequencing and protein identiﬁcation. However, they have required the development of unconventional proteomic data analysis strategies. Discussed here are the current technical challenges associated with these diﬀerent data analysis strategies as well as the relative analytical capabilities of the diﬀerent techniques. The new biophysical capabilities that the above techniques bring to bear on proteomic research are also highlighted in the context of several diﬀerent application areas in which these techniques have been used, including the study of protein ligand binding interactions (e.g., protein target discovery studies and protein interaction network analyses) and the characterization of biological states.","container-title":"Journal of Proteome Research","DOI":"10.1021/acs.jproteome.8b00341","ISSN":"1535-3893, 1535-3907","issue":"11","journalAbbreviation":"J. Proteome Res.","language":"en","page":"3614-3627","source":"DOI.org (Crossref)","title":"Proteome-Wide Structural Biology: An Emerging Field for the Structural Analysis of Proteins on the Proteomic Scale","title-short":"Proteome-Wide Structural Biology","volume":"17","author":[{"family":"Kaur","given":"Upneet"},{"family":"Meng","given":"He"},{"family":"Lui","given":"Fang"},{"family":"Ma","given":"Renze"},{"family":"Ogburn","given":"Ryenne N."},{"family":"Johnson","given":"Julia H. R."},{"family":"Fitzgerald","given":"Michael C."},{"family":"Jones","given":"Lisa M."}],"issued":{"date-parts":[["2018",11,2]]}}},{"id":"EpVrhcBw/JzeAOSRO","uris":["http://zotero.org/users/6462602/items/3IF537ZB"],"itemData":{"id":31,"type":"article-journal","abstract":"Thermal proteome profiling (TPP) is based on the principle that, when subjected to heat, proteins denature and become insoluble. Proteins can change their thermal stability upon interactions with small molecules (such as drugs or metabolites), nucleic acids or other proteins, or upon post-translational modifications. TPP uses multiplexed quantitative mass spectrometry-based proteomics to monitor the melting profile of thousands of expressed proteins. Importantly, this approach can be performed in vitro, in situ, or in vivo. It has been successfully applied to identify targets and offtargets of drugs, or to study protein–metabolite and protein–protein interactions. Therefore, TPP provides a unique insight into protein state and interactions in their native context and at a proteome-wide level, allowing to study basic biological processes and their underlying mechanisms.","container-title":"Molecular Systems Biology","DOI":"10.15252/msb.20199232","ISSN":"1744-4292, 1744-4292","issue":"3","journalAbbreviation":"Mol Syst Biol","language":"en","source":"DOI.org (Crossref)","title":"Thermal proteome profiling for interrogating protein interactions","URL":"https://onlinelibrary.wiley.com/doi/abs/10.15252/msb.20199232","volume":"16","author":[{"family":"Mateus","given":"André"},{"family":"Kurzawa","given":"Nils"},{"family":"Becher","given":"Isabelle"},{"family":"Sridharan","given":"Sindhuja"},{"family":"Helm","given":"Dominic"},{"family":"Stein","given":"Frank"},{"family":"Typas","given":"Athanasios"},{"family":"Savitski","given":"Mikhail M"}],"accessed":{"date-parts":[["2020",7,14]]},"issued":{"date-parts":[["2020",3]]}}}],"schema":"https://github.com/citation-style-language/schema/raw/master/csl-citation.json"} </w:instrText>
      </w:r>
      <w:r w:rsidRPr="00761B52">
        <w:rPr>
          <w:rFonts w:eastAsia="Batang"/>
        </w:rPr>
        <w:fldChar w:fldCharType="separate"/>
      </w:r>
      <w:r w:rsidRPr="00761B52">
        <w:rPr>
          <w:vertAlign w:val="superscript"/>
        </w:rPr>
        <w:t>19</w:t>
      </w:r>
      <w:r w:rsidRPr="00761B52">
        <w:rPr>
          <w:rFonts w:eastAsia="Batang"/>
        </w:rPr>
        <w:fldChar w:fldCharType="end"/>
      </w:r>
      <w:r w:rsidRPr="00761B52">
        <w:rPr>
          <w:rFonts w:eastAsia="Batang"/>
        </w:rPr>
        <w:t xml:space="preserve"> In this review, will focus on the TPP as a tool to investigate the thermal stability of proteins without environmental perturbations such as addition of ligand; these methods include post-translational modification TPP (PTM-TPP or hotspot thermal profiling), mutant TPP (</w:t>
      </w:r>
      <w:proofErr w:type="spellStart"/>
      <w:r w:rsidRPr="00761B52">
        <w:rPr>
          <w:rFonts w:eastAsia="Batang"/>
        </w:rPr>
        <w:t>mTPP</w:t>
      </w:r>
      <w:proofErr w:type="spellEnd"/>
      <w:r w:rsidRPr="00761B52">
        <w:rPr>
          <w:rFonts w:eastAsia="Batang"/>
        </w:rPr>
        <w:t>), and protein thermal co-aggregation (T</w:t>
      </w:r>
      <w:r>
        <w:rPr>
          <w:rFonts w:eastAsia="Batang"/>
        </w:rPr>
        <w:t>P</w:t>
      </w:r>
      <w:r w:rsidRPr="00761B52">
        <w:rPr>
          <w:rFonts w:eastAsia="Batang"/>
        </w:rPr>
        <w:t xml:space="preserve">CA) </w:t>
      </w:r>
      <w:r w:rsidRPr="00AA6B65">
        <w:rPr>
          <w:rFonts w:eastAsia="Batang"/>
          <w:b/>
          <w:bCs/>
        </w:rPr>
        <w:t>(</w:t>
      </w:r>
      <w:r w:rsidRPr="00AA6B65">
        <w:rPr>
          <w:rFonts w:eastAsia="Batang"/>
          <w:b/>
          <w:bCs/>
        </w:rPr>
        <w:fldChar w:fldCharType="begin"/>
      </w:r>
      <w:r w:rsidRPr="00AA6B65">
        <w:rPr>
          <w:rFonts w:eastAsia="Batang"/>
          <w:b/>
          <w:bCs/>
        </w:rPr>
        <w:instrText xml:space="preserve"> REF _Ref121243108 \h </w:instrText>
      </w:r>
      <w:r>
        <w:rPr>
          <w:rFonts w:eastAsia="Batang"/>
          <w:b/>
          <w:bCs/>
        </w:rPr>
        <w:instrText xml:space="preserve"> \* MERGEFORMAT </w:instrText>
      </w:r>
      <w:r w:rsidRPr="00AA6B65">
        <w:rPr>
          <w:rFonts w:eastAsia="Batang"/>
          <w:b/>
          <w:bCs/>
        </w:rPr>
      </w:r>
      <w:r w:rsidRPr="00AA6B65">
        <w:rPr>
          <w:rFonts w:eastAsia="Batang"/>
          <w:b/>
          <w:bCs/>
        </w:rPr>
        <w:fldChar w:fldCharType="separate"/>
      </w:r>
      <w:r w:rsidR="00016DDE" w:rsidRPr="00016DDE">
        <w:rPr>
          <w:b/>
          <w:bCs/>
        </w:rPr>
        <w:t xml:space="preserve">Figure </w:t>
      </w:r>
      <w:r w:rsidR="00016DDE" w:rsidRPr="00016DDE">
        <w:rPr>
          <w:b/>
          <w:bCs/>
          <w:noProof/>
        </w:rPr>
        <w:t>1.1</w:t>
      </w:r>
      <w:r w:rsidRPr="00AA6B65">
        <w:rPr>
          <w:rFonts w:eastAsia="Batang"/>
          <w:b/>
          <w:bCs/>
        </w:rPr>
        <w:fldChar w:fldCharType="end"/>
      </w:r>
      <w:r>
        <w:rPr>
          <w:rFonts w:eastAsia="Batang"/>
          <w:b/>
          <w:bCs/>
        </w:rPr>
        <w:t>, Table 1.1)</w:t>
      </w:r>
    </w:p>
    <w:p w14:paraId="32D87745" w14:textId="77777777" w:rsidR="00FC1093" w:rsidRDefault="00FC1093" w:rsidP="00572D03">
      <w:pPr>
        <w:spacing w:after="160" w:line="259" w:lineRule="auto"/>
        <w:rPr>
          <w:rFonts w:eastAsia="Batang"/>
          <w:b/>
          <w:bCs/>
        </w:rPr>
      </w:pPr>
      <w:r>
        <w:rPr>
          <w:rFonts w:eastAsia="Batang"/>
          <w:b/>
          <w:bCs/>
        </w:rPr>
        <w:br w:type="page"/>
      </w:r>
    </w:p>
    <w:p w14:paraId="35645042" w14:textId="77777777" w:rsidR="00FC1093" w:rsidDel="00225949" w:rsidRDefault="00FC1093" w:rsidP="00572D03">
      <w:pPr>
        <w:spacing w:line="480" w:lineRule="auto"/>
        <w:ind w:firstLine="720"/>
        <w:jc w:val="both"/>
        <w:rPr>
          <w:rFonts w:eastAsia="Batang"/>
          <w:b/>
          <w:bCs/>
        </w:rPr>
      </w:pPr>
      <w:r>
        <w:rPr>
          <w:rFonts w:eastAsia="Batang"/>
          <w:b/>
          <w:bCs/>
          <w:noProof/>
        </w:rPr>
        <w:lastRenderedPageBreak/>
        <w:drawing>
          <wp:anchor distT="0" distB="0" distL="114300" distR="114300" simplePos="0" relativeHeight="251659264" behindDoc="0" locked="0" layoutInCell="1" allowOverlap="1" wp14:anchorId="4921A3DD" wp14:editId="2A983306">
            <wp:simplePos x="0" y="0"/>
            <wp:positionH relativeFrom="column">
              <wp:posOffset>776605</wp:posOffset>
            </wp:positionH>
            <wp:positionV relativeFrom="paragraph">
              <wp:posOffset>304165</wp:posOffset>
            </wp:positionV>
            <wp:extent cx="4398645" cy="6777990"/>
            <wp:effectExtent l="0" t="0" r="0" b="0"/>
            <wp:wrapTopAndBottom/>
            <wp:docPr id="8" name="Picture 1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92" descr="Diagram&#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98645" cy="6777990"/>
                    </a:xfrm>
                    <a:prstGeom prst="rect">
                      <a:avLst/>
                    </a:prstGeom>
                  </pic:spPr>
                </pic:pic>
              </a:graphicData>
            </a:graphic>
          </wp:anchor>
        </w:drawing>
      </w:r>
      <w:bookmarkStart w:id="17" w:name="_Hlk113446577"/>
      <w:bookmarkEnd w:id="16"/>
    </w:p>
    <w:p w14:paraId="6467C4AC" w14:textId="7175F98E" w:rsidR="00FC1093" w:rsidRPr="00A3483A" w:rsidRDefault="00FC1093" w:rsidP="00572D03">
      <w:pPr>
        <w:spacing w:line="480" w:lineRule="auto"/>
        <w:jc w:val="both"/>
        <w:rPr>
          <w:rFonts w:eastAsia="Batang"/>
          <w:b/>
          <w:bCs/>
        </w:rPr>
      </w:pPr>
      <w:r>
        <w:rPr>
          <w:rFonts w:eastAsia="Batang"/>
          <w:b/>
          <w:bCs/>
          <w:noProof/>
        </w:rPr>
        <mc:AlternateContent>
          <mc:Choice Requires="wps">
            <w:drawing>
              <wp:anchor distT="0" distB="0" distL="114300" distR="114300" simplePos="0" relativeHeight="251662336" behindDoc="0" locked="0" layoutInCell="1" allowOverlap="1" wp14:anchorId="2BEA2993" wp14:editId="5149AF50">
                <wp:simplePos x="0" y="0"/>
                <wp:positionH relativeFrom="column">
                  <wp:posOffset>0</wp:posOffset>
                </wp:positionH>
                <wp:positionV relativeFrom="paragraph">
                  <wp:posOffset>7077710</wp:posOffset>
                </wp:positionV>
                <wp:extent cx="6139180" cy="665480"/>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6139180" cy="665480"/>
                        </a:xfrm>
                        <a:prstGeom prst="rect">
                          <a:avLst/>
                        </a:prstGeom>
                        <a:solidFill>
                          <a:prstClr val="white"/>
                        </a:solidFill>
                        <a:ln>
                          <a:noFill/>
                        </a:ln>
                      </wps:spPr>
                      <wps:txbx>
                        <w:txbxContent>
                          <w:p w14:paraId="6D8D00E7" w14:textId="2F5E569C" w:rsidR="00FC1093" w:rsidRPr="00AC3EC3" w:rsidRDefault="00FC1093" w:rsidP="00FC1093">
                            <w:pPr>
                              <w:pStyle w:val="Caption"/>
                              <w:jc w:val="both"/>
                              <w:rPr>
                                <w:rFonts w:eastAsia="Batang"/>
                                <w:noProof/>
                                <w:szCs w:val="24"/>
                              </w:rPr>
                            </w:pPr>
                            <w:bookmarkStart w:id="18" w:name="_Ref121243108"/>
                            <w:bookmarkStart w:id="19" w:name="_Toc121490928"/>
                            <w:bookmarkStart w:id="20" w:name="_Ref118470913"/>
                            <w:bookmarkStart w:id="21" w:name="_Toc119858695"/>
                            <w:r>
                              <w:t xml:space="preserve">Figure </w:t>
                            </w:r>
                            <w:r>
                              <w:fldChar w:fldCharType="begin"/>
                            </w:r>
                            <w:r>
                              <w:instrText xml:space="preserve"> STYLEREF 1 \s </w:instrText>
                            </w:r>
                            <w:r>
                              <w:fldChar w:fldCharType="separate"/>
                            </w:r>
                            <w:r w:rsidR="00016DDE">
                              <w:rPr>
                                <w:noProof/>
                              </w:rPr>
                              <w:t>1</w:t>
                            </w:r>
                            <w:r>
                              <w:fldChar w:fldCharType="end"/>
                            </w:r>
                            <w:r>
                              <w:t>.</w:t>
                            </w:r>
                            <w:r>
                              <w:fldChar w:fldCharType="begin"/>
                            </w:r>
                            <w:r>
                              <w:instrText xml:space="preserve"> SEQ Figure \* ARABIC \s 1 </w:instrText>
                            </w:r>
                            <w:r>
                              <w:fldChar w:fldCharType="separate"/>
                            </w:r>
                            <w:r w:rsidR="00016DDE">
                              <w:rPr>
                                <w:noProof/>
                              </w:rPr>
                              <w:t>1</w:t>
                            </w:r>
                            <w:r>
                              <w:fldChar w:fldCharType="end"/>
                            </w:r>
                            <w:bookmarkEnd w:id="18"/>
                            <w:r>
                              <w:t xml:space="preserve"> -</w:t>
                            </w:r>
                            <w:r w:rsidRPr="00AF5844">
                              <w:rPr>
                                <w:b w:val="0"/>
                                <w:bCs/>
                              </w:rPr>
                              <w:t xml:space="preserve"> Workflow for (A) thermal proximity coaggregation (TPCA); (B) phospho-TPP/hotspot thermal profiling (HTP); (C) post translational modification TPP (PTM-TPP); (D) mutant TPP (mTPP)</w:t>
                            </w:r>
                            <w:bookmarkEnd w:id="19"/>
                          </w:p>
                          <w:p w14:paraId="55688C70" w14:textId="77777777" w:rsidR="00FC1093" w:rsidRDefault="00FC1093" w:rsidP="00AA6B65">
                            <w:pPr>
                              <w:jc w:val="both"/>
                            </w:pPr>
                          </w:p>
                          <w:p w14:paraId="26E07B88" w14:textId="3243ED00" w:rsidR="00FC1093" w:rsidRPr="00AC3EC3" w:rsidRDefault="00FC1093" w:rsidP="00FC1093">
                            <w:pPr>
                              <w:pStyle w:val="Caption"/>
                              <w:jc w:val="both"/>
                              <w:rPr>
                                <w:rFonts w:eastAsia="Batang"/>
                                <w:noProof/>
                                <w:szCs w:val="24"/>
                              </w:rPr>
                            </w:pPr>
                            <w:bookmarkStart w:id="22" w:name="_Toc121406890"/>
                            <w:bookmarkStart w:id="23" w:name="_Toc121490929"/>
                            <w:r>
                              <w:t xml:space="preserve">Figure </w:t>
                            </w:r>
                            <w:r>
                              <w:fldChar w:fldCharType="begin"/>
                            </w:r>
                            <w:r>
                              <w:instrText xml:space="preserve"> STYLEREF 1 \s </w:instrText>
                            </w:r>
                            <w:r>
                              <w:fldChar w:fldCharType="separate"/>
                            </w:r>
                            <w:r w:rsidR="00016DDE">
                              <w:rPr>
                                <w:noProof/>
                              </w:rPr>
                              <w:t>1</w:t>
                            </w:r>
                            <w:r>
                              <w:fldChar w:fldCharType="end"/>
                            </w:r>
                            <w:r>
                              <w:t>.</w:t>
                            </w:r>
                            <w:r>
                              <w:fldChar w:fldCharType="begin"/>
                            </w:r>
                            <w:r>
                              <w:instrText xml:space="preserve"> SEQ Figure \* ARABIC \s 1 </w:instrText>
                            </w:r>
                            <w:r>
                              <w:fldChar w:fldCharType="separate"/>
                            </w:r>
                            <w:r w:rsidR="00016DDE">
                              <w:rPr>
                                <w:noProof/>
                              </w:rPr>
                              <w:t>2</w:t>
                            </w:r>
                            <w:r>
                              <w:fldChar w:fldCharType="end"/>
                            </w:r>
                            <w:bookmarkEnd w:id="20"/>
                            <w:r>
                              <w:t xml:space="preserve"> -</w:t>
                            </w:r>
                            <w:r w:rsidRPr="00AF5844">
                              <w:rPr>
                                <w:b w:val="0"/>
                                <w:bCs/>
                              </w:rPr>
                              <w:t xml:space="preserve"> Workflow for (A) thermal proximity coaggregation (TPCA); (B) phospho-TPP/hotspot thermal profiling (HTP); (C) post translational modification TPP (PTM-TPP); (D) mutant TPP (mTPP)</w:t>
                            </w:r>
                            <w:bookmarkEnd w:id="21"/>
                            <w:bookmarkEnd w:id="22"/>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BEA2993" id="_x0000_t202" coordsize="21600,21600" o:spt="202" path="m,l,21600r21600,l21600,xe">
                <v:stroke joinstyle="miter"/>
                <v:path gradientshapeok="t" o:connecttype="rect"/>
              </v:shapetype>
              <v:shape id="Text Box 11" o:spid="_x0000_s1026" type="#_x0000_t202" style="position:absolute;left:0;text-align:left;margin-left:0;margin-top:557.3pt;width:483.4pt;height:52.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" stroked="f">
                <v:textbox inset="0,0,0,0">
                  <w:txbxContent>
                    <w:p w14:paraId="6D8D00E7" w14:textId="2F5E569C" w:rsidR="00FC1093" w:rsidRPr="00AC3EC3" w:rsidRDefault="00FC1093" w:rsidP="00FC1093">
                      <w:pPr>
                        <w:pStyle w:val="Caption"/>
                        <w:jc w:val="both"/>
                        <w:rPr>
                          <w:rFonts w:eastAsia="Batang"/>
                          <w:noProof/>
                          <w:szCs w:val="24"/>
                        </w:rPr>
                      </w:pPr>
                      <w:bookmarkStart w:id="24" w:name="_Ref121243108"/>
                      <w:bookmarkStart w:id="25" w:name="_Toc121490928"/>
                      <w:bookmarkStart w:id="26" w:name="_Ref118470913"/>
                      <w:bookmarkStart w:id="27" w:name="_Toc119858695"/>
                      <w:r>
                        <w:t xml:space="preserve">Figure </w:t>
                      </w:r>
                      <w:r>
                        <w:fldChar w:fldCharType="begin"/>
                      </w:r>
                      <w:r>
                        <w:instrText xml:space="preserve"> STYLEREF 1 \s </w:instrText>
                      </w:r>
                      <w:r>
                        <w:fldChar w:fldCharType="separate"/>
                      </w:r>
                      <w:r w:rsidR="00016DDE">
                        <w:rPr>
                          <w:noProof/>
                        </w:rPr>
                        <w:t>1</w:t>
                      </w:r>
                      <w:r>
                        <w:fldChar w:fldCharType="end"/>
                      </w:r>
                      <w:r>
                        <w:t>.</w:t>
                      </w:r>
                      <w:r>
                        <w:fldChar w:fldCharType="begin"/>
                      </w:r>
                      <w:r>
                        <w:instrText xml:space="preserve"> SEQ Figure \* ARABIC \s 1 </w:instrText>
                      </w:r>
                      <w:r>
                        <w:fldChar w:fldCharType="separate"/>
                      </w:r>
                      <w:r w:rsidR="00016DDE">
                        <w:rPr>
                          <w:noProof/>
                        </w:rPr>
                        <w:t>1</w:t>
                      </w:r>
                      <w:r>
                        <w:fldChar w:fldCharType="end"/>
                      </w:r>
                      <w:bookmarkEnd w:id="24"/>
                      <w:r>
                        <w:t xml:space="preserve"> -</w:t>
                      </w:r>
                      <w:r w:rsidRPr="00AF5844">
                        <w:rPr>
                          <w:b w:val="0"/>
                          <w:bCs/>
                        </w:rPr>
                        <w:t xml:space="preserve"> Workflow for (A) thermal proximity coaggregation (TPCA); (B) phospho-TPP/hotspot thermal profiling (HTP); (C) post translational modification TPP (PTM-TPP); (D) mutant TPP (mTPP)</w:t>
                      </w:r>
                      <w:bookmarkEnd w:id="25"/>
                    </w:p>
                    <w:p w14:paraId="55688C70" w14:textId="77777777" w:rsidR="00FC1093" w:rsidRDefault="00FC1093" w:rsidP="00AA6B65">
                      <w:pPr>
                        <w:jc w:val="both"/>
                      </w:pPr>
                    </w:p>
                    <w:p w14:paraId="26E07B88" w14:textId="3243ED00" w:rsidR="00FC1093" w:rsidRPr="00AC3EC3" w:rsidRDefault="00FC1093" w:rsidP="00FC1093">
                      <w:pPr>
                        <w:pStyle w:val="Caption"/>
                        <w:jc w:val="both"/>
                        <w:rPr>
                          <w:rFonts w:eastAsia="Batang"/>
                          <w:noProof/>
                          <w:szCs w:val="24"/>
                        </w:rPr>
                      </w:pPr>
                      <w:bookmarkStart w:id="28" w:name="_Toc121406890"/>
                      <w:bookmarkStart w:id="29" w:name="_Toc121490929"/>
                      <w:r>
                        <w:t xml:space="preserve">Figure </w:t>
                      </w:r>
                      <w:r>
                        <w:fldChar w:fldCharType="begin"/>
                      </w:r>
                      <w:r>
                        <w:instrText xml:space="preserve"> STYLEREF 1 \s </w:instrText>
                      </w:r>
                      <w:r>
                        <w:fldChar w:fldCharType="separate"/>
                      </w:r>
                      <w:r w:rsidR="00016DDE">
                        <w:rPr>
                          <w:noProof/>
                        </w:rPr>
                        <w:t>1</w:t>
                      </w:r>
                      <w:r>
                        <w:fldChar w:fldCharType="end"/>
                      </w:r>
                      <w:r>
                        <w:t>.</w:t>
                      </w:r>
                      <w:r>
                        <w:fldChar w:fldCharType="begin"/>
                      </w:r>
                      <w:r>
                        <w:instrText xml:space="preserve"> SEQ Figure \* ARABIC \s 1 </w:instrText>
                      </w:r>
                      <w:r>
                        <w:fldChar w:fldCharType="separate"/>
                      </w:r>
                      <w:r w:rsidR="00016DDE">
                        <w:rPr>
                          <w:noProof/>
                        </w:rPr>
                        <w:t>2</w:t>
                      </w:r>
                      <w:r>
                        <w:fldChar w:fldCharType="end"/>
                      </w:r>
                      <w:bookmarkEnd w:id="26"/>
                      <w:r>
                        <w:t xml:space="preserve"> -</w:t>
                      </w:r>
                      <w:r w:rsidRPr="00AF5844">
                        <w:rPr>
                          <w:b w:val="0"/>
                          <w:bCs/>
                        </w:rPr>
                        <w:t xml:space="preserve"> Workflow for (A) thermal proximity coaggregation (TPCA); (B) phospho-TPP/hotspot thermal profiling (HTP); (C) post translational modification TPP (PTM-TPP); (D) mutant TPP (mTPP)</w:t>
                      </w:r>
                      <w:bookmarkEnd w:id="27"/>
                      <w:bookmarkEnd w:id="28"/>
                      <w:bookmarkEnd w:id="29"/>
                    </w:p>
                  </w:txbxContent>
                </v:textbox>
                <w10:wrap type="topAndBottom"/>
              </v:shape>
            </w:pict>
          </mc:Fallback>
        </mc:AlternateContent>
      </w:r>
      <w:bookmarkStart w:id="30" w:name="_Ref118714610"/>
      <w:bookmarkStart w:id="31" w:name="_Toc119852519"/>
      <w:bookmarkStart w:id="32" w:name="_Ref121243116"/>
      <w:r>
        <w:rPr>
          <w:rFonts w:eastAsia="Batang"/>
          <w:bCs/>
        </w:rPr>
        <w:br w:type="page"/>
      </w:r>
      <w:bookmarkStart w:id="33" w:name="_Ref118709400"/>
      <w:bookmarkStart w:id="34" w:name="_Ref118709388"/>
      <w:r w:rsidRPr="00AA6B65">
        <w:rPr>
          <w:b/>
          <w:bCs/>
        </w:rPr>
        <w:lastRenderedPageBreak/>
        <w:t xml:space="preserve">Table </w:t>
      </w:r>
      <w:r w:rsidRPr="00AA6B65">
        <w:rPr>
          <w:b/>
          <w:bCs/>
        </w:rPr>
        <w:fldChar w:fldCharType="begin"/>
      </w:r>
      <w:r w:rsidRPr="00AA6B65">
        <w:rPr>
          <w:b/>
          <w:bCs/>
        </w:rPr>
        <w:instrText xml:space="preserve"> STYLEREF 1 \s </w:instrText>
      </w:r>
      <w:r w:rsidRPr="00AA6B65">
        <w:rPr>
          <w:b/>
          <w:bCs/>
        </w:rPr>
        <w:fldChar w:fldCharType="separate"/>
      </w:r>
      <w:r w:rsidR="00016DDE">
        <w:rPr>
          <w:b/>
          <w:bCs/>
          <w:noProof/>
        </w:rPr>
        <w:t>1</w:t>
      </w:r>
      <w:r w:rsidRPr="00AA6B65">
        <w:rPr>
          <w:b/>
          <w:bCs/>
        </w:rPr>
        <w:fldChar w:fldCharType="end"/>
      </w:r>
      <w:r w:rsidRPr="00AA6B65">
        <w:rPr>
          <w:b/>
          <w:bCs/>
        </w:rPr>
        <w:t>.</w:t>
      </w:r>
      <w:r w:rsidRPr="00AA6B65">
        <w:rPr>
          <w:b/>
          <w:bCs/>
        </w:rPr>
        <w:fldChar w:fldCharType="begin"/>
      </w:r>
      <w:r w:rsidRPr="00AA6B65">
        <w:rPr>
          <w:b/>
          <w:bCs/>
        </w:rPr>
        <w:instrText xml:space="preserve"> SEQ Table \* ARABIC \s 1 </w:instrText>
      </w:r>
      <w:r w:rsidRPr="00AA6B65">
        <w:rPr>
          <w:b/>
          <w:bCs/>
        </w:rPr>
        <w:fldChar w:fldCharType="separate"/>
      </w:r>
      <w:r w:rsidR="00016DDE">
        <w:rPr>
          <w:b/>
          <w:bCs/>
          <w:noProof/>
        </w:rPr>
        <w:t>1</w:t>
      </w:r>
      <w:r w:rsidRPr="00AA6B65">
        <w:rPr>
          <w:b/>
          <w:bCs/>
        </w:rPr>
        <w:fldChar w:fldCharType="end"/>
      </w:r>
      <w:bookmarkEnd w:id="30"/>
      <w:bookmarkEnd w:id="33"/>
      <w:r w:rsidRPr="00AA6B65">
        <w:rPr>
          <w:b/>
          <w:bCs/>
        </w:rPr>
        <w:t xml:space="preserve">- </w:t>
      </w:r>
      <w:r w:rsidRPr="000C0A65">
        <w:rPr>
          <w:bCs/>
        </w:rPr>
        <w:t>Advantages and limitations of TPP techniques</w:t>
      </w:r>
      <w:bookmarkEnd w:id="31"/>
      <w:bookmarkEnd w:id="32"/>
      <w:bookmarkEnd w:id="34"/>
    </w:p>
    <w:tbl>
      <w:tblPr>
        <w:tblStyle w:val="PlainTable51"/>
        <w:tblW w:w="10620" w:type="dxa"/>
        <w:tblLook w:val="04A0" w:firstRow="1" w:lastRow="0" w:firstColumn="1" w:lastColumn="0" w:noHBand="0" w:noVBand="1"/>
      </w:tblPr>
      <w:tblGrid>
        <w:gridCol w:w="1250"/>
        <w:gridCol w:w="1443"/>
        <w:gridCol w:w="2440"/>
        <w:gridCol w:w="2683"/>
        <w:gridCol w:w="2804"/>
      </w:tblGrid>
      <w:tr w:rsidR="00FC1093" w:rsidRPr="00761B52" w14:paraId="262DAF17" w14:textId="77777777" w:rsidTr="00572D03">
        <w:trPr>
          <w:cnfStyle w:val="100000000000" w:firstRow="1" w:lastRow="0" w:firstColumn="0" w:lastColumn="0" w:oddVBand="0" w:evenVBand="0" w:oddHBand="0" w:evenHBand="0" w:firstRowFirstColumn="0" w:firstRowLastColumn="0" w:lastRowFirstColumn="0" w:lastRowLastColumn="0"/>
          <w:trHeight w:val="289"/>
        </w:trPr>
        <w:tc>
          <w:tcPr>
            <w:cnfStyle w:val="001000000100" w:firstRow="0" w:lastRow="0" w:firstColumn="1" w:lastColumn="0" w:oddVBand="0" w:evenVBand="0" w:oddHBand="0" w:evenHBand="0" w:firstRowFirstColumn="1" w:firstRowLastColumn="0" w:lastRowFirstColumn="0" w:lastRowLastColumn="0"/>
            <w:tcW w:w="1209" w:type="dxa"/>
            <w:noWrap/>
            <w:hideMark/>
          </w:tcPr>
          <w:p w14:paraId="7BF0EC5F" w14:textId="77777777" w:rsidR="00FC1093" w:rsidRPr="00761B52" w:rsidRDefault="00FC1093" w:rsidP="00572D03">
            <w:pPr>
              <w:jc w:val="left"/>
              <w:rPr>
                <w:color w:val="000000"/>
                <w:sz w:val="20"/>
                <w:lang w:val="en-US" w:eastAsia="en-US"/>
              </w:rPr>
            </w:pPr>
            <w:r w:rsidRPr="00761B52">
              <w:rPr>
                <w:color w:val="000000"/>
                <w:sz w:val="20"/>
                <w:lang w:val="en-US" w:eastAsia="en-US"/>
              </w:rPr>
              <w:t>Method</w:t>
            </w:r>
          </w:p>
        </w:tc>
        <w:tc>
          <w:tcPr>
            <w:tcW w:w="1395" w:type="dxa"/>
            <w:noWrap/>
            <w:hideMark/>
          </w:tcPr>
          <w:p w14:paraId="64A8FC4F" w14:textId="77777777" w:rsidR="00FC1093" w:rsidRPr="00761B52" w:rsidRDefault="00FC1093" w:rsidP="00572D03">
            <w:pPr>
              <w:cnfStyle w:val="100000000000" w:firstRow="1" w:lastRow="0" w:firstColumn="0" w:lastColumn="0" w:oddVBand="0" w:evenVBand="0" w:oddHBand="0" w:evenHBand="0" w:firstRowFirstColumn="0" w:firstRowLastColumn="0" w:lastRowFirstColumn="0" w:lastRowLastColumn="0"/>
              <w:rPr>
                <w:color w:val="000000"/>
                <w:sz w:val="20"/>
                <w:lang w:val="en-US" w:eastAsia="en-US"/>
              </w:rPr>
            </w:pPr>
            <w:r w:rsidRPr="00761B52">
              <w:rPr>
                <w:color w:val="000000"/>
                <w:sz w:val="20"/>
                <w:lang w:val="en-US" w:eastAsia="en-US"/>
              </w:rPr>
              <w:t>Description</w:t>
            </w:r>
          </w:p>
        </w:tc>
        <w:tc>
          <w:tcPr>
            <w:tcW w:w="2440" w:type="dxa"/>
            <w:noWrap/>
            <w:hideMark/>
          </w:tcPr>
          <w:p w14:paraId="41E45005" w14:textId="77777777" w:rsidR="00FC1093" w:rsidRPr="00761B52" w:rsidRDefault="00FC1093" w:rsidP="00572D03">
            <w:pPr>
              <w:cnfStyle w:val="100000000000" w:firstRow="1" w:lastRow="0" w:firstColumn="0" w:lastColumn="0" w:oddVBand="0" w:evenVBand="0" w:oddHBand="0" w:evenHBand="0" w:firstRowFirstColumn="0" w:firstRowLastColumn="0" w:lastRowFirstColumn="0" w:lastRowLastColumn="0"/>
              <w:rPr>
                <w:color w:val="000000"/>
                <w:sz w:val="20"/>
                <w:lang w:val="en-US" w:eastAsia="en-US"/>
              </w:rPr>
            </w:pPr>
            <w:r w:rsidRPr="00761B52">
              <w:rPr>
                <w:color w:val="000000"/>
                <w:sz w:val="20"/>
                <w:lang w:val="en-US" w:eastAsia="en-US"/>
              </w:rPr>
              <w:t>Advantages</w:t>
            </w:r>
          </w:p>
        </w:tc>
        <w:tc>
          <w:tcPr>
            <w:tcW w:w="2587" w:type="dxa"/>
            <w:noWrap/>
            <w:hideMark/>
          </w:tcPr>
          <w:p w14:paraId="6EDEAA2D" w14:textId="77777777" w:rsidR="00FC1093" w:rsidRPr="00761B52" w:rsidRDefault="00FC1093" w:rsidP="00572D03">
            <w:pPr>
              <w:cnfStyle w:val="100000000000" w:firstRow="1" w:lastRow="0" w:firstColumn="0" w:lastColumn="0" w:oddVBand="0" w:evenVBand="0" w:oddHBand="0" w:evenHBand="0" w:firstRowFirstColumn="0" w:firstRowLastColumn="0" w:lastRowFirstColumn="0" w:lastRowLastColumn="0"/>
              <w:rPr>
                <w:color w:val="000000"/>
                <w:sz w:val="20"/>
                <w:lang w:val="en-US" w:eastAsia="en-US"/>
              </w:rPr>
            </w:pPr>
            <w:r w:rsidRPr="00761B52">
              <w:rPr>
                <w:color w:val="000000"/>
                <w:sz w:val="20"/>
                <w:lang w:val="en-US" w:eastAsia="en-US"/>
              </w:rPr>
              <w:t>Limitations</w:t>
            </w:r>
          </w:p>
        </w:tc>
        <w:tc>
          <w:tcPr>
            <w:tcW w:w="2989" w:type="dxa"/>
          </w:tcPr>
          <w:p w14:paraId="6F3382CC" w14:textId="77777777" w:rsidR="00FC1093" w:rsidRPr="00761B52" w:rsidRDefault="00FC1093" w:rsidP="00572D03">
            <w:pPr>
              <w:cnfStyle w:val="100000000000" w:firstRow="1" w:lastRow="0" w:firstColumn="0" w:lastColumn="0" w:oddVBand="0" w:evenVBand="0" w:oddHBand="0" w:evenHBand="0" w:firstRowFirstColumn="0" w:firstRowLastColumn="0" w:lastRowFirstColumn="0" w:lastRowLastColumn="0"/>
              <w:rPr>
                <w:color w:val="000000"/>
                <w:sz w:val="20"/>
                <w:lang w:val="en-US" w:eastAsia="en-US"/>
              </w:rPr>
            </w:pPr>
            <w:r w:rsidRPr="00761B52">
              <w:rPr>
                <w:color w:val="000000"/>
                <w:sz w:val="20"/>
                <w:lang w:val="en-US" w:eastAsia="en-US"/>
              </w:rPr>
              <w:t>Application</w:t>
            </w:r>
          </w:p>
        </w:tc>
      </w:tr>
      <w:tr w:rsidR="00FC1093" w:rsidRPr="00761B52" w14:paraId="4EBDFC20" w14:textId="77777777" w:rsidTr="00572D0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209" w:type="dxa"/>
            <w:noWrap/>
          </w:tcPr>
          <w:p w14:paraId="41A2DD3F" w14:textId="77777777" w:rsidR="00FC1093" w:rsidRPr="00761B52" w:rsidRDefault="00FC1093" w:rsidP="00572D03">
            <w:pPr>
              <w:jc w:val="left"/>
              <w:rPr>
                <w:color w:val="000000"/>
                <w:sz w:val="20"/>
                <w:lang w:val="en-US" w:eastAsia="en-US"/>
              </w:rPr>
            </w:pPr>
            <w:r w:rsidRPr="00761B52">
              <w:rPr>
                <w:color w:val="000000"/>
                <w:sz w:val="20"/>
                <w:lang w:val="en-US" w:eastAsia="en-US"/>
              </w:rPr>
              <w:t>PTM-TPP (post-translational modification TPP)</w:t>
            </w:r>
          </w:p>
        </w:tc>
        <w:tc>
          <w:tcPr>
            <w:tcW w:w="1395" w:type="dxa"/>
            <w:noWrap/>
          </w:tcPr>
          <w:p w14:paraId="200E9633" w14:textId="77777777" w:rsidR="00FC1093" w:rsidRPr="00761B52" w:rsidRDefault="00FC1093" w:rsidP="00572D03">
            <w:pPr>
              <w:cnfStyle w:val="000000100000" w:firstRow="0" w:lastRow="0" w:firstColumn="0" w:lastColumn="0" w:oddVBand="0" w:evenVBand="0" w:oddHBand="1" w:evenHBand="0" w:firstRowFirstColumn="0" w:firstRowLastColumn="0" w:lastRowFirstColumn="0" w:lastRowLastColumn="0"/>
              <w:rPr>
                <w:color w:val="000000"/>
                <w:lang w:val="en-US" w:eastAsia="en-US"/>
              </w:rPr>
            </w:pPr>
            <w:r w:rsidRPr="00761B52">
              <w:rPr>
                <w:color w:val="000000" w:themeColor="text1"/>
              </w:rPr>
              <w:t>TPP applied under the impact of post-translational modification</w:t>
            </w:r>
          </w:p>
        </w:tc>
        <w:tc>
          <w:tcPr>
            <w:tcW w:w="2440" w:type="dxa"/>
            <w:noWrap/>
          </w:tcPr>
          <w:p w14:paraId="6AA4F3F9" w14:textId="77777777" w:rsidR="00FC1093" w:rsidRPr="00761B52" w:rsidRDefault="00FC1093" w:rsidP="00572D03">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color w:val="000000"/>
                <w:lang w:val="en-US" w:eastAsia="en-US"/>
              </w:rPr>
            </w:pPr>
            <w:r w:rsidRPr="00761B52">
              <w:rPr>
                <w:color w:val="000000"/>
                <w:lang w:val="en-US" w:eastAsia="en-US"/>
              </w:rPr>
              <w:t>Can identify post-translational modification site on a proteome-wide scale</w:t>
            </w:r>
          </w:p>
          <w:p w14:paraId="5530824E" w14:textId="77777777" w:rsidR="00FC1093" w:rsidRPr="00761B52" w:rsidRDefault="00FC1093" w:rsidP="00572D03">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color w:val="000000"/>
                <w:lang w:val="en-US" w:eastAsia="en-US"/>
              </w:rPr>
            </w:pPr>
            <w:r w:rsidRPr="00761B52">
              <w:rPr>
                <w:color w:val="000000"/>
                <w:lang w:val="en-US" w:eastAsia="en-US"/>
              </w:rPr>
              <w:t>Avoid requirement of the mapping specific PTM</w:t>
            </w:r>
          </w:p>
          <w:p w14:paraId="4103C4ED" w14:textId="77777777" w:rsidR="00FC1093" w:rsidRPr="00761B52" w:rsidRDefault="00FC1093" w:rsidP="00572D03">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color w:val="000000"/>
                <w:lang w:val="en-US" w:eastAsia="en-US"/>
              </w:rPr>
            </w:pPr>
            <w:r w:rsidRPr="00761B52">
              <w:rPr>
                <w:color w:val="000000"/>
                <w:lang w:val="en-US" w:eastAsia="en-US"/>
              </w:rPr>
              <w:t>Enable a greater depth of coverage</w:t>
            </w:r>
          </w:p>
          <w:p w14:paraId="48A682BA" w14:textId="77777777" w:rsidR="00FC1093" w:rsidRPr="00761B52" w:rsidRDefault="00FC1093" w:rsidP="00572D03">
            <w:pPr>
              <w:pStyle w:val="ListParagraph"/>
              <w:cnfStyle w:val="000000100000" w:firstRow="0" w:lastRow="0" w:firstColumn="0" w:lastColumn="0" w:oddVBand="0" w:evenVBand="0" w:oddHBand="1" w:evenHBand="0" w:firstRowFirstColumn="0" w:firstRowLastColumn="0" w:lastRowFirstColumn="0" w:lastRowLastColumn="0"/>
              <w:rPr>
                <w:color w:val="000000"/>
                <w:lang w:val="en-US" w:eastAsia="en-US"/>
              </w:rPr>
            </w:pPr>
          </w:p>
        </w:tc>
        <w:tc>
          <w:tcPr>
            <w:tcW w:w="2587" w:type="dxa"/>
            <w:noWrap/>
          </w:tcPr>
          <w:p w14:paraId="36F1F01D" w14:textId="77777777" w:rsidR="00FC1093" w:rsidRPr="00761B52" w:rsidRDefault="00FC1093" w:rsidP="00572D03">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bCs/>
                <w:color w:val="000000"/>
                <w:lang w:val="en-US" w:eastAsia="en-US"/>
              </w:rPr>
            </w:pPr>
            <w:r w:rsidRPr="00761B52">
              <w:rPr>
                <w:lang w:val="en-US" w:eastAsia="en-US"/>
              </w:rPr>
              <w:t>Poor reproducibility may occur</w:t>
            </w:r>
          </w:p>
        </w:tc>
        <w:tc>
          <w:tcPr>
            <w:tcW w:w="2989" w:type="dxa"/>
          </w:tcPr>
          <w:p w14:paraId="7A955A81" w14:textId="77777777" w:rsidR="00FC1093" w:rsidRPr="00761B52" w:rsidRDefault="00FC1093" w:rsidP="00572D03">
            <w:pPr>
              <w:cnfStyle w:val="000000100000" w:firstRow="0" w:lastRow="0" w:firstColumn="0" w:lastColumn="0" w:oddVBand="0" w:evenVBand="0" w:oddHBand="1" w:evenHBand="0" w:firstRowFirstColumn="0" w:firstRowLastColumn="0" w:lastRowFirstColumn="0" w:lastRowLastColumn="0"/>
              <w:rPr>
                <w:color w:val="000000"/>
                <w:lang w:val="en-US" w:eastAsia="en-US"/>
              </w:rPr>
            </w:pPr>
            <w:r w:rsidRPr="00761B52">
              <w:rPr>
                <w:lang w:val="en-US" w:eastAsia="en-US"/>
              </w:rPr>
              <w:t>Phosphorylation site identification, O-GlcNAcylation effect identification</w:t>
            </w:r>
          </w:p>
        </w:tc>
      </w:tr>
      <w:tr w:rsidR="00FC1093" w:rsidRPr="00761B52" w14:paraId="108540C4" w14:textId="77777777" w:rsidTr="00572D03">
        <w:trPr>
          <w:trHeight w:val="289"/>
        </w:trPr>
        <w:tc>
          <w:tcPr>
            <w:cnfStyle w:val="001000000000" w:firstRow="0" w:lastRow="0" w:firstColumn="1" w:lastColumn="0" w:oddVBand="0" w:evenVBand="0" w:oddHBand="0" w:evenHBand="0" w:firstRowFirstColumn="0" w:firstRowLastColumn="0" w:lastRowFirstColumn="0" w:lastRowLastColumn="0"/>
            <w:tcW w:w="1209" w:type="dxa"/>
            <w:noWrap/>
            <w:hideMark/>
          </w:tcPr>
          <w:p w14:paraId="697E3BCD" w14:textId="77777777" w:rsidR="00FC1093" w:rsidRPr="00761B52" w:rsidRDefault="00FC1093" w:rsidP="00572D03">
            <w:pPr>
              <w:jc w:val="left"/>
              <w:rPr>
                <w:color w:val="000000"/>
                <w:sz w:val="20"/>
                <w:lang w:val="en-US" w:eastAsia="en-US"/>
              </w:rPr>
            </w:pPr>
            <w:r w:rsidRPr="00761B52">
              <w:rPr>
                <w:color w:val="000000"/>
                <w:sz w:val="20"/>
                <w:lang w:val="en-US" w:eastAsia="en-US"/>
              </w:rPr>
              <w:t>m-TPP (mutant TPP)</w:t>
            </w:r>
          </w:p>
        </w:tc>
        <w:tc>
          <w:tcPr>
            <w:tcW w:w="1395" w:type="dxa"/>
            <w:noWrap/>
            <w:hideMark/>
          </w:tcPr>
          <w:p w14:paraId="2AC9220F" w14:textId="77777777" w:rsidR="00FC1093" w:rsidRPr="00761B52" w:rsidRDefault="00FC1093" w:rsidP="00572D03">
            <w:pPr>
              <w:cnfStyle w:val="000000000000" w:firstRow="0" w:lastRow="0" w:firstColumn="0" w:lastColumn="0" w:oddVBand="0" w:evenVBand="0" w:oddHBand="0" w:evenHBand="0" w:firstRowFirstColumn="0" w:firstRowLastColumn="0" w:lastRowFirstColumn="0" w:lastRowLastColumn="0"/>
              <w:rPr>
                <w:color w:val="000000"/>
                <w:lang w:val="en-US" w:eastAsia="en-US"/>
              </w:rPr>
            </w:pPr>
            <w:r w:rsidRPr="00761B52">
              <w:t>Conjunction of TPP with temperature sensitive (TS) mutations</w:t>
            </w:r>
          </w:p>
        </w:tc>
        <w:tc>
          <w:tcPr>
            <w:tcW w:w="2440" w:type="dxa"/>
            <w:noWrap/>
            <w:hideMark/>
          </w:tcPr>
          <w:p w14:paraId="012C5339" w14:textId="77777777" w:rsidR="00FC1093" w:rsidRPr="00761B52" w:rsidRDefault="00FC1093" w:rsidP="00572D03">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lang w:val="en-US" w:eastAsia="en-US"/>
              </w:rPr>
            </w:pPr>
            <w:r w:rsidRPr="00761B52">
              <w:t>Can examine the effect of mutations on proteins’ thermal stability and associated PPI</w:t>
            </w:r>
          </w:p>
        </w:tc>
        <w:tc>
          <w:tcPr>
            <w:tcW w:w="2587" w:type="dxa"/>
            <w:noWrap/>
            <w:hideMark/>
          </w:tcPr>
          <w:p w14:paraId="1C8166E9" w14:textId="77777777" w:rsidR="00FC1093" w:rsidRPr="00761B52" w:rsidRDefault="00FC1093" w:rsidP="00572D03">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lang w:val="en-US" w:eastAsia="en-US"/>
              </w:rPr>
            </w:pPr>
            <w:r w:rsidRPr="00761B52">
              <w:rPr>
                <w:lang w:val="en-US" w:eastAsia="en-US"/>
              </w:rPr>
              <w:t>Process to make TS mutants may cause multiple mutations, making it difficult to know which mutations are causative of specific structural/stability and PPI changes</w:t>
            </w:r>
          </w:p>
        </w:tc>
        <w:tc>
          <w:tcPr>
            <w:tcW w:w="2989" w:type="dxa"/>
          </w:tcPr>
          <w:p w14:paraId="2B55AAC6" w14:textId="77777777" w:rsidR="00FC1093" w:rsidRPr="00761B52" w:rsidRDefault="00FC1093" w:rsidP="00572D03">
            <w:pPr>
              <w:cnfStyle w:val="000000000000" w:firstRow="0" w:lastRow="0" w:firstColumn="0" w:lastColumn="0" w:oddVBand="0" w:evenVBand="0" w:oddHBand="0" w:evenHBand="0" w:firstRowFirstColumn="0" w:firstRowLastColumn="0" w:lastRowFirstColumn="0" w:lastRowLastColumn="0"/>
              <w:rPr>
                <w:lang w:val="en-US" w:eastAsia="en-US"/>
              </w:rPr>
            </w:pPr>
            <w:r w:rsidRPr="00761B52">
              <w:rPr>
                <w:lang w:eastAsia="en-US"/>
              </w:rPr>
              <w:t>Elucidation of mutant protein thermostability and identification of associated PPI</w:t>
            </w:r>
            <w:r w:rsidRPr="00761B52">
              <w:fldChar w:fldCharType="begin">
                <w:fldData xml:space="preserve">PEVuZE5vdGU+PENpdGU+PEF1dGhvcj5TYXZpdHNraTwvQXV0aG9yPjxZZWFyPjIwMTQ8L1llYXI+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</w:fldData>
              </w:fldChar>
            </w:r>
            <w:r w:rsidRPr="00761B52">
              <w:rPr>
                <w:lang w:val="en-US" w:eastAsia="en-US"/>
              </w:rPr>
              <w:instrText xml:space="preserve"> ADDIN EN.CITE </w:instrText>
            </w:r>
            <w:r w:rsidRPr="00761B52">
              <w:fldChar w:fldCharType="begin">
                <w:fldData xml:space="preserve">PEVuZE5vdGU+PENpdGU+PEF1dGhvcj5TYXZpdHNraTwvQXV0aG9yPjxZZWFyPjIwMTQ8L1llYXI+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</w:fldData>
              </w:fldChar>
            </w:r>
            <w:r w:rsidRPr="00761B52">
              <w:rPr>
                <w:lang w:val="en-US" w:eastAsia="en-US"/>
              </w:rPr>
              <w:instrText xml:space="preserve"> ADDIN EN.CITE.DATA </w:instrText>
            </w:r>
            <w:r w:rsidRPr="00761B52">
              <w:fldChar w:fldCharType="end"/>
            </w:r>
            <w:r w:rsidRPr="00761B52">
              <w:fldChar w:fldCharType="end"/>
            </w:r>
          </w:p>
        </w:tc>
      </w:tr>
      <w:tr w:rsidR="00FC1093" w:rsidRPr="00761B52" w14:paraId="17FAC793" w14:textId="77777777" w:rsidTr="00572D03">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209" w:type="dxa"/>
            <w:noWrap/>
            <w:hideMark/>
          </w:tcPr>
          <w:p w14:paraId="63125E54" w14:textId="77777777" w:rsidR="00FC1093" w:rsidRPr="00761B52" w:rsidRDefault="00FC1093" w:rsidP="00572D03">
            <w:pPr>
              <w:jc w:val="left"/>
              <w:rPr>
                <w:color w:val="000000"/>
                <w:sz w:val="20"/>
                <w:lang w:val="en-US" w:eastAsia="en-US"/>
              </w:rPr>
            </w:pPr>
            <w:r w:rsidRPr="00761B52">
              <w:rPr>
                <w:color w:val="000000"/>
                <w:sz w:val="20"/>
                <w:lang w:val="en-US" w:eastAsia="en-US"/>
              </w:rPr>
              <w:t>Thermal co-aggregation</w:t>
            </w:r>
          </w:p>
        </w:tc>
        <w:tc>
          <w:tcPr>
            <w:tcW w:w="1395" w:type="dxa"/>
            <w:noWrap/>
            <w:hideMark/>
          </w:tcPr>
          <w:p w14:paraId="52B9AAC6" w14:textId="77777777" w:rsidR="00FC1093" w:rsidRPr="00761B52" w:rsidRDefault="00FC1093" w:rsidP="00572D03">
            <w:pPr>
              <w:cnfStyle w:val="000000100000" w:firstRow="0" w:lastRow="0" w:firstColumn="0" w:lastColumn="0" w:oddVBand="0" w:evenVBand="0" w:oddHBand="1" w:evenHBand="0" w:firstRowFirstColumn="0" w:firstRowLastColumn="0" w:lastRowFirstColumn="0" w:lastRowLastColumn="0"/>
              <w:rPr>
                <w:color w:val="000000"/>
                <w:lang w:val="en-US" w:eastAsia="en-US"/>
              </w:rPr>
            </w:pPr>
            <w:r w:rsidRPr="00761B52">
              <w:rPr>
                <w:color w:val="000000"/>
                <w:lang w:val="en-US" w:eastAsia="en-US"/>
              </w:rPr>
              <w:t>Interacting proteins tend to have the similar melting behavior signature</w:t>
            </w:r>
          </w:p>
        </w:tc>
        <w:tc>
          <w:tcPr>
            <w:tcW w:w="2440" w:type="dxa"/>
            <w:noWrap/>
            <w:hideMark/>
          </w:tcPr>
          <w:p w14:paraId="37D93F74" w14:textId="77777777" w:rsidR="00FC1093" w:rsidRPr="00761B52" w:rsidRDefault="00FC1093" w:rsidP="00572D03">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lang w:val="en-US" w:eastAsia="en-US"/>
              </w:rPr>
            </w:pPr>
            <w:r w:rsidRPr="00761B52">
              <w:rPr>
                <w:lang w:val="en-US" w:eastAsia="en-US"/>
              </w:rPr>
              <w:t>Can be applied both cell lysate and intact cell, even can be extended to vivo specimen (e.g., tissue, blood)</w:t>
            </w:r>
          </w:p>
          <w:p w14:paraId="24641098" w14:textId="77777777" w:rsidR="00FC1093" w:rsidRPr="00761B52" w:rsidRDefault="00FC1093" w:rsidP="00572D03">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lang w:val="en-US" w:eastAsia="en-US"/>
              </w:rPr>
            </w:pPr>
            <w:r w:rsidRPr="00761B52">
              <w:rPr>
                <w:lang w:val="en-US" w:eastAsia="en-US"/>
              </w:rPr>
              <w:t>Requires neither antibody nor epitope tagging</w:t>
            </w:r>
          </w:p>
        </w:tc>
        <w:tc>
          <w:tcPr>
            <w:tcW w:w="2587" w:type="dxa"/>
            <w:noWrap/>
            <w:hideMark/>
          </w:tcPr>
          <w:p w14:paraId="2DDD6DB0" w14:textId="77777777" w:rsidR="00FC1093" w:rsidRPr="00761B52" w:rsidRDefault="00FC1093" w:rsidP="00572D03">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lang w:val="en-US" w:eastAsia="en-US"/>
              </w:rPr>
            </w:pPr>
            <w:r w:rsidRPr="00761B52">
              <w:rPr>
                <w:lang w:val="en-US" w:eastAsia="en-US"/>
              </w:rPr>
              <w:t>Existing interaction data must be incorporated with graph/network clustering algorithms to identify novel protein complexes</w:t>
            </w:r>
          </w:p>
        </w:tc>
        <w:tc>
          <w:tcPr>
            <w:tcW w:w="2989" w:type="dxa"/>
          </w:tcPr>
          <w:p w14:paraId="22C5C3F1" w14:textId="77777777" w:rsidR="00FC1093" w:rsidRPr="00761B52" w:rsidRDefault="00FC1093" w:rsidP="00572D03">
            <w:pPr>
              <w:cnfStyle w:val="000000100000" w:firstRow="0" w:lastRow="0" w:firstColumn="0" w:lastColumn="0" w:oddVBand="0" w:evenVBand="0" w:oddHBand="1" w:evenHBand="0" w:firstRowFirstColumn="0" w:firstRowLastColumn="0" w:lastRowFirstColumn="0" w:lastRowLastColumn="0"/>
              <w:rPr>
                <w:lang w:val="en-US" w:eastAsia="en-US"/>
              </w:rPr>
            </w:pPr>
            <w:r w:rsidRPr="00761B52">
              <w:rPr>
                <w:lang w:val="en-US" w:eastAsia="en-US"/>
              </w:rPr>
              <w:t>Study the dynamics of known or predicted protein complexes across cellular states and physiological conditions</w:t>
            </w:r>
          </w:p>
        </w:tc>
      </w:tr>
    </w:tbl>
    <w:p w14:paraId="0AC70FC6" w14:textId="77777777" w:rsidR="00FC1093" w:rsidRPr="000766B8" w:rsidRDefault="00FC1093" w:rsidP="00FC1093">
      <w:pPr>
        <w:spacing w:after="160" w:line="259" w:lineRule="auto"/>
        <w:rPr>
          <w:rFonts w:eastAsiaTheme="majorEastAsia" w:cstheme="majorBidi"/>
          <w:b/>
          <w:szCs w:val="26"/>
        </w:rPr>
      </w:pPr>
      <w:r>
        <w:br w:type="page"/>
      </w:r>
    </w:p>
    <w:p w14:paraId="11B4C958" w14:textId="77777777" w:rsidR="00FC1093" w:rsidRPr="009F5B5F" w:rsidRDefault="00FC1093" w:rsidP="00FC1093">
      <w:pPr>
        <w:pStyle w:val="Heading2"/>
      </w:pPr>
      <w:bookmarkStart w:id="35" w:name="_Toc121490877"/>
      <w:r>
        <w:lastRenderedPageBreak/>
        <w:t>Probing Protein-Protein Interaction using Thermal Proximity Coaggregation (TPCA)</w:t>
      </w:r>
      <w:bookmarkEnd w:id="35"/>
    </w:p>
    <w:bookmarkEnd w:id="17"/>
    <w:p w14:paraId="5F9CE11A" w14:textId="77777777" w:rsidR="00FC1093" w:rsidRPr="00761B52" w:rsidRDefault="00FC1093" w:rsidP="00FC1093">
      <w:pPr>
        <w:spacing w:line="480" w:lineRule="auto"/>
        <w:ind w:firstLine="720"/>
        <w:contextualSpacing/>
        <w:jc w:val="both"/>
        <w:rPr>
          <w:rFonts w:eastAsia="Batang"/>
          <w:color w:val="000000" w:themeColor="text1"/>
          <w:lang w:eastAsia="ko-KR"/>
        </w:rPr>
      </w:pPr>
      <w:r w:rsidRPr="00761B52">
        <w:rPr>
          <w:rFonts w:eastAsia="Batang"/>
          <w:color w:val="000000" w:themeColor="text1"/>
          <w:lang w:eastAsia="ko-KR"/>
        </w:rPr>
        <w:t>The human interactome commonly refers to the network of interacting proteins that are the basis for functional pathways within a cell.</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{"citationID":"UHFEUlBW","properties":{"formattedCitation":"\\super 28\\nosupersub{}","plainCitation":"28","noteIndex":0},"citationItems":[{"id":"EpVrhcBw/wwYzAXT2","uris":["http://zotero.org/users/local/DmaZkX4n/items/ZU2ZRNJ3"],"itemData":{"id":897,"type":"article-journal","abstract":"Just as reference genome sequences revolutionized human genetics, reference maps of interactome networks will be critical to fully understand genotype-phenotype relationships. Here, we descr</w:instrText>
      </w:r>
      <w:r>
        <w:rPr>
          <w:rFonts w:eastAsia="Batang" w:hint="eastAsia"/>
          <w:color w:val="000000" w:themeColor="text1"/>
          <w:lang w:eastAsia="ko-KR"/>
        </w:rPr>
        <w:instrText xml:space="preserve">ibe a systematic map of </w:instrText>
      </w:r>
      <w:r>
        <w:rPr>
          <w:rFonts w:ascii="Cambria Math" w:eastAsia="Batang" w:hAnsi="Cambria Math" w:cs="Cambria Math"/>
          <w:color w:val="000000" w:themeColor="text1"/>
          <w:lang w:eastAsia="ko-KR"/>
        </w:rPr>
        <w:instrText>∼</w:instrText>
      </w:r>
      <w:r>
        <w:rPr>
          <w:rFonts w:eastAsia="Batang" w:hint="eastAsia"/>
          <w:color w:val="000000" w:themeColor="text1"/>
          <w:lang w:eastAsia="ko-KR"/>
        </w:rPr>
        <w:instrText xml:space="preserve">14,000 high-quality human binary protein-protein interactions. At equal quality, this map is </w:instrText>
      </w:r>
      <w:r>
        <w:rPr>
          <w:rFonts w:ascii="Cambria Math" w:eastAsia="Batang" w:hAnsi="Cambria Math" w:cs="Cambria Math"/>
          <w:color w:val="000000" w:themeColor="text1"/>
          <w:lang w:eastAsia="ko-KR"/>
        </w:rPr>
        <w:instrText>∼</w:instrText>
      </w:r>
      <w:r>
        <w:rPr>
          <w:rFonts w:eastAsia="Batang" w:hint="eastAsia"/>
          <w:color w:val="000000" w:themeColor="text1"/>
          <w:lang w:eastAsia="ko-KR"/>
        </w:rPr>
        <w:instrText>30% larger than what is available from small-scale studies published in the literature in the last few decades. While currently availabl</w:instrText>
      </w:r>
      <w:r>
        <w:rPr>
          <w:rFonts w:eastAsia="Batang"/>
          <w:color w:val="000000" w:themeColor="text1"/>
          <w:lang w:eastAsia="ko-KR"/>
        </w:rPr>
        <w:instrText xml:space="preserve">e information is highly biased and only covers a relatively small portion of the proteome, our systematic map appears strikingly more homogeneous, revealing a “broader” human interactome network than currently appreciated. The map also uncovers significant interconnectivity between known and candidate cancer gene products, providing unbiased evidence for an expanded functional cancer landscape, while demonstrating how high-quality interactome models will help “connect the dots” of the genomic revolution.","container-title":"Cell","DOI":"10.1016/j.cell.2014.10.050","ISSN":"0092-8674","issue":"5","journalAbbreviation":"Cell","language":"en","page":"1212-1226","source":"ScienceDirect","title":"A Proteome-Scale Map of the Human Interactome Network","volume":"159","author":[{"family":"Rolland","given":"Thomas"},{"family":"Taşan","given":"Murat"},{"family":"Charloteaux","given":"Benoit"},{"family":"Pevzner","given":"Samuel J."},{"family":"Zhong","given":"Quan"},{"family":"Sahni","given":"Nidhi"},{"family":"Yi","given":"Song"},{"family":"Lemmens","given":"Irma"},{"family":"Fontanillo","given":"Celia"},{"family":"Mosca","given":"Roberto"},{"family":"Kamburov","given":"Atanas"},{"family":"Ghiassian","given":"Susan D."},{"family":"Yang","given":"Xinping"},{"family":"Ghamsari","given":"Lila"},{"family":"Balcha","given":"Dawit"},{"family":"Begg","given":"Bridget E."},{"family":"Braun","given":"Pascal"},{"family":"Brehme","given":"Marc"},{"family":"Broly","given":"Martin P."},{"family":"Carvunis","given":"Anne-Ruxandra"},{"family":"Convery-Zupan","given":"Dan"},{"family":"Corominas","given":"Roser"},{"family":"Coulombe-Huntington","given":"Jasmin"},{"family":"Dann","given":"Elizabeth"},{"family":"Dreze","given":"Matija"},{"family":"Dricot","given":"Amélie"},{"family":"Fan","given":"Changyu"},{"family":"Franzosa","given":"Eric"},{"family":"Gebreab","given":"Fana"},{"family":"Gutierrez","given":"Bryan J."},{"family":"Hardy","given":"Madeleine F."},{"family":"Jin","given":"Mike"},{"family":"Kang","given":"Shuli"},{"family":"Kiros","given":"Ruth"},{"family":"Lin","given":"Guan Ning"},{"family":"Luck","given":"Katja"},{"family":"MacWilliams","given":"Andrew"},{"family":"Menche","given":"Jörg"},{"family":"Murray","given":"Ryan R."},{"family":"Palagi","given":"Alexandre"},{"family":"Poulin","given":"Matthew M."},{"family":"Rambout","given":"Xavier"},{"family":"Rasla","given":"John"},{"family":"Reichert","given":"Patrick"},{"family":"Romero","given":"Viviana"},{"family":"Ruyssinck","given":"Elien"},{"family":"Sahalie","given":"Julie M."},{"family":"Scholz","given":"Annemarie"},{"family":"Shah","given":"Akash A."},{"family":"Sharma","given":"Amitabh"},{"family":"Shen","given":"Yun"},{"family":"Spirohn","given":"Kerstin"},{"family":"Tam","given":"Stanley"},{"family":"Tejeda","given":"Alexander O."},{"family":"Trigg","given":"Shelly A."},{"family":"Twizere","given":"Jean-Claude"},{"family":"Vega","given":"Kerwin"},{"family":"Walsh","given":"Jennifer"},{"family":"Cusick","given":"Michael E."},{"family":"Xia","given":"Yu"},{"family":"Barabási","given":"Albert-László"},{"family":"Iakoucheva","given":"Lilia M."},{"family":"Aloy","given":"Patrick"},{"family":"De Las Rivas","given":"Javier"},{"family":"Tavernier","given":"Jan"},{"family":"Calderwood","given":"Michael A."},{"family":"Hill","given":"David E."},{"family":"Hao","given":"Tong"},{"family":"Roth","given":"Frederick P."},{"family":"Vidal","given":"Marc"}],"issued":{"date-parts":[["2014",11,20]]}}}],"schema":"https://github.com/citation-style-language/schema/raw/master/csl-citation.json"}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28</w:t>
      </w:r>
      <w:r w:rsidRPr="00761B52">
        <w:rPr>
          <w:rFonts w:eastAsia="Batang"/>
          <w:color w:val="000000" w:themeColor="text1"/>
          <w:lang w:eastAsia="ko-KR"/>
        </w:rPr>
        <w:fldChar w:fldCharType="end"/>
      </w:r>
      <w:r w:rsidRPr="00761B52">
        <w:rPr>
          <w:rFonts w:eastAsia="Batang"/>
          <w:color w:val="000000" w:themeColor="text1"/>
          <w:lang w:eastAsia="ko-KR"/>
        </w:rPr>
        <w:t xml:space="preserve"> As protein-protein interactions (PPIs) can be disturbed or influenced by changes in protein structure such as mutation</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{"citationID":"WQIE4wRN","properties":{"formattedCitation":"\\super 29\\nosupersub{}","plainCitation":"29","noteIndex":0},"citationItems":[{"id":"EpVrhcBw/YBGUBWUv","uris":["http://zotero.org/users/local/DmaZkX4n/items/9MYLAEET"],"itemData":{"id":900,"type":"article-journal","abstract":"How disease-associated mutations impair protein activities in the context of biological networks remains mostly undetermined. Although a few renowned alleles are well characterized, functional information is missing for over 100,000 disease-associated variants. Here we functionally profile several thousand missense mutations across a spectrum of Mendelian disorders using various interaction assays. The majority of disease-associated alleles exhibit wild-type chaperone binding profiles, suggesting they preserve protein folding or stability. While common variants from healthy individuals rarely affect interactions, two-thirds of disease-associated alleles perturb protein-protein interactions, with half corresponding to “edgetic” alleles affecting only a subset of interactions while leaving most other interactions unperturbed. With transcription factors, many alleles that leave protein-protein interactions intact affect DNA binding. Different mutations in the same gene leading to different interaction profiles often result in distinct disease phenotypes. Thus disease-associated alleles that perturb distinct protein activities rather than grossly affecting folding and stability are relatively widespread.","container-title":"Cell","DOI":"10.1016/j.cell.2015.04.013","ISSN":"0092-8674","issue":"3","journalAbbreviation":"Cell","language":"en","page":"647-660","source":"ScienceDirect","title":"Widespread Macromolecular Interaction Perturbations in Human Genetic Disorders","volume":"161","author":[{"family":"Sahni","given":"Nidhi"},{"family":"Yi","given":"Song"},{"family":"Taipale","given":"Mikko"},{"family":"Fuxman Bass","given":"Juan I."},{"family":"Coulombe-Huntington","given":"Jasmin"},{"family":"Yang","given":"Fan"},{"family":"Peng","given":"Jian"},{"family":"Weile","given":"Jochen"},{"family":"Karras","given":"Georgios I."},{"family":"Wang","given":"Yang"},{"family":"Kovács","given":"István A."},{"family":"Kamburov","given":"Atanas"},{"family":"Krykbaeva","given":"Irina"},{"family":"Lam","given":"Mandy H."},{"family":"Tucker","given":"George"},{"family":"Khurana","given":"Vikram"},{"family":"Sharma","given":"Amitabh"},{"family":"Liu","given":"Yang-Yu"},{"family":"Yachie","given":"Nozomu"},{"family":"Zhong","given":"Quan"},{"family":"Shen","given":"Yun"},{"family":"Palagi","given":"Alexandre"},{"family":"San-Miguel","given":"Adriana"},{"family":"Fan","given":"Changyu"},{"family":"Balcha","given":"Dawit"},{"family":"Dricot","given":"Amelie"},{"family":"Jordan","given":"Daniel M."},{"family":"Walsh","given":"Jennifer M."},{"family":"Shah","given":"Akash A."},{"family":"Yang","given":"Xinping"},{"family":"Stoyanova","given":"Ani K."},{"family":"Leighton","given":"Alex"},{"family":"Calderwood","given":"Michael A."},{"family":"Jacob","given":"Yves"},{"family":"Cusick","given":"Michael E."},{"family":"Salehi-Ashtiani","given":"Kourosh"},{"family":"Whitesell","given":"Luke J."},{"family":"Sunyaev","given":"Shamil"},{"family":"Berger","given":"Bonnie"},{"family":"Barabási","given":"Albert-László"},{"family":"Charloteaux","given":"Benoit"},{"family":"Hill","given":"David E."},{"family":"Hao","given":"Tong"},{"family":"Roth","given":"Frederick P."},{"family":"Xia","given":"Yu"},{"family":"Walhout","given":"Albertha J. M."},{"family":"Lindquist","given":"Susan"},{"family":"Vidal","given":"Marc"}],"issued":{"date-parts":[["2015",4,23]]}}}],"schema":"https://github.com/citation-style-language/schema/raw/master/csl-citation.json"}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29</w:t>
      </w:r>
      <w:r w:rsidRPr="00761B52">
        <w:rPr>
          <w:rFonts w:eastAsia="Batang"/>
          <w:color w:val="000000" w:themeColor="text1"/>
          <w:lang w:eastAsia="ko-KR"/>
        </w:rPr>
        <w:fldChar w:fldCharType="end"/>
      </w:r>
      <w:r w:rsidRPr="00761B52">
        <w:rPr>
          <w:rFonts w:eastAsia="Batang"/>
          <w:color w:val="000000" w:themeColor="text1"/>
          <w:lang w:eastAsia="ko-KR"/>
        </w:rPr>
        <w:t xml:space="preserve"> or PTMs</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{"citationID":"1I9fBlHA","properties":{"formattedCitation":"\\super 59,60\\nosupersub{}","plainCitation":"59,60","dontUpdate":true,"noteIndex":0},"citationItems":[{"id":"EpVrhcBw/u4FuIoGc","uris":["http://zotero.org/users/local/DmaZkX4n/items/JIM3EY4X"],"itemData":{"id":895,"type":"article-journal","abstract":"Abstract Protein post-translational modifications (PTMs) allow the cell to regulate protein activity and play a crucial role in the response to changes in external conditions or internal states. Advances in mass spectrometry now enable proteome wide characterization of PTMs and have revealed a broad functional role for a range of different types of modifications. Here we review advances in the study of the evolution and function of PTMs that were spurred by these technological improvements. We provide an overview of studies focusing on the origin and evolution of regulatory enzymes as well as the evolutionary dynamics of modification sites. Finally, we discuss different mechanisms of altering protein activity via post-translational regulation and progress made in the large-scale functional characterization of PTM function.","container-title":"Molecular Systems Biology","DOI":"10.1002/msb.201304521","ISSN":"1744-4292","issue":"1","note":"publisher: John Wiley &amp; Sons, Ltd","page":"714","source":"embopress.org (Atypon)","title":"Evolution and functional cross-talk of protein post-translational modifications","volume":"9","author":[{"family":"Beltrao","given":"Pedro"},{"family":"Bork","given":"Peer"},{"family":"Krogan","given":"Nevan J."},{"family":"Noort","given":"Vera","non-dropping-particle":"van"}],"issued":{"date-parts":[["2013",1]]}}},{"id":"EpVrhcBw/NVQgjd2M","uris":["http://zotero.org/users/local/DmaZkX4n/items/3IJTU8F9"],"itemData":{"id":912,"type":"article-journal","abstract":"Among other effects, post-translational modifications (PTMs) have been shown to exert their function via the modulation of protein-protein interactions. For twelve different main PTM-types and associated subtypes and across 9 diverse species, we investigated whether particular PTM-types are associated with proteins with specific and possibly “strategic” placements in the network of all protein interactions by determining informative network-theoretic properties. Proteins undergoing a PTM were observed to engage in more interactions and positioned in more central locations than non-PTM proteins. Among the twelve considered PTM-types, phosphorylated proteins were identified most consistently as being situated in central network locations and with the broadest interaction spectrum to proteins carrying other PTM-types, while glycosylated proteins are preferentially located at the network periphery. For the human interactome, proteins undergoing sumoylation or proteolytic cleavage were found with the most characteristic network properties. PTM-type-specific protein interaction network (PIN) properties can be rationalized with regard to the function of the respective PTM-carrying proteins. For example, glycosylation sites were found enriched in proteins with plasma membrane localizations and transporter or receptor activity, which generally have fewer interacting partners. The involvement in disease processes of human proteins undergoing PTMs was also found associated with characteristic PIN properties. By integrating global protein interaction networks and specific PTMs, our study offers a novel approach to unraveling the role of PTMs in cellular processes.","container-title":"PLOS Computational Biology","DOI":"10.1371/journal.pcbi.1004049","ISSN":"1553-7358","issue":"2","journalAbbreviation":"PLOS Computational Biology","language":"en","note":"publisher: Public Library of Science","page":"e1004049","source":"PLoS Journals","title":"The Roles of Post-translational Modifications in the Context of Protein Interaction Networks","volume":"11","author":[{"family":"Duan","given":"Guangyou"},{"family":"Walther","given":"Dirk"}],"issued":{"date-parts":[["2015",2,18]]}}}],"schema":"https://github.com/citation-style-language/schema/raw/master/csl-citation.json"} </w:instrText>
      </w:r>
      <w:r w:rsidRPr="00761B52">
        <w:rPr>
          <w:rFonts w:eastAsia="Batang"/>
          <w:color w:val="000000" w:themeColor="text1"/>
          <w:lang w:eastAsia="ko-KR"/>
        </w:rPr>
        <w:fldChar w:fldCharType="separate"/>
      </w:r>
      <w:r w:rsidRPr="00761B52">
        <w:rPr>
          <w:vertAlign w:val="superscript"/>
        </w:rPr>
        <w:t>59</w:t>
      </w:r>
      <w:r w:rsidRPr="00761B52">
        <w:rPr>
          <w:rFonts w:eastAsia="Batang"/>
          <w:color w:val="000000" w:themeColor="text1"/>
          <w:lang w:eastAsia="ko-KR"/>
        </w:rPr>
        <w:fldChar w:fldCharType="end"/>
      </w:r>
      <w:r w:rsidRPr="00761B52">
        <w:rPr>
          <w:rFonts w:eastAsia="Batang"/>
          <w:color w:val="000000" w:themeColor="text1"/>
          <w:lang w:eastAsia="ko-KR"/>
        </w:rPr>
        <w:t>, high throughput methods of monitoring PPIs are particularly important. Interacting proteins have been shown to have a tendency toward simultaneous denaturation and aggregation when exposed to a thermal gradient. Thermal proximity coaggregation (TPCA), introduced first by Tan et al.</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{"citationID":"tKDbd20P","properties":{"formattedCitation":"\\super 32\\nosupersub{}","plainCitation":"32","noteIndex":0},"citationItems":[{"id":"EpVrhcBw/oyUnbtB1","uris":["http://zotero.org/users/6462602/items/YWNQRSHZ"],"itemData":{"id":320,"type":"article-journal","container-title":"Science","DOI":"10.1126/science.aan0346","ISSN":"0036-8075, 1095-9203","issue":"6380","journalAbbreviation":"Science","language":"en","page":"1170-1177","source":"DOI.org (Crossref)","title":"Thermal proximity coaggregation for system-wide profiling of protein complex dynamics in cells","volume":"359","author":[{"family":"Tan","given":"Chris Soon Heng"},{"family":"Go","given":"Ka Diam"},{"family":"Bisteau","given":"Xavier"},{"family":"Dai","given":"Lingyun"},{"family":"Yong","given":"Chern Han"},{"family":"Prabhu","given":"Nayana"},{"family":"Ozturk","given":"Mert Burak"},{"family":"Lim","given":"Yan Ting"},{"family":"Sreekumar","given":"Lekshmy"},{"family":"Lengqvist","given":"Johan"},{"family":"Tergaonkar","given":"Vinay"},{"family":"Kaldis","given":"Philipp"},{"family":"Sobota","given":"Radoslaw M."},{"family":"Nordlund","given":"Pär"}],"issued":{"date-parts":[["2018",3,9]]}}}],"schema":"https://github.com/citation-style-language/schema/raw/master/csl-citation.json"}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32</w:t>
      </w:r>
      <w:r w:rsidRPr="00761B52">
        <w:rPr>
          <w:rFonts w:eastAsia="Batang"/>
          <w:color w:val="000000" w:themeColor="text1"/>
          <w:lang w:eastAsia="ko-KR"/>
        </w:rPr>
        <w:fldChar w:fldCharType="end"/>
      </w:r>
      <w:r w:rsidRPr="00761B52">
        <w:rPr>
          <w:rFonts w:eastAsia="Batang"/>
          <w:color w:val="000000" w:themeColor="text1"/>
          <w:lang w:eastAsia="ko-KR"/>
        </w:rPr>
        <w:t xml:space="preserve"> examined this behavior to lead to discoveries regarding how proteins interact and what structural aspects of the proteins facilitate the interaction. Initially, TPCA was applied to K562 lysate and found 7,693 human proteins to demonstrate that interacting protein pairs generally have higher melting curve similarity compared to non-interacting proteins</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{"citationID":"VQhnfjBu","properties":{"formattedCitation":"\\super 32\\nosupersub{}","plainCitation":"32","noteIndex":0},"citationItems":[{"id":"EpVrhcBw/oyUnbtB1","uris":["http://zotero.org/users/6462602/items/YWNQRSHZ"],"itemData":{"id":320,"type":"article-journal","container-title":"Science","DOI":"10.1126/science.aan0346","ISSN":"0036-8075, 1095-9203","issue":"6380","journalAbbreviation":"Science","language":"en","page":"1170-1177","source":"DOI.org (Crossref)","title":"Thermal proximity coaggregation for system-wide profiling of protein complex dynamics in cells","volume":"359","author":[{"family":"Tan","given":"Chris Soon Heng"},{"family":"Go","given":"Ka Diam"},{"family":"Bisteau","given":"Xavier"},{"family":"Dai","given":"Lingyun"},{"family":"Yong","given":"Chern Han"},{"family":"Prabhu","given":"Nayana"},{"family":"Ozturk","given":"Mert Burak"},{"family":"Lim","given":"Yan Ting"},{"family":"Sreekumar","given":"Lekshmy"},{"family":"Lengqvist","given":"Johan"},{"family":"Tergaonkar","given":"Vinay"},{"family":"Kaldis","given":"Philipp"},{"family":"Sobota","given":"Radoslaw M."},{"family":"Nordlund","given":"Pär"}],"issued":{"date-parts":[["2018",3,9]]}}}],"schema":"https://github.com/citation-style-language/schema/raw/master/csl-citation.json"}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32</w:t>
      </w:r>
      <w:r w:rsidRPr="00761B52">
        <w:rPr>
          <w:rFonts w:eastAsia="Batang"/>
          <w:color w:val="000000" w:themeColor="text1"/>
          <w:lang w:eastAsia="ko-KR"/>
        </w:rPr>
        <w:fldChar w:fldCharType="end"/>
      </w:r>
      <w:r w:rsidRPr="00761B52">
        <w:rPr>
          <w:rFonts w:eastAsia="Batang"/>
          <w:color w:val="000000" w:themeColor="text1"/>
          <w:lang w:eastAsia="ko-KR"/>
        </w:rPr>
        <w:t>. They benchmarked the TPCA method to observe protein complexes across growth phase and in multiple cell lines</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{"citationID":"iLtE5cOc","properties":{"formattedCitation":"\\super 32\\nosupersub{}","plainCitation":"32","noteIndex":0},"citationItems":[{"id":"EpVrhcBw/oyUnbtB1","uris":["http://zotero.org/users/6462602/items/YWNQRSHZ"],"itemData":{"id":320,"type":"article-journal","container-title":"Science","DOI":"10.1126/science.aan0346","ISSN":"0036-8075, 1095-9203","issue":"6380","journalAbbreviation":"Science","language":"en","page":"1170-1177","source":"DOI.org (Crossref)","title":"Thermal proximity coaggregation for system-wide profiling of protein complex dynamics in cells","volume":"359","author":[{"family":"Tan","given":"Chris Soon Heng"},{"family":"Go","given":"Ka Diam"},{"family":"Bisteau","given":"Xavier"},{"family":"Dai","given":"Lingyun"},{"family":"Yong","given":"Chern Han"},{"family":"Prabhu","given":"Nayana"},{"family":"Ozturk","given":"Mert Burak"},{"family":"Lim","given":"Yan Ting"},{"family":"Sreekumar","given":"Lekshmy"},{"family":"Lengqvist","given":"Johan"},{"family":"Tergaonkar","given":"Vinay"},{"family":"Kaldis","given":"Philipp"},{"family":"Sobota","given":"Radoslaw M."},{"family":"Nordlund","given":"Pär"}],"issued":{"date-parts":[["2018",3,9]]}}}],"schema":"https://github.com/citation-style-language/schema/raw/master/csl-citation.json"}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32</w:t>
      </w:r>
      <w:r w:rsidRPr="00761B52">
        <w:rPr>
          <w:rFonts w:eastAsia="Batang"/>
          <w:color w:val="000000" w:themeColor="text1"/>
          <w:lang w:eastAsia="ko-KR"/>
        </w:rPr>
        <w:fldChar w:fldCharType="end"/>
      </w:r>
      <w:r w:rsidRPr="00761B52">
        <w:rPr>
          <w:rFonts w:eastAsia="Batang"/>
          <w:color w:val="000000" w:themeColor="text1"/>
          <w:lang w:eastAsia="ko-KR"/>
        </w:rPr>
        <w:t>. This impressive work demonstrated the utility of TPCA to observe PPIs in complex systems such as cell lysates and intact cells.</w:t>
      </w:r>
    </w:p>
    <w:p w14:paraId="20747BC3" w14:textId="77777777" w:rsidR="00FC1093" w:rsidRPr="000766B8" w:rsidRDefault="00FC1093" w:rsidP="00FC1093">
      <w:pPr>
        <w:spacing w:line="480" w:lineRule="auto"/>
        <w:ind w:firstLine="720"/>
        <w:contextualSpacing/>
        <w:jc w:val="both"/>
        <w:rPr>
          <w:rFonts w:eastAsia="Batang"/>
          <w:color w:val="000000" w:themeColor="text1"/>
          <w:lang w:eastAsia="ko-KR"/>
        </w:rPr>
      </w:pPr>
      <w:r w:rsidRPr="00761B52">
        <w:rPr>
          <w:rFonts w:eastAsia="Batang"/>
          <w:color w:val="000000" w:themeColor="text1"/>
          <w:lang w:eastAsia="ko-KR"/>
        </w:rPr>
        <w:t>Further application of TPCA was demonstrated by Hashimoto et al. to study the effect of human cytomegalovirus (HCMV) infection on host-host, virus-host, and virus-virus PPIs</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{"citationID":"dNti9mbp","properties":{"formattedCitation":"\\super 33\\nosupersub{}","plainCitation":"33","noteIndex":0},"citationItems":[{"id":"EpVrhcBw/NdB6vcz9","uris":["http://zotero.org/users/6462602/items/FG7ZBG3Y"],"itemData":{"id":870,"type":"article-journal","abstract":"The co-evolution and co-existence of viral pathogens with their hosts for millions of years is reflected in dynamic virus-host protein-protein interactions (PPIs) that are intrinsic to the spread of infections. Here, we investigate the system-wide dynamics of protein complexes throughout infection with the herpesvirus, human cytomegalovirus (HCMV). Integrating thermal shift assays and mass spectrometry quantification with virology and microscopy, we monitor the temporal formation and dissociation of hundreds of functional protein complexes and the dynamics of host-host, virus-host, and virus-virus PPIs. We establish pro-viral roles for cellular protein complexes and translocating proteins. We show the HCMV receptor integrin beta 1 dissociates from extracellular matrix proteins, becoming internalized with CD63, which is necessary for virus production. Moreover, this approach facilitates characterization of essential viral proteins, such as pUL52. This study of temporal protein complex dynamics provides insights into mechanisms of HCMV infection and a resource for biological and therapeutic studies.","container-title":"Nature Communications","DOI":"10.1038/s41467-020-14586-5","ISSN":"2041-1723","issue":"1","journalAbbreviation":"Nat Commun","language":"en","license":"2020 The Author(s)","note":"number: 1\npublisher: Nature Publishing Group","page":"806","source":"www.nature.com","title":"Temporal dynamics of protein complex formation and dissociation during human cytomegalovirus infection","volume":"11","author":[{"family":"Hashimoto","given":"Yutaka"},{"family":"Sheng","given":"Xinlei"},{"family":"Murray-Nerger","given":"Laura A."},{"family":"Cristea","given":"Ileana M."}],"issued":{"date-parts":[["2020",2,10]]}}}],"schema":"https://github.com/citation-style-language/schema/raw/master/csl-citation.json"}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33</w:t>
      </w:r>
      <w:r w:rsidRPr="00761B52">
        <w:rPr>
          <w:rFonts w:eastAsia="Batang"/>
          <w:color w:val="000000" w:themeColor="text1"/>
          <w:lang w:eastAsia="ko-KR"/>
        </w:rPr>
        <w:fldChar w:fldCharType="end"/>
      </w:r>
      <w:r w:rsidRPr="00761B52">
        <w:rPr>
          <w:rFonts w:eastAsia="Batang"/>
          <w:color w:val="000000" w:themeColor="text1"/>
          <w:lang w:eastAsia="ko-KR"/>
        </w:rPr>
        <w:t>. They found that viral immediate-early proteins IE1 and IE2 which are known to interact with pUL84 to inhibit immune responses show similar aggregation profiles. They further revealed that virus-host interactions could also be observed by demonstrating that some melting curves, such as pUL38 the TSC1/2 complex, became more consistent later in the infection. Mateus et al.</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{"citationID":"Ti65ObEY","properties":{"formattedCitation":"\\super 34\\nosupersub{}","plainCitation":"34","noteIndex":0},"citationItems":[{"id":"EpVrhcBw/UODRKkHF","uris":["http://zotero.org/users/6462602/items/ZMYJENQ6"],"itemData":{"id":712,"type":"article-journal","abstract":"Recent developments in high-throughput reverse genetics1,2 have revolutionized our ability to map gene function and interactions3–6. The power of these approaches depends on their ability to identify functionally associated genes, which elicit similar phenotypic changes across several perturbations (chemical, environmental or genetic) when knocked out7–9. However, owing to the large number of perturbations, these approaches have been limited to growth or morphological readouts10. Here we use a high-content biochemical readout, thermal proteome profiling11, to measure the proteome-wide protein abundance and thermal stability in response to 121 genetic perturbations in Escherichia coli. We show that thermal stability, and therefore the state and interactions of essential proteins, is commonly modulated, raising the possibility of studying a protein group that is particularly inaccessible to genetics. We find that functionally associated proteins have coordinated changes in abundance and thermal stability across perturbations, owing to their co-regulation and physical interactions (with proteins, metabolites or cofactors). Finally, we provide mechanistic insights into previously determined growth phenotypes12 that go beyond the deleted gene. These data represent a rich resource for inferring protein functions and interactions.","container-title":"Nature","DOI":"10.1038/s41586-020-3002-5","ISSN":"1476-4687","issue":"7838","language":"en","license":"2020 The Author(s), under exclusive licence to Springer Nature Limited","note":"number: 7838\npublisher: Nature Publishing Group","page":"473-478","source":"www.nature.com","title":"The functional proteome landscape of Escherichia coli","volume":"588","author":[{"family":"Mateus","given":"André"},{"family":"Hevler","given":"Johannes"},{"family":"Bobonis","given":"Jacob"},{"family":"Kurzawa","given":"Nils"},{"family":"Shah","given":"Malay"},{"family":"Mitosch","given":"Karin"},{"family":"Goemans","given":"Camille V."},{"family":"Helm","given":"Dominic"},{"family":"Stein","given":"Frank"},{"family":"Typas","given":"Athanasios"},{"family":"Savitski","given":"Mikhail M."}],"issued":{"date-parts":[["2020",12]]}}}],"schema":"https://github.com/citation-style-language/schema/raw/master/csl-citation.json"}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34</w:t>
      </w:r>
      <w:r w:rsidRPr="00761B52">
        <w:rPr>
          <w:rFonts w:eastAsia="Batang"/>
          <w:color w:val="000000" w:themeColor="text1"/>
          <w:lang w:eastAsia="ko-KR"/>
        </w:rPr>
        <w:fldChar w:fldCharType="end"/>
      </w:r>
      <w:r w:rsidRPr="00761B52">
        <w:rPr>
          <w:rFonts w:eastAsia="Batang"/>
          <w:color w:val="000000" w:themeColor="text1"/>
          <w:lang w:eastAsia="ko-KR"/>
        </w:rPr>
        <w:t xml:space="preserve"> performed TPP experiments on 121 </w:t>
      </w:r>
      <w:r w:rsidRPr="00761B52">
        <w:rPr>
          <w:rFonts w:eastAsia="Batang"/>
          <w:i/>
          <w:iCs/>
          <w:color w:val="000000" w:themeColor="text1"/>
          <w:lang w:eastAsia="ko-KR"/>
        </w:rPr>
        <w:t>E. coli</w:t>
      </w:r>
      <w:r w:rsidRPr="00761B52">
        <w:rPr>
          <w:rFonts w:eastAsia="Batang"/>
          <w:color w:val="000000" w:themeColor="text1"/>
          <w:lang w:eastAsia="ko-KR"/>
        </w:rPr>
        <w:t xml:space="preserve"> mutants and found again that known functionally related proteins were co-regulated. Additionally, they used gene ontology on highly correlated proteins and found 140 proteins without annotated function could be linked with biological function. Justice et al. (2021) </w:t>
      </w:r>
      <w:r w:rsidRPr="00761B52">
        <w:rPr>
          <w:rFonts w:eastAsia="Batang"/>
          <w:color w:val="000000" w:themeColor="text1"/>
          <w:lang w:eastAsia="ko-KR"/>
        </w:rPr>
        <w:lastRenderedPageBreak/>
        <w:t>utilized TPCA to elucidate PPI of DNA sensor IFI16 and DNA-dependent protein kinase (DNA-PK) under infection of herpes simplex virus 1</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{"citationID":"4KhzbiWS","properties":{"formattedCitation":"\\super 35\\nosupersub{}","plainCitation":"35","noteIndex":0},"citationItems":[{"id":"EpVrhcBw/6brx2Ksu","uris":["http://zotero.org/users/6462602/items/IWK3GND3"],"itemData":{"id":790,"type":"article-journal","abstract":"The functional interaction landscape of HSV-1 infection uncovers a link between immune sensing and the DNA damage response., Dynamically shifting protein-protein interactions (PPIs) regulate cellular responses to viruses and the resulting immune signaling. Here, we use thermal proximity coaggregation (TPCA) mass spectrometry to characterize the on-off behavior of PPIs during infection with herpes simplex virus 1 (HSV-1), a virus with an ancient history of coevolution with hosts. Advancing the TPCA analysis to infer associations de novo, we build a time-resolved portrait of thousands of host-host, virus-host, and virus-virus PPIs. We demonstrate that, early in infection, the DNA sensor IFI16 recruits the active DNA damage response kinase, DNA-dependent protein kinase (DNA-PK), to incoming viral DNA at the nuclear periphery. We establish IFI16 T149 as a substrate of DNA-PK upon viral infection or DNA damage. This phosphorylation promotes IFI16-driven cytokine responses. Together, we characterize the global dynamics of PPIs during HSV-1 infection, uncovering the co-regulation of IFI16 and DNA-PK functions as a missing link in immunity to herpesvirus infection.","container-title":"Science Advances","DOI":"10.1126/sciadv.abg6680","ISSN":"2375-2548","issue":"25","journalAbbreviation":"Sci Adv","note":"PMID: 34144993\nPMCID: PMC8213230","page":"eabg6680","source":"PubMed Central","title":"Systematic profiling of protein complex dynamics reveals DNA-PK phosphorylation of IFI16 en route to herpesvirus immunity","volume":"7","author":[{"family":"Justice","given":"Joshua L."},{"family":"Kennedy","given":"Michelle A."},{"family":"Hutton","given":"Josiah E."},{"family":"Liu","given":"Dawei"},{"family":"Song","given":"Bokai"},{"family":"Phelan","given":"Brett"},{"family":"Cristea","given":"Ileana M."}],"issued":{"date-parts":[["2021",6,18]]}}}],"schema":"https://github.com/citation-style-language/schema/raw/master/csl-citation.json"}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35</w:t>
      </w:r>
      <w:r w:rsidRPr="00761B52">
        <w:rPr>
          <w:rFonts w:eastAsia="Batang"/>
          <w:color w:val="000000" w:themeColor="text1"/>
          <w:lang w:eastAsia="ko-KR"/>
        </w:rPr>
        <w:fldChar w:fldCharType="end"/>
      </w:r>
      <w:r w:rsidRPr="00761B52">
        <w:rPr>
          <w:rFonts w:eastAsia="Batang"/>
          <w:color w:val="000000" w:themeColor="text1"/>
          <w:lang w:eastAsia="ko-KR"/>
        </w:rPr>
        <w:t>.</w:t>
      </w:r>
    </w:p>
    <w:p w14:paraId="2FBCAF19" w14:textId="77777777" w:rsidR="00FC1093" w:rsidRPr="009F5B5F" w:rsidRDefault="00FC1093" w:rsidP="00FC1093">
      <w:pPr>
        <w:pStyle w:val="Heading2"/>
      </w:pPr>
      <w:bookmarkStart w:id="36" w:name="_Toc121490878"/>
      <w:r>
        <w:t>Post-translational Modification Thermal Proteome Profiling (PTM-TPP)</w:t>
      </w:r>
      <w:bookmarkEnd w:id="36"/>
    </w:p>
    <w:p w14:paraId="749621F4" w14:textId="77777777" w:rsidR="00FC1093" w:rsidRPr="00E74863" w:rsidRDefault="00FC1093" w:rsidP="00FC1093">
      <w:pPr>
        <w:spacing w:line="480" w:lineRule="auto"/>
        <w:ind w:firstLine="720"/>
        <w:jc w:val="both"/>
        <w:rPr>
          <w:rFonts w:eastAsia="Batang"/>
          <w:color w:val="000000" w:themeColor="text1"/>
          <w:lang w:eastAsia="ko-KR"/>
        </w:rPr>
      </w:pPr>
      <w:bookmarkStart w:id="37" w:name="_Hlk116034295"/>
      <w:r w:rsidRPr="00761B52">
        <w:rPr>
          <w:rFonts w:eastAsia="Batang"/>
          <w:color w:val="000000" w:themeColor="text1"/>
          <w:lang w:eastAsia="ko-KR"/>
        </w:rPr>
        <w:t>PTMs are covalent modifications of proteins that can alter protein function and ultimately increase the functional diversity of the proteome</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{"citationID":"3mWfYzDA","properties":{"formattedCitation":"\\super 36\\nosupersub{}","plainCitation":"36","noteIndex":0},"citationItems":[{"id":"EpVrhcBw/EeZHLLTx","uris":["http://zotero.org/users/6462602/items/EMQS9V9S"],"itemData":{"id":720,"type":"article-journal","abstract":"Post translational modifications (PTMs) are covalent modifications of proteins that can range from small chemical modifications to addition of entire proteins. PTMs contribute to regulation of protein function and thereby greatly increase the functional diversity of the proteome. In the heart, a few well-studied PTMs, such as phosphorylation and glycosylation, are known to play essential roles for cardiac function. Yet, only a fraction of the ~ 300 known PTMs have been studied in a cardiac context. Here we investigated the proteome-wide map of PTMs present in human hearts by utilizing high-resolution mass spectrometry measurements and a suite of PTM identification algorithms. Our approach led to identification of more than 150 different PTMs across three of the chambers in human hearts. This finding underscores that decoration of cardiac proteins by PTMs is much more diverse than hitherto appreciated and provides insights in cardiac protein PTMs not yet studied. The results presented serve as a catalogue of which PTMs are present in human hearts and outlines the particular protein and the specific amino acid modified, and thereby provides a detail-rich resource for exploring protein modifications in human hearts beyond the most studied PTMs.","container-title":"Scientific Reports","DOI":"10.1038/s41598-021-81986-y","ISSN":"2045-2322","issue":"1","journalAbbreviation":"Sci Rep","language":"en","license":"2021 The Author(s)","note":"number: 1\npublisher: Nature Publishing Group","page":"2184","source":"www.nature.com","title":"Proteome-wide profiling and mapping of post translational modifications in human hearts","volume":"11","author":[{"family":"Bagwan","given":"Navratan"},{"family":"El Ali","given":"Henrik H."},{"family":"Lundby","given":"Alicia"}],"issued":{"date-parts":[["2021",1,26]]}}}],"schema":"https://github.com/citation-style-language/schema/raw/master/csl-citation.json"}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36</w:t>
      </w:r>
      <w:r w:rsidRPr="00761B52">
        <w:rPr>
          <w:rFonts w:eastAsia="Batang"/>
          <w:color w:val="000000" w:themeColor="text1"/>
          <w:lang w:eastAsia="ko-KR"/>
        </w:rPr>
        <w:fldChar w:fldCharType="end"/>
      </w:r>
      <w:r w:rsidRPr="00761B52">
        <w:rPr>
          <w:rFonts w:eastAsia="Batang"/>
          <w:color w:val="000000" w:themeColor="text1"/>
          <w:lang w:eastAsia="ko-KR"/>
        </w:rPr>
        <w:t>. Functionally relevant PTMs can affect protein function in a variety of ways. For example, as discussed above, PTMs can participate importantly in PPIs as they can modulate interactions via variation of structural or ionic properties.</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{"citationID":"R6polEVV","properties":{"formattedCitation":"\\super 31,37\\nosupersub{}","plainCitation":"31,37","noteIndex":0},"citationItems":[{"id":"EpVrhcBw/NVQgjd2M","uris":["http://zotero.org/users/local/DmaZkX4n/items/3IJTU8F9"],"itemData":{"id":912,"type":"article-journal","abstract":"Among other effects, post-translational modifications (PTMs) have been shown to exert their function via the modulation of protein-protein interactions. For twelve different main PTM-types and associated subtypes and across 9 diverse species, we investigated whether particular PTM-types are associated with proteins with specific and possibly “strategic” placements in the network of all protein interactions by determining informative network-theoretic properties. Proteins undergoing a PTM were observed to engage in more interactions and positioned in more central locations than non-PTM proteins. Among the twelve considered PTM-types, phosphorylated proteins were identified most consistently as being situated in central network locations and with the broadest interaction spectrum to proteins carrying other PTM-types, while glycosylated proteins are preferentially located at the network periphery. For the human interactome, proteins undergoing sumoylation or proteolytic cleavage were found with the most characteristic network properties. PTM-type-specific protein interaction network (PIN) properties can be rationalized with regard to the function of the respective PTM-carrying proteins. For example, glycosylation sites were found enriched in proteins with plasma membrane localizations and transporter or receptor activity, which generally have fewer interacting partners. The involvement in disease processes of human proteins undergoing PTMs was also found associated with characteristic PIN properties. By integrating global protein interaction networks and specific PTMs, our study offers a novel approach to unraveling the role of PTMs in cellular processes.","container-title":"PLOS Computational Biology","DOI":"10.1371/journal.pcbi.1004049","ISSN":"1553-7358","issue":"2","journalAbbreviation":"PLOS Computational Biology","language":"en","note":"publisher: Public Library of Science","page":"e1004049","source":"PLoS Journals","title":"The Roles of Post-translational Modifications in the Context of Protein Interaction Networks","volume":"11","author":[{"family":"Duan","given":"Guangyou"},{"family":"Walther","given":"Dirk"}],"issued":{"date-parts":[["2015",2,18]]}}},{"id":"EpVrhcBw/I22gMzfS","uris":["http://zotero.org/users/local/DmaZkX4n/items/GAHVG8GQ"],"itemData":{"id":915,"type":"article-journal","abstract":"Cellular proteins are subject to numerous post-translational modifications (PTMs), which control many aspects of cellular function. Such modifications can regulate protein activity through allosteric effects, but can also create binding sites for a number of modular protein-interaction domains, which recognize, for example, phosphorylated, methylated, acetylated, ubiquitylated or hydroxylated sites. We propose that such PTM-dependent protein?protein interactions represent a fundamental mechanism through which the state of the proteome is interpreted.Although the selective recognition of modified sites by interaction domains is, in principle, rather simple, such interactions can be used to yield more complex responses. For example, they can mediate cooperative or switch-like effects, intramolecular autoregulation, or function in mutually exclusive or antagonistic modes. Furthermore, they often function sequentially to create extended signalling pathways or networks.Protein phosphorylation on Tyr or Ser/Thr residues creates binding sites for a range of interaction domains that provide many examples of the strategies noted above. Strikingly, there are numerous distinct domains that have converged on the common recognition of phosphorylated sites. Phosphorylation-dependent binding to interaction domains functions as a mechanism to couple the multi-site phosphorylation of a single protein to various downstream effectors and regulators, and it can also mediate the effects of multiple different types of PTM. For example, activated receptor tyrosine kinases recruit proteins with multiple phosphotyrosine-recognition domains (such as Src-homology-2 (SH2) and phosphotyrosine-binding (PTB) domains), as well as ubiquitin-binding domains (such as ubiquitin-interacting motifs (UIMs)), to activate signalling pathways and control receptor internalization.PTM-dependent interactions have similar consequences in histone biology. In this case, the predominant modifications involve the acetylation or methylation of Lys residues, which primarily recruit proteins that contain bromodomains or chromodomains. These interactions can be modified by distinct PTMs, such as phosphorylation or sumoylation, and provide a versatile mechanism for the control of chromatin organization and gene expression.The ubiquitylation of proteins creates binding sites for a large number of ubiquitin-binding domains. These can control a wide range of cellular activities, including regulated protein degradation, receptor internalization, the activation of specific signalling pathways and translesion DNA synthesis. We propose that the interactions that are regulated by ubiquitylation follow similar rules to those that apply to phosphorylation-, acetylation- and methylation-dependent interactions.","container-title":"Nature Reviews Molecular Cell Biology","DOI":"10.1038/nrm1960","ISSN":"1471-0080","issue":"7","journalAbbreviation":"Nat Rev Mol Cell Biol","language":"en","license":"2006 Nature Publishing Group","note":"number: 7\npublisher: Nature Publishing Group","page":"473-483","source":"www.nature.com","title":"Reading protein modifications with interaction domains","volume":"7","author":[{"family":"Seet","given":"Bruce T."},{"family":"Dikic","given":"Ivan"},{"family":"Zhou","given":"Ming-Ming"},{"family":"Pawson","given":"Tony"}],"issued":{"date-parts":[["2006",7]]}}}],"schema":"https://github.com/citation-style-language/schema/raw/master/csl-citation.json"}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31,37</w:t>
      </w:r>
      <w:r w:rsidRPr="00761B52">
        <w:rPr>
          <w:rFonts w:eastAsia="Batang"/>
          <w:color w:val="000000" w:themeColor="text1"/>
          <w:lang w:eastAsia="ko-KR"/>
        </w:rPr>
        <w:fldChar w:fldCharType="end"/>
      </w:r>
      <w:r w:rsidRPr="00761B52">
        <w:rPr>
          <w:rFonts w:eastAsia="Batang"/>
          <w:color w:val="000000" w:themeColor="text1"/>
          <w:lang w:eastAsia="ko-KR"/>
        </w:rPr>
        <w:t xml:space="preserve"> Phosphorylation has been commonly referred to as a ‘molecular switch’ to activate or deactivate enzymes and signaling proteins and is also involved in production of ATP.</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{"citationID":"V4URqGGF","properties":{"formattedCitation":"\\super 38\\nosupersub{}","plainCitation":"38","noteIndex":0},"citationItems":[{"id":"EpVrhcBw/aA31JVPV","uris":["http://zotero.org/users/local/DmaZkX4n/items/XA6VFQJB"],"itemData":{"id":918,"type":"article-journal","abstract":"Protein phosphorylation is an impo­rtant cellular regulatory mechanism as many enzymes and receptors are activated/deactivated by phosphorylation and dephosphorylation events, by means of kinases and phosph­atases. In particular, the protein kinases are responsible for cellular transduction signaling and their hyperactivity, malfunction or overexpression can be found in several diseases, mostly tumors. Therefore, it is evident that the use of kinase inhibitors can be valuable for the treatment of cancer. In this review, we discuss the mechanism of action of phosphorylation, with particular attention to the importance of phosphorylation under physiological and pathological conditions. We also discuss the possibility of using kinase inhibitors in the treatment of tumors.","container-title":"International Journal of Molecular Medicine","DOI":"10.3892/ijmm.2017.3036","ISSN":"1107-3756","issue":"2","note":"publisher: Spandidos Publications","page":"271-280","source":"www.spandidos-publications.com","title":"The crucial role of protein phosphorylation in cell signaling and its use as targeted therapy (Review)","volume":"40","author":[{"family":"Ardito","given":"Fatima"},{"family":"Giuliani","given":"Michele"},{"family":"Perrone","given":"Donatella"},{"family":"Troiano","given":"Giuseppe"},{"family":"Lo Muzio","given":"Lorenzo"}],"issued":{"date-parts":[["2017",8,1]]}}}],"schema":"https://github.com/citation-style-language/schema/raw/master/csl-citation.json"}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38</w:t>
      </w:r>
      <w:r w:rsidRPr="00761B52">
        <w:rPr>
          <w:rFonts w:eastAsia="Batang"/>
          <w:color w:val="000000" w:themeColor="text1"/>
          <w:lang w:eastAsia="ko-KR"/>
        </w:rPr>
        <w:fldChar w:fldCharType="end"/>
      </w:r>
      <w:r w:rsidRPr="00761B52">
        <w:rPr>
          <w:rFonts w:eastAsia="Batang"/>
          <w:color w:val="000000" w:themeColor="text1"/>
          <w:lang w:eastAsia="ko-KR"/>
        </w:rPr>
        <w:t xml:space="preserve"> Glycosylation refers generally to many types of PTMs that are commonly found on cell surface and extracellular proteins and are implicated in human disease such as cancer and autoimmune disease.</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{"citationID":"auJzuCVP","properties":{"formattedCitation":"\\super 39\\nosupersub{}","plainCitation":"39","noteIndex":0},"citationItems":[{"id":"EpVrhcBw/dp0A3c5u","uris":["http://zotero.org/users/local/DmaZkX4n/items/6M4C7FAW"],"itemData":{"id":921,"type":"article-journal","abstract":"The glycome describes the complete repertoire of glycoconjugates composed of carbohydrate chains, or glycans, that are covalently linked to lipid or protein molecules. Glycoconjugates are formed through a process called glycosylation and can differ in their glycan sequences, the connections between them and their length. Glycoconjugate synthesis is a dynamic process that depends on the local milieu of enzymes, sugar precursors and organelle structures as well as the cell types involved and cellular signals. Studies of rare genetic disorders that affect glycosylation first highlighted the biological importance of the glycome, and technological advances have improved our understanding of its heterogeneity and complexity. Researchers can now routinely assess how the secreted and cell-surface glycomes reflect overall cellular status in health and disease. In fact, changes in glycosylation can modulate inflammatory responses, enable viral immune escape, promote cancer cell metastasis or regulate apoptosis; the composition of the glycome also affects kidney function in health and disease. New insights into the structure and function of the glycome can now be applied to therapy development and could improve our ability to fine-tune immunological responses and inflammation, optimize the performance of therapeutic antibodies and boost immune responses to cancer. These examples illustrate the potential of the emerging field of ‘glycomedicine’.","container-title":"Nature Reviews Nephrology","DOI":"10.1038/s41581-019-0129-4","ISSN":"1759-507X","issue":"6","journalAbbreviation":"Nat Rev Nephrol","language":"en","license":"2019 Springer Nature Limited","note":"number: 6\npublisher: Nature Publishing Group","page":"346-366","source":"www.nature.com","title":"Glycosylation in health and disease","volume":"15","author":[{"family":"Reily","given":"Colin"},{"family":"Stewart","given":"Tyler J."},{"family":"Renfrow","given":"Matthew B."},{"family":"Novak","given":"Jan"}],"issued":{"date-parts":[["2019",6]]}}}],"schema":"https://github.com/citation-style-language/schema/raw/master/csl-citation.json"}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39</w:t>
      </w:r>
      <w:r w:rsidRPr="00761B52">
        <w:rPr>
          <w:rFonts w:eastAsia="Batang"/>
          <w:color w:val="000000" w:themeColor="text1"/>
          <w:lang w:eastAsia="ko-KR"/>
        </w:rPr>
        <w:fldChar w:fldCharType="end"/>
      </w:r>
      <w:r w:rsidRPr="00761B52">
        <w:rPr>
          <w:rFonts w:eastAsia="Batang"/>
          <w:color w:val="000000" w:themeColor="text1"/>
          <w:lang w:eastAsia="ko-KR"/>
        </w:rPr>
        <w:t xml:space="preserve"> As such, high-throughput examination of PTM functionality has been a focus for advancement of TPP methods; the methods that have been adapted to examine PTM functionality are review here and include phospho-TPP/hotspot thermal profiling (HTP) and post translational modification TPP (PTM-TPP) .</w:t>
      </w:r>
      <w:bookmarkEnd w:id="37"/>
    </w:p>
    <w:p w14:paraId="3EA17F9B" w14:textId="77777777" w:rsidR="00FC1093" w:rsidRDefault="00FC1093" w:rsidP="00FC1093">
      <w:pPr>
        <w:pStyle w:val="Heading3"/>
        <w:numPr>
          <w:ilvl w:val="0"/>
          <w:numId w:val="0"/>
        </w:numPr>
      </w:pPr>
      <w:bookmarkStart w:id="38" w:name="_Toc121490879"/>
      <w:r>
        <w:t>1.4.1 Phospho-Thermal Proteome Profiling (Phospho-TPP) or Hotspot Thermal Profiling (HTP)</w:t>
      </w:r>
      <w:bookmarkEnd w:id="38"/>
    </w:p>
    <w:p w14:paraId="54A941C9" w14:textId="77777777" w:rsidR="00FC1093" w:rsidRPr="00761B52" w:rsidRDefault="00FC1093" w:rsidP="00FC1093">
      <w:pPr>
        <w:spacing w:line="480" w:lineRule="auto"/>
        <w:ind w:firstLine="720"/>
        <w:jc w:val="both"/>
        <w:rPr>
          <w:rFonts w:eastAsia="Batang"/>
          <w:color w:val="000000" w:themeColor="text1"/>
          <w:lang w:eastAsia="ko-KR"/>
        </w:rPr>
      </w:pPr>
      <w:bookmarkStart w:id="39" w:name="_Hlk116034350"/>
      <w:r w:rsidRPr="00761B52">
        <w:rPr>
          <w:rFonts w:eastAsia="Batang"/>
          <w:color w:val="000000" w:themeColor="text1"/>
          <w:lang w:eastAsia="ko-KR"/>
        </w:rPr>
        <w:t>A subsect of TPP techniques, phospho-TPP or HTP, have been develop and applied to examine the effects of endogenous phosphorylation on thermal stability and protein functionality</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{"citationID":"yzvOnNfF","properties":{"formattedCitation":"\\super 40\\nosupersub{}","plainCitation":"40","noteIndex":0},"citationItems":[{"id":"EpVrhcBw/LNrqU3MW","uris":["http://zotero.org/users/6462602/items/9MTZFKQN"],"itemData":{"id":99,"type":"article-journal","container-title":"Nature Methods","DOI":"10.1038/s41592-019-0499-3","ISSN":"1548-7091, 1548-7105","issue":"9","journalAbbreviation":"Nat Methods","language":"en","page":"894-901","source":"DOI.org (Crossref)","title":"High throughput discovery of functional protein modifications by Hotspot Thermal Profiling","volume":"16","author":[{"family":"Huang","given":"Jun X."},{"family":"Lee","given":"Gihoon"},{"family":"Cavanaugh","given":"Kate E."},{"family":"Chang","given":"Jae W."},{"family":"Gardel","given":"Margaret L."},{"family":"Moellering","given":"Raymond E."}],"issued":{"date-parts":[["2019",9]]}}}],"schema":"https://github.com/citation-style-language/schema/raw/master/csl-citation.json"}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40</w:t>
      </w:r>
      <w:r w:rsidRPr="00761B52">
        <w:rPr>
          <w:rFonts w:eastAsia="Batang"/>
          <w:color w:val="000000" w:themeColor="text1"/>
          <w:lang w:eastAsia="ko-KR"/>
        </w:rPr>
        <w:fldChar w:fldCharType="end"/>
      </w:r>
      <w:r w:rsidRPr="00761B52">
        <w:rPr>
          <w:rFonts w:eastAsia="Batang"/>
          <w:color w:val="000000" w:themeColor="text1"/>
          <w:lang w:eastAsia="ko-KR"/>
        </w:rPr>
        <w:t>. Phosphorylation is of particular interest because it is an extremely common transient PTM that influences protein binding, stability, and dynamics</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{"citationID":"E7cq5Ur9","properties":{"formattedCitation":"\\super 41\\nosupersub{}","plainCitation":"41","noteIndex":0},"citationItems":[{"id":"EpVrhcBw/WX5fK0Gb","uris":["http://zotero.org/users/6462602/items/F7C2VK6A"],"itemData":{"id":364,"type":"article-journal","abstract":"Phosphorylation offers a dynamic way to regulate protein activity and subcellular localization, which is achieved through its reversibility and fast kinetics. Adding or removing a dianionic phosphate group somewhere on a protein often changes the protein’s structural properties, its stability and dynamics. Moreover, the majority of signaling pathways involve an extensive set of protein–protein interactions, and phosphorylation can be used to regulate and modulate protein–protein binding. Losses of phosphorylation sites, as a result of disease mutations, might disrupt protein binding and deregulate signal transduction. In this paper we focus on the effects of phosphorylation on protein stability, dynamics, and binding. We describe several physico-chemical mechanisms of protein regulation through phosphorylation and pay particular attention to phosphorylation in protein complexes and phosphorylation in the context of disorder–order and order–disorder transitions. Finally we assess the role of multiple phosphorylation sites in a protein molecule, their possible cooperativity and function.","container-title":"Frontiers in Genetics","DOI":"10.3389/fgene.2014.00270","ISSN":"1664-8021","journalAbbreviation":"Front. Genet.","language":"en","source":"DOI.org (Crossref)","title":"Physicochemical mechanisms of protein regulation by phosphorylation","URL":"http://journal.frontiersin.org/article/10.3389/fgene.2014.00270/abstract","volume":"5","author":[{"family":"Nishi","given":"Hafumi"},{"family":"Shaytan","given":"Alexey"},{"family":"Panchenko","given":"Anna R."}],"accessed":{"date-parts":[["2021",1,6]]},"issued":{"date-parts":[["2014",8,7]]}}}],"schema":"https://github.com/citation-style-language/schema/raw/master/csl-citation.json"}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41</w:t>
      </w:r>
      <w:r w:rsidRPr="00761B52">
        <w:rPr>
          <w:rFonts w:eastAsia="Batang"/>
          <w:color w:val="000000" w:themeColor="text1"/>
          <w:lang w:eastAsia="ko-KR"/>
        </w:rPr>
        <w:fldChar w:fldCharType="end"/>
      </w:r>
      <w:r w:rsidRPr="00761B52">
        <w:rPr>
          <w:rFonts w:eastAsia="Batang"/>
          <w:color w:val="000000" w:themeColor="text1"/>
          <w:vertAlign w:val="superscript"/>
          <w:lang w:eastAsia="ko-KR"/>
        </w:rPr>
        <w:t>,</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{"citationID":"Z8bcfV2L","properties":{"formattedCitation":"\\super 42\\nosupersub{}","plainCitation":"42","noteIndex":0},"citationItems":[{"id":"EpVrhcBw/bidBxcK3","uris":["http://zotero.org/users/6462602/items/L2YC3SQP"],"itemData":{"id":360,"type":"article-journal","abstract":"Phosphorylation plays essential roles in nearly every aspect of cell life. Protein kinases regulate signalling pathways and cellular processes that mediate metabolism, transcription, cell-cycle progression, differentiation, cytoskeleton arrangement and cell movement, apoptosis, intercellular communication, and neuronal and immunological functions. Protein kinases share a conserved catalytic domain, which catalyses the transfer of the γ-phosphate of ATP to a serine, threonine or tyrosine residue in protein substrates. The kinase can exist in an active or inactive state regulated by a variety of mechanisms in different kinases that include control by phosphorylation, regulation by additional domains that may target other molecules, binding and regulation by additional subunits, and control by protein–protein association. This Novartis Medal Lecture was delivered at a meeting on protein evolution celebrating the 200th anniversary of Charles Darwin's birth. I begin with a summary of current observations from protein sequences of kinase phylogeny. I then review the structural consequences of protein phosphorylation using our work on glycogen phosphorylase to illustrate one of the more dramatic consequences of phosphorylation. Regulation of protein phosphorylation is frequently disrupted in the diseased state, and protein kinases have become high-profile targets for drug development. Finally, I consider recent advances on protein kinases as drug targets and describe some of our recent work with CDK9 (cyclin-dependent kinase 9)–cyclin T, a regulator of transcription.","container-title":"Biochemical Society Transactions","DOI":"10.1042/BST0370627","ISSN":"0300-5127, 1470-8752","issue":"4","language":"en","page":"627-641","source":"DOI.org (Crossref)","title":"The regulation of protein phosphorylation","volume":"37","author":[{"family":"Johnson","given":"Louise N."}],"issued":{"date-parts":[["2009",8,1]]}}}],"schema":"https://github.com/citation-style-language/schema/raw/master/csl-citation.json"}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42</w:t>
      </w:r>
      <w:r w:rsidRPr="00761B52">
        <w:rPr>
          <w:rFonts w:eastAsia="Batang"/>
          <w:color w:val="000000" w:themeColor="text1"/>
          <w:lang w:eastAsia="ko-KR"/>
        </w:rPr>
        <w:fldChar w:fldCharType="end"/>
      </w:r>
      <w:r w:rsidRPr="00761B52">
        <w:rPr>
          <w:rFonts w:eastAsia="Batang"/>
          <w:color w:val="000000" w:themeColor="text1"/>
          <w:lang w:eastAsia="ko-KR"/>
        </w:rPr>
        <w:t xml:space="preserve">. Combination of phospho-proteomics and TPP has been first introduced by </w:t>
      </w:r>
      <w:proofErr w:type="spellStart"/>
      <w:r w:rsidRPr="00761B52">
        <w:rPr>
          <w:rFonts w:eastAsia="Batang"/>
          <w:color w:val="000000" w:themeColor="text1"/>
          <w:lang w:eastAsia="ko-KR"/>
        </w:rPr>
        <w:t>Azimi</w:t>
      </w:r>
      <w:proofErr w:type="spellEnd"/>
      <w:r w:rsidRPr="00761B52">
        <w:rPr>
          <w:rFonts w:eastAsia="Batang"/>
          <w:color w:val="000000" w:themeColor="text1"/>
          <w:lang w:eastAsia="ko-KR"/>
        </w:rPr>
        <w:t xml:space="preserve"> et al. in 2018 to determine the </w:t>
      </w:r>
      <w:r w:rsidRPr="00761B52">
        <w:rPr>
          <w:rFonts w:eastAsia="Batang"/>
          <w:color w:val="000000" w:themeColor="text1"/>
          <w:lang w:eastAsia="ko-KR"/>
        </w:rPr>
        <w:lastRenderedPageBreak/>
        <w:t xml:space="preserve">effect of protein phosphorylation on thermal stability by comparing the thermal stability of the </w:t>
      </w:r>
      <w:proofErr w:type="spellStart"/>
      <w:r w:rsidRPr="00761B52">
        <w:rPr>
          <w:rFonts w:eastAsia="Batang"/>
          <w:color w:val="000000" w:themeColor="text1"/>
          <w:lang w:eastAsia="ko-KR"/>
        </w:rPr>
        <w:t>phosphoproteome</w:t>
      </w:r>
      <w:proofErr w:type="spellEnd"/>
      <w:r w:rsidRPr="00761B52">
        <w:rPr>
          <w:rFonts w:eastAsia="Batang"/>
          <w:color w:val="000000" w:themeColor="text1"/>
          <w:lang w:eastAsia="ko-KR"/>
        </w:rPr>
        <w:t xml:space="preserve"> of SK-Mel 24 and SK-Mel 28 human carcinoma cells. This study identified a series of proteins involved in the progression of the cell cycle that may be targeted to counteract the drug resistance of the SK-Mel 28 cell line</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{"citationID":"9meo4fW0","properties":{"formattedCitation":"\\super 43\\nosupersub{}","plainCitation":"43","noteIndex":0},"citationItems":[{"id":"EpVrhcBw/S4JA4phK","uris":["http://zotero.org/users/6462602/items/TMGJXH4D"],"itemData":{"id":223,"type":"article-journal","container-title":"Molecular Systems Biology","DOI":"10.15252/msb.20177858","ISSN":"1744-4292, 1744-4292","issue":"3","journalAbbreviation":"Mol Syst Biol","language":"en","source":"DOI.org (Crossref)","title":"Targeting &lt;span style=\"font-variant:small-caps;\"&gt;CDK&lt;/span&gt; 2 overcomes melanoma resistance against &lt;span style=\"font-variant:small-caps;\"&gt;BRAF&lt;/span&gt; and Hsp90 inhibitors","title-short":"Targeting &lt;span style=\"font-variant","URL":"https://onlinelibrary.wiley.com/doi/abs/10.15252/msb.20177858","volume":"14","author":[{"family":"Azimi","given":"Alireza"},{"family":"Caramuta","given":"Stefano"},{"family":"Seashore‐Ludlow","given":"Brinton"},{"family":"Boström","given":"Johan"},{"family":"Robinson","given":"Jonathan L"},{"family":"Edfors","given":"Fredrik"},{"family":"Tuominen","given":"Rainer"},{"family":"Kemper","given":"Kristel"},{"family":"Krijgsman","given":"Oscar"},{"family":"Peeper","given":"Daniel S"},{"family":"Nielsen","given":"Jens"},{"family":"Hansson","given":"Johan"},{"family":"Egyhazi Brage","given":"Suzanne"},{"family":"Altun","given":"Mikael"},{"family":"Uhlen","given":"Mathias"},{"family":"Maddalo","given":"Gianluca"}],"accessed":{"date-parts":[["2020",10,14]]},"issued":{"date-parts":[["2018",3]]}}}],"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43</w:t>
      </w:r>
      <w:r w:rsidRPr="00761B52">
        <w:rPr>
          <w:rFonts w:eastAsia="Batang"/>
          <w:color w:val="000000" w:themeColor="text1"/>
          <w:lang w:eastAsia="ko-KR"/>
        </w:rPr>
        <w:fldChar w:fldCharType="end"/>
      </w:r>
      <w:r w:rsidRPr="00761B52">
        <w:rPr>
          <w:rFonts w:eastAsia="Batang"/>
          <w:color w:val="000000" w:themeColor="text1"/>
          <w:lang w:eastAsia="ko-KR"/>
        </w:rPr>
        <w:t xml:space="preserve">. Phospho-TPP differs from traditional TPP by the addition of </w:t>
      </w:r>
      <w:proofErr w:type="spellStart"/>
      <w:r w:rsidRPr="00761B52">
        <w:rPr>
          <w:rFonts w:eastAsia="Batang"/>
          <w:color w:val="000000" w:themeColor="text1"/>
          <w:lang w:eastAsia="ko-KR"/>
        </w:rPr>
        <w:t>phosphopeptide</w:t>
      </w:r>
      <w:proofErr w:type="spellEnd"/>
      <w:r w:rsidRPr="00761B52">
        <w:rPr>
          <w:rFonts w:eastAsia="Batang"/>
          <w:color w:val="000000" w:themeColor="text1"/>
          <w:lang w:eastAsia="ko-KR"/>
        </w:rPr>
        <w:t xml:space="preserve"> enrichment after isotopic labeling. </w:t>
      </w:r>
      <w:proofErr w:type="spellStart"/>
      <w:r w:rsidRPr="00761B52">
        <w:rPr>
          <w:rFonts w:eastAsia="Batang"/>
          <w:color w:val="000000" w:themeColor="text1"/>
          <w:lang w:eastAsia="ko-KR"/>
        </w:rPr>
        <w:t>Phosphopeptide</w:t>
      </w:r>
      <w:proofErr w:type="spellEnd"/>
      <w:r w:rsidRPr="00761B52">
        <w:rPr>
          <w:rFonts w:eastAsia="Batang"/>
          <w:color w:val="000000" w:themeColor="text1"/>
          <w:lang w:eastAsia="ko-KR"/>
        </w:rPr>
        <w:t xml:space="preserve"> enrichment allows this method to be applied to determine the effect of phosphorylation on thermal stability and study the effect of phosphorylation on protein function</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{"citationID":"u7l31OlG","properties":{"formattedCitation":"\\super 40\\nosupersub{}","plainCitation":"40","noteIndex":0},"citationItems":[{"id":"EpVrhcBw/LNrqU3MW","uris":["http://zotero.org/users/6462602/items/9MTZFKQN"],"itemData":{"id":99,"type":"article-journal","container-title":"Nature Methods","DOI":"10.1038/s41592-019-0499-3","ISSN":"1548-7091, 1548-7105","issue":"9","journalAbbreviation":"Nat Methods","language":"en","page":"894-901","source":"DOI.org (Crossref)","title":"High throughput discovery of functional protein modifications by Hotspot Thermal Profiling","volume":"16","author":[{"family":"Huang","given":"Jun X."},{"family":"Lee","given":"Gihoon"},{"family":"Cavanaugh","given":"Kate E."},{"family":"Chang","given":"Jae W."},{"family":"Gardel","given":"Margaret L."},{"family":"Moellering","given":"Raymond E."}],"issued":{"date-parts":[["2019",9]]}}}],"schema":"https://github.com/citation-style-language/schema/raw/master/csl-citation.json"}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40</w:t>
      </w:r>
      <w:r w:rsidRPr="00761B52">
        <w:rPr>
          <w:rFonts w:eastAsia="Batang"/>
          <w:color w:val="000000" w:themeColor="text1"/>
          <w:lang w:eastAsia="ko-KR"/>
        </w:rPr>
        <w:fldChar w:fldCharType="end"/>
      </w:r>
      <w:r w:rsidRPr="00761B52">
        <w:rPr>
          <w:rFonts w:eastAsia="Batang"/>
          <w:color w:val="000000" w:themeColor="text1"/>
          <w:lang w:eastAsia="ko-KR"/>
        </w:rPr>
        <w:t>.</w:t>
      </w:r>
    </w:p>
    <w:p w14:paraId="7C4DAC1C" w14:textId="77777777" w:rsidR="00FC1093" w:rsidRPr="00761B52" w:rsidRDefault="00FC1093" w:rsidP="00FC1093">
      <w:pPr>
        <w:spacing w:line="480" w:lineRule="auto"/>
        <w:ind w:firstLine="720"/>
        <w:jc w:val="both"/>
        <w:rPr>
          <w:rFonts w:eastAsia="Batang"/>
          <w:color w:val="000000" w:themeColor="text1"/>
          <w:lang w:eastAsia="ko-KR"/>
        </w:rPr>
      </w:pPr>
      <w:r w:rsidRPr="00761B52">
        <w:rPr>
          <w:rFonts w:eastAsia="Batang"/>
          <w:color w:val="000000" w:themeColor="text1"/>
          <w:lang w:eastAsia="ko-KR"/>
        </w:rPr>
        <w:t xml:space="preserve">As a further application of phospho-TPP, Huang et al. examined the stability of the proteome and </w:t>
      </w:r>
      <w:proofErr w:type="spellStart"/>
      <w:r w:rsidRPr="00761B52">
        <w:rPr>
          <w:rFonts w:eastAsia="Batang"/>
          <w:color w:val="000000" w:themeColor="text1"/>
          <w:lang w:eastAsia="ko-KR"/>
        </w:rPr>
        <w:t>phosphoproteome</w:t>
      </w:r>
      <w:proofErr w:type="spellEnd"/>
      <w:r w:rsidRPr="00761B52">
        <w:rPr>
          <w:rFonts w:eastAsia="Batang"/>
          <w:color w:val="000000" w:themeColor="text1"/>
          <w:lang w:eastAsia="ko-KR"/>
        </w:rPr>
        <w:t xml:space="preserve"> of HEK293T and identified 2,883 proteins that were expressed endogenously with and without phosphorylation</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{"citationID":"YEsLQhPX","properties":{"formattedCitation":"\\super 40\\nosupersub{}","plainCitation":"40","noteIndex":0},"citationItems":[{"id":"EpVrhcBw/LNrqU3MW","uris":["http://zotero.org/users/6462602/items/9MTZFKQN"],"itemData":{"id":99,"type":"article-journal","container-title":"Nature Methods","DOI":"10.1038/s41592-019-0499-3","ISSN":"1548-7091, 1548-7105","issue":"9","journalAbbreviation":"Nat Methods","language":"en","page":"894-901","source":"DOI.org (Crossref)","title":"High throughput discovery of functional protein modifications by Hotspot Thermal Profiling","volume":"16","author":[{"family":"Huang","given":"Jun X."},{"family":"Lee","given":"Gihoon"},{"family":"Cavanaugh","given":"Kate E."},{"family":"Chang","given":"Jae W."},{"family":"Gardel","given":"Margaret L."},{"family":"Moellering","given":"Raymond E."}],"issued":{"date-parts":[["2019",9]]}}}],"schema":"https://github.com/citation-style-language/schema/raw/master/csl-citation.json"}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40</w:t>
      </w:r>
      <w:r w:rsidRPr="00761B52">
        <w:rPr>
          <w:rFonts w:eastAsia="Batang"/>
          <w:color w:val="000000" w:themeColor="text1"/>
          <w:lang w:eastAsia="ko-KR"/>
        </w:rPr>
        <w:fldChar w:fldCharType="end"/>
      </w:r>
      <w:r w:rsidRPr="00761B52">
        <w:rPr>
          <w:rFonts w:eastAsia="Batang"/>
          <w:color w:val="000000" w:themeColor="text1"/>
          <w:lang w:eastAsia="ko-KR"/>
        </w:rPr>
        <w:t>. While Huang et al. did not report a significant difference in the T</w:t>
      </w:r>
      <w:r w:rsidRPr="00761B52">
        <w:rPr>
          <w:rFonts w:eastAsia="Batang"/>
          <w:color w:val="000000" w:themeColor="text1"/>
          <w:vertAlign w:val="subscript"/>
          <w:lang w:eastAsia="ko-KR"/>
        </w:rPr>
        <w:t>m</w:t>
      </w:r>
      <w:r w:rsidRPr="00761B52">
        <w:rPr>
          <w:rFonts w:eastAsia="Batang"/>
          <w:color w:val="000000" w:themeColor="text1"/>
          <w:lang w:eastAsia="ko-KR"/>
        </w:rPr>
        <w:t xml:space="preserve"> of the proteome and </w:t>
      </w:r>
      <w:proofErr w:type="spellStart"/>
      <w:r w:rsidRPr="00761B52">
        <w:rPr>
          <w:rFonts w:eastAsia="Batang"/>
          <w:color w:val="000000" w:themeColor="text1"/>
          <w:lang w:eastAsia="ko-KR"/>
        </w:rPr>
        <w:t>phosphoproteome</w:t>
      </w:r>
      <w:proofErr w:type="spellEnd"/>
      <w:r w:rsidRPr="00761B52">
        <w:rPr>
          <w:rFonts w:eastAsia="Batang"/>
          <w:color w:val="000000" w:themeColor="text1"/>
          <w:lang w:eastAsia="ko-KR"/>
        </w:rPr>
        <w:t>, they did report significant changes in the melting behavior for 25% of phosphorylated sites</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{"citationID":"BKd9oCuU","properties":{"formattedCitation":"\\super 40\\nosupersub{}","plainCitation":"40","noteIndex":0},"citationItems":[{"id":"EpVrhcBw/LNrqU3MW","uris":["http://zotero.org/users/6462602/items/9MTZFKQN"],"itemData":{"id":99,"type":"article-journal","container-title":"Nature Methods","DOI":"10.1038/s41592-019-0499-3","ISSN":"1548-7091, 1548-7105","issue":"9","journalAbbreviation":"Nat Methods","language":"en","page":"894-901","source":"DOI.org (Crossref)","title":"High throughput discovery of functional protein modifications by Hotspot Thermal Profiling","volume":"16","author":[{"family":"Huang","given":"Jun X."},{"family":"Lee","given":"Gihoon"},{"family":"Cavanaugh","given":"Kate E."},{"family":"Chang","given":"Jae W."},{"family":"Gardel","given":"Margaret L."},{"family":"Moellering","given":"Raymond E."}],"issued":{"date-parts":[["2019",9]]}}}],"schema":"https://github.com/citation-style-language/schema/raw/master/csl-citation.json"}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40</w:t>
      </w:r>
      <w:r w:rsidRPr="00761B52">
        <w:rPr>
          <w:rFonts w:eastAsia="Batang"/>
          <w:color w:val="000000" w:themeColor="text1"/>
          <w:lang w:eastAsia="ko-KR"/>
        </w:rPr>
        <w:fldChar w:fldCharType="end"/>
      </w:r>
      <w:r w:rsidRPr="00761B52">
        <w:rPr>
          <w:rFonts w:eastAsia="Batang"/>
          <w:color w:val="000000" w:themeColor="text1"/>
          <w:lang w:eastAsia="ko-KR"/>
        </w:rPr>
        <w:t>. However, it should be noted that re-analysis of Huang’s data by Smith et al. revealed that 20% of co-enriched unmodified peptides had significant stability effects which suggests that independent labeling and mass spectrometry analysis may have caused substantial error for the unmodified proteome and the phosphoproteome</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{"citationID":"Mpc4wwZ1","properties":{"formattedCitation":"\\super 44\\nosupersub{}","plainCitation":"44","noteIndex":0},"citationItems":[{"id":"EpVrhcBw/aA4TMnOI","uris":["http://zotero.org/users/6462602/items/46S3M7EU"],"itemData":{"id":792,"type":"article-journal","container-title":"Nature Methods","DOI":"10.1038/s41592-021-01178-4","ISSN":"1548-7105","issue":"7","journalAbbreviation":"Nat Methods","language":"en","license":"2021 The Author(s), under exclusive licence to Springer Nature America, Inc.","note":"number: 7\npublisher: Nature Publishing Group","page":"760-762","source":"www.nature.com","title":"Identification of phosphosites that alter protein thermal stability","volume":"18","author":[{"family":"Smith","given":"Ian R."},{"family":"Hess","given":"Kyle N."},{"family":"Bakhtina","given":"Anna A."},{"family":"Valente","given":"Anthony S."},{"family":"Rodríguez-Mias","given":"Ricard A."},{"family":"Villén","given":"Judit"}],"issued":{"date-parts":[["2021",7]]}}}],"schema":"https://github.com/citation-style-language/schema/raw/master/csl-citation.json"}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44</w:t>
      </w:r>
      <w:r w:rsidRPr="00761B52">
        <w:rPr>
          <w:rFonts w:eastAsia="Batang"/>
          <w:color w:val="000000" w:themeColor="text1"/>
          <w:lang w:eastAsia="ko-KR"/>
        </w:rPr>
        <w:fldChar w:fldCharType="end"/>
      </w:r>
      <w:r w:rsidRPr="00761B52">
        <w:rPr>
          <w:rFonts w:eastAsia="Batang"/>
          <w:color w:val="000000" w:themeColor="text1"/>
          <w:lang w:eastAsia="ko-KR"/>
        </w:rPr>
        <w:t>.</w:t>
      </w:r>
    </w:p>
    <w:p w14:paraId="4AD0A42F" w14:textId="77777777" w:rsidR="00FC1093" w:rsidRDefault="00FC1093" w:rsidP="00FC1093">
      <w:pPr>
        <w:spacing w:line="480" w:lineRule="auto"/>
        <w:ind w:firstLine="720"/>
        <w:jc w:val="both"/>
        <w:rPr>
          <w:rFonts w:eastAsia="Batang"/>
          <w:color w:val="000000" w:themeColor="text1"/>
          <w:lang w:eastAsia="ko-KR"/>
        </w:rPr>
      </w:pPr>
      <w:r w:rsidRPr="00761B52">
        <w:rPr>
          <w:rFonts w:eastAsia="Batang"/>
          <w:color w:val="000000" w:themeColor="text1"/>
          <w:lang w:eastAsia="ko-KR"/>
        </w:rPr>
        <w:t xml:space="preserve">More recently, Potel et al. optimized the phospho-TPP method and examined </w:t>
      </w:r>
      <w:r w:rsidRPr="00761B52">
        <w:rPr>
          <w:rFonts w:eastAsia="Batang"/>
          <w:i/>
          <w:iCs/>
          <w:color w:val="000000" w:themeColor="text1"/>
          <w:lang w:eastAsia="ko-KR"/>
        </w:rPr>
        <w:t>HeLa</w:t>
      </w:r>
      <w:r w:rsidRPr="00761B52">
        <w:rPr>
          <w:rFonts w:eastAsia="Batang"/>
          <w:color w:val="000000" w:themeColor="text1"/>
          <w:lang w:eastAsia="ko-KR"/>
        </w:rPr>
        <w:t xml:space="preserve"> cell lysate to conclude that phosphorylation affected the </w:t>
      </w:r>
      <w:proofErr w:type="spellStart"/>
      <w:r w:rsidRPr="00761B52">
        <w:rPr>
          <w:rFonts w:eastAsia="Batang"/>
          <w:color w:val="000000" w:themeColor="text1"/>
          <w:lang w:eastAsia="ko-KR"/>
        </w:rPr>
        <w:t>proteoform</w:t>
      </w:r>
      <w:proofErr w:type="spellEnd"/>
      <w:r w:rsidRPr="00761B52">
        <w:rPr>
          <w:rFonts w:eastAsia="Batang"/>
          <w:color w:val="000000" w:themeColor="text1"/>
          <w:lang w:eastAsia="ko-KR"/>
        </w:rPr>
        <w:t xml:space="preserve"> stability to a lesser extent than previously reported</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{"citationID":"wiP6LzT2","properties":{"formattedCitation":"\\super 45\\nosupersub{}","plainCitation":"45","noteIndex":0},"citationItems":[{"id":"EpVrhcBw/bI3pVh6D","uris":["http://zotero.org/users/6462602/items/PUIDBBYB"],"itemData":{"id":902,"type":"article-journal","container-title":"Nature Methods","DOI":"10.1038/s41592-021-01177-5","ISSN":"1548-7105","issue":"7","journalAbbreviation":"Nat Methods","language":"eng","note":"PMID: 34140700","page":"757-759","source":"PubMed","title":"Impact of phosphorylation on thermal stability of proteins","volume":"18","author":[{"family":"Potel","given":"Clément M."},{"family":"Kurzawa","given":"Nils"},{"family":"Becher","given":"Isabelle"},{"family":"Typas","given":"Athanasios"},{"family":"Mateus","given":"André"},{"family":"Savitski","given":"Mikhail M."}],"issued":{"date-parts":[["2021",7]]}}}],"schema":"https://github.com/citation-style-language/schema/raw/master/csl-citation.json"}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45</w:t>
      </w:r>
      <w:r w:rsidRPr="00761B52">
        <w:rPr>
          <w:rFonts w:eastAsia="Batang"/>
          <w:color w:val="000000" w:themeColor="text1"/>
          <w:lang w:eastAsia="ko-KR"/>
        </w:rPr>
        <w:fldChar w:fldCharType="end"/>
      </w:r>
      <w:r w:rsidRPr="00761B52">
        <w:rPr>
          <w:rFonts w:eastAsia="Batang"/>
          <w:color w:val="000000" w:themeColor="text1"/>
          <w:lang w:eastAsia="ko-KR"/>
        </w:rPr>
        <w:t xml:space="preserve">. Similarly, Lenz et al. (2022) showed that phosphorylation or dephosphorylation has no effect on the thermal stabilization of for MAPKAPK2 protein and concluded that only 1.5-3% of </w:t>
      </w:r>
      <w:proofErr w:type="spellStart"/>
      <w:r w:rsidRPr="00761B52">
        <w:rPr>
          <w:rFonts w:eastAsia="Batang"/>
          <w:color w:val="000000" w:themeColor="text1"/>
          <w:lang w:eastAsia="ko-KR"/>
        </w:rPr>
        <w:t>phosphosites</w:t>
      </w:r>
      <w:proofErr w:type="spellEnd"/>
      <w:r w:rsidRPr="00761B52">
        <w:rPr>
          <w:rFonts w:eastAsia="Batang"/>
          <w:color w:val="000000" w:themeColor="text1"/>
          <w:lang w:eastAsia="ko-KR"/>
        </w:rPr>
        <w:t xml:space="preserve"> significantly impact thermal protein stability</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{"citationID":"2nLj90HN","properties":{"formattedCitation":"\\super 46\\nosupersub{}","plainCitation":"46","noteIndex":0},"citationItems":[{"id":"EpVrhcBw/l8h8D1B3","uris":["http://zotero.org/users/6462602/items/B2W9QXV4"],"itemData":{"id":716,"type":"article-journal","abstract":"Chemical biology and the application of small molecules has proven to be a potent perturbation strategy, especially for the functional elucidation of proteins, their networks, and regulators. In recent years, the cellular thermal shift assay (CETSA) and its proteome-wide extension, thermal proteome profiling (TPP), have proven to be effective tools for identifying interactions of small molecules with their target proteins, as well as off-targets in living cells. Here, we asked the question whether isothermal dose–response (ITDR) CETSA can be exploited to characterize secondary effects downstream of the primary binding event, such as changes in post-translational modifications or protein–protein interactions (PPI). By applying ITDR-CETSA to MAPK14 kinase inhibitor treatment of living HL-60 cells, we found similar dose–responses for the direct inhibitor target and its known interaction partners MAPKAPK2 and MAPKAPK3. Extension of the dose–response similarity comparison to the proteome wide level using TPP with compound concentration range (TPP-CCR) revealed not only the known MAPK14 interaction partners MAPKAPK2 and MAPKAPK3, but also the potentially new intracellular interaction partner MYLK. We are confident that dose-dependent small molecule treatment in combination with ITDR-CETSA or TPP-CCR similarity assessment will not only allow discrimination between primary and secondary effects, but will also provide a novel method to study PPI in living cells without perturbation by protein modification, which we named “small molecule arranged thermal proximity coaggregation” (smarTPCA).","container-title":"International Journal of Molecular Sciences","DOI":"10.3390/ijms23105605","ISSN":"1422-0067","issue":"10","language":"en","license":"http://creativecommons.org/licenses/by/3.0/","note":"number: 10\npublisher: Multidisciplinary Digital Publishing Institute","page":"5605","source":"www.mdpi.com","title":"Small Molecule Arranged Thermal Proximity Coaggregation (smarTPCA)—A Novel Approach to Characterize Protein–Protein Interactions in Living Cells by Similar Isothermal Dose–Responses","volume":"23","author":[{"family":"Lenz","given":"Thomas"},{"family":"Stühler","given":"Kai"}],"issued":{"date-parts":[["2022",1]]}}}],"schema":"https://github.com/citation-style-language/schema/raw/master/csl-citation.json"}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46</w:t>
      </w:r>
      <w:r w:rsidRPr="00761B52">
        <w:rPr>
          <w:rFonts w:eastAsia="Batang"/>
          <w:color w:val="000000" w:themeColor="text1"/>
          <w:lang w:eastAsia="ko-KR"/>
        </w:rPr>
        <w:fldChar w:fldCharType="end"/>
      </w:r>
      <w:r w:rsidRPr="00761B52">
        <w:rPr>
          <w:rFonts w:eastAsia="Batang"/>
          <w:color w:val="000000" w:themeColor="text1"/>
          <w:lang w:eastAsia="ko-KR"/>
        </w:rPr>
        <w:t xml:space="preserve">. Additionally, there has been a development in methodology that Stein et al. (2021, preprint) presented an improved HTP workflow which involves high-pH reverse phase fractionation prior </w:t>
      </w:r>
      <w:r w:rsidRPr="00761B52">
        <w:rPr>
          <w:rFonts w:eastAsia="Batang"/>
          <w:color w:val="000000" w:themeColor="text1"/>
          <w:lang w:eastAsia="ko-KR"/>
        </w:rPr>
        <w:lastRenderedPageBreak/>
        <w:t xml:space="preserve">to </w:t>
      </w:r>
      <w:proofErr w:type="spellStart"/>
      <w:r w:rsidRPr="00761B52">
        <w:rPr>
          <w:rFonts w:eastAsia="Batang"/>
          <w:color w:val="000000" w:themeColor="text1"/>
          <w:lang w:eastAsia="ko-KR"/>
        </w:rPr>
        <w:t>phosphopeptide</w:t>
      </w:r>
      <w:proofErr w:type="spellEnd"/>
      <w:r w:rsidRPr="00761B52">
        <w:rPr>
          <w:rFonts w:eastAsia="Batang"/>
          <w:color w:val="000000" w:themeColor="text1"/>
          <w:lang w:eastAsia="ko-KR"/>
        </w:rPr>
        <w:t xml:space="preserve"> enrichment, label-fractionate-enrich (LFE)-HTP method</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{"citationID":"dHy0ouHd","properties":{"formattedCitation":"\\super 47\\nosupersub{}","plainCitation":"47","noteIndex":0},"citationItems":[{"id":"EpVrhcBw/JPb1d2eg","uris":["http://zotero.org/users/6462602/items/5XGVSW7I"],"itemData":{"id":719,"type":"article","abstract":"Hotspot thermal profiling (HTP) methods utilize modified-peptide level information in order to interrogate proteoform-specific stability inside of live cells. The first demonstration of HTP involved the integration of phosphopeptide enrichment into a TMT-based, single-LC separation thermal profiling workflow1. Here we present a new ‘label-fractionate-enrich’ (LFE)-HTP method that involves high-pH reverse phase fractionation of TMT-labeled peptides prior to phosphopeptide enrichment, followed by peptide detection and quantitation using multi-notch LC-MS3. We find that LFE-HTP, while more resource intensive, improves the depth and precision of (phospho)proteoform coverage relative to the initial published HTP workflow. The fraction of detected phosphorylation sites that are significantly perturbed in this new dataset are consistent with those seen in our previous study, as well as those published by others, when compared head-to-head with the same analysis pipelines. Likewise, many ‘hotspot’ phosphorylation sites identified in our paper are consistently reproduced by LFE-HTP as well as other modified HTP methods. The LFE-HTP dataset contains many novel ‘hotspot’ phosphorylation sites that regulate the stability of diverse proteins, including phosphosites in the central glycolytic enzyme Aldolase A that are associated with monomer-to-oligomer formation, enzymatic activity and metabolic regulation in cancer cells. Our comparative analyses confirm that several variants of the HTP method can track modified proteoforms in live cells to detect and prioritize PTM-dependent changes in protein stability that may be associated with function.","DOI":"10.1101/2021.05.01.441686","language":"en","license":"© 2021, Posted by Cold Spring Harbor Laboratory. This pre-print is available under a Creative Commons License (Attribution-NonCommercial-NoDerivs 4.0 International), CC BY-NC-ND 4.0, as described at http://creativecommons.org/licenses/by-nc-nd/4.0/","note":"page: 2021.05.01.441686\nsection: New Results","publisher":"bioRxiv","source":"bioRxiv","title":"Diverse Hotspot Thermal Profiling Methods Detect Phosphorylation-Dependent Changes in Protein Stability","URL":"https://www.biorxiv.org/content/10.1101/2021.05.01.441686v1","author":[{"family":"Stein","given":"Benjamin D."},{"family":"Huang","given":"Jun X."},{"family":"Wu","given":"David"},{"family":"Cantley","given":"Lewis C."},{"family":"Moellering","given":"Raymond E."}],"accessed":{"date-parts":[["2022",8,31]]},"issued":{"date-parts":[["2021",5,1]]}}}],"schema":"https://github.com/citation-style-language/schema/raw/master/csl-citation.json"}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47</w:t>
      </w:r>
      <w:r w:rsidRPr="00761B52">
        <w:rPr>
          <w:rFonts w:eastAsia="Batang"/>
          <w:color w:val="000000" w:themeColor="text1"/>
          <w:lang w:eastAsia="ko-KR"/>
        </w:rPr>
        <w:fldChar w:fldCharType="end"/>
      </w:r>
      <w:r w:rsidRPr="00761B52">
        <w:rPr>
          <w:rFonts w:eastAsia="Batang"/>
          <w:color w:val="000000" w:themeColor="text1"/>
          <w:lang w:eastAsia="ko-KR"/>
        </w:rPr>
        <w:t xml:space="preserve">. LFE-HTP shows more precise </w:t>
      </w:r>
      <w:proofErr w:type="spellStart"/>
      <w:r w:rsidRPr="00761B52">
        <w:rPr>
          <w:rFonts w:eastAsia="Batang"/>
          <w:color w:val="000000" w:themeColor="text1"/>
          <w:lang w:eastAsia="ko-KR"/>
        </w:rPr>
        <w:t>proteoform</w:t>
      </w:r>
      <w:proofErr w:type="spellEnd"/>
      <w:r w:rsidRPr="00761B52">
        <w:rPr>
          <w:rFonts w:eastAsia="Batang"/>
          <w:color w:val="000000" w:themeColor="text1"/>
          <w:lang w:eastAsia="ko-KR"/>
        </w:rPr>
        <w:t xml:space="preserve"> coverage compared to the original HTP methodology. Live HEK293T cells were analyzed using this method and it led to the deeper </w:t>
      </w:r>
      <w:proofErr w:type="spellStart"/>
      <w:r w:rsidRPr="00761B52">
        <w:rPr>
          <w:rFonts w:eastAsia="Batang"/>
          <w:color w:val="000000" w:themeColor="text1"/>
          <w:lang w:eastAsia="ko-KR"/>
        </w:rPr>
        <w:t>phosphoproteome</w:t>
      </w:r>
      <w:proofErr w:type="spellEnd"/>
      <w:r w:rsidRPr="00761B52">
        <w:rPr>
          <w:rFonts w:eastAsia="Batang"/>
          <w:color w:val="000000" w:themeColor="text1"/>
          <w:lang w:eastAsia="ko-KR"/>
        </w:rPr>
        <w:t xml:space="preserve"> coverage that contains novel phosphorylation sites which significantly impact the thermal stability</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{"citationID":"a6IxfKxA","properties":{"formattedCitation":"\\super 47\\nosupersub{}","plainCitation":"47","noteIndex":0},"citationItems":[{"id":"EpVrhcBw/JPb1d2eg","uris":["http://zotero.org/users/6462602/items/5XGVSW7I"],"itemData":{"id":719,"type":"article","abstract":"Hotspot thermal profiling (HTP) methods utilize modified-peptide level information in order to interrogate proteoform-specific stability inside of live cells. The first demonstration of HTP involved the integration of phosphopeptide enrichment into a TMT-based, single-LC separation thermal profiling workflow1. Here we present a new ‘label-fractionate-enrich’ (LFE)-HTP method that involves high-pH reverse phase fractionation of TMT-labeled peptides prior to phosphopeptide enrichment, followed by peptide detection and quantitation using multi-notch LC-MS3. We find that LFE-HTP, while more resource intensive, improves the depth and precision of (phospho)proteoform coverage relative to the initial published HTP workflow. The fraction of detected phosphorylation sites that are significantly perturbed in this new dataset are consistent with those seen in our previous study, as well as those published by others, when compared head-to-head with the same analysis pipelines. Likewise, many ‘hotspot’ phosphorylation sites identified in our paper are consistently reproduced by LFE-HTP as well as other modified HTP methods. The LFE-HTP dataset contains many novel ‘hotspot’ phosphorylation sites that regulate the stability of diverse proteins, including phosphosites in the central glycolytic enzyme Aldolase A that are associated with monomer-to-oligomer formation, enzymatic activity and metabolic regulation in cancer cells. Our comparative analyses confirm that several variants of the HTP method can track modified proteoforms in live cells to detect and prioritize PTM-dependent changes in protein stability that may be associated with function.","DOI":"10.1101/2021.05.01.441686","language":"en","license":"© 2021, Posted by Cold Spring Harbor Laboratory. This pre-print is available under a Creative Commons License (Attribution-NonCommercial-NoDerivs 4.0 International), CC BY-NC-ND 4.0, as described at http://creativecommons.org/licenses/by-nc-nd/4.0/","note":"page: 2021.05.01.441686\nsection: New Results","publisher":"bioRxiv","source":"bioRxiv","title":"Diverse Hotspot Thermal Profiling Methods Detect Phosphorylation-Dependent Changes in Protein Stability","URL":"https://www.biorxiv.org/content/10.1101/2021.05.01.441686v1","author":[{"family":"Stein","given":"Benjamin D."},{"family":"Huang","given":"Jun X."},{"family":"Wu","given":"David"},{"family":"Cantley","given":"Lewis C."},{"family":"Moellering","given":"Raymond E."}],"accessed":{"date-parts":[["2022",8,31]]},"issued":{"date-parts":[["2021",5,1]]}}}],"schema":"https://github.com/citation-style-language/schema/raw/master/csl-citation.json"}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47</w:t>
      </w:r>
      <w:r w:rsidRPr="00761B52">
        <w:rPr>
          <w:rFonts w:eastAsia="Batang"/>
          <w:color w:val="000000" w:themeColor="text1"/>
          <w:lang w:eastAsia="ko-KR"/>
        </w:rPr>
        <w:fldChar w:fldCharType="end"/>
      </w:r>
      <w:r w:rsidRPr="00761B52">
        <w:rPr>
          <w:rFonts w:eastAsia="Batang"/>
          <w:color w:val="000000" w:themeColor="text1"/>
          <w:lang w:eastAsia="ko-KR"/>
        </w:rPr>
        <w:t>.</w:t>
      </w:r>
    </w:p>
    <w:p w14:paraId="41377C36" w14:textId="77777777" w:rsidR="00FC1093" w:rsidRDefault="00FC1093" w:rsidP="00FC1093">
      <w:pPr>
        <w:pStyle w:val="Heading3"/>
        <w:numPr>
          <w:ilvl w:val="0"/>
          <w:numId w:val="0"/>
        </w:numPr>
      </w:pPr>
      <w:bookmarkStart w:id="40" w:name="_Toc121490880"/>
      <w:r>
        <w:t>1.4.2 Investigation of Other Post-translational Modification using PTM-TPP</w:t>
      </w:r>
      <w:bookmarkEnd w:id="40"/>
    </w:p>
    <w:bookmarkEnd w:id="39"/>
    <w:p w14:paraId="08A4F4FE" w14:textId="77777777" w:rsidR="00FC1093" w:rsidRPr="00761B52" w:rsidRDefault="00FC1093" w:rsidP="00FC1093">
      <w:pPr>
        <w:spacing w:line="480" w:lineRule="auto"/>
        <w:ind w:firstLine="720"/>
        <w:jc w:val="both"/>
        <w:rPr>
          <w:rFonts w:eastAsia="Batang"/>
          <w:color w:val="000000" w:themeColor="text1"/>
          <w:lang w:eastAsia="ko-KR"/>
        </w:rPr>
      </w:pPr>
      <w:r w:rsidRPr="00761B52">
        <w:rPr>
          <w:rFonts w:eastAsia="Batang"/>
          <w:color w:val="000000" w:themeColor="text1"/>
          <w:lang w:eastAsia="ko-KR"/>
        </w:rPr>
        <w:t>TPP methods have also been applied to observe the effect of PTMs other than phosphorylation. King et al. studied the effect of O-GlcNAcylation on melting behavior such as change in thermostability</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{"citationID":"HKiGXZ9E","properties":{"formattedCitation":"\\super 48\\nosupersub{}","plainCitation":"48","noteIndex":0},"citationItems":[{"id":"EpVrhcBw/cXQ08ciJ","uris":["http://zotero.org/users/6462602/items/I7DUY4B4"],"itemData":{"id":696,"type":"article-journal","abstract":"Posttranslational modiﬁcations alter the biophysical properties of proteins and thereby inﬂuence cellular physiology. One emerging manner by which such modiﬁcations regulate protein functions is through their ability to perturb protein stability. Despite the increasing interest in this phenomenon, there are few methods that enable global interrogation of the biophysical eﬀects of posttranslational modiﬁcations on the proteome. Here, we describe an unbiased proteome-wide approach to explore the inﬂuence of protein modiﬁcations on the thermodynamic stability of thousands of proteins in parallel. We apply this proﬁling strategy to study the eﬀects of O-linked N-acetylglucosamine (O-GlcNAc), an abundant modiﬁcation found on hundreds of proteins in mammals that has been shown in select cases to stabilize proteins. Using this thermal proteomic proﬁling strategy, we identify a set of 72 proteins displaying O-GlcNAc-dependent thermostability and validate this approach using orthogonal methods targeting speciﬁc proteins. These collective observations reveal that the majority of proteins inﬂuenced by O-GlcNAc are, surprisingly, destabilized by O-GlcNAc and cluster into distinct macromolecular complexes. These results establish O-GlcNAc as a bidirectional regulator of protein stability and provide a blueprint for exploring the impact of any protein modiﬁcation on the meltome of, in principle, any organism.","container-title":"Journal of the American Chemical Society","DOI":"10.1021/jacs.1c10621","ISSN":"0002-7863, 1520-5126","issue":"9","journalAbbreviation":"J. Am. Chem. Soc.","language":"en","page":"3833-3842","source":"DOI.org (Crossref)","title":"Thermal Proteome Profiling Reveals the O-GlcNAc-Dependent Meltome","volume":"144","author":[{"family":"King","given":"Dustin T."},{"family":"Serrano-Negrón","given":"Jesús E."},{"family":"Zhu","given":"Yanping"},{"family":"Moore","given":"Christopher L."},{"family":"Shoulders","given":"Matthew D."},{"family":"Foster","given":"Leonard J."},{"family":"Vocadlo","given":"David J."}],"issued":{"date-parts":[["2022",3,9]]}}}],"schema":"https://github.com/citation-style-language/schema/raw/master/csl-citation.json"}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48</w:t>
      </w:r>
      <w:r w:rsidRPr="00761B52">
        <w:rPr>
          <w:rFonts w:eastAsia="Batang"/>
          <w:color w:val="000000" w:themeColor="text1"/>
          <w:lang w:eastAsia="ko-KR"/>
        </w:rPr>
        <w:fldChar w:fldCharType="end"/>
      </w:r>
      <w:r w:rsidRPr="00761B52">
        <w:rPr>
          <w:rFonts w:eastAsia="Batang"/>
          <w:color w:val="000000" w:themeColor="text1"/>
          <w:lang w:eastAsia="ko-KR"/>
        </w:rPr>
        <w:t>. O-GlcNAcylation is a PTM that involves the attachment of O-linked N-acetylglucosamine(O-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 moieties to Serine (Ser) and Threonine (</w:t>
      </w:r>
      <w:proofErr w:type="spellStart"/>
      <w:r w:rsidRPr="00761B52">
        <w:rPr>
          <w:rFonts w:eastAsia="Batang"/>
          <w:color w:val="000000" w:themeColor="text1"/>
          <w:lang w:eastAsia="ko-KR"/>
        </w:rPr>
        <w:t>Thr</w:t>
      </w:r>
      <w:proofErr w:type="spellEnd"/>
      <w:r w:rsidRPr="00761B52">
        <w:rPr>
          <w:rFonts w:eastAsia="Batang"/>
          <w:color w:val="000000" w:themeColor="text1"/>
          <w:lang w:eastAsia="ko-KR"/>
        </w:rPr>
        <w:t>) residues of proteins</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{"citationID":"okxIkvyr","properties":{"formattedCitation":"\\super 49\\nosupersub{}","plainCitation":"49","noteIndex":0},"citationItems":[{"id":"EpVrhcBw/zwHrBvEY","uris":["http://zotero.org/users/6462602/items/D8J2V2XC"],"itemData":{"id":802,"type":"article-journal","abstract":"O-GlcNAcylation is a nutrient- and stress-responsive post-translational modification (PTM) that involves the attachment of O-linked N-acetylglucosamine moieties to Ser and Thr residues of cytoplasmic, nuclear and mitochondrial proteins. A single pair of enzymes — O-GlcNAc transferase (OGT) and O-GlcNAcase (OGA) — controls the dynamic cycling of this PTM.Potential mechanisms that enable a single OGT enzyme to recognize hundreds of protein substrates include substrate-specific interactions with the tetratricopeptide repeat (TPR) domain of OGT and context-dependent recruitment of OGT to its substrates by a hierarchy of conserved adaptor proteins. Furthermore, in response to cellular stress, O-GlcNAcylation may occur nonspecifically in unstructured regions of unfolded proteins in order to block their aggregation and degradation and facilitate their refolding.O-GlcNAcylation is involved in the spatiotemporal regulation of diverse cellular processes, which include transcription, epigenetic modifications and cell signalling dynamics. O-GlcNAcylation is highly dynamic and often transient, but the mechanisms underlying the temporal control of O-GlcNAc signalling are largely unknown.Nutrient availability regulates cellular O-GlcNAcylation levels not only by determining the abundance of the donor substrate uridine diphosphate GlcNAc (UDP-GlcNAc) but also by modulating the levels of OGT, OGA and their respective adaptor proteins and substrates. Hormones such as insulin, glucagon and ghrelin are secreted in response to systemic metabolic changes and modulate O-GlcNAc signalling in specific cell types and tissues to regulate key response pathways that help maintain metabolic homeostasis.Cellular O-GlcNAcylation levels may be maintained within an 'optimal zone' by a 'buffering system' that is generated by mutual regulation of OGT and OGA at the transcriptional and post-translational levels. Maintenance of O-GlcNAc homeostasis is essential for optimal cellular function, and disruption of the cellular O-GlcNAcylation 'buffer' may contribute to the pathogenesis of various human diseases.O-GlcNAcylation can be viewed as the essential 'grease and glue' of the cell: it acts as a 'grease' by coating target proteins (folded or unfolded, mature or nascent) and preventing unwanted protein aggregation or modification; it also acts as a 'glue' by modulating protein–protein interactions in time and space in response to internal and external cues, thereby affecting the functions of various proteins in the cell.","container-title":"Nature Reviews Molecular Cell Biology","DOI":"10.1038/nrm.2017.22","ISSN":"1471-0080","issue":"7","journalAbbreviation":"Nat Rev Mol Cell Biol","language":"en","license":"2017 Nature Publishing Group, a division of Macmillan Publishers Limited. All Rights Reserved.","note":"number: 7\npublisher: Nature Publishing Group","page":"452-465","source":"www.nature.com","title":"Protein O-GlcNAcylation: emerging mechanisms and functions","title-short":"Protein O-GlcNAcylation","volume":"18","author":[{"family":"Yang","given":"Xiaoyong"},{"family":"Qian","given":"Kevin"}],"issued":{"date-parts":[["2017",7]]}}}],"schema":"https://github.com/citation-style-language/schema/raw/master/csl-citation.json"}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49</w:t>
      </w:r>
      <w:r w:rsidRPr="00761B52">
        <w:rPr>
          <w:rFonts w:eastAsia="Batang"/>
          <w:color w:val="000000" w:themeColor="text1"/>
          <w:lang w:eastAsia="ko-KR"/>
        </w:rPr>
        <w:fldChar w:fldCharType="end"/>
      </w:r>
      <w:r w:rsidRPr="00761B52">
        <w:rPr>
          <w:rFonts w:eastAsia="Batang"/>
          <w:color w:val="000000" w:themeColor="text1"/>
          <w:lang w:eastAsia="ko-KR"/>
        </w:rPr>
        <w:t>.</w:t>
      </w:r>
    </w:p>
    <w:p w14:paraId="3B5771CA" w14:textId="77777777" w:rsidR="00FC1093" w:rsidRPr="000766B8" w:rsidRDefault="00FC1093" w:rsidP="00FC1093">
      <w:pPr>
        <w:spacing w:line="480" w:lineRule="auto"/>
        <w:ind w:firstLine="720"/>
        <w:jc w:val="both"/>
        <w:rPr>
          <w:rFonts w:eastAsia="Batang"/>
          <w:color w:val="000000" w:themeColor="text1"/>
          <w:lang w:eastAsia="ko-KR"/>
        </w:rPr>
      </w:pPr>
      <w:r w:rsidRPr="00761B52">
        <w:rPr>
          <w:rFonts w:eastAsia="Batang"/>
          <w:color w:val="000000" w:themeColor="text1"/>
          <w:lang w:eastAsia="ko-KR"/>
        </w:rPr>
        <w:t xml:space="preserve">As </w:t>
      </w:r>
      <w:proofErr w:type="spellStart"/>
      <w:r w:rsidRPr="00761B52">
        <w:rPr>
          <w:rFonts w:eastAsia="Batang"/>
          <w:color w:val="000000" w:themeColor="text1"/>
          <w:lang w:eastAsia="ko-KR"/>
        </w:rPr>
        <w:t>proteoforms</w:t>
      </w:r>
      <w:proofErr w:type="spellEnd"/>
      <w:r w:rsidRPr="00761B52">
        <w:rPr>
          <w:rFonts w:eastAsia="Batang"/>
          <w:color w:val="000000" w:themeColor="text1"/>
          <w:lang w:eastAsia="ko-KR"/>
        </w:rPr>
        <w:t xml:space="preserve"> with PTMs are often expressed at low abundance, two methods were used to observe the effect of 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 xml:space="preserve"> on protein stability. </w:t>
      </w:r>
      <w:r w:rsidRPr="00761B52">
        <w:rPr>
          <w:rFonts w:eastAsia="Batang"/>
          <w:color w:val="000000" w:themeColor="text1"/>
          <w:u w:val="single"/>
          <w:lang w:eastAsia="ko-KR"/>
        </w:rPr>
        <w:t>E</w:t>
      </w:r>
      <w:r w:rsidRPr="00761B52">
        <w:rPr>
          <w:rFonts w:eastAsia="Batang"/>
          <w:color w:val="000000" w:themeColor="text1"/>
          <w:lang w:eastAsia="ko-KR"/>
        </w:rPr>
        <w:t xml:space="preserve">nzymatic </w:t>
      </w:r>
      <w:r w:rsidRPr="00761B52">
        <w:rPr>
          <w:rFonts w:eastAsia="Batang"/>
          <w:color w:val="000000" w:themeColor="text1"/>
          <w:u w:val="single"/>
          <w:lang w:eastAsia="ko-KR"/>
        </w:rPr>
        <w:t>r</w:t>
      </w:r>
      <w:r w:rsidRPr="00761B52">
        <w:rPr>
          <w:rFonts w:eastAsia="Batang"/>
          <w:color w:val="000000" w:themeColor="text1"/>
          <w:lang w:eastAsia="ko-KR"/>
        </w:rPr>
        <w:t>emoval TPP (</w:t>
      </w:r>
      <w:proofErr w:type="spellStart"/>
      <w:r w:rsidRPr="00761B52">
        <w:rPr>
          <w:rFonts w:eastAsia="Batang"/>
          <w:color w:val="000000" w:themeColor="text1"/>
          <w:lang w:eastAsia="ko-KR"/>
        </w:rPr>
        <w:t>erPTM</w:t>
      </w:r>
      <w:proofErr w:type="spellEnd"/>
      <w:r w:rsidRPr="00761B52">
        <w:rPr>
          <w:rFonts w:eastAsia="Batang"/>
          <w:color w:val="000000" w:themeColor="text1"/>
          <w:lang w:eastAsia="ko-KR"/>
        </w:rPr>
        <w:t xml:space="preserve">-TPP) and </w:t>
      </w:r>
      <w:r w:rsidRPr="00761B52">
        <w:rPr>
          <w:rFonts w:eastAsia="Batang"/>
          <w:color w:val="000000" w:themeColor="text1"/>
          <w:u w:val="single"/>
          <w:lang w:eastAsia="ko-KR"/>
        </w:rPr>
        <w:t>c</w:t>
      </w:r>
      <w:r w:rsidRPr="00761B52">
        <w:rPr>
          <w:rFonts w:eastAsia="Batang"/>
          <w:color w:val="000000" w:themeColor="text1"/>
          <w:lang w:eastAsia="ko-KR"/>
        </w:rPr>
        <w:t xml:space="preserve">hemical </w:t>
      </w:r>
      <w:r w:rsidRPr="00761B52">
        <w:rPr>
          <w:rFonts w:eastAsia="Batang"/>
          <w:color w:val="000000" w:themeColor="text1"/>
          <w:u w:val="single"/>
          <w:lang w:eastAsia="ko-KR"/>
        </w:rPr>
        <w:t>m</w:t>
      </w:r>
      <w:r w:rsidRPr="00761B52">
        <w:rPr>
          <w:rFonts w:eastAsia="Batang"/>
          <w:color w:val="000000" w:themeColor="text1"/>
          <w:lang w:eastAsia="ko-KR"/>
        </w:rPr>
        <w:t>odulators TPP (</w:t>
      </w:r>
      <w:proofErr w:type="spellStart"/>
      <w:r w:rsidRPr="00761B52">
        <w:rPr>
          <w:rFonts w:eastAsia="Batang"/>
          <w:color w:val="000000" w:themeColor="text1"/>
          <w:lang w:eastAsia="ko-KR"/>
        </w:rPr>
        <w:t>cmPTM</w:t>
      </w:r>
      <w:proofErr w:type="spellEnd"/>
      <w:r w:rsidRPr="00761B52">
        <w:rPr>
          <w:rFonts w:eastAsia="Batang"/>
          <w:color w:val="000000" w:themeColor="text1"/>
          <w:lang w:eastAsia="ko-KR"/>
        </w:rPr>
        <w:t xml:space="preserve">-TPP). </w:t>
      </w:r>
      <w:proofErr w:type="spellStart"/>
      <w:r w:rsidRPr="00761B52">
        <w:rPr>
          <w:rFonts w:eastAsia="Batang"/>
          <w:color w:val="000000" w:themeColor="text1"/>
          <w:lang w:eastAsia="ko-KR"/>
        </w:rPr>
        <w:t>erPTM</w:t>
      </w:r>
      <w:proofErr w:type="spellEnd"/>
      <w:r w:rsidRPr="00761B52">
        <w:rPr>
          <w:rFonts w:eastAsia="Batang"/>
          <w:color w:val="000000" w:themeColor="text1"/>
          <w:lang w:eastAsia="ko-KR"/>
        </w:rPr>
        <w:t xml:space="preserve">-TPP utilized </w:t>
      </w:r>
      <w:proofErr w:type="spellStart"/>
      <w:r w:rsidRPr="00761B52">
        <w:rPr>
          <w:rFonts w:eastAsia="Batang"/>
          <w:color w:val="000000" w:themeColor="text1"/>
          <w:lang w:eastAsia="ko-KR"/>
        </w:rPr>
        <w:t>bacteroides</w:t>
      </w:r>
      <w:proofErr w:type="spellEnd"/>
      <w:r w:rsidRPr="00761B52">
        <w:rPr>
          <w:rFonts w:eastAsia="Batang"/>
          <w:color w:val="000000" w:themeColor="text1"/>
          <w:lang w:eastAsia="ko-KR"/>
        </w:rPr>
        <w:t xml:space="preserve"> </w:t>
      </w:r>
      <w:proofErr w:type="spellStart"/>
      <w:r w:rsidRPr="00761B52">
        <w:rPr>
          <w:rFonts w:eastAsia="Batang"/>
          <w:color w:val="000000" w:themeColor="text1"/>
          <w:lang w:eastAsia="ko-KR"/>
        </w:rPr>
        <w:t>thetaiotaomicron</w:t>
      </w:r>
      <w:proofErr w:type="spellEnd"/>
      <w:r w:rsidRPr="00761B52">
        <w:rPr>
          <w:rFonts w:eastAsia="Batang"/>
          <w:color w:val="000000" w:themeColor="text1"/>
          <w:lang w:eastAsia="ko-KR"/>
        </w:rPr>
        <w:t xml:space="preserve"> (BtGH84) glycoside hydrolase to enzymatically remove 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 xml:space="preserve"> to generate 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-deficient and enriched samples</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{"citationID":"4yNsp7Vc","properties":{"formattedCitation":"\\super 48\\nosupersub{}","plainCitation":"48","noteIndex":0},"citationItems":[{"id":"EpVrhcBw/cXQ08ciJ","uris":["http://zotero.org/users/6462602/items/I7DUY4B4"],"itemData":{"id":696,"type":"article-journal","abstract":"Posttranslational modiﬁcations alter the biophysical properties of proteins and thereby inﬂuence cellular physiology. One emerging manner by which such modiﬁcations regulate protein functions is through their ability to perturb protein stability. Despite the increasing interest in this phenomenon, there are few methods that enable global interrogation of the biophysical eﬀects of posttranslational modiﬁcations on the proteome. Here, we describe an unbiased proteome-wide approach to explore the inﬂuence of protein modiﬁcations on the thermodynamic stability of thousands of proteins in parallel. We apply this proﬁling strategy to study the eﬀects of O-linked N-acetylglucosamine (O-GlcNAc), an abundant modiﬁcation found on hundreds of proteins in mammals that has been shown in select cases to stabilize proteins. Using this thermal proteomic proﬁling strategy, we identify a set of 72 proteins displaying O-GlcNAc-dependent thermostability and validate this approach using orthogonal methods targeting speciﬁc proteins. These collective observations reveal that the majority of proteins inﬂuenced by O-GlcNAc are, surprisingly, destabilized by O-GlcNAc and cluster into distinct macromolecular complexes. These results establish O-GlcNAc as a bidirectional regulator of protein stability and provide a blueprint for exploring the impact of any protein modiﬁcation on the meltome of, in principle, any organism.","container-title":"Journal of the American Chemical Society","DOI":"10.1021/jacs.1c10621","ISSN":"0002-7863, 1520-5126","issue":"9","journalAbbreviation":"J. Am. Chem. Soc.","language":"en","page":"3833-3842","source":"DOI.org (Crossref)","title":"Thermal Proteome Profiling Reveals the O-GlcNAc-Dependent Meltome","volume":"144","author":[{"family":"King","given":"Dustin T."},{"family":"Serrano-Negrón","given":"Jesús E."},{"family":"Zhu","given":"Yanping"},{"family":"Moore","given":"Christopher L."},{"family":"Shoulders","given":"Matthew D."},{"family":"Foster","given":"Leonard J."},{"family":"Vocadlo","given":"David J."}],"issued":{"date-parts":[["2022",3,9]]}}}],"schema":"https://github.com/citation-style-language/schema/raw/master/csl-citation.json"}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48</w:t>
      </w:r>
      <w:r w:rsidRPr="00761B52">
        <w:rPr>
          <w:rFonts w:eastAsia="Batang"/>
          <w:color w:val="000000" w:themeColor="text1"/>
          <w:lang w:eastAsia="ko-KR"/>
        </w:rPr>
        <w:fldChar w:fldCharType="end"/>
      </w:r>
      <w:r w:rsidRPr="00761B52">
        <w:rPr>
          <w:rFonts w:eastAsia="Batang"/>
          <w:color w:val="000000" w:themeColor="text1"/>
          <w:lang w:eastAsia="ko-KR"/>
        </w:rPr>
        <w:t xml:space="preserve">. Alternatively, as </w:t>
      </w:r>
      <w:proofErr w:type="spellStart"/>
      <w:r w:rsidRPr="00761B52">
        <w:rPr>
          <w:rFonts w:eastAsia="Batang"/>
          <w:color w:val="000000" w:themeColor="text1"/>
          <w:lang w:eastAsia="ko-KR"/>
        </w:rPr>
        <w:t>erPTM</w:t>
      </w:r>
      <w:proofErr w:type="spellEnd"/>
      <w:r w:rsidRPr="00761B52">
        <w:rPr>
          <w:rFonts w:eastAsia="Batang"/>
          <w:color w:val="000000" w:themeColor="text1"/>
          <w:lang w:eastAsia="ko-KR"/>
        </w:rPr>
        <w:t xml:space="preserve">-TPP could not be applied </w:t>
      </w:r>
      <w:r w:rsidRPr="00761B52">
        <w:rPr>
          <w:rFonts w:eastAsia="Batang"/>
          <w:i/>
          <w:iCs/>
          <w:color w:val="000000" w:themeColor="text1"/>
          <w:lang w:eastAsia="ko-KR"/>
        </w:rPr>
        <w:t>in vivo</w:t>
      </w:r>
      <w:r w:rsidRPr="00761B52">
        <w:rPr>
          <w:rFonts w:eastAsia="Batang"/>
          <w:color w:val="000000" w:themeColor="text1"/>
          <w:lang w:eastAsia="ko-KR"/>
        </w:rPr>
        <w:t xml:space="preserve">, the authors also used </w:t>
      </w:r>
      <w:proofErr w:type="spellStart"/>
      <w:r w:rsidRPr="00761B52">
        <w:rPr>
          <w:rFonts w:eastAsia="Batang"/>
          <w:color w:val="000000" w:themeColor="text1"/>
          <w:lang w:eastAsia="ko-KR"/>
        </w:rPr>
        <w:t>cmPTM</w:t>
      </w:r>
      <w:proofErr w:type="spellEnd"/>
      <w:r w:rsidRPr="00761B52">
        <w:rPr>
          <w:rFonts w:eastAsia="Batang"/>
          <w:color w:val="000000" w:themeColor="text1"/>
          <w:lang w:eastAsia="ko-KR"/>
        </w:rPr>
        <w:t xml:space="preserve">-TPP by introducing </w:t>
      </w:r>
      <w:proofErr w:type="spellStart"/>
      <w:r w:rsidRPr="00761B52">
        <w:rPr>
          <w:rFonts w:eastAsia="Batang"/>
          <w:color w:val="000000" w:themeColor="text1"/>
          <w:lang w:eastAsia="ko-KR"/>
        </w:rPr>
        <w:t>thiamet</w:t>
      </w:r>
      <w:proofErr w:type="spellEnd"/>
      <w:r w:rsidRPr="00761B52">
        <w:rPr>
          <w:rFonts w:eastAsia="Batang"/>
          <w:color w:val="000000" w:themeColor="text1"/>
          <w:lang w:eastAsia="ko-KR"/>
        </w:rPr>
        <w:t>-G (TMG) and 2-acetamido-2-deoxy-5-thio-α-D-glucopyranose (5SG) to increase and decrease 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 respectively.  40 proteins which show 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 xml:space="preserve"> dependent thermal stability changes were revealed; 10 proteins displayed stabilization and 30 displayed destabilization</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{"citationID":"NhdzNt58","properties":{"formattedCitation":"\\super 48\\nosupersub{}","plainCitation":"48","noteIndex":0},"citationItems":[{"id":"EpVrhcBw/cXQ08ciJ","uris":["http://zotero.org/users/6462602/items/I7DUY4B4"],"itemData":{"id":696,"type":"article-journal","abstract":"Posttranslational modiﬁcations alter the biophysical properties of proteins and thereby inﬂuence cellular physiology. One emerging manner by which such modiﬁcations regulate protein functions is through their ability to perturb protein stability. Despite the increasing interest in this phenomenon, there are few methods that enable global interrogation of the biophysical eﬀects of posttranslational modiﬁcations on the proteome. Here, we describe an unbiased proteome-wide approach to explore the inﬂuence of protein modiﬁcations on the thermodynamic stability of thousands of proteins in parallel. We apply this proﬁling strategy to study the eﬀects of O-linked N-acetylglucosamine (O-GlcNAc), an abundant modiﬁcation found on hundreds of proteins in mammals that has been shown in select cases to stabilize proteins. Using this thermal proteomic proﬁling strategy, we identify a set of 72 proteins displaying O-GlcNAc-dependent thermostability and validate this approach using orthogonal methods targeting speciﬁc proteins. These collective observations reveal that the majority of proteins inﬂuenced by O-GlcNAc are, surprisingly, destabilized by O-GlcNAc and cluster into distinct macromolecular complexes. These results establish O-GlcNAc as a bidirectional regulator of protein stability and provide a blueprint for exploring the impact of any protein modiﬁcation on the meltome of, in principle, any organism.","container-title":"Journal of the American Chemical Society","DOI":"10.1021/jacs.1c10621","ISSN":"0002-7863, 1520-5126","issue":"9","journalAbbreviation":"J. Am. Chem. Soc.","language":"en","page":"3833-3842","source":"DOI.org (Crossref)","title":"Thermal Proteome Profiling Reveals the O-GlcNAc-Dependent Meltome","volume":"144","author":[{"family":"King","given":"Dustin T."},{"family":"Serrano-Negrón","given":"Jesús E."},{"family":"Zhu","given":"Yanping"},{"family":"Moore","given":"Christopher L."},{"family":"Shoulders","given":"Matthew D."},{"family":"Foster","given":"Leonard J."},{"family":"Vocadlo","given":"David J."}],"issued":{"date-parts":[["2022",3,9]]}}}],"schema":"https://github.com/citation-style-language/schema/raw/master/csl-citation.json"}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48</w:t>
      </w:r>
      <w:r w:rsidRPr="00761B52">
        <w:rPr>
          <w:rFonts w:eastAsia="Batang"/>
          <w:color w:val="000000" w:themeColor="text1"/>
          <w:lang w:eastAsia="ko-KR"/>
        </w:rPr>
        <w:fldChar w:fldCharType="end"/>
      </w:r>
      <w:r w:rsidRPr="00761B52">
        <w:rPr>
          <w:rFonts w:eastAsia="Batang"/>
          <w:color w:val="000000" w:themeColor="text1"/>
          <w:lang w:eastAsia="ko-KR"/>
        </w:rPr>
        <w:t>. Even though 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 xml:space="preserve"> has often been reported to stabilize proteins</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{"citationID":"zUd8XvfA","properties":{"formattedCitation":"\\super 50\\nosupersub{}","plainCitation":"50","noteIndex":0},"citationItems":[{"id":"EpVrhcBw/HqAsdzfB","uris":["http://zotero.org/users/local/DmaZkX4n/items/4RCJATLK"],"itemData":{"id":926,"type":"article-journal","abstract":"O-GlcNAcylation is a dynamic and functionally diverse post-translational modification shown to affect thousands of proteins, including the innate immune receptor nucleotide-binding oligomerization domain-containing protein 2 (Nod2). Mutations of Nod2 (R702W, G908R and 1007 fs) are associated with Crohn’s disease and have lower stabilities compared to wild type. Cycloheximide (CHX)-chase half-life assays have been used to show that O-GlcNAcylation increases the stability and response of both wild type and Crohn’s variant Nod2, R702W. A more rapid method to assess stability afforded by post-translational modifications is necessary to fully comprehend the correlation between NLR stability and O-GlcNAcylation. Here, a recently developed cellular thermal shift assay (CETSA) that is typically used to demonstrate protein-ligand binding was adapted to detect shifts in protein stabilization upon increasing O-GlcNAcylation levels in Nod2. This assay was used as a method to predict if other Crohn’s associated Nod2 variants were O-GlcNAcylated, and also identified the modification on another NLR, Nod1. Classical immunoprecipitations and NF-κB transcriptional assays were used to confirm the presence and effect of this modification on these proteins. The results presented here demonstrate that CETSA is a convenient method that can be used to detect the stability effect of O-GlcNAcylation on O-GlcNAc-transferase (OGT) client proteins and will be a powerful tool in studying post-translational modification.","container-title":"Journal of Bioenergetics and Biomembranes","DOI":"10.1007/s10863-018-9754-z","ISSN":"1573-6881","issue":"3","journalAbbreviation":"J Bioenerg Biomembr","language":"en","page":"231-240","source":"Springer Link","title":"New use for CETSA: monitoring innate immune receptor stability via post-translational modification by OGT","title-short":"New use for CETSA","volume":"50","author":[{"family":"Drake","given":"Walter R."},{"family":"Hou","given":"Ching-Wen"},{"family":"Zachara","given":"Natasha E."},{"family":"Grimes","given":"Catherine Leimkuhler"}],"issued":{"date-parts":[["2018",6,1]]}}}],"schema":"https://github.com/citation-style-language/schema/raw/master/csl-citation.json"}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50</w:t>
      </w:r>
      <w:r w:rsidRPr="00761B52">
        <w:rPr>
          <w:rFonts w:eastAsia="Batang"/>
          <w:color w:val="000000" w:themeColor="text1"/>
          <w:lang w:eastAsia="ko-KR"/>
        </w:rPr>
        <w:fldChar w:fldCharType="end"/>
      </w:r>
      <w:r w:rsidRPr="00761B52">
        <w:rPr>
          <w:rFonts w:eastAsia="Batang"/>
          <w:color w:val="000000" w:themeColor="text1"/>
          <w:lang w:eastAsia="ko-KR"/>
        </w:rPr>
        <w:t>, the authors found that 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 xml:space="preserve"> more often tended to destabilize proteins; destabilization was attributed to 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 xml:space="preserve"> interference with protein-protein interactions. </w:t>
      </w:r>
      <w:r w:rsidRPr="00761B52">
        <w:rPr>
          <w:rFonts w:eastAsia="Batang"/>
          <w:color w:val="000000" w:themeColor="text1"/>
          <w:lang w:eastAsia="ko-KR"/>
        </w:rPr>
        <w:lastRenderedPageBreak/>
        <w:t>Variation in stabilization effect of 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 xml:space="preserve"> on proteins may also be influenced by the tendency of O-</w:t>
      </w:r>
      <w:proofErr w:type="spellStart"/>
      <w:r w:rsidRPr="00761B52">
        <w:rPr>
          <w:rFonts w:eastAsia="Batang"/>
          <w:color w:val="000000" w:themeColor="text1"/>
          <w:lang w:eastAsia="ko-KR"/>
        </w:rPr>
        <w:t>GlcNAc</w:t>
      </w:r>
      <w:proofErr w:type="spellEnd"/>
      <w:r w:rsidRPr="00761B52">
        <w:rPr>
          <w:rFonts w:eastAsia="Batang"/>
          <w:color w:val="000000" w:themeColor="text1"/>
          <w:lang w:eastAsia="ko-KR"/>
        </w:rPr>
        <w:t xml:space="preserve"> to compete with and modulate protein phosphorylation.</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{"citationID":"4WPdTCkD","properties":{"formattedCitation":"\\super 51\\nosupersub{}","plainCitation":"51","noteIndex":0},"citationItems":[{"id":"EpVrhcBw/SmNYmNoC","uris":["http://zotero.org/users/local/DmaZkX4n/items/YH3NBR9M"],"itemData":{"id":928,"type":"article-journal","abstract":"O-GlcNAcylation corresponds to the addition of N-Acetylglucosamine (GlcNAc) on serine or threonine residues of cytosolic, nuclear and mitochondrial proteins. This reversible modification is catalysed by a unique couple of enzymes, O-GlcNAc transferase (OGT) and O-GlcNAcase (OGA). OGT uses UDP-GlcNAc produced in the hexosamine biosynthesis pathway, to modify proteins. UDP-GlcNAc is at the cross-roads of several cellular metabolisms, including glucose, amino acids and fatty acids. Therefore, OGT is considered as a metabolic sensor that post-translationally modifies proteins according to nutrient availability. O-GlcNAcylation can modulate protein–protein interactions and regulate protein enzymatic activities, stability or subcellular localization. In addition, it can compete with phosphorylation on the same serine or threonine residues, or regulate positively or negatively the phosphorylation of adjacent residues. As such, O-GlcNAcylation is a major actor in the regulation of cell signaling and has been implicated in numerous physiological and pathological processes. A large body of evidence have indicated that increased O-GlcNAcylation participates in the deleterious effects of glucose (glucotoxicity) in metabolic diseases. However, recent studies using mice models with OGT or OGA knock-out in different tissues have shown that O-GlcNAcylation protects against various cellular stresses, and indicate that both increase and decrease in O-GlcNAcylation have deleterious effects on the regulation of energy homeostasis.","container-title":"Journal of Biomedical Science","DOI":"10.1186/s12929-022-00851-w","ISSN":"1423-0127","issue":"1","journalAbbreviation":"Journal of Biomedical Science","page":"64","source":"BioMed Central","title":"Protein O-GlcNAcylation and the regulation of energy homeostasis: lessons from knock-out mouse models","title-short":"Protein O-GlcNAcylation and the regulation of energy homeostasis","volume":"29","author":[{"family":"Issad","given":"Tarik"},{"family":"Al-Mukh","given":"Hasanain"},{"family":"Bouaboud","given":"Abdelouhab"},{"family":"Pagesy","given":"Patrick"}],"issued":{"date-parts":[["2022",9,4]]}}}],"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51</w:t>
      </w:r>
      <w:r w:rsidRPr="00761B52">
        <w:rPr>
          <w:rFonts w:eastAsia="Batang"/>
          <w:color w:val="000000" w:themeColor="text1"/>
          <w:lang w:eastAsia="ko-KR"/>
        </w:rPr>
        <w:fldChar w:fldCharType="end"/>
      </w:r>
    </w:p>
    <w:p w14:paraId="24B53118" w14:textId="77777777" w:rsidR="00FC1093" w:rsidRPr="009F5B5F" w:rsidRDefault="00FC1093" w:rsidP="00FC1093">
      <w:pPr>
        <w:pStyle w:val="Heading2"/>
      </w:pPr>
      <w:bookmarkStart w:id="41" w:name="_Toc121490881"/>
      <w:r>
        <w:t>Mutant Thermal Proteome Profiling (m-TPP)</w:t>
      </w:r>
      <w:bookmarkEnd w:id="41"/>
    </w:p>
    <w:p w14:paraId="56292FF9" w14:textId="77777777" w:rsidR="00FC1093" w:rsidRPr="00761B52" w:rsidRDefault="00FC1093" w:rsidP="00FC1093">
      <w:pPr>
        <w:spacing w:line="480" w:lineRule="auto"/>
        <w:ind w:firstLine="720"/>
        <w:jc w:val="both"/>
      </w:pPr>
      <w:r w:rsidRPr="00761B52">
        <w:t>When studying essential gene function, it is often useful to interrupt standard gene activity via genetic techniques in order to gain a better understanding of the fundamental mechanisms that drive organic processes.</w:t>
      </w:r>
      <w:r w:rsidRPr="00761B52">
        <w:fldChar w:fldCharType="begin"/>
      </w:r>
      <w:r>
        <w:instrText xml:space="preserve"> ADDIN ZOTERO_ITEM CSL_CITATION {"citationID":"yZQdiV01","properties":{"formattedCitation":"\\super 52\\nosupersub{}","plainCitation":"52","noteIndex":0},"citationItems":[{"id":"EpVrhcBw/GpRkVxtm","uris":["http://zotero.org/users/10204109/items/VPE45VUM"],"itemData":{"id":6,"type":"article-journal","abstract":"&lt;p&gt;Temperature-sensitive (TS) missense mutants have been foundational for characterization of essential gene function. However, an unbiased approach for analysis of biochemical and biophysical changes in TS missense mutants within the context of their functional proteomes is lacking. We applied MS-based thermal proteome profiling (TPP) to investigate the proteome-wide effects of missense mutations in an application that we refer to as mutant thermal proteome profiling (mTPP). This study characterized global impacts of temperature sensitivity–inducing missense mutations in two different subunits of the 26S proteasome. The majority of alterations identified by RNA-Seq and global proteomics were similar between the mutants, which could suggest that a similar functional disruption is occurring in both missense variants. Results from mTPP, however, provide unique insights into the mechanisms that contribute to the TS phenotype in each mutant, revealing distinct changes that were not obtained using only steady-state transcriptome and proteome analyses. Computationally, multisite λ-dynamics simulations add clear support for mTPP experimental findings. This work shows that mTPP is a precise approach to measure changes in missense mutant–containing proteomes without the requirement for large amounts of starting material, specific antibodies against proteins of interest, and/or genetic manipulation of the biological system. Although experiments were performed under permissive conditions, mTPP provided insights into the underlying protein stability changes that cause dramatic cellular phenotypes observed at nonpermissive temperatures. Overall, mTPP provides unique mechanistic insights into missense mutation dysfunction and connection of genotype to phenotype in a rapid, nonbiased fashion.&lt;/p&gt;","container-title":"Journal of Biological Chemistry","DOI":"10.1074/jbc.RA120.014576","ISSN":"0021-9258, 1083-351X","issue":"48","journalAbbreviation":"Journal of Biological Chemistry","language":"English","note":"publisher: Elsevier\nPMID: 32878984","page":"16219-16238","source":"www.jbc.org","title":"Mutant thermal proteome profiling for characterization of missense protein variants and their associated phenotypes within the proteome","volume":"295","author":[{"family":"Justice","given":"Sarah A. Peck"},{"family":"Barron","given":"Monica P."},{"family":"Qi","given":"Guihong D."},{"family":"Wijeratne","given":"H. R. Sagara"},{"family":"Victorino","given":"José F."},{"family":"Simpson","given":"Ed R."},{"family":"Vilseck","given":"Jonah Z."},{"family":"Wijeratne","given":"Aruna B."},{"family":"Mosley","given":"Amber L."}],"issued":{"date-parts":[["2020",11,27]]}}}],"schema":"https://github.com/citation-style-language/schema/raw/master/csl-citation.json"} </w:instrText>
      </w:r>
      <w:r w:rsidRPr="00761B52">
        <w:fldChar w:fldCharType="separate"/>
      </w:r>
      <w:r w:rsidRPr="00A546BA">
        <w:rPr>
          <w:vertAlign w:val="superscript"/>
        </w:rPr>
        <w:t>52</w:t>
      </w:r>
      <w:r w:rsidRPr="00761B52">
        <w:fldChar w:fldCharType="end"/>
      </w:r>
      <w:r w:rsidRPr="00761B52">
        <w:t xml:space="preserve"> One of these genetic methodologies is the use of conditional mutants </w:t>
      </w:r>
      <w:r w:rsidRPr="00761B52">
        <w:sym w:font="Symbol" w:char="F0BE"/>
      </w:r>
      <w:r w:rsidRPr="00761B52">
        <w:t xml:space="preserve"> </w:t>
      </w:r>
      <w:proofErr w:type="spellStart"/>
      <w:r w:rsidRPr="00761B52">
        <w:t>mutants</w:t>
      </w:r>
      <w:proofErr w:type="spellEnd"/>
      <w:r w:rsidRPr="00761B52">
        <w:t xml:space="preserve"> which display either a wild-type or defective phenotype based on their environmental conditions.</w:t>
      </w:r>
      <w:r w:rsidRPr="00761B52">
        <w:fldChar w:fldCharType="begin"/>
      </w:r>
      <w:r>
        <w:instrText xml:space="preserve"> ADDIN ZOTERO_ITEM CSL_CITATION {"citationID":"tMdJMh2p","properties":{"formattedCitation":"\\super 52\\nosupersub{}","plainCitation":"52","noteIndex":0},"citationItems":[{"id":"EpVrhcBw/GpRkVxtm","uris":["http://zotero.org/users/10204109/items/VPE45VUM"],"itemData":{"id":6,"type":"article-journal","abstract":"&lt;p&gt;Temperature-sensitive (TS) missense mutants have been foundational for characterization of essential gene function. However, an unbiased approach for analysis of biochemical and biophysical changes in TS missense mutants within the context of their functional proteomes is lacking. We applied MS-based thermal proteome profiling (TPP) to investigate the proteome-wide effects of missense mutations in an application that we refer to as mutant thermal proteome profiling (mTPP). This study characterized global impacts of temperature sensitivity–inducing missense mutations in two different subunits of the 26S proteasome. The majority of alterations identified by RNA-Seq and global proteomics were similar between the mutants, which could suggest that a similar functional disruption is occurring in both missense variants. Results from mTPP, however, provide unique insights into the mechanisms that contribute to the TS phenotype in each mutant, revealing distinct changes that were not obtained using only steady-state transcriptome and proteome analyses. Computationally, multisite λ-dynamics simulations add clear support for mTPP experimental findings. This work shows that mTPP is a precise approach to measure changes in missense mutant–containing proteomes without the requirement for large amounts of starting material, specific antibodies against proteins of interest, and/or genetic manipulation of the biological system. Although experiments were performed under permissive conditions, mTPP provided insights into the underlying protein stability changes that cause dramatic cellular phenotypes observed at nonpermissive temperatures. Overall, mTPP provides unique mechanistic insights into missense mutation dysfunction and connection of genotype to phenotype in a rapid, nonbiased fashion.&lt;/p&gt;","container-title":"Journal of Biological Chemistry","DOI":"10.1074/jbc.RA120.014576","ISSN":"0021-9258, 1083-351X","issue":"48","journalAbbreviation":"Journal of Biological Chemistry","language":"English","note":"publisher: Elsevier\nPMID: 32878984","page":"16219-16238","source":"www.jbc.org","title":"Mutant thermal proteome profiling for characterization of missense protein variants and their associated phenotypes within the proteome","volume":"295","author":[{"family":"Justice","given":"Sarah A. Peck"},{"family":"Barron","given":"Monica P."},{"family":"Qi","given":"Guihong D."},{"family":"Wijeratne","given":"H. R. Sagara"},{"family":"Victorino","given":"José F."},{"family":"Simpson","given":"Ed R."},{"family":"Vilseck","given":"Jonah Z."},{"family":"Wijeratne","given":"Aruna B."},{"family":"Mosley","given":"Amber L."}],"issued":{"date-parts":[["2020",11,27]]}}}],"schema":"https://github.com/citation-style-language/schema/raw/master/csl-citation.json"} </w:instrText>
      </w:r>
      <w:r w:rsidRPr="00761B52">
        <w:fldChar w:fldCharType="separate"/>
      </w:r>
      <w:r w:rsidRPr="00A546BA">
        <w:rPr>
          <w:vertAlign w:val="superscript"/>
        </w:rPr>
        <w:t>52</w:t>
      </w:r>
      <w:r w:rsidRPr="00761B52">
        <w:fldChar w:fldCharType="end"/>
      </w:r>
      <w:r w:rsidRPr="00761B52">
        <w:t xml:space="preserve"> Commonly used variants are temperature-sensitive (TS) mutants, as their protein function may be downregulated without requiring the alteration of the transcriptional context of a gene, the addition of specialized chemicals, or the changing of media.</w:t>
      </w:r>
      <w:r w:rsidRPr="00761B52">
        <w:fldChar w:fldCharType="begin"/>
      </w:r>
      <w:r>
        <w:instrText xml:space="preserve"> ADDIN ZOTERO_ITEM CSL_CITATION {"citationID":"6lIsN2uJ","properties":{"formattedCitation":"\\super 52\\nosupersub{}","plainCitation":"52","noteIndex":0},"citationItems":[{"id":"EpVrhcBw/GpRkVxtm","uris":["http://zotero.org/users/10204109/items/VPE45VUM"],"itemData":{"id":6,"type":"article-journal","abstract":"&lt;p&gt;Temperature-sensitive (TS) missense mutants have been foundational for characterization of essential gene function. However, an unbiased approach for analysis of biochemical and biophysical changes in TS missense mutants within the context of their functional proteomes is lacking. We applied MS-based thermal proteome profiling (TPP) to investigate the proteome-wide effects of missense mutations in an application that we refer to as mutant thermal proteome profiling (mTPP). This study characterized global impacts of temperature sensitivity–inducing missense mutations in two different subunits of the 26S proteasome. The majority of alterations identified by RNA-Seq and global proteomics were similar between the mutants, which could suggest that a similar functional disruption is occurring in both missense variants. Results from mTPP, however, provide unique insights into the mechanisms that contribute to the TS phenotype in each mutant, revealing distinct changes that were not obtained using only steady-state transcriptome and proteome analyses. Computationally, multisite λ-dynamics simulations add clear support for mTPP experimental findings. This work shows that mTPP is a precise approach to measure changes in missense mutant–containing proteomes without the requirement for large amounts of starting material, specific antibodies against proteins of interest, and/or genetic manipulation of the biological system. Although experiments were performed under permissive conditions, mTPP provided insights into the underlying protein stability changes that cause dramatic cellular phenotypes observed at nonpermissive temperatures. Overall, mTPP provides unique mechanistic insights into missense mutation dysfunction and connection of genotype to phenotype in a rapid, nonbiased fashion.&lt;/p&gt;","container-title":"Journal of Biological Chemistry","DOI":"10.1074/jbc.RA120.014576","ISSN":"0021-9258, 1083-351X","issue":"48","journalAbbreviation":"Journal of Biological Chemistry","language":"English","note":"publisher: Elsevier\nPMID: 32878984","page":"16219-16238","source":"www.jbc.org","title":"Mutant thermal proteome profiling for characterization of missense protein variants and their associated phenotypes within the proteome","volume":"295","author":[{"family":"Justice","given":"Sarah A. Peck"},{"family":"Barron","given":"Monica P."},{"family":"Qi","given":"Guihong D."},{"family":"Wijeratne","given":"H. R. Sagara"},{"family":"Victorino","given":"José F."},{"family":"Simpson","given":"Ed R."},{"family":"Vilseck","given":"Jonah Z."},{"family":"Wijeratne","given":"Aruna B."},{"family":"Mosley","given":"Amber L."}],"issued":{"date-parts":[["2020",11,27]]}}}],"schema":"https://github.com/citation-style-language/schema/raw/master/csl-citation.json"} </w:instrText>
      </w:r>
      <w:r w:rsidRPr="00761B52">
        <w:fldChar w:fldCharType="separate"/>
      </w:r>
      <w:r w:rsidRPr="00A546BA">
        <w:rPr>
          <w:vertAlign w:val="superscript"/>
        </w:rPr>
        <w:t>52</w:t>
      </w:r>
      <w:r w:rsidRPr="00761B52">
        <w:fldChar w:fldCharType="end"/>
      </w:r>
      <w:r w:rsidRPr="00761B52">
        <w:t xml:space="preserve"> To alter phenotypic effect, the incubation temperature at which the cells are grown is changed so that the protein retains function at a permissive temperature, loses function at a non-permissive temperature, or maintains partial function at a semi-permissive temperature.</w:t>
      </w:r>
      <w:r w:rsidRPr="00761B52">
        <w:fldChar w:fldCharType="begin"/>
      </w:r>
      <w:r w:rsidRPr="00761B52">
        <w:instrText xml:space="preserve"> ADDIN ZOTERO_TEMP </w:instrText>
      </w:r>
      <w:r w:rsidRPr="00761B52">
        <w:fldChar w:fldCharType="separate"/>
      </w:r>
      <w:r w:rsidRPr="00761B52">
        <w:rPr>
          <w:vertAlign w:val="superscript"/>
        </w:rPr>
        <w:t>1</w:t>
      </w:r>
      <w:r w:rsidRPr="00761B52">
        <w:fldChar w:fldCharType="end"/>
      </w:r>
      <w:r w:rsidRPr="00761B52">
        <w:t xml:space="preserve"> The missense mutations caused by genetic methodologies modify protein structure, leading to alterations in protein stability as well as protein-protein interactions (PPIs).</w:t>
      </w:r>
      <w:r w:rsidRPr="00761B52">
        <w:fldChar w:fldCharType="begin"/>
      </w:r>
      <w:r>
        <w:instrText xml:space="preserve"> ADDIN ZOTERO_ITEM CSL_CITATION {"citationID":"DeHCkhY4","properties":{"formattedCitation":"\\super 52\\nosupersub{}","plainCitation":"52","noteIndex":0},"citationItems":[{"id":"EpVrhcBw/GpRkVxtm","uris":["http://zotero.org/users/10204109/items/VPE45VUM"],"itemData":{"id":6,"type":"article-journal","abstract":"&lt;p&gt;Temperature-sensitive (TS) missense mutants have been foundational for characterization of essential gene function. However, an unbiased approach for analysis of biochemical and biophysical changes in TS missense mutants within the context of their functional proteomes is lacking. We applied MS-based thermal proteome profiling (TPP) to investigate the proteome-wide effects of missense mutations in an application that we refer to as mutant thermal proteome profiling (mTPP). This study characterized global impacts of temperature sensitivity–inducing missense mutations in two different subunits of the 26S proteasome. The majority of alterations identified by RNA-Seq and global proteomics were similar between the mutants, which could suggest that a similar functional disruption is occurring in both missense variants. Results from mTPP, however, provide unique insights into the mechanisms that contribute to the TS phenotype in each mutant, revealing distinct changes that were not obtained using only steady-state transcriptome and proteome analyses. Computationally, multisite λ-dynamics simulations add clear support for mTPP experimental findings. This work shows that mTPP is a precise approach to measure changes in missense mutant–containing proteomes without the requirement for large amounts of starting material, specific antibodies against proteins of interest, and/or genetic manipulation of the biological system. Although experiments were performed under permissive conditions, mTPP provided insights into the underlying protein stability changes that cause dramatic cellular phenotypes observed at nonpermissive temperatures. Overall, mTPP provides unique mechanistic insights into missense mutation dysfunction and connection of genotype to phenotype in a rapid, nonbiased fashion.&lt;/p&gt;","container-title":"Journal of Biological Chemistry","DOI":"10.1074/jbc.RA120.014576","ISSN":"0021-9258, 1083-351X","issue":"48","journalAbbreviation":"Journal of Biological Chemistry","language":"English","note":"publisher: Elsevier\nPMID: 32878984","page":"16219-16238","source":"www.jbc.org","title":"Mutant thermal proteome profiling for characterization of missense protein variants and their associated phenotypes within the proteome","volume":"295","author":[{"family":"Justice","given":"Sarah A. Peck"},{"family":"Barron","given":"Monica P."},{"family":"Qi","given":"Guihong D."},{"family":"Wijeratne","given":"H. R. Sagara"},{"family":"Victorino","given":"José F."},{"family":"Simpson","given":"Ed R."},{"family":"Vilseck","given":"Jonah Z."},{"family":"Wijeratne","given":"Aruna B."},{"family":"Mosley","given":"Amber L."}],"issued":{"date-parts":[["2020",11,27]]}}}],"schema":"https://github.com/citation-style-language/schema/raw/master/csl-citation.json"} </w:instrText>
      </w:r>
      <w:r w:rsidRPr="00761B52">
        <w:fldChar w:fldCharType="separate"/>
      </w:r>
      <w:r w:rsidRPr="00A546BA">
        <w:rPr>
          <w:vertAlign w:val="superscript"/>
        </w:rPr>
        <w:t>52</w:t>
      </w:r>
      <w:r w:rsidRPr="00761B52">
        <w:fldChar w:fldCharType="end"/>
      </w:r>
      <w:r w:rsidRPr="00761B52">
        <w:t xml:space="preserve"> Such changes in protein structure and protein-protein interactions could affect the thermal stability of either the particular protein or the PPI network as a whole.</w:t>
      </w:r>
      <w:r w:rsidRPr="00761B52">
        <w:fldChar w:fldCharType="begin"/>
      </w:r>
      <w:r>
        <w:instrText xml:space="preserve"> ADDIN ZOTERO_ITEM CSL_CITATION {"citationID":"aadaEx3N","properties":{"formattedCitation":"\\super 52\\nosupersub{}","plainCitation":"52","noteIndex":0},"citationItems":[{"id":"EpVrhcBw/GpRkVxtm","uris":["http://zotero.org/users/10204109/items/VPE45VUM"],"itemData":{"id":6,"type":"article-journal","abstract":"&lt;p&gt;Temperature-sensitive (TS) missense mutants have been foundational for characterization of essential gene function. However, an unbiased approach for analysis of biochemical and biophysical changes in TS missense mutants within the context of their functional proteomes is lacking. We applied MS-based thermal proteome profiling (TPP) to investigate the proteome-wide effects of missense mutations in an application that we refer to as mutant thermal proteome profiling (mTPP). This study characterized global impacts of temperature sensitivity–inducing missense mutations in two different subunits of the 26S proteasome. The majority of alterations identified by RNA-Seq and global proteomics were similar between the mutants, which could suggest that a similar functional disruption is occurring in both missense variants. Results from mTPP, however, provide unique insights into the mechanisms that contribute to the TS phenotype in each mutant, revealing distinct changes that were not obtained using only steady-state transcriptome and proteome analyses. Computationally, multisite λ-dynamics simulations add clear support for mTPP experimental findings. This work shows that mTPP is a precise approach to measure changes in missense mutant–containing proteomes without the requirement for large amounts of starting material, specific antibodies against proteins of interest, and/or genetic manipulation of the biological system. Although experiments were performed under permissive conditions, mTPP provided insights into the underlying protein stability changes that cause dramatic cellular phenotypes observed at nonpermissive temperatures. Overall, mTPP provides unique mechanistic insights into missense mutation dysfunction and connection of genotype to phenotype in a rapid, nonbiased fashion.&lt;/p&gt;","container-title":"Journal of Biological Chemistry","DOI":"10.1074/jbc.RA120.014576","ISSN":"0021-9258, 1083-351X","issue":"48","journalAbbreviation":"Journal of Biological Chemistry","language":"English","note":"publisher: Elsevier\nPMID: 32878984","page":"16219-16238","source":"www.jbc.org","title":"Mutant thermal proteome profiling for characterization of missense protein variants and their associated phenotypes within the proteome","volume":"295","author":[{"family":"Justice","given":"Sarah A. Peck"},{"family":"Barron","given":"Monica P."},{"family":"Qi","given":"Guihong D."},{"family":"Wijeratne","given":"H. R. Sagara"},{"family":"Victorino","given":"José F."},{"family":"Simpson","given":"Ed R."},{"family":"Vilseck","given":"Jonah Z."},{"family":"Wijeratne","given":"Aruna B."},{"family":"Mosley","given":"Amber L."}],"issued":{"date-parts":[["2020",11,27]]}}}],"schema":"https://github.com/citation-style-language/schema/raw/master/csl-citation.json"} </w:instrText>
      </w:r>
      <w:r w:rsidRPr="00761B52">
        <w:fldChar w:fldCharType="separate"/>
      </w:r>
      <w:r w:rsidRPr="00A546BA">
        <w:rPr>
          <w:vertAlign w:val="superscript"/>
        </w:rPr>
        <w:t>52</w:t>
      </w:r>
      <w:r w:rsidRPr="00761B52">
        <w:fldChar w:fldCharType="end"/>
      </w:r>
      <w:r w:rsidRPr="00761B52">
        <w:t xml:space="preserve"> In this context, the TPP method can be used in conjunction with TS mutations to examine the effect of mutations on proteins’ thermal stability and associated PPI, leading to the development of mutant thermal proteome profiling (</w:t>
      </w:r>
      <w:proofErr w:type="spellStart"/>
      <w:r w:rsidRPr="00761B52">
        <w:t>mTPP</w:t>
      </w:r>
      <w:proofErr w:type="spellEnd"/>
      <w:r w:rsidRPr="00761B52">
        <w:t>).</w:t>
      </w:r>
    </w:p>
    <w:p w14:paraId="05223D86" w14:textId="77777777" w:rsidR="00FC1093" w:rsidRPr="00761B52" w:rsidRDefault="00FC1093" w:rsidP="00FC1093">
      <w:pPr>
        <w:spacing w:line="480" w:lineRule="auto"/>
        <w:ind w:firstLine="720"/>
        <w:jc w:val="both"/>
      </w:pPr>
      <w:r w:rsidRPr="00761B52">
        <w:t xml:space="preserve">While large-scale MS-based PPI analysis can be used to study the effects of missense mutations, the requirement of a large amount of protein sample which necessitates purification of the protein of interest along with its interaction components limits the wider application of this </w:t>
      </w:r>
      <w:r w:rsidRPr="00761B52">
        <w:lastRenderedPageBreak/>
        <w:t>method.</w:t>
      </w:r>
      <w:r w:rsidRPr="00761B52">
        <w:fldChar w:fldCharType="begin"/>
      </w:r>
      <w:r>
        <w:instrText xml:space="preserve"> ADDIN ZOTERO_ITEM CSL_CITATION {"citationID":"uBeFp2zv","properties":{"formattedCitation":"\\super 52\\nosupersub{}","plainCitation":"52","noteIndex":0},"citationItems":[{"id":"EpVrhcBw/GpRkVxtm","uris":["http://zotero.org/users/10204109/items/VPE45VUM"],"itemData":{"id":6,"type":"article-journal","abstract":"&lt;p&gt;Temperature-sensitive (TS) missense mutants have been foundational for characterization of essential gene function. However, an unbiased approach for analysis of biochemical and biophysical changes in TS missense mutants within the context of their functional proteomes is lacking. We applied MS-based thermal proteome profiling (TPP) to investigate the proteome-wide effects of missense mutations in an application that we refer to as mutant thermal proteome profiling (mTPP). This study characterized global impacts of temperature sensitivity–inducing missense mutations in two different subunits of the 26S proteasome. The majority of alterations identified by RNA-Seq and global proteomics were similar between the mutants, which could suggest that a similar functional disruption is occurring in both missense variants. Results from mTPP, however, provide unique insights into the mechanisms that contribute to the TS phenotype in each mutant, revealing distinct changes that were not obtained using only steady-state transcriptome and proteome analyses. Computationally, multisite λ-dynamics simulations add clear support for mTPP experimental findings. This work shows that mTPP is a precise approach to measure changes in missense mutant–containing proteomes without the requirement for large amounts of starting material, specific antibodies against proteins of interest, and/or genetic manipulation of the biological system. Although experiments were performed under permissive conditions, mTPP provided insights into the underlying protein stability changes that cause dramatic cellular phenotypes observed at nonpermissive temperatures. Overall, mTPP provides unique mechanistic insights into missense mutation dysfunction and connection of genotype to phenotype in a rapid, nonbiased fashion.&lt;/p&gt;","container-title":"Journal of Biological Chemistry","DOI":"10.1074/jbc.RA120.014576","ISSN":"0021-9258, 1083-351X","issue":"48","journalAbbreviation":"Journal of Biological Chemistry","language":"English","note":"publisher: Elsevier\nPMID: 32878984","page":"16219-16238","source":"www.jbc.org","title":"Mutant thermal proteome profiling for characterization of missense protein variants and their associated phenotypes within the proteome","volume":"295","author":[{"family":"Justice","given":"Sarah A. Peck"},{"family":"Barron","given":"Monica P."},{"family":"Qi","given":"Guihong D."},{"family":"Wijeratne","given":"H. R. Sagara"},{"family":"Victorino","given":"José F."},{"family":"Simpson","given":"Ed R."},{"family":"Vilseck","given":"Jonah Z."},{"family":"Wijeratne","given":"Aruna B."},{"family":"Mosley","given":"Amber L."}],"issued":{"date-parts":[["2020",11,27]]}}}],"schema":"https://github.com/citation-style-language/schema/raw/master/csl-citation.json"} </w:instrText>
      </w:r>
      <w:r w:rsidRPr="00761B52">
        <w:fldChar w:fldCharType="separate"/>
      </w:r>
      <w:r w:rsidRPr="00A546BA">
        <w:rPr>
          <w:vertAlign w:val="superscript"/>
        </w:rPr>
        <w:t>52</w:t>
      </w:r>
      <w:r w:rsidRPr="00761B52">
        <w:fldChar w:fldCharType="end"/>
      </w:r>
      <w:r w:rsidRPr="00761B52">
        <w:t xml:space="preserve"> An untargeted, proteome-wide MS method to measure how mutations in a protein can alter PPI networks has great value in identifying global effects of a genomic change.</w:t>
      </w:r>
      <w:r w:rsidRPr="00761B52">
        <w:fldChar w:fldCharType="begin"/>
      </w:r>
      <w:r>
        <w:instrText xml:space="preserve"> ADDIN ZOTERO_ITEM CSL_CITATION {"citationID":"8NlpLOcC","properties":{"formattedCitation":"\\super 52\\nosupersub{}","plainCitation":"52","noteIndex":0},"citationItems":[{"id":"EpVrhcBw/GpRkVxtm","uris":["http://zotero.org/users/10204109/items/VPE45VUM"],"itemData":{"id":6,"type":"article-journal","abstract":"&lt;p&gt;Temperature-sensitive (TS) missense mutants have been foundational for characterization of essential gene function. However, an unbiased approach for analysis of biochemical and biophysical changes in TS missense mutants within the context of their functional proteomes is lacking. We applied MS-based thermal proteome profiling (TPP) to investigate the proteome-wide effects of missense mutations in an application that we refer to as mutant thermal proteome profiling (mTPP). This study characterized global impacts of temperature sensitivity–inducing missense mutations in two different subunits of the 26S proteasome. The majority of alterations identified by RNA-Seq and global proteomics were similar between the mutants, which could suggest that a similar functional disruption is occurring in both missense variants. Results from mTPP, however, provide unique insights into the mechanisms that contribute to the TS phenotype in each mutant, revealing distinct changes that were not obtained using only steady-state transcriptome and proteome analyses. Computationally, multisite λ-dynamics simulations add clear support for mTPP experimental findings. This work shows that mTPP is a precise approach to measure changes in missense mutant–containing proteomes without the requirement for large amounts of starting material, specific antibodies against proteins of interest, and/or genetic manipulation of the biological system. Although experiments were performed under permissive conditions, mTPP provided insights into the underlying protein stability changes that cause dramatic cellular phenotypes observed at nonpermissive temperatures. Overall, mTPP provides unique mechanistic insights into missense mutation dysfunction and connection of genotype to phenotype in a rapid, nonbiased fashion.&lt;/p&gt;","container-title":"Journal of Biological Chemistry","DOI":"10.1074/jbc.RA120.014576","ISSN":"0021-9258, 1083-351X","issue":"48","journalAbbreviation":"Journal of Biological Chemistry","language":"English","note":"publisher: Elsevier\nPMID: 32878984","page":"16219-16238","source":"www.jbc.org","title":"Mutant thermal proteome profiling for characterization of missense protein variants and their associated phenotypes within the proteome","volume":"295","author":[{"family":"Justice","given":"Sarah A. Peck"},{"family":"Barron","given":"Monica P."},{"family":"Qi","given":"Guihong D."},{"family":"Wijeratne","given":"H. R. Sagara"},{"family":"Victorino","given":"José F."},{"family":"Simpson","given":"Ed R."},{"family":"Vilseck","given":"Jonah Z."},{"family":"Wijeratne","given":"Aruna B."},{"family":"Mosley","given":"Amber L."}],"issued":{"date-parts":[["2020",11,27]]}}}],"schema":"https://github.com/citation-style-language/schema/raw/master/csl-citation.json"} </w:instrText>
      </w:r>
      <w:r w:rsidRPr="00761B52">
        <w:fldChar w:fldCharType="separate"/>
      </w:r>
      <w:r w:rsidRPr="00A546BA">
        <w:rPr>
          <w:vertAlign w:val="superscript"/>
        </w:rPr>
        <w:t>52</w:t>
      </w:r>
      <w:r w:rsidRPr="00761B52">
        <w:fldChar w:fldCharType="end"/>
      </w:r>
      <w:r w:rsidRPr="00761B52">
        <w:t xml:space="preserve"> </w:t>
      </w:r>
      <w:proofErr w:type="spellStart"/>
      <w:r w:rsidRPr="00761B52">
        <w:t>mTPP</w:t>
      </w:r>
      <w:proofErr w:type="spellEnd"/>
      <w:r w:rsidRPr="00761B52">
        <w:t xml:space="preserve"> uses TS mutations to study the effect of missense mutations on protein structure and the associated changed in PPIs.</w:t>
      </w:r>
      <w:r w:rsidRPr="00761B52">
        <w:fldChar w:fldCharType="begin"/>
      </w:r>
      <w:r>
        <w:instrText xml:space="preserve"> ADDIN ZOTERO_ITEM CSL_CITATION {"citationID":"y2ZMMytg","properties":{"formattedCitation":"\\super 52\\nosupersub{}","plainCitation":"52","noteIndex":0},"citationItems":[{"id":"EpVrhcBw/GpRkVxtm","uris":["http://zotero.org/users/10204109/items/VPE45VUM"],"itemData":{"id":6,"type":"article-journal","abstract":"&lt;p&gt;Temperature-sensitive (TS) missense mutants have been foundational for characterization of essential gene function. However, an unbiased approach for analysis of biochemical and biophysical changes in TS missense mutants within the context of their functional proteomes is lacking. We applied MS-based thermal proteome profiling (TPP) to investigate the proteome-wide effects of missense mutations in an application that we refer to as mutant thermal proteome profiling (mTPP). This study characterized global impacts of temperature sensitivity–inducing missense mutations in two different subunits of the 26S proteasome. The majority of alterations identified by RNA-Seq and global proteomics were similar between the mutants, which could suggest that a similar functional disruption is occurring in both missense variants. Results from mTPP, however, provide unique insights into the mechanisms that contribute to the TS phenotype in each mutant, revealing distinct changes that were not obtained using only steady-state transcriptome and proteome analyses. Computationally, multisite λ-dynamics simulations add clear support for mTPP experimental findings. This work shows that mTPP is a precise approach to measure changes in missense mutant–containing proteomes without the requirement for large amounts of starting material, specific antibodies against proteins of interest, and/or genetic manipulation of the biological system. Although experiments were performed under permissive conditions, mTPP provided insights into the underlying protein stability changes that cause dramatic cellular phenotypes observed at nonpermissive temperatures. Overall, mTPP provides unique mechanistic insights into missense mutation dysfunction and connection of genotype to phenotype in a rapid, nonbiased fashion.&lt;/p&gt;","container-title":"Journal of Biological Chemistry","DOI":"10.1074/jbc.RA120.014576","ISSN":"0021-9258, 1083-351X","issue":"48","journalAbbreviation":"Journal of Biological Chemistry","language":"English","note":"publisher: Elsevier\nPMID: 32878984","page":"16219-16238","source":"www.jbc.org","title":"Mutant thermal proteome profiling for characterization of missense protein variants and their associated phenotypes within the proteome","volume":"295","author":[{"family":"Justice","given":"Sarah A. Peck"},{"family":"Barron","given":"Monica P."},{"family":"Qi","given":"Guihong D."},{"family":"Wijeratne","given":"H. R. Sagara"},{"family":"Victorino","given":"José F."},{"family":"Simpson","given":"Ed R."},{"family":"Vilseck","given":"Jonah Z."},{"family":"Wijeratne","given":"Aruna B."},{"family":"Mosley","given":"Amber L."}],"issued":{"date-parts":[["2020",11,27]]}}}],"schema":"https://github.com/citation-style-language/schema/raw/master/csl-citation.json"} </w:instrText>
      </w:r>
      <w:r w:rsidRPr="00761B52">
        <w:fldChar w:fldCharType="separate"/>
      </w:r>
      <w:r w:rsidRPr="00A546BA">
        <w:rPr>
          <w:vertAlign w:val="superscript"/>
        </w:rPr>
        <w:t>52</w:t>
      </w:r>
      <w:r w:rsidRPr="00761B52">
        <w:fldChar w:fldCharType="end"/>
      </w:r>
      <w:r w:rsidRPr="00761B52">
        <w:t xml:space="preserve"> m-TPP works as mutations affect both the thermal stability of the protein of interest as well as the PPI network due to structural changes in protein interfaces.</w:t>
      </w:r>
      <w:r w:rsidRPr="00761B52">
        <w:fldChar w:fldCharType="begin"/>
      </w:r>
      <w:r>
        <w:instrText xml:space="preserve"> ADDIN ZOTERO_ITEM CSL_CITATION {"citationID":"l78QcXVj","properties":{"formattedCitation":"\\super 52\\nosupersub{}","plainCitation":"52","noteIndex":0},"citationItems":[{"id":"EpVrhcBw/GpRkVxtm","uris":["http://zotero.org/users/10204109/items/VPE45VUM"],"itemData":{"id":6,"type":"article-journal","abstract":"&lt;p&gt;Temperature-sensitive (TS) missense mutants have been foundational for characterization of essential gene function. However, an unbiased approach for analysis of biochemical and biophysical changes in TS missense mutants within the context of their functional proteomes is lacking. We applied MS-based thermal proteome profiling (TPP) to investigate the proteome-wide effects of missense mutations in an application that we refer to as mutant thermal proteome profiling (mTPP). This study characterized global impacts of temperature sensitivity–inducing missense mutations in two different subunits of the 26S proteasome. The majority of alterations identified by RNA-Seq and global proteomics were similar between the mutants, which could suggest that a similar functional disruption is occurring in both missense variants. Results from mTPP, however, provide unique insights into the mechanisms that contribute to the TS phenotype in each mutant, revealing distinct changes that were not obtained using only steady-state transcriptome and proteome analyses. Computationally, multisite λ-dynamics simulations add clear support for mTPP experimental findings. This work shows that mTPP is a precise approach to measure changes in missense mutant–containing proteomes without the requirement for large amounts of starting material, specific antibodies against proteins of interest, and/or genetic manipulation of the biological system. Although experiments were performed under permissive conditions, mTPP provided insights into the underlying protein stability changes that cause dramatic cellular phenotypes observed at nonpermissive temperatures. Overall, mTPP provides unique mechanistic insights into missense mutation dysfunction and connection of genotype to phenotype in a rapid, nonbiased fashion.&lt;/p&gt;","container-title":"Journal of Biological Chemistry","DOI":"10.1074/jbc.RA120.014576","ISSN":"0021-9258, 1083-351X","issue":"48","journalAbbreviation":"Journal of Biological Chemistry","language":"English","note":"publisher: Elsevier\nPMID: 32878984","page":"16219-16238","source":"www.jbc.org","title":"Mutant thermal proteome profiling for characterization of missense protein variants and their associated phenotypes within the proteome","volume":"295","author":[{"family":"Justice","given":"Sarah A. Peck"},{"family":"Barron","given":"Monica P."},{"family":"Qi","given":"Guihong D."},{"family":"Wijeratne","given":"H. R. Sagara"},{"family":"Victorino","given":"José F."},{"family":"Simpson","given":"Ed R."},{"family":"Vilseck","given":"Jonah Z."},{"family":"Wijeratne","given":"Aruna B."},{"family":"Mosley","given":"Amber L."}],"issued":{"date-parts":[["2020",11,27]]}}}],"schema":"https://github.com/citation-style-language/schema/raw/master/csl-citation.json"} </w:instrText>
      </w:r>
      <w:r w:rsidRPr="00761B52">
        <w:fldChar w:fldCharType="separate"/>
      </w:r>
      <w:r w:rsidRPr="00A546BA">
        <w:rPr>
          <w:vertAlign w:val="superscript"/>
        </w:rPr>
        <w:t>52</w:t>
      </w:r>
      <w:r w:rsidRPr="00761B52">
        <w:fldChar w:fldCharType="end"/>
      </w:r>
    </w:p>
    <w:p w14:paraId="0D9EFDE6" w14:textId="77777777" w:rsidR="00FC1093" w:rsidRPr="00761B52" w:rsidRDefault="00FC1093" w:rsidP="00FC1093">
      <w:pPr>
        <w:spacing w:line="480" w:lineRule="auto"/>
        <w:ind w:firstLine="720"/>
        <w:jc w:val="both"/>
      </w:pPr>
      <w:proofErr w:type="spellStart"/>
      <w:r w:rsidRPr="00761B52">
        <w:t>Savitski</w:t>
      </w:r>
      <w:proofErr w:type="spellEnd"/>
      <w:r w:rsidRPr="00761B52">
        <w:t xml:space="preserve"> et. al. (2014) first developed the TPP method and then adapted it to analyze and compare the thermal stability of wild-type </w:t>
      </w:r>
      <w:r w:rsidRPr="00761B52">
        <w:rPr>
          <w:i/>
          <w:iCs/>
        </w:rPr>
        <w:t>E. coli</w:t>
      </w:r>
      <w:r w:rsidRPr="00761B52">
        <w:t xml:space="preserve"> with </w:t>
      </w:r>
      <w:proofErr w:type="spellStart"/>
      <w:r w:rsidRPr="00761B52">
        <w:rPr>
          <w:i/>
          <w:iCs/>
        </w:rPr>
        <w:t>tolC</w:t>
      </w:r>
      <w:proofErr w:type="spellEnd"/>
      <w:r w:rsidRPr="00761B52">
        <w:t xml:space="preserve"> knockout strain.</w:t>
      </w:r>
      <w:r w:rsidRPr="00761B52">
        <w:fldChar w:fldCharType="begin"/>
      </w:r>
      <w:r>
        <w:instrText xml:space="preserve"> ADDIN ZOTERO_ITEM CSL_CITATION {"citationID":"l6vwi4Hv","properties":{"formattedCitation":"\\super 53\\nosupersub{}","plainCitation":"53","noteIndex":0},"citationItems":[{"id":"EpVrhcBw/edpNWu0r","uris":["http://zotero.org/users/10204109/items/88MZWUWR"],"itemData":{"id":1,"type":"article-journal","abstract":"Abstract Increasing antibiotic resistance urges for new technologies for studying microbes and antimicrobial mechanism of action. We adapted thermal proteome profiling (TPP) to probe the thermostability of Escherichia coli proteins in vivo. E. coli had a more thermostable proteome than human cells, with protein thermostability depending on subcellular location?forming a high-to-low gradient from the cell surface to the cytoplasm. While subunits of protein complexes residing in one compartment melted similarly, protein complexes spanning compartments often had their subunits melting in a location-wise manner. Monitoring the E. coli meltome and proteome at different growth phases captured changes in metabolism. Cells lacking TolC, a component of multiple efflux pumps, exhibited major physiological changes, including differential thermostability and levels of its interaction partners, signaling cascades, and periplasmic quality control. Finally, we combined in vitro and in vivo TPP to identify targets of known antimicrobial drugs and to map their downstream effects. In conclusion, we demonstrate that TPP can be used in bacteria to probe protein complex architecture, metabolic pathways, and intracellular drug target engagement.","container-title":"Molecular Systems Biology","DOI":"10.15252/msb.20188242","ISSN":"1744-4292","issue":"7","note":"publisher: John Wiley &amp; Sons, Ltd","page":"e8242","source":"embopress.org (Atypon)","title":"Thermal proteome profiling in bacteria: probing protein state in vivo","title-short":"Thermal proteome profiling in bacteria","volume":"14","author":[{"family":"Mateus","given":"André"},{"family":"Bobonis","given":"Jacob"},{"family":"Kurzawa","given":"Nils"},{"family":"Stein","given":"Frank"},{"family":"Helm","given":"Dominic"},{"family":"Hevler","given":"Johannes"},{"family":"Typas","given":"Athanasios"},{"family":"Savitski","given":"Mikhail M"}],"issued":{"date-parts":[["2018",7]]}}}],"schema":"https://github.com/citation-style-language/schema/raw/master/csl-citation.json"} </w:instrText>
      </w:r>
      <w:r w:rsidRPr="00761B52">
        <w:fldChar w:fldCharType="separate"/>
      </w:r>
      <w:r w:rsidRPr="00A546BA">
        <w:rPr>
          <w:vertAlign w:val="superscript"/>
        </w:rPr>
        <w:t>53</w:t>
      </w:r>
      <w:r w:rsidRPr="00761B52">
        <w:fldChar w:fldCharType="end"/>
      </w:r>
      <w:r w:rsidRPr="00761B52">
        <w:t xml:space="preserve"> This mutation resulted in the change of abundance of 38 proteins (11 down-regulated, 27 up-regulated) , as well as the change in thermostability of 55 proteins (17 destabilized, 38 stabilized).</w:t>
      </w:r>
      <w:r w:rsidRPr="00761B52">
        <w:fldChar w:fldCharType="begin"/>
      </w:r>
      <w:r>
        <w:instrText xml:space="preserve"> ADDIN ZOTERO_ITEM CSL_CITATION {"citationID":"5RX7UnK5","properties":{"formattedCitation":"\\super 53\\nosupersub{}","plainCitation":"53","noteIndex":0},"citationItems":[{"id":"EpVrhcBw/edpNWu0r","uris":["http://zotero.org/users/10204109/items/88MZWUWR"],"itemData":{"id":1,"type":"article-journal","abstract":"Abstract Increasing antibiotic resistance urges for new technologies for studying microbes and antimicrobial mechanism of action. We adapted thermal proteome profiling (TPP) to probe the thermostability of Escherichia coli proteins in vivo. E. coli had a more thermostable proteome than human cells, with protein thermostability depending on subcellular location?forming a high-to-low gradient from the cell surface to the cytoplasm. While subunits of protein complexes residing in one compartment melted similarly, protein complexes spanning compartments often had their subunits melting in a location-wise manner. Monitoring the E. coli meltome and proteome at different growth phases captured changes in metabolism. Cells lacking TolC, a component of multiple efflux pumps, exhibited major physiological changes, including differential thermostability and levels of its interaction partners, signaling cascades, and periplasmic quality control. Finally, we combined in vitro and in vivo TPP to identify targets of known antimicrobial drugs and to map their downstream effects. In conclusion, we demonstrate that TPP can be used in bacteria to probe protein complex architecture, metabolic pathways, and intracellular drug target engagement.","container-title":"Molecular Systems Biology","DOI":"10.15252/msb.20188242","ISSN":"1744-4292","issue":"7","note":"publisher: John Wiley &amp; Sons, Ltd","page":"e8242","source":"embopress.org (Atypon)","title":"Thermal proteome profiling in bacteria: probing protein state in vivo","title-short":"Thermal proteome profiling in bacteria","volume":"14","author":[{"family":"Mateus","given":"André"},{"family":"Bobonis","given":"Jacob"},{"family":"Kurzawa","given":"Nils"},{"family":"Stein","given":"Frank"},{"family":"Helm","given":"Dominic"},{"family":"Hevler","given":"Johannes"},{"family":"Typas","given":"Athanasios"},{"family":"Savitski","given":"Mikhail M"}],"issued":{"date-parts":[["2018",7]]}}}],"schema":"https://github.com/citation-style-language/schema/raw/master/csl-citation.json"} </w:instrText>
      </w:r>
      <w:r w:rsidRPr="00761B52">
        <w:fldChar w:fldCharType="separate"/>
      </w:r>
      <w:r w:rsidRPr="00A546BA">
        <w:rPr>
          <w:vertAlign w:val="superscript"/>
        </w:rPr>
        <w:t>53</w:t>
      </w:r>
      <w:r w:rsidRPr="00761B52">
        <w:fldChar w:fldCharType="end"/>
      </w:r>
      <w:r w:rsidRPr="00761B52">
        <w:t xml:space="preserve"> Additionally, they found that deletion of </w:t>
      </w:r>
      <w:proofErr w:type="spellStart"/>
      <w:r w:rsidRPr="00761B52">
        <w:rPr>
          <w:i/>
          <w:iCs/>
        </w:rPr>
        <w:t>tolC</w:t>
      </w:r>
      <w:proofErr w:type="spellEnd"/>
      <w:r w:rsidRPr="00761B52">
        <w:t xml:space="preserve"> causes the destabilization of multiple efflux pumps, inducing periplasmic stress and metabolic changes.</w:t>
      </w:r>
      <w:r w:rsidRPr="00761B52">
        <w:fldChar w:fldCharType="begin"/>
      </w:r>
      <w:r>
        <w:instrText xml:space="preserve"> ADDIN ZOTERO_ITEM CSL_CITATION {"citationID":"f9OO3hnU","properties":{"formattedCitation":"\\super 53\\nosupersub{}","plainCitation":"53","noteIndex":0},"citationItems":[{"id":"EpVrhcBw/edpNWu0r","uris":["http://zotero.org/users/10204109/items/88MZWUWR"],"itemData":{"id":1,"type":"article-journal","abstract":"Abstract Increasing antibiotic resistance urges for new technologies for studying microbes and antimicrobial mechanism of action. We adapted thermal proteome profiling (TPP) to probe the thermostability of Escherichia coli proteins in vivo. E. coli had a more thermostable proteome than human cells, with protein thermostability depending on subcellular location?forming a high-to-low gradient from the cell surface to the cytoplasm. While subunits of protein complexes residing in one compartment melted similarly, protein complexes spanning compartments often had their subunits melting in a location-wise manner. Monitoring the E. coli meltome and proteome at different growth phases captured changes in metabolism. Cells lacking TolC, a component of multiple efflux pumps, exhibited major physiological changes, including differential thermostability and levels of its interaction partners, signaling cascades, and periplasmic quality control. Finally, we combined in vitro and in vivo TPP to identify targets of known antimicrobial drugs and to map their downstream effects. In conclusion, we demonstrate that TPP can be used in bacteria to probe protein complex architecture, metabolic pathways, and intracellular drug target engagement.","container-title":"Molecular Systems Biology","DOI":"10.15252/msb.20188242","ISSN":"1744-4292","issue":"7","note":"publisher: John Wiley &amp; Sons, Ltd","page":"e8242","source":"embopress.org (Atypon)","title":"Thermal proteome profiling in bacteria: probing protein state in vivo","title-short":"Thermal proteome profiling in bacteria","volume":"14","author":[{"family":"Mateus","given":"André"},{"family":"Bobonis","given":"Jacob"},{"family":"Kurzawa","given":"Nils"},{"family":"Stein","given":"Frank"},{"family":"Helm","given":"Dominic"},{"family":"Hevler","given":"Johannes"},{"family":"Typas","given":"Athanasios"},{"family":"Savitski","given":"Mikhail M"}],"issued":{"date-parts":[["2018",7]]}}}],"schema":"https://github.com/citation-style-language/schema/raw/master/csl-citation.json"} </w:instrText>
      </w:r>
      <w:r w:rsidRPr="00761B52">
        <w:fldChar w:fldCharType="separate"/>
      </w:r>
      <w:r w:rsidRPr="00A546BA">
        <w:rPr>
          <w:vertAlign w:val="superscript"/>
        </w:rPr>
        <w:t>53</w:t>
      </w:r>
      <w:r w:rsidRPr="00761B52">
        <w:fldChar w:fldCharType="end"/>
      </w:r>
    </w:p>
    <w:p w14:paraId="277F0738" w14:textId="77777777" w:rsidR="00FC1093" w:rsidRPr="00761B52" w:rsidRDefault="00FC1093" w:rsidP="00FC1093">
      <w:pPr>
        <w:spacing w:line="480" w:lineRule="auto"/>
        <w:ind w:firstLine="720"/>
        <w:jc w:val="both"/>
      </w:pPr>
      <w:proofErr w:type="spellStart"/>
      <w:r w:rsidRPr="00761B52">
        <w:t>Viéitez</w:t>
      </w:r>
      <w:proofErr w:type="spellEnd"/>
      <w:r w:rsidRPr="00761B52">
        <w:t xml:space="preserve"> et. al. (2019, preprint) created 474 phospho-deficient yeast strains and screened their fitness in 102 different conditions in order to study the functional relevance of phosphorylation.</w:t>
      </w:r>
      <w:r w:rsidRPr="00761B52">
        <w:fldChar w:fldCharType="begin"/>
      </w:r>
      <w:r>
        <w:instrText xml:space="preserve"> ADDIN ZOTERO_ITEM CSL_CITATION {"citationID":"hbsOpQbL","properties":{"formattedCitation":"\\super 54\\nosupersub{}","plainCitation":"54","noteIndex":0},"citationItems":[{"id":"EpVrhcBw/0CU3oyke","uris":["http://zotero.org/users/10204109/items/ENW74D4Y"],"itemData":{"id":26,"type":"report","abstract":"Phosphorylation is a critical post-translational modification involved in the regulation of almost all cellular processes. However, less than 5% of thousands of recently discovered phosphorylation sites have a known function. Here, we devised a chemical genetic approach to study the functional relevance of phosphorylation in S. cerevisiae. We generated 474 phospho-deficient mutants that, along with the gene deletion library, were screened for fitness in 102 conditions. Of these, 42% exhibited growth phenotypes, suggesting these phosphosites are likely functional. We inferred their function based on the similarity of their growth profiles with that of gene deletions, and validated a subset by thermal proteome profiling and lipidomics. While some phospho-mutants showed loss-of-function phenotypes, a higher fraction exhibited phenotypes not seen in the corresponding gene deletion suggestive of a gain-of-function effect. For phosphosites conserved in humans, the severity of the yeast phenotypes is indicative of their human functional relevance. This study provides a roadmap for functionally characterizing phosphorylation in a systematic manner.","genre":"preprint","language":"en","publisher":"Systems Biology","source":"DOI.org (Crossref)","title":"Towards a systematic map of the functional role of protein phosphorylation","URL":"http://biorxiv.org/lookup/doi/10.1101/872770","author":[{"family":"Viéitez","given":"Cristina"},{"family":"Busby","given":"Bede P."},{"family":"Ochoa","given":"David"},{"family":"Mateus","given":"André"},{"family":"Galardini","given":"Marco"},{"family":"Jawed","given":"Areeb"},{"family":"Memon","given":"Danish"},{"family":"Potel","given":"Clement M."},{"family":"Vonesch","given":"Sibylle C."},{"family":"Tu","given":"Chelsea Szu"},{"family":"Shahraz","given":"Mohammed"},{"family":"Stein","given":"Frank"},{"family":"Steinmetz","given":"Lars M."},{"family":"Savitski","given":"Mikhail M."},{"family":"Typas","given":"Athanasios"},{"family":"Beltrao","given":"Pedro"}],"accessed":{"date-parts":[["2022",8,31]]},"issued":{"date-parts":[["2019",12,11]]}}}],"schema":"https://github.com/citation-style-language/schema/raw/master/csl-citation.json"} </w:instrText>
      </w:r>
      <w:r w:rsidRPr="00761B52">
        <w:fldChar w:fldCharType="separate"/>
      </w:r>
      <w:r w:rsidRPr="00A546BA">
        <w:rPr>
          <w:vertAlign w:val="superscript"/>
        </w:rPr>
        <w:t>54</w:t>
      </w:r>
      <w:r w:rsidRPr="00761B52">
        <w:fldChar w:fldCharType="end"/>
      </w:r>
      <w:r w:rsidRPr="00761B52">
        <w:t xml:space="preserve"> From the mutated strains, changes in thermal stability were able to be measured in 8 phospho-mutants, with one exhibiting an increase and one demonstrating a decrease that were not statistically significant.</w:t>
      </w:r>
      <w:r w:rsidRPr="00761B52">
        <w:fldChar w:fldCharType="begin"/>
      </w:r>
      <w:r>
        <w:instrText xml:space="preserve"> ADDIN ZOTERO_ITEM CSL_CITATION {"citationID":"RS2BXOes","properties":{"formattedCitation":"\\super 54\\nosupersub{}","plainCitation":"54","noteIndex":0},"citationItems":[{"id":"EpVrhcBw/0CU3oyke","uris":["http://zotero.org/users/10204109/items/ENW74D4Y"],"itemData":{"id":26,"type":"report","abstract":"Phosphorylation is a critical post-translational modification involved in the regulation of almost all cellular processes. However, less than 5% of thousands of recently discovered phosphorylation sites have a known function. Here, we devised a chemical genetic approach to study the functional relevance of phosphorylation in S. cerevisiae. We generated 474 phospho-deficient mutants that, along with the gene deletion library, were screened for fitness in 102 conditions. Of these, 42% exhibited growth phenotypes, suggesting these phosphosites are likely functional. We inferred their function based on the similarity of their growth profiles with that of gene deletions, and validated a subset by thermal proteome profiling and lipidomics. While some phospho-mutants showed loss-of-function phenotypes, a higher fraction exhibited phenotypes not seen in the corresponding gene deletion suggestive of a gain-of-function effect. For phosphosites conserved in humans, the severity of the yeast phenotypes is indicative of their human functional relevance. This study provides a roadmap for functionally characterizing phosphorylation in a systematic manner.","genre":"preprint","language":"en","publisher":"Systems Biology","source":"DOI.org (Crossref)","title":"Towards a systematic map of the functional role of protein phosphorylation","URL":"http://biorxiv.org/lookup/doi/10.1101/872770","author":[{"family":"Viéitez","given":"Cristina"},{"family":"Busby","given":"Bede P."},{"family":"Ochoa","given":"David"},{"family":"Mateus","given":"André"},{"family":"Galardini","given":"Marco"},{"family":"Jawed","given":"Areeb"},{"family":"Memon","given":"Danish"},{"family":"Potel","given":"Clement M."},{"family":"Vonesch","given":"Sibylle C."},{"family":"Tu","given":"Chelsea Szu"},{"family":"Shahraz","given":"Mohammed"},{"family":"Stein","given":"Frank"},{"family":"Steinmetz","given":"Lars M."},{"family":"Savitski","given":"Mikhail M."},{"family":"Typas","given":"Athanasios"},{"family":"Beltrao","given":"Pedro"}],"accessed":{"date-parts":[["2022",8,31]]},"issued":{"date-parts":[["2019",12,11]]}}}],"schema":"https://github.com/citation-style-language/schema/raw/master/csl-citation.json"} </w:instrText>
      </w:r>
      <w:r w:rsidRPr="00761B52">
        <w:fldChar w:fldCharType="separate"/>
      </w:r>
      <w:r w:rsidRPr="00A546BA">
        <w:rPr>
          <w:vertAlign w:val="superscript"/>
        </w:rPr>
        <w:t>54</w:t>
      </w:r>
      <w:r w:rsidRPr="00761B52">
        <w:fldChar w:fldCharType="end"/>
      </w:r>
    </w:p>
    <w:p w14:paraId="4F44BEB1" w14:textId="77777777" w:rsidR="00FC1093" w:rsidRPr="00761B52" w:rsidRDefault="00FC1093" w:rsidP="00FC1093">
      <w:pPr>
        <w:spacing w:line="480" w:lineRule="auto"/>
        <w:ind w:firstLine="720"/>
        <w:jc w:val="both"/>
      </w:pPr>
      <w:r w:rsidRPr="00761B52">
        <w:t xml:space="preserve">Justice et. al. (2020) extended TPP’s application into studying the effects of missense mutations on the whole proteome, terming it mutant thermal proteome profiling (m-TPP). Using wild-type and as mutated strands of </w:t>
      </w:r>
      <w:r w:rsidRPr="00761B52">
        <w:rPr>
          <w:i/>
          <w:iCs/>
        </w:rPr>
        <w:t>Saccharomyces cerevisiae</w:t>
      </w:r>
      <w:r w:rsidRPr="00761B52">
        <w:t xml:space="preserve"> as well as an isobaric affinity-purified protein complex trigger channel, it was determined that no major changes of T</w:t>
      </w:r>
      <w:r w:rsidRPr="00761B52">
        <w:rPr>
          <w:vertAlign w:val="subscript"/>
        </w:rPr>
        <w:t>m</w:t>
      </w:r>
      <w:r w:rsidRPr="00761B52">
        <w:t xml:space="preserve"> were observed.</w:t>
      </w:r>
      <w:r w:rsidRPr="00761B52">
        <w:fldChar w:fldCharType="begin"/>
      </w:r>
      <w:r>
        <w:instrText xml:space="preserve"> ADDIN ZOTERO_ITEM CSL_CITATION {"citationID":"hIeBRT1H","properties":{"formattedCitation":"\\super 55\\nosupersub{}","plainCitation":"55","noteIndex":0},"citationItems":[{"id":"EpVrhcBw/cadj9qDL","uris":["http://zotero.org/users/10204109/items/DWJZBZJR"],"itemData":{"id":10,"type":"article-journal","abstract":"The study of low-abundance proteins is a challenge to discovery-based proteomics. Mass spectrometry (MS) applications, such as thermal proteome profiling (TPP), face specific challenges in the detection of the whole proteome as a consequence of the use of nondenaturing extraction buffers. TPP is a powerful method for the study of protein thermal stability, but quantitative accuracy is highly dependent on consistent detection. Therefore, TPP can be limited in its amenability to study low-abundance proteins that tend to have stochastic or poor detection by MS. To address this challenge, we incorporated an affinity-purified protein complex sample at submolar concentrations as an isobaric trigger channel into a mutant TPP (mTPP) workflow to provide reproducible detection and quantitation of the low-abundance subunits of the cleavage and polyadenylation factor (CPF) complex. The inclusion of an isobaric protein complex trigger channel increased detection an average of 40× for previously detected subunits and facilitated detection of CPF subunits that were previously below the limit of detection. Importantly, these gains in CPF detection did not cause large changes in melt temperature (Tm) calculations for other unrelated proteins in the samples, with a high positive correlation between Tm estimates in samples with and without isobaric trigger channel addition. Overall, the incorporation of an affinity-purified protein complex as an isobaric trigger channel within a tandem mass tag (TMT) multiplex for mTPP experiments is an effective and reproducible way to gather thermal profiling data on proteins that are not readily detected using the original TPP or mTPP protocols.","container-title":"Analytical Chemistry","DOI":"10.1021/acs.analchem.1c00012","ISSN":"0003-2700","issue":"18","journalAbbreviation":"Anal. Chem.","note":"publisher: American Chemical Society","page":"7000-7010","source":"ACS Publications","title":"Boosting Detection of Low-Abundance Proteins in Thermal Proteome Profiling Experiments by Addition of an Isobaric Trigger Channel to TMT Multiplexes","volume":"93","author":[{"family":"Peck Justice","given":"Sarah A."},{"family":"McCracken","given":"Neil A."},{"family":"Victorino","given":"José F."},{"family":"Qi","given":"Guihong D."},{"family":"Wijeratne","given":"Aruna B."},{"family":"Mosley","given":"Amber L."}],"issued":{"date-parts":[["2021",5,11]]}}}],"schema":"https://github.com/citation-style-language/schema/raw/master/csl-citation.json"} </w:instrText>
      </w:r>
      <w:r w:rsidRPr="00761B52">
        <w:fldChar w:fldCharType="separate"/>
      </w:r>
      <w:r w:rsidRPr="00A546BA">
        <w:rPr>
          <w:vertAlign w:val="superscript"/>
        </w:rPr>
        <w:t>55</w:t>
      </w:r>
      <w:r w:rsidRPr="00761B52">
        <w:fldChar w:fldCharType="end"/>
      </w:r>
    </w:p>
    <w:p w14:paraId="1B5473DB" w14:textId="77777777" w:rsidR="00FC1093" w:rsidRPr="00761B52" w:rsidRDefault="00FC1093" w:rsidP="00FC1093">
      <w:pPr>
        <w:spacing w:line="480" w:lineRule="auto"/>
        <w:ind w:firstLine="720"/>
        <w:jc w:val="both"/>
      </w:pPr>
      <w:r w:rsidRPr="00761B52">
        <w:t xml:space="preserve">Banzhaf et. al. (2020) studied the effect of an </w:t>
      </w:r>
      <w:proofErr w:type="spellStart"/>
      <w:r w:rsidRPr="00761B52">
        <w:t>NlPI</w:t>
      </w:r>
      <w:proofErr w:type="spellEnd"/>
      <w:r w:rsidRPr="00761B52">
        <w:t xml:space="preserve"> mutant on lipoproteins, finding that the deletion of </w:t>
      </w:r>
      <w:proofErr w:type="spellStart"/>
      <w:r w:rsidRPr="00761B52">
        <w:t>NlPI</w:t>
      </w:r>
      <w:proofErr w:type="spellEnd"/>
      <w:r w:rsidRPr="00761B52">
        <w:t xml:space="preserve"> altered both protein abundance as well as thermal stability.</w:t>
      </w:r>
      <w:r w:rsidRPr="00761B52">
        <w:fldChar w:fldCharType="begin"/>
      </w:r>
      <w:r>
        <w:instrText xml:space="preserve"> ADDIN ZOTERO_ITEM CSL_CITATION {"citationID":"zsvzJNvG","properties":{"formattedCitation":"\\super 56\\nosupersub{}","plainCitation":"56","noteIndex":0},"citationItems":[{"id":"EpVrhcBw/Xm0lO1TO","uris":["http://zotero.org/users/10204109/items/DM7LAE49"],"itemData":{"id":23,"type":"article-journal","abstract":"Abstract The peptidoglycan (PG) sacculus provides bacteria with the mechanical strength to maintain cell shape and resist osmotic stress. Enlargement of the mesh-like sacculus requires the combined activity of peptidoglycan synthases and hydrolases. In Escherichia coli, the activity of two PG synthases is driven by lipoproteins anchored in the outer membrane (OM). However, the regulation of PG hydrolases is less well understood, with only regulators for PG amidases having been described. Here, we identify the OM lipoprotein NlpI as a general adaptor protein for PG hydrolases. NlpI binds to different classes of hydrolases and can specifically form complexes with various PG endopeptidases. In addition, NlpI seems to contribute both to PG elongation and division biosynthetic complexes based on its localization and genetic interactions. Consistent with such a role, we reconstitute PG multi-enzyme complexes containing NlpI, the PG synthesis regulator LpoA, its cognate bifunctional synthase, PBP1A, and different endopeptidases. Our results indicate that peptidoglycan regulators and adaptors are part of PG biosynthetic multi-enzyme complexes, regulating and potentially coordinating the spatiotemporal action of PG synthases and hydrolases.","container-title":"The EMBO Journal","DOI":"10.15252/embj.2019102246","ISSN":"0261-4189","issue":"5","note":"publisher: John Wiley &amp; Sons, Ltd","page":"e102246","source":"embopress.org (Atypon)","title":"Outer membrane lipoprotein NlpI scaffolds peptidoglycan hydrolases within multi-enzyme complexes in Escherichia coli","volume":"39","author":[{"family":"Banzhaf","given":"Manuel"},{"family":"Yau","given":"Hamish CL"},{"family":"Verheul","given":"Jolanda"},{"family":"Lodge","given":"Adam"},{"family":"Kritikos","given":"George"},{"family":"Mateus","given":"André"},{"family":"Cordier","given":"Baptiste"},{"family":"Hov","given":"Ann Kristin"},{"family":"Stein","given":"Frank"},{"family":"Wartel","given":"Morgane"},{"family":"Pazos","given":"Manuel"},{"family":"Solovyova","given":"Alexandra S"},{"family":"Breukink","given":"Eefjan"},{"family":"Teeffelen","given":"Sven","non-dropping-particle":"van"},{"family":"Savitski","given":"Mikhail M"},{"family":"Blaauwen","given":"Tanneke","non-dropping-particle":"den"},{"family":"Typas","given":"Athanasios"},{"family":"Vollmer","given":"Waldemar"}],"issued":{"date-parts":[["2020",3,2]]}}}],"schema":"https://github.com/citation-style-language/schema/raw/master/csl-citation.json"} </w:instrText>
      </w:r>
      <w:r w:rsidRPr="00761B52">
        <w:fldChar w:fldCharType="separate"/>
      </w:r>
      <w:r w:rsidRPr="00A546BA">
        <w:rPr>
          <w:vertAlign w:val="superscript"/>
        </w:rPr>
        <w:t>56</w:t>
      </w:r>
      <w:r w:rsidRPr="00761B52">
        <w:fldChar w:fldCharType="end"/>
      </w:r>
      <w:r w:rsidRPr="00761B52">
        <w:t xml:space="preserve"> Double mutants on </w:t>
      </w:r>
      <w:proofErr w:type="spellStart"/>
      <w:r w:rsidRPr="00761B52">
        <w:lastRenderedPageBreak/>
        <w:t>NlPI</w:t>
      </w:r>
      <w:proofErr w:type="spellEnd"/>
      <w:r w:rsidRPr="00761B52">
        <w:t xml:space="preserve"> and </w:t>
      </w:r>
      <w:proofErr w:type="spellStart"/>
      <w:r w:rsidRPr="00761B52">
        <w:t>mepS</w:t>
      </w:r>
      <w:proofErr w:type="spellEnd"/>
      <w:r w:rsidRPr="00761B52">
        <w:t xml:space="preserve"> behaved similar to the single mutants, slightly affecting the width of the cells, and therefore the thermal stability.</w:t>
      </w:r>
      <w:r w:rsidRPr="00761B52">
        <w:fldChar w:fldCharType="begin"/>
      </w:r>
      <w:r>
        <w:instrText xml:space="preserve"> ADDIN ZOTERO_ITEM CSL_CITATION {"citationID":"S5QDAM1J","properties":{"formattedCitation":"\\super 56\\nosupersub{}","plainCitation":"56","noteIndex":0},"citationItems":[{"id":"EpVrhcBw/Xm0lO1TO","uris":["http://zotero.org/users/10204109/items/DM7LAE49"],"itemData":{"id":23,"type":"article-journal","abstract":"Abstract The peptidoglycan (PG) sacculus provides bacteria with the mechanical strength to maintain cell shape and resist osmotic stress. Enlargement of the mesh-like sacculus requires the combined activity of peptidoglycan synthases and hydrolases. In Escherichia coli, the activity of two PG synthases is driven by lipoproteins anchored in the outer membrane (OM). However, the regulation of PG hydrolases is less well understood, with only regulators for PG amidases having been described. Here, we identify the OM lipoprotein NlpI as a general adaptor protein for PG hydrolases. NlpI binds to different classes of hydrolases and can specifically form complexes with various PG endopeptidases. In addition, NlpI seems to contribute both to PG elongation and division biosynthetic complexes based on its localization and genetic interactions. Consistent with such a role, we reconstitute PG multi-enzyme complexes containing NlpI, the PG synthesis regulator LpoA, its cognate bifunctional synthase, PBP1A, and different endopeptidases. Our results indicate that peptidoglycan regulators and adaptors are part of PG biosynthetic multi-enzyme complexes, regulating and potentially coordinating the spatiotemporal action of PG synthases and hydrolases.","container-title":"The EMBO Journal","DOI":"10.15252/embj.2019102246","ISSN":"0261-4189","issue":"5","note":"publisher: John Wiley &amp; Sons, Ltd","page":"e102246","source":"embopress.org (Atypon)","title":"Outer membrane lipoprotein NlpI scaffolds peptidoglycan hydrolases within multi-enzyme complexes in Escherichia coli","volume":"39","author":[{"family":"Banzhaf","given":"Manuel"},{"family":"Yau","given":"Hamish CL"},{"family":"Verheul","given":"Jolanda"},{"family":"Lodge","given":"Adam"},{"family":"Kritikos","given":"George"},{"family":"Mateus","given":"André"},{"family":"Cordier","given":"Baptiste"},{"family":"Hov","given":"Ann Kristin"},{"family":"Stein","given":"Frank"},{"family":"Wartel","given":"Morgane"},{"family":"Pazos","given":"Manuel"},{"family":"Solovyova","given":"Alexandra S"},{"family":"Breukink","given":"Eefjan"},{"family":"Teeffelen","given":"Sven","non-dropping-particle":"van"},{"family":"Savitski","given":"Mikhail M"},{"family":"Blaauwen","given":"Tanneke","non-dropping-particle":"den"},{"family":"Typas","given":"Athanasios"},{"family":"Vollmer","given":"Waldemar"}],"issued":{"date-parts":[["2020",3,2]]}}}],"schema":"https://github.com/citation-style-language/schema/raw/master/csl-citation.json"} </w:instrText>
      </w:r>
      <w:r w:rsidRPr="00761B52">
        <w:fldChar w:fldCharType="separate"/>
      </w:r>
      <w:r w:rsidRPr="00A546BA">
        <w:rPr>
          <w:vertAlign w:val="superscript"/>
        </w:rPr>
        <w:t>56</w:t>
      </w:r>
      <w:r w:rsidRPr="00761B52">
        <w:fldChar w:fldCharType="end"/>
      </w:r>
    </w:p>
    <w:p w14:paraId="11ED4D16" w14:textId="77777777" w:rsidR="00FC1093" w:rsidRDefault="00FC1093" w:rsidP="00FC1093">
      <w:pPr>
        <w:spacing w:line="480" w:lineRule="auto"/>
        <w:jc w:val="both"/>
      </w:pPr>
      <w:r w:rsidRPr="00761B52">
        <w:t>Though m-TPP is helpful to understand protein stability and structure, the processes which produce TS mutants often lead to many mutations, which makes it difficult to determine which mutations cause which changes in protein structure, stability, and protein-protein interactions.</w:t>
      </w:r>
      <w:r w:rsidRPr="00761B52">
        <w:fldChar w:fldCharType="begin"/>
      </w:r>
      <w:r>
        <w:instrText xml:space="preserve"> ADDIN ZOTERO_ITEM CSL_CITATION {"citationID":"fLAt55al","properties":{"formattedCitation":"\\super 52\\nosupersub{}","plainCitation":"52","noteIndex":0},"citationItems":[{"id":"EpVrhcBw/GpRkVxtm","uris":["http://zotero.org/users/10204109/items/VPE45VUM"],"itemData":{"id":6,"type":"article-journal","abstract":"&lt;p&gt;Temperature-sensitive (TS) missense mutants have been foundational for characterization of essential gene function. However, an unbiased approach for analysis of biochemical and biophysical changes in TS missense mutants within the context of their functional proteomes is lacking. We applied MS-based thermal proteome profiling (TPP) to investigate the proteome-wide effects of missense mutations in an application that we refer to as mutant thermal proteome profiling (mTPP). This study characterized global impacts of temperature sensitivity–inducing missense mutations in two different subunits of the 26S proteasome. The majority of alterations identified by RNA-Seq and global proteomics were similar between the mutants, which could suggest that a similar functional disruption is occurring in both missense variants. Results from mTPP, however, provide unique insights into the mechanisms that contribute to the TS phenotype in each mutant, revealing distinct changes that were not obtained using only steady-state transcriptome and proteome analyses. Computationally, multisite λ-dynamics simulations add clear support for mTPP experimental findings. This work shows that mTPP is a precise approach to measure changes in missense mutant–containing proteomes without the requirement for large amounts of starting material, specific antibodies against proteins of interest, and/or genetic manipulation of the biological system. Although experiments were performed under permissive conditions, mTPP provided insights into the underlying protein stability changes that cause dramatic cellular phenotypes observed at nonpermissive temperatures. Overall, mTPP provides unique mechanistic insights into missense mutation dysfunction and connection of genotype to phenotype in a rapid, nonbiased fashion.&lt;/p&gt;","container-title":"Journal of Biological Chemistry","DOI":"10.1074/jbc.RA120.014576","ISSN":"0021-9258, 1083-351X","issue":"48","journalAbbreviation":"Journal of Biological Chemistry","language":"English","note":"publisher: Elsevier\nPMID: 32878984","page":"16219-16238","source":"www.jbc.org","title":"Mutant thermal proteome profiling for characterization of missense protein variants and their associated phenotypes within the proteome","volume":"295","author":[{"family":"Justice","given":"Sarah A. Peck"},{"family":"Barron","given":"Monica P."},{"family":"Qi","given":"Guihong D."},{"family":"Wijeratne","given":"H. R. Sagara"},{"family":"Victorino","given":"José F."},{"family":"Simpson","given":"Ed R."},{"family":"Vilseck","given":"Jonah Z."},{"family":"Wijeratne","given":"Aruna B."},{"family":"Mosley","given":"Amber L."}],"issued":{"date-parts":[["2020",11,27]]}}}],"schema":"https://github.com/citation-style-language/schema/raw/master/csl-citation.json"} </w:instrText>
      </w:r>
      <w:r w:rsidRPr="00761B52">
        <w:fldChar w:fldCharType="separate"/>
      </w:r>
      <w:r w:rsidRPr="00A546BA">
        <w:rPr>
          <w:vertAlign w:val="superscript"/>
        </w:rPr>
        <w:t>52</w:t>
      </w:r>
      <w:r w:rsidRPr="00761B52">
        <w:fldChar w:fldCharType="end"/>
      </w:r>
    </w:p>
    <w:p w14:paraId="57B30521" w14:textId="77777777" w:rsidR="00FC1093" w:rsidRPr="009F5B5F" w:rsidRDefault="00FC1093" w:rsidP="00FC1093">
      <w:pPr>
        <w:pStyle w:val="Heading2"/>
      </w:pPr>
      <w:bookmarkStart w:id="42" w:name="_Toc121490882"/>
      <w:r>
        <w:t>Perspectives and Future Applications</w:t>
      </w:r>
      <w:bookmarkEnd w:id="42"/>
    </w:p>
    <w:p w14:paraId="09D8AF6A" w14:textId="77777777" w:rsidR="00FC1093" w:rsidRPr="00761B52" w:rsidRDefault="00FC1093" w:rsidP="00FC1093">
      <w:pPr>
        <w:spacing w:line="480" w:lineRule="auto"/>
        <w:ind w:firstLine="576"/>
        <w:jc w:val="both"/>
        <w:rPr>
          <w:rFonts w:eastAsia="Batang"/>
          <w:color w:val="000000" w:themeColor="text1"/>
          <w:lang w:eastAsia="ko-KR"/>
        </w:rPr>
      </w:pPr>
      <w:r w:rsidRPr="00761B52">
        <w:rPr>
          <w:rFonts w:eastAsia="Batang"/>
          <w:color w:val="000000" w:themeColor="text1"/>
          <w:lang w:eastAsia="ko-KR"/>
        </w:rPr>
        <w:t xml:space="preserve">Overall, the original TPP method has seen an astonishing number of modifications and developments to make the technique extremely versatile and applicable for a wide variety of purposes. The TPP related methods reviewed here including TPCA, phospho-TPP/HTP, PTM-TPP, and </w:t>
      </w:r>
      <w:proofErr w:type="spellStart"/>
      <w:r w:rsidRPr="00761B52">
        <w:rPr>
          <w:rFonts w:eastAsia="Batang"/>
          <w:color w:val="000000" w:themeColor="text1"/>
          <w:lang w:eastAsia="ko-KR"/>
        </w:rPr>
        <w:t>mTPP</w:t>
      </w:r>
      <w:proofErr w:type="spellEnd"/>
      <w:r w:rsidRPr="00761B52">
        <w:rPr>
          <w:rFonts w:eastAsia="Batang"/>
          <w:color w:val="000000" w:themeColor="text1"/>
          <w:lang w:eastAsia="ko-KR"/>
        </w:rPr>
        <w:t xml:space="preserve"> are unique in their goal to target protein structural changes and the effect on protein stability. Further adaptations of these techniques may, however, improve the investigation of how structural and functional changes such as PPIs, PTMs, and mutations may change protein stability.</w:t>
      </w:r>
    </w:p>
    <w:p w14:paraId="58CE229D" w14:textId="77777777" w:rsidR="00FC1093" w:rsidRPr="00761B52" w:rsidRDefault="00FC1093" w:rsidP="00FC1093">
      <w:pPr>
        <w:pStyle w:val="Heading3"/>
        <w:rPr>
          <w:rFonts w:eastAsia="Batang"/>
          <w:i w:val="0"/>
          <w:iCs/>
          <w:color w:val="000000" w:themeColor="text1"/>
          <w:lang w:eastAsia="ko-KR"/>
        </w:rPr>
      </w:pPr>
      <w:bookmarkStart w:id="43" w:name="_Toc121490883"/>
      <w:r w:rsidRPr="00761B52">
        <w:rPr>
          <w:rFonts w:eastAsia="Batang"/>
          <w:iCs/>
          <w:color w:val="000000" w:themeColor="text1"/>
          <w:lang w:eastAsia="ko-KR"/>
        </w:rPr>
        <w:t>Top-down Thermal Proteome Profiling</w:t>
      </w:r>
      <w:bookmarkEnd w:id="43"/>
    </w:p>
    <w:p w14:paraId="7712C835" w14:textId="77777777" w:rsidR="00FC1093" w:rsidRPr="00761B52" w:rsidRDefault="00FC1093" w:rsidP="00FC1093">
      <w:pPr>
        <w:spacing w:line="480" w:lineRule="auto"/>
        <w:ind w:firstLine="720"/>
        <w:jc w:val="both"/>
        <w:rPr>
          <w:color w:val="000000" w:themeColor="text1"/>
        </w:rPr>
      </w:pPr>
      <w:bookmarkStart w:id="44" w:name="_Hlk116034901"/>
      <w:r w:rsidRPr="00761B52">
        <w:rPr>
          <w:color w:val="000000" w:themeColor="text1"/>
        </w:rPr>
        <w:t>Bottom-up proteomics techniques such as those applied to the TPP related methods reviewed here are robust, widely used, and above all, benefit from high resolution and low limits of detection</w:t>
      </w:r>
      <w:r w:rsidRPr="00761B52">
        <w:rPr>
          <w:color w:val="000000" w:themeColor="text1"/>
        </w:rPr>
        <w:fldChar w:fldCharType="begin"/>
      </w:r>
      <w:r>
        <w:rPr>
          <w:color w:val="000000" w:themeColor="text1"/>
        </w:rPr>
        <w:instrText xml:space="preserve"> ADDIN ZOTERO_ITEM CSL_CITATION {"citationID":"YsG7CNab","properties":{"formattedCitation":"\\super 57\\nosupersub{}","plainCitation":"57","noteIndex":0},"citationItems":[{"id":"EpVrhcBw/a9OBirUn","uris":["http://zotero.org/users/6462602/items/79RVUL45"],"itemData":{"id":18,"type":"article-journal","container-title":"Journal of Proteome Research","DOI":"10.1021/pr800720d","ISSN":"1535-3893, 1535-3907","issue":"3","journalAbbreviation":"J. Proteome Res.","language":"en","page":"1347-1357","source":"DOI.org (Crossref)","title":"An Integrated Top-Down and Bottom-Up Strategy for Broadly Characterizing Protein Isoforms and Modifications","volume":"8","author":[{"family":"Wu","given":"Si"},{"family":"Lourette","given":"Natacha M."},{"family":"Tolić","given":"Nikola"},{"family":"Zhao","given":"Rui"},{"family":"Robinson","given":"Errol W."},{"family":"Tolmachev","given":"Aleksey V."},{"family":"Smith","given":"Richard D."},{"family":"Paša-Tolić","given":"Ljiljana"}],"issued":{"date-parts":[["2009",3,6]]}}}],"schema":"https://github.com/citation-style-language/schema/raw/master/csl-citation.json"} </w:instrText>
      </w:r>
      <w:r w:rsidRPr="00761B52">
        <w:rPr>
          <w:color w:val="000000" w:themeColor="text1"/>
        </w:rPr>
        <w:fldChar w:fldCharType="separate"/>
      </w:r>
      <w:r w:rsidRPr="00A546BA">
        <w:rPr>
          <w:vertAlign w:val="superscript"/>
        </w:rPr>
        <w:t>57</w:t>
      </w:r>
      <w:r w:rsidRPr="00761B52">
        <w:rPr>
          <w:color w:val="000000" w:themeColor="text1"/>
        </w:rPr>
        <w:fldChar w:fldCharType="end"/>
      </w:r>
      <w:r w:rsidRPr="00761B52">
        <w:rPr>
          <w:color w:val="000000" w:themeColor="text1"/>
        </w:rPr>
        <w:t>. However, the bottom-up proteomics approach has significant drawbacks including the loss of site specific information such as PTMs.</w:t>
      </w:r>
      <w:r w:rsidRPr="00761B52">
        <w:rPr>
          <w:color w:val="000000" w:themeColor="text1"/>
        </w:rPr>
        <w:fldChar w:fldCharType="begin"/>
      </w:r>
      <w:r>
        <w:rPr>
          <w:color w:val="000000" w:themeColor="text1"/>
        </w:rPr>
        <w:instrText xml:space="preserve"> ADDIN ZOTERO_ITEM CSL_CITATION {"citationID":"HOeEgvI2","properties":{"formattedCitation":"\\super 57\\nosupersub{}","plainCitation":"57","noteIndex":0},"citationItems":[{"id":"EpVrhcBw/a9OBirUn","uris":["http://zotero.org/users/6462602/items/79RVUL45"],"itemData":{"id":18,"type":"article-journal","container-title":"Journal of Proteome Research","DOI":"10.1021/pr800720d","ISSN":"1535-3893, 1535-3907","issue":"3","journalAbbreviation":"J. Proteome Res.","language":"en","page":"1347-1357","source":"DOI.org (Crossref)","title":"An Integrated Top-Down and Bottom-Up Strategy for Broadly Characterizing Protein Isoforms and Modifications","volume":"8","author":[{"family":"Wu","given":"Si"},{"family":"Lourette","given":"Natacha M."},{"family":"Tolić","given":"Nikola"},{"family":"Zhao","given":"Rui"},{"family":"Robinson","given":"Errol W."},{"family":"Tolmachev","given":"Aleksey V."},{"family":"Smith","given":"Richard D."},{"family":"Paša-Tolić","given":"Ljiljana"}],"issued":{"date-parts":[["2009",3,6]]}}}],"schema":"https://github.com/citation-style-language/schema/raw/master/csl-citation.json"} </w:instrText>
      </w:r>
      <w:r w:rsidRPr="00761B52">
        <w:rPr>
          <w:color w:val="000000" w:themeColor="text1"/>
        </w:rPr>
        <w:fldChar w:fldCharType="separate"/>
      </w:r>
      <w:r w:rsidRPr="00A546BA">
        <w:rPr>
          <w:vertAlign w:val="superscript"/>
        </w:rPr>
        <w:t>57</w:t>
      </w:r>
      <w:r w:rsidRPr="00761B52">
        <w:rPr>
          <w:color w:val="000000" w:themeColor="text1"/>
        </w:rPr>
        <w:fldChar w:fldCharType="end"/>
      </w:r>
      <w:r w:rsidRPr="00761B52">
        <w:rPr>
          <w:color w:val="000000" w:themeColor="text1"/>
        </w:rPr>
        <w:t xml:space="preserve"> This loss of site specific information is particularly detrimental to the TPP methods reviewed here as proteins with multiple mutations, PTMs, or PTM cross-talk is difficult to analyze using bottom-up methodology. Top-down proteomics approaches, however, analyze intact proteins directly so that functional </w:t>
      </w:r>
      <w:proofErr w:type="spellStart"/>
      <w:r w:rsidRPr="00761B52">
        <w:rPr>
          <w:color w:val="000000" w:themeColor="text1"/>
        </w:rPr>
        <w:t>proteoforms</w:t>
      </w:r>
      <w:proofErr w:type="spellEnd"/>
      <w:r w:rsidRPr="00761B52">
        <w:rPr>
          <w:color w:val="000000" w:themeColor="text1"/>
        </w:rPr>
        <w:t xml:space="preserve"> </w:t>
      </w:r>
      <w:r w:rsidRPr="00761B52">
        <w:rPr>
          <w:color w:val="000000" w:themeColor="text1"/>
        </w:rPr>
        <w:lastRenderedPageBreak/>
        <w:t>can be examined</w:t>
      </w:r>
      <w:r w:rsidRPr="00761B52">
        <w:rPr>
          <w:color w:val="000000" w:themeColor="text1"/>
        </w:rPr>
        <w:fldChar w:fldCharType="begin"/>
      </w:r>
      <w:r>
        <w:rPr>
          <w:color w:val="000000" w:themeColor="text1"/>
        </w:rPr>
        <w:instrText xml:space="preserve"> ADDIN ZOTERO_ITEM CSL_CITATION {"citationID":"RUSp6TQc","properties":{"formattedCitation":"\\super 58\\nosupersub{}","plainCitation":"58","noteIndex":0},"citationItems":[{"id":"EpVrhcBw/7v6bzImJ","uris":["http://zotero.org/users/6462602/items/Z7QGJDJ2"],"itemData":{"id":400,"type":"article-journal","abstract":"Proteomics is essential for deciphering how molecules interact as a system and for understanding the functions of cellular systems in human disease; however, the unique characteristics of the human proteome, which include a high dynamic range of protein expression and extreme complexity due to a plethora of post-translational modifications (PTMs) and sequence variations, make such analyses challenging. An emerging “top-down” mass spectrometry (MS)-based proteomics approach, which provides a “bird’s eye” view of all proteoforms, has unique advantages for the assessment of PTMs and sequence variations. Recently, a number of studies have showcased the potential of top-down proteomics for unraveling of disease mechanisms and discovery of new biomarkers. Nevertheless, the top-down approach still faces significant challenges in terms of protein solubility, separation, and the detection of large intact proteins, as well as the under-developed data analysis tools. Consequently, new technological developments are urgently needed to advance the field of top-down proteomics. Herein, we intend to provide an overview of the recent applications of top-down proteomics in biomedical research. Moreover, we will outline the challenges and opportunities facing top-down proteomics strategies aimed at understanding and diagnosing human diseases.","language":"en","page":"28","source":"Zotero","title":"Top-down Proteomics in Health and Disease: Challenges and Opportunities","author":[{"family":"Gregorich","given":"Zachery R"},{"family":"Ge","given":"Ying"}],"issued":{"date-parts":[["2015"]]}}}],"schema":"https://github.com/citation-style-language/schema/raw/master/csl-citation.json"} </w:instrText>
      </w:r>
      <w:r w:rsidRPr="00761B52">
        <w:rPr>
          <w:color w:val="000000" w:themeColor="text1"/>
        </w:rPr>
        <w:fldChar w:fldCharType="separate"/>
      </w:r>
      <w:r w:rsidRPr="00A546BA">
        <w:rPr>
          <w:vertAlign w:val="superscript"/>
        </w:rPr>
        <w:t>58</w:t>
      </w:r>
      <w:r w:rsidRPr="00761B52">
        <w:rPr>
          <w:color w:val="000000" w:themeColor="text1"/>
        </w:rPr>
        <w:fldChar w:fldCharType="end"/>
      </w:r>
      <w:r w:rsidRPr="00761B52">
        <w:rPr>
          <w:color w:val="000000" w:themeColor="text1"/>
        </w:rPr>
        <w:t xml:space="preserve">. Application of top-down proteomics methods would allow examination into how protein stability relates unique protein </w:t>
      </w:r>
      <w:proofErr w:type="spellStart"/>
      <w:r w:rsidRPr="00761B52">
        <w:rPr>
          <w:color w:val="000000" w:themeColor="text1"/>
        </w:rPr>
        <w:t>proteoforms</w:t>
      </w:r>
      <w:proofErr w:type="spellEnd"/>
      <w:r w:rsidRPr="00761B52">
        <w:rPr>
          <w:color w:val="000000" w:themeColor="text1"/>
        </w:rPr>
        <w:t xml:space="preserve"> and would result in more detailed information regarding how PTMs are involved in PPIs and PTM crosstalk.</w:t>
      </w:r>
    </w:p>
    <w:p w14:paraId="26979E07" w14:textId="77777777" w:rsidR="00FC1093" w:rsidRPr="00761B52" w:rsidRDefault="00FC1093" w:rsidP="00FC1093">
      <w:pPr>
        <w:spacing w:line="480" w:lineRule="auto"/>
        <w:ind w:firstLine="720"/>
        <w:jc w:val="both"/>
        <w:rPr>
          <w:color w:val="000000" w:themeColor="text1"/>
        </w:rPr>
      </w:pPr>
      <w:r w:rsidRPr="00761B52">
        <w:rPr>
          <w:color w:val="000000" w:themeColor="text1"/>
        </w:rPr>
        <w:t>The primary impediment to the application of top-down proteomics methods to TPP is challenge of applying quantitation methods to intact proteins. As metabolic labeling cannot be applied to TPP, top-down quantitation is limited to label-free quantitation or isobaric chemical tag labeling.</w:t>
      </w:r>
      <w:r w:rsidRPr="00761B52">
        <w:rPr>
          <w:color w:val="000000" w:themeColor="text1"/>
        </w:rPr>
        <w:fldChar w:fldCharType="begin"/>
      </w:r>
      <w:r>
        <w:rPr>
          <w:color w:val="000000" w:themeColor="text1"/>
        </w:rPr>
        <w:instrText xml:space="preserve"> ADDIN ZOTERO_ITEM CSL_CITATION {"citationID":"vrME8EKd","properties":{"formattedCitation":"\\super 59\\nosupersub{}","plainCitation":"59","noteIndex":0},"citationItems":[{"id":"EpVrhcBw/ziMaLMIZ","uris":["http://zotero.org/users/6462602/items/F9PLJ6AQ"],"itemData":{"id":16,"type":"article-journal","abstract":"Application of quantitative methods to top-down mass spectrometry has illustrated the importance of proteoforms and proteoform abundance in biological systems.\n          , \n            Top-down mass spectrometry (MS) analyzes intact proteins at the proteoform level, which allows researchers to better understand the functions of protein modifications. Recently, top-down proteomics has increased in popularity due to advancements in high-resolution mass spectrometers, increased efficiency in liquid chromatography (LC) separation, and advances in data analysis software. Some unique protein proteoforms, which have been distinguished using top-down MS, have even been shown to exhibit marked variation in biological function compared to similar proteoforms. However, the qualitative identification of a particular proteoform may not be enough to determine the biological relevance of that proteoform. Quantitative top-down MS methods have been notably applied to the study of the differing biological functions of protein proteoforms and have allowed researchers to explore proteomes at the proteoform, rather than the peptide, level. Here, we review the top-down MS methods that have been used to quantitatively identify intact proteins, discuss current applications of quantitative top-down MS analysis, and present new areas where quantitative top-down MS analysis may be implemented.","container-title":"Molecular Omics","DOI":"10.1039/C9MO00154A","ISSN":"2515-4184","journalAbbreviation":"Mol. Omics","language":"en","page":"10.1039.C9MO00154A","source":"DOI.org (Crossref)","title":"High-throughput quantitative top-down proteomics","author":[{"family":"Cupp-Sutton","given":"Kellye A."},{"family":"Wu","given":"Si"}],"issued":{"date-parts":[["2020"]]}}}],"schema":"https://github.com/citation-style-language/schema/raw/master/csl-citation.json"} </w:instrText>
      </w:r>
      <w:r w:rsidRPr="00761B52">
        <w:rPr>
          <w:color w:val="000000" w:themeColor="text1"/>
        </w:rPr>
        <w:fldChar w:fldCharType="separate"/>
      </w:r>
      <w:r w:rsidRPr="00A546BA">
        <w:rPr>
          <w:vertAlign w:val="superscript"/>
        </w:rPr>
        <w:t>59</w:t>
      </w:r>
      <w:r w:rsidRPr="00761B52">
        <w:rPr>
          <w:color w:val="000000" w:themeColor="text1"/>
        </w:rPr>
        <w:fldChar w:fldCharType="end"/>
      </w:r>
      <w:r w:rsidRPr="00761B52">
        <w:rPr>
          <w:color w:val="000000" w:themeColor="text1"/>
        </w:rPr>
        <w:t xml:space="preserve"> Label-free quantitation may be applied to top-down, however, the throughput would be very low as an individual run must be completed for every temperature condition. Additionally, proteome coverage is limited using label-free quantitation due to high sample complexity and dynamic range; label-free quantitation is not compatible with multidimensional label-free quantitation. Recently, a method for intact protein TMT labeling for complex protein mixtures has been optimized that allows for isobaric chemical tag labeling and multiplexing for top-down proteomics.</w:t>
      </w:r>
      <w:r w:rsidRPr="00761B52">
        <w:rPr>
          <w:color w:val="000000" w:themeColor="text1"/>
        </w:rPr>
        <w:fldChar w:fldCharType="begin"/>
      </w:r>
      <w:r>
        <w:rPr>
          <w:color w:val="000000" w:themeColor="text1"/>
        </w:rPr>
        <w:instrText xml:space="preserve"> ADDIN ZOTERO_ITEM CSL_CITATION {"citationID":"FEVdfCKo","properties":{"formattedCitation":"\\super 60\\uc0\\u8211{}62\\nosupersub{}","plainCitation":"60–62","noteIndex":0},"citationItems":[{"id":"EpVrhcBw/IKF4KSDQ","uris":["http://zotero.org/users/local/DmaZkX4n/items/QJVUJWER"],"itemData":{"id":931,"type":"article-journal","abstract":"Isobaric chemical tag labeling for quantification of intact proteins in complex samples is limited due to the tendency of intact proteins precipitate under labeling conditions and increased sample complexity as a result of side products (i.e., incomplete labeling or labeling of unintended residues). To reduce precipitation under labeling conditions, we developed a technique to remove large proteoforms that allowed for the labeling and characterization of small proteoforms (&lt;35 kDa) using top-down proteomics. We also systematically optimized protein-level Tandem Mass Tag (TMT) labeling conditions to obtain optimal labeling parameters for complex samples. Here, we present a benchmarking protocol for protein-level TMT labeling for quantitative top-down proteomics, including complex intact protein sample preparation, protein-level TMT labeling, top-down LC/MS analysis, and TMT reporter ion quantification.•An optimized protocol for protein-level TMT labeling in complex sample.•Limits production of incorrectly labeled side products for minimization of spectral complexity.•A guideline for isobaric chemical tag quantification in top-down proteomics.","container-title":"MethodsX","DOI":"10.1016/j.mex.2022.101873","ISSN":"2215-0161","journalAbbreviation":"MethodsX","language":"en","page":"101873","source":"ScienceDirect","title":"A benchmarking protocol for intact protein-level Tandem Mass Tag (TMT) labeling for quantitative top-down proteomics","volume":"9","author":[{"family":"Guo","given":"Yanting"},{"family":"Yu","given":"Dahang"},{"family":"Cupp-Sutton","given":"Kellye A."},{"family":"Liu","given":"Xiaowen"},{"family":"Wu","given":"Si"}],"issued":{"date-parts":[["2022",1,1]]}}},{"id":"EpVrhcBw/KLrpvwK5","uris":["http://zotero.org/users/local/DmaZkX4n/items/DGBRFEK9"],"itemData":{"id":933,"type":"article-journal","abstract":"Isobaric chemical tag labels (e.g., iTRAQ and TMT) have been extensively utilized as a standard quantification approach in bottom-up proteomics, which provides high multiplexing capacity and enables MS2-level quantification while not complicating the MS1 scans. We recently demonstrated the feasibility of intact protein TMT labeling for the identification and quantification with top-down proteomics of smaller intact proteoforms (&lt;35 kDa) in complex biological samples through the removal of large proteins prior to labeling. Still, the production of side products during TMT labeling (i.e., incomplete labeling or labeling of unintended residues) complicated the analysis of complex protein samples. In this study, we systematically evaluated the protein-level TMT labeling reaction parameters, including TMT-to-protein mass ratio, pH/concentration of quenching buffer, protein concentration, reaction time, and reaction buffer. Our results indicated that: (1) high TMT-to-protein mass ratio (e.g., 8:1, 4:1), (2) high pH/concentration of quenching buffer (pH &gt; 9.1, final hydroxylamine concentration &gt;0.3%), and (3) high protein concentration (e.g., &gt; 1.0 μg/μL) resulted in optimal labeling efficiency and minimized production of over/underlabeled side products. &gt;90% labeling efficiency was achieved for E. coli cell lysate after optimization of protein-level TMT labeling conditions. In addition, a double labeling approach was developed for efficiently labeling limited biological samples with low concentrations. This research provides practical guidance for efficient TMT labeling of complex intact protein samples, which can be readily adopted in the high-throughput quantification top-down proteomics.","container-title":"Analytica Chimica Acta","DOI":"10.1016/j.aca.2022.340037","ISSN":"0003-2670","journalAbbreviation":"Analytica Chimica Acta","language":"en","page":"340037","source":"ScienceDirect","title":"Optimization of protein-level tandem mass tag (TMT) labeling conditions in complex samples with top-down proteomics","volume":"1221","author":[{"family":"Guo","given":"Yanting"},{"family":"Yu","given":"Dahang"},{"family":"Cupp-Sutton","given":"Kellye A."},{"family":"Liu","given":"Xiaowen"},{"family":"Wu","given":"Si"}],"issued":{"date-parts":[["2022",8,15]]}}},{"id":"EpVrhcBw/wzUCHVYC","uris":["http://zotero.org/users/local/DmaZkX4n/items/CBBLPKNA"],"itemData":{"id":549,"type":"article-journal","abstract":"Labeling approaches using isobaric chemical tags (e.g., isobaric tagging for relative and absolute quantiﬁcation, iTRAQ and tandem mass tag, TMT) have been widely applied for the quantiﬁcation of peptides and proteins in bottom-up MS. However, until recently, successful applications of these approaches to top-down proteomics have been limited because proteins tend to precipitate and “crash” out of solution during TMT labeling of complex samples making the quantiﬁcation of such samples diﬃcult. In this study, we report a top-down TMT MS platform for conﬁdently identifying and quantifying low molecular weight intact proteoforms in complex biological samples. To reduce the sample complexity and remove large proteins from complex samples, we developed a ﬁlter-SEC technique that combines a molecular weight cutoﬀ ﬁltration step with highperformance size exclusion chromatography (SEC) separation. No protein precipitation was observed in ﬁltered samples under the intact protein-level TMT labeling conditions. The proposed top-down TMT MS platform enables high-throughput analysis of intact proteoforms, allowing for the identiﬁcation and quantiﬁcation of hundreds of intact proteoforms from Escherichia coli cell lysates. To our knowledge, this represents the ﬁrst high-throughput TMT labeling-based, quantitative, top-down MS analysis suitable for complex biological samples.","container-title":"Journal of the American Society for Mass Spectrometry","DOI":"10.1021/jasms.0c00464","ISSN":"1044-0305, 1879-1123","journalAbbreviation":"J. Am. Soc. Mass Spectrom.","language":"en","page":"jasms.0c00464","source":"DOI.org (Crossref)","title":"Quantitative Top-Down Proteomics in Complex Samples Using Protein-Level Tandem Mass Tag Labeling","author":[{"family":"Yu","given":"Dahang"},{"family":"Wang","given":"Zhe"},{"family":"Cupp-Sutton","given":"Kellye A."},{"family":"Guo","given":"Yanting"},{"family":"Kou","given":"Qiang"},{"family":"Smith","given":"Kenneth"},{"family":"Liu","given":"Xiaowen"},{"family":"Wu","given":"Si"}],"issued":{"date-parts":[["2021",3,16]]}}}],"schema":"https://github.com/citation-style-language/schema/raw/master/csl-citation.json"} </w:instrText>
      </w:r>
      <w:r w:rsidRPr="00761B52">
        <w:rPr>
          <w:color w:val="000000" w:themeColor="text1"/>
        </w:rPr>
        <w:fldChar w:fldCharType="separate"/>
      </w:r>
      <w:r w:rsidRPr="00A546BA">
        <w:rPr>
          <w:vertAlign w:val="superscript"/>
        </w:rPr>
        <w:t>60–62</w:t>
      </w:r>
      <w:r w:rsidRPr="00761B52">
        <w:rPr>
          <w:color w:val="000000" w:themeColor="text1"/>
        </w:rPr>
        <w:fldChar w:fldCharType="end"/>
      </w:r>
      <w:r w:rsidRPr="00761B52">
        <w:rPr>
          <w:color w:val="000000" w:themeColor="text1"/>
        </w:rPr>
        <w:t xml:space="preserve"> Application of this intact protein TMT labeling method for top-down TPP methods would allow high-throughput TPP analysis and application of multidimensional separation techniques such as high-pH/low-pH RPLC-MS/MS</w:t>
      </w:r>
      <w:r w:rsidRPr="00761B52">
        <w:rPr>
          <w:color w:val="000000" w:themeColor="text1"/>
        </w:rPr>
        <w:fldChar w:fldCharType="begin"/>
      </w:r>
      <w:r>
        <w:rPr>
          <w:color w:val="000000" w:themeColor="text1"/>
        </w:rPr>
        <w:instrText xml:space="preserve"> ADDIN ZOTERO_ITEM CSL_CITATION {"citationID":"Fvt2IaMP","properties":{"formattedCitation":"\\super 63\\nosupersub{}","plainCitation":"63","noteIndex":0},"citationItems":[{"id":"EpVrhcBw/fiU0RAxh","uris":["http://zotero.org/users/local/DmaZkX4n/items/XSHW8JAZ"],"itemData":{"id":402,"type":"article-journal","abstract":"The development of novel high-resolution separation techniques is crucial for advancing the complex sample analysis necessary for high-throughput top-down proteomics. Recently, our group developed an oﬄine 2D high-pH RPLC/low-pH RPLC separation method and demonstrated good orthogonality between these two RPLC formats. Speciﬁcally, ultrahigh-pressure long capillary column RPLC separation has been applied as the second dimensional low-pH RPLC separation for the improvement of separation resolution. To further improve the throughput and sensitivity of the oﬄine approach, we developed an online 2D ultrahigh-pressure nano-LC system for high-pH and low-pH RPLC separations in top-down proteomics. An online microtrap column with a dilution setup was used to collect eluted proteins from the ﬁrst dimension high-pH separation and inject the fractions for ultrahigh-pressure long capillary column low-pH RPLC separation in the second dimension. This automatic platform enables the characterization of 1000+ intact proteoforms from 5 μg of intact E. coli cell lysate in 10 online-collected fractions. Here, we have demonstrated that our online 2D pH RP/RPLC system coupled with top-down proteomics holds the potential for deep proteome characterization of mass-limited samples because it allows the identiﬁcation of hundreds of intact proteoforms from complex biological samples at low microgram sample amounts.","container-title":"Analytical Chemistry","DOI":"10.1021/acs.analchem.0c03395","ISSN":"0003-2700, 1520-6882","journalAbbreviation":"Anal. Chem.","language":"en","page":"acs.analchem.0c03395","source":"DOI.org (Crossref)","title":"Development of an Online 2D Ultrahigh-Pressure Nano-LC System for High-pH and Low-pH Reversed Phase Separation in Top-Down Proteomics","author":[{"family":"Wang","given":"Zhe"},{"family":"Yu","given":"Dahang"},{"family":"Cupp-Sutton","given":"Kellye A."},{"family":"Liu","given":"Xiaowen"},{"family":"Smith","given":"Kenneth"},{"family":"Wu","given":"Si"}],"issued":{"date-parts":[["2020",9,1]]}}}],"schema":"https://github.com/citation-style-language/schema/raw/master/csl-citation.json"} </w:instrText>
      </w:r>
      <w:r w:rsidRPr="00761B52">
        <w:rPr>
          <w:color w:val="000000" w:themeColor="text1"/>
        </w:rPr>
        <w:fldChar w:fldCharType="separate"/>
      </w:r>
      <w:r w:rsidRPr="00A546BA">
        <w:rPr>
          <w:vertAlign w:val="superscript"/>
        </w:rPr>
        <w:t>63</w:t>
      </w:r>
      <w:r w:rsidRPr="00761B52">
        <w:rPr>
          <w:color w:val="000000" w:themeColor="text1"/>
        </w:rPr>
        <w:fldChar w:fldCharType="end"/>
      </w:r>
      <w:r w:rsidRPr="00761B52">
        <w:rPr>
          <w:color w:val="000000" w:themeColor="text1"/>
        </w:rPr>
        <w:t xml:space="preserve"> for deeper TPP analysis of intact proteomes.</w:t>
      </w:r>
    </w:p>
    <w:p w14:paraId="2196474A" w14:textId="77777777" w:rsidR="00FC1093" w:rsidRPr="00761B52" w:rsidRDefault="00FC1093" w:rsidP="00FC1093">
      <w:pPr>
        <w:pStyle w:val="Heading3"/>
        <w:rPr>
          <w:rFonts w:eastAsia="Batang"/>
          <w:i w:val="0"/>
          <w:iCs/>
          <w:color w:val="000000" w:themeColor="text1"/>
          <w:lang w:eastAsia="ko-KR"/>
        </w:rPr>
      </w:pPr>
      <w:bookmarkStart w:id="45" w:name="_Toc121490884"/>
      <w:bookmarkEnd w:id="44"/>
      <w:r w:rsidRPr="00761B52">
        <w:rPr>
          <w:rFonts w:eastAsia="Batang"/>
          <w:iCs/>
          <w:color w:val="000000" w:themeColor="text1"/>
          <w:lang w:eastAsia="ko-KR"/>
        </w:rPr>
        <w:t>Human Plasma Thermal Proteome Profiling</w:t>
      </w:r>
      <w:bookmarkEnd w:id="45"/>
    </w:p>
    <w:p w14:paraId="1D39A612" w14:textId="77777777" w:rsidR="00FC1093" w:rsidRPr="00761B52" w:rsidRDefault="00FC1093" w:rsidP="00FC1093">
      <w:pPr>
        <w:spacing w:line="480" w:lineRule="auto"/>
        <w:jc w:val="both"/>
        <w:rPr>
          <w:color w:val="000000" w:themeColor="text1"/>
        </w:rPr>
      </w:pPr>
      <w:bookmarkStart w:id="46" w:name="_Hlk116034930"/>
      <w:r w:rsidRPr="00761B52">
        <w:rPr>
          <w:rFonts w:eastAsia="Batang"/>
          <w:color w:val="000000" w:themeColor="text1"/>
          <w:lang w:eastAsia="ko-KR"/>
        </w:rPr>
        <w:t>Plasma is a rich source of biomarkers, which is most widely used in clinical sample for disease categorization and treatment support</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{"citationID":"tnzZGLe2","properties":{"formattedCitation":"\\super 64\\nosupersub{}","plainCitation":"64","noteIndex":0},"citationItems":[{"id":"EpVrhcBw/JWmAtnvq","uris":["http://zotero.org/users/6462602/items/HY7AHQQM"],"itemData":{"id":388,"type":"article-journal","abstract":"Clinical analysis of blood is the most widespread diagnostic procedure in medicine, and blood biomarkers are used to categorize patients and to support treatment decisions. However, existing biomarkers are far from comprehensive and often lack specificity and new ones are being developed at a very slow rate. As described in this review, mass spectrometry (MS)-based proteomics has become a powerful technology in biological research and it is now poised to allow the characterization of the plasma proteome in great depth. Previous “triangular strategies” aimed at discovering single biomarker candidates in small cohorts, followed by classical immunoassays in much larger validation cohorts. We propose a “rectangular” plasma proteome profiling strategy, in which the proteome patterns of large cohorts are correlated with their phenotypes in health and disease. Translating such concepts into clinical practice will require restructuring several aspects of diagnostic decision-making, and we discuss some first steps in this direction.","container-title":"Molecular Systems Biology","language":"en","page":"15","source":"Zotero","title":"Revisiting biomarker discovery by plasma proteomics","author":[{"family":"Geyer","given":"Philipp E"},{"family":"Holdt","given":"Lesca M"},{"family":"Teupser","given":"Daniel"},{"family":"Mann","given":"Matthias"}],"issued":{"date-parts":[["2017"]]}}}],"schema":"https://github.com/citation-style-language/schema/raw/master/csl-citation.json"}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64</w:t>
      </w:r>
      <w:r w:rsidRPr="00761B52">
        <w:rPr>
          <w:rFonts w:eastAsia="Batang"/>
          <w:color w:val="000000" w:themeColor="text1"/>
          <w:lang w:eastAsia="ko-KR"/>
        </w:rPr>
        <w:fldChar w:fldCharType="end"/>
      </w:r>
      <w:r w:rsidRPr="00761B52">
        <w:rPr>
          <w:rFonts w:eastAsia="Batang"/>
          <w:color w:val="000000" w:themeColor="text1"/>
          <w:lang w:eastAsia="ko-KR"/>
        </w:rPr>
        <w:t>. Perrin et al. (2020) introduced the possibility of conducting TPP experiments on human whole blood</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{"citationID":"E8QlzekP","properties":{"formattedCitation":"\\super 65\\nosupersub{}","plainCitation":"65","noteIndex":0},"citationItems":[{"id":"EpVrhcBw/Yr6JxIBf","uris":["http://zotero.org/users/6462602/items/ZTBAT79I"],"itemData":{"id":194,"type":"article-journal","container-title":"Nature Biotechnology","DOI":"10.1038/s41587-019-0388-4","ISSN":"1087-0156, 1546-1696","issue":"3","journalAbbreviation":"Nat Biotechnol","language":"en","page":"303-308","source":"DOI.org (Crossref)","title":"Identifying drug targets in tissues and whole blood with thermal-shift profiling","volume":"38","author":[{"family":"Perrin","given":"Jessica"},{"family":"Werner","given":"Thilo"},{"family":"Kurzawa","given":"Nils"},{"family":"Rutkowska","given":"Anna"},{"family":"Childs","given":"Dorothee D."},{"family":"Kalxdorf","given":"Mathias"},{"family":"Poeckel","given":"Daniel"},{"family":"Stonehouse","given":"Eugenia"},{"family":"Strohmer","given":"Katrin"},{"family":"Heller","given":"Bianca"},{"family":"Thomson","given":"Douglas W."},{"family":"Krause","given":"Jana"},{"family":"Becher","given":"Isabelle"},{"family":"Eberl","given":"H. Christian"},{"family":"Vappiani","given":"Johanna"},{"family":"Sevin","given":"Daniel C."},{"family":"Rau","given":"Christina E."},{"family":"Franken","given":"Holger"},{"family":"Huber","given":"Wolfgang"},{"family":"Faelth-Savitski","given":"Maria"},{"family":"Savitski","given":"Mikhail M."},{"family":"Bantscheff","given":"Marcus"},{"family":"Bergamini","given":"Giovanna"}],"issued":{"date-parts":[["2020",3]]}}}],"schema":"https://github.com/citation-style-language/schema/raw/master/csl-citation.json"}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65</w:t>
      </w:r>
      <w:r w:rsidRPr="00761B52">
        <w:rPr>
          <w:rFonts w:eastAsia="Batang"/>
          <w:color w:val="000000" w:themeColor="text1"/>
          <w:lang w:eastAsia="ko-KR"/>
        </w:rPr>
        <w:fldChar w:fldCharType="end"/>
      </w:r>
      <w:r w:rsidRPr="00761B52">
        <w:rPr>
          <w:rFonts w:eastAsia="Batang"/>
          <w:color w:val="000000" w:themeColor="text1"/>
          <w:lang w:eastAsia="ko-KR"/>
        </w:rPr>
        <w:t>. Likewise, there is a possibility that plasma can be analyzed through TPP experiments. Since the percentage of human serum albumin (HSA) is 52~60% of total protein</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{"citationID":"5TN9scLB","properties":{"formattedCitation":"\\super 66\\nosupersub{}","plainCitation":"66","noteIndex":0},"citationItems":[{"id":"EpVrhcBw/8u7HXoqK","uris":["http://zotero.org/users/6462602/items/QGEAKJ7Y"],"itemData":{"id":334,"type":"article-journal","abstract":"The circulatory protein, human serum albumin (HSA), is known to have two melting point temperatures, 56 and 62 °C. In this present manuscript, we investigate the interaction of HSA with a synthesized bioactive molecule 3-pyrazolyl 2-pyrazoline (PZ). The sole tryptophan amino acid residue (Trp214) of HSA and PZ forms an excellent FRET pair and has been used to monitor the conformational dynamics in HSA as a function of temperature. Molecular docking studies reveal that the PZ binds to a site which is in the immediate vicinity of Trp214, and such data are also supported by time-resolved FRET studies. Steady-state and time-resolved anisotropy of PZ conclusively proved that the structural and morphological changes in HSA mainly occur beyond its ﬁrst melting temperature. Although the protein undergoes thermal denaturation at elevated temperatures, the Trp214 gets buried inside the protein scaﬀolds; this fact has been substantiated by acrylamide quenching studies. Finally, we have used atomic force microscopy to establish that at around 70 °C, HSA undergoes self-assembly to form ﬁbrillar structures. Such an observation may be attributed to the loss of α-helical content of the protein and a subsequent rise in β-sheet structure.","container-title":"The Journal of Physical Chemistry B","DOI":"10.1021/jp5030944","ISSN":"1520-6106, 1520-5207","issue":"26","journalAbbreviation":"J. Phys. Chem. B","language":"en","page":"7267-7276","source":"DOI.org (Crossref)","title":"Temperature Induced Morphological Transitions from Native to Unfolded Aggregated States of Human Serum Albumin","volume":"118","author":[{"family":"Das","given":"Nirmal Kumar"},{"family":"Ghosh","given":"Narayani"},{"family":"Kale","given":"Ajit Prabhakar"},{"family":"Mondal","given":"Ramakanta"},{"family":"Anand","given":"Uttam"},{"family":"Ghosh","given":"Subhadip"},{"family":"Tiwari","given":"Virendra Kumar"},{"family":"Kapur","given":"Manmohan"},{"family":"Mukherjee","given":"Saptarshi"}],"issued":{"date-parts":[["2014",7,3]]}}}],"schema":"https://github.com/citation-style-language/schema/raw/master/csl-citation.json"}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66</w:t>
      </w:r>
      <w:r w:rsidRPr="00761B52">
        <w:rPr>
          <w:rFonts w:eastAsia="Batang"/>
          <w:color w:val="000000" w:themeColor="text1"/>
          <w:lang w:eastAsia="ko-KR"/>
        </w:rPr>
        <w:fldChar w:fldCharType="end"/>
      </w:r>
      <w:r w:rsidRPr="00761B52">
        <w:rPr>
          <w:rFonts w:eastAsia="Batang"/>
          <w:color w:val="000000" w:themeColor="text1"/>
          <w:lang w:eastAsia="ko-KR"/>
        </w:rPr>
        <w:t xml:space="preserve">, enrichment of lower abundant protein prior to the TPP will be required </w:t>
      </w:r>
      <w:r w:rsidRPr="00761B52">
        <w:rPr>
          <w:rFonts w:eastAsia="Batang"/>
          <w:color w:val="000000" w:themeColor="text1"/>
          <w:lang w:eastAsia="ko-KR"/>
        </w:rPr>
        <w:lastRenderedPageBreak/>
        <w:t xml:space="preserve">to get the full analysis of the whole </w:t>
      </w:r>
      <w:proofErr w:type="spellStart"/>
      <w:r w:rsidRPr="00761B52">
        <w:rPr>
          <w:rFonts w:eastAsia="Batang"/>
          <w:color w:val="000000" w:themeColor="text1"/>
          <w:lang w:eastAsia="ko-KR"/>
        </w:rPr>
        <w:t>proteoform</w:t>
      </w:r>
      <w:proofErr w:type="spellEnd"/>
      <w:r w:rsidRPr="00761B52">
        <w:rPr>
          <w:rFonts w:eastAsia="Batang"/>
          <w:color w:val="000000" w:themeColor="text1"/>
          <w:lang w:eastAsia="ko-KR"/>
        </w:rPr>
        <w:t>. The enrichment step might be possible with TiO</w:t>
      </w:r>
      <w:r w:rsidRPr="00761B52">
        <w:rPr>
          <w:rFonts w:eastAsia="Batang"/>
          <w:color w:val="000000" w:themeColor="text1"/>
          <w:vertAlign w:val="subscript"/>
          <w:lang w:eastAsia="ko-KR"/>
        </w:rPr>
        <w:t>2</w:t>
      </w:r>
      <w:r w:rsidRPr="00761B52">
        <w:rPr>
          <w:rFonts w:eastAsia="Batang"/>
          <w:color w:val="000000" w:themeColor="text1"/>
          <w:lang w:eastAsia="ko-KR"/>
        </w:rPr>
        <w:t xml:space="preserve"> resin prior to digestion, if needed, prior to TMT labeling</w:t>
      </w:r>
      <w:r w:rsidRPr="00761B52">
        <w:rPr>
          <w:rFonts w:eastAsia="Batang"/>
          <w:color w:val="000000" w:themeColor="text1"/>
          <w:lang w:eastAsia="ko-KR"/>
        </w:rPr>
        <w:fldChar w:fldCharType="begin"/>
      </w:r>
      <w:r>
        <w:rPr>
          <w:rFonts w:eastAsia="Batang"/>
          <w:color w:val="000000" w:themeColor="text1"/>
          <w:lang w:eastAsia="ko-KR"/>
        </w:rPr>
        <w:instrText xml:space="preserve"> ADDIN ZOTERO_ITEM CSL_CITATION {"citationID":"8gZ2bOWm","properties":{"formattedCitation":"\\super 67\\nosupersub{}","plainCitation":"67","noteIndex":0},"citationItems":[{"id":"EpVrhcBw/K2Zumuvw","uris":["http://zotero.org/users/6462602/items/W8UMCRMQ"],"itemData":{"id":107,"type":"article-journal","abstract":"An updated comprehensive review to help researchers understand nanozymes better and in turn to advance the field.\n          , \n            \n              Nanozymes are nanomaterials with enzyme-like characteristics (\n              Chem. Soc. Rev.\n              , 2013,\n              42\n              , 6060–6093). They have been developed to address the limitations of natural enzymes and conventional artificial enzymes. Along with the significant advances in nanotechnology, biotechnology, catalysis science, and computational design, great progress has been achieved in the field of nanozymes since the publication of the above-mentioned comprehensive review in 2013. To highlight these achievements, this review first discusses the types of nanozymes and their representative nanomaterials, together with the corresponding catalytic mechanisms whenever available. Then, it summarizes various strategies for modulating the activity and selectivity of nanozymes. After that, the broad applications from biomedical analysis and imaging to theranostics and environmental protection are covered. Finally, the current challenges faced by nanozymes are outlined and the future directions for advancing nanozyme research are suggested. The current review can help researchers know well the current status of nanozymes and may catalyze breakthroughs in this field.","container-title":"Chemical Society Reviews","DOI":"10.1039/C8CS00457A","ISSN":"0306-0012, 1460-4744","issue":"4","journalAbbreviation":"Chem. Soc. Rev.","language":"en","page":"1004-1076","source":"DOI.org (Crossref)","title":"Nanomaterials with enzyme-like characteristics (nanozymes): next-generation artificial enzymes (II)","title-short":"Nanomaterials with enzyme-like characteristics (nanozymes)","volume":"48","author":[{"family":"Wu","given":"Jiangjiexing"},{"family":"Wang","given":"Xiaoyu"},{"family":"Wang","given":"Quan"},{"family":"Lou","given":"Zhangping"},{"family":"Li","given":"Sirong"},{"family":"Zhu","given":"Yunyao"},{"family":"Qin","given":"Li"},{"family":"Wei","given":"Hui"}],"issued":{"date-parts":[["2019"]]}}}],"schema":"https://github.com/citation-style-language/schema/raw/master/csl-citation.json"} </w:instrText>
      </w:r>
      <w:r w:rsidRPr="00761B52">
        <w:rPr>
          <w:rFonts w:eastAsia="Batang"/>
          <w:color w:val="000000" w:themeColor="text1"/>
          <w:lang w:eastAsia="ko-KR"/>
        </w:rPr>
        <w:fldChar w:fldCharType="separate"/>
      </w:r>
      <w:r w:rsidRPr="00A546BA">
        <w:rPr>
          <w:vertAlign w:val="superscript"/>
        </w:rPr>
        <w:t>67</w:t>
      </w:r>
      <w:r w:rsidRPr="00761B52">
        <w:rPr>
          <w:rFonts w:eastAsia="Batang"/>
          <w:color w:val="000000" w:themeColor="text1"/>
          <w:lang w:eastAsia="ko-KR"/>
        </w:rPr>
        <w:fldChar w:fldCharType="end"/>
      </w:r>
      <w:r w:rsidRPr="00761B52">
        <w:rPr>
          <w:rFonts w:eastAsia="Batang"/>
          <w:color w:val="000000" w:themeColor="text1"/>
          <w:lang w:eastAsia="ko-KR"/>
        </w:rPr>
        <w:t>. We would like to learn target and off-target engagement directly in human plasma through human plasma TPP.</w:t>
      </w:r>
    </w:p>
    <w:p w14:paraId="47A4BF41" w14:textId="77777777" w:rsidR="00FC1093" w:rsidRPr="00761B52" w:rsidRDefault="00FC1093" w:rsidP="00FC1093">
      <w:pPr>
        <w:pStyle w:val="Heading3"/>
        <w:rPr>
          <w:rFonts w:eastAsia="Batang"/>
        </w:rPr>
      </w:pPr>
      <w:bookmarkStart w:id="47" w:name="_Toc121490885"/>
      <w:bookmarkEnd w:id="46"/>
      <w:r w:rsidRPr="00761B52">
        <w:rPr>
          <w:rFonts w:eastAsia="Batang"/>
          <w:iCs/>
          <w:color w:val="000000" w:themeColor="text1"/>
          <w:lang w:eastAsia="ko-KR"/>
        </w:rPr>
        <w:t>Stability Proteomics coupled with Two-dimensional Separation</w:t>
      </w:r>
      <w:bookmarkEnd w:id="47"/>
    </w:p>
    <w:p w14:paraId="1649FBBB" w14:textId="77777777" w:rsidR="00FC1093" w:rsidRDefault="00FC1093" w:rsidP="00FC1093">
      <w:pPr>
        <w:spacing w:line="480" w:lineRule="auto"/>
        <w:jc w:val="both"/>
        <w:rPr>
          <w:rFonts w:eastAsia="Batang"/>
        </w:rPr>
      </w:pPr>
      <w:r w:rsidRPr="00761B52">
        <w:rPr>
          <w:rFonts w:eastAsia="Batang"/>
        </w:rPr>
        <w:t>Stability proteomics can be coupled with two-dimensional separation for deeper and more precise analysis. Two-dimensional separation is a technique that samples are displaced orthogonally to improve the coverage and dynamic range</w:t>
      </w:r>
      <w:r w:rsidRPr="00761B52">
        <w:rPr>
          <w:rFonts w:eastAsia="Batang"/>
        </w:rPr>
        <w:fldChar w:fldCharType="begin"/>
      </w:r>
      <w:r>
        <w:rPr>
          <w:rFonts w:eastAsia="Batang"/>
        </w:rPr>
        <w:instrText xml:space="preserve"> ADDIN ZOTERO_ITEM CSL_CITATION {"citationID":"SQiilYcV","properties":{"formattedCitation":"\\super 68\\nosupersub{}","plainCitation":"68","noteIndex":0},"citationItems":[{"id":"EpVrhcBw/gEnyDEjf","uris":["http://zotero.org/users/6462602/items/MUWZXGMZ"],"itemData":{"id":924,"type":"article-journal","abstract":"The compatibility of superﬁcially porous (SP) resin for label-free intact protein analysis with online capillary LC/MS is demonstrated to give improved chromatographic resolution, sensitivity, and </w:instrText>
      </w:r>
      <w:r>
        <w:rPr>
          <w:rFonts w:eastAsia="Batang" w:hint="eastAsia"/>
        </w:rPr>
        <w:instrText xml:space="preserve">reproducibility. The robustness of the platform was measured against several samples of varying complexity and sample loading amount. The results indicate that capillary SP columns provide high loading capacities and that </w:instrText>
      </w:r>
      <w:r>
        <w:rPr>
          <w:rFonts w:ascii="Cambria Math" w:eastAsia="Batang" w:hAnsi="Cambria Math" w:cs="Cambria Math"/>
        </w:rPr>
        <w:instrText>∼</w:instrText>
      </w:r>
      <w:r>
        <w:rPr>
          <w:rFonts w:eastAsia="Batang" w:hint="eastAsia"/>
        </w:rPr>
        <w:instrText xml:space="preserve">6 s chromatographic peak widths </w:instrText>
      </w:r>
      <w:r>
        <w:rPr>
          <w:rFonts w:eastAsia="Batang"/>
        </w:rPr>
        <w:instrText xml:space="preserve">are typical for standard proteins in simple mixtures and proteins isolated from cell and tissue lysates. Subfemtomole detection limits for standard proteins were consistently observed, with the lowest levels at 12 amol for ubiquitin. The analysis of total heart homogenates shows that capillary SP columns provide theoretical peak capacity of 106 protein forms with 30 min total analysis time and enabled detection of proteins from complex mixtures with a single high-resolution scan. The SPLC/MS platform also detected 343 protein forms from two HeLa acid extract replicate analyses that consumed 5 Â 104 cells and 30 min analysis time, each. Comparison of all the species observed in each HeLa replicate showed 90% overlap (309 forms) with a Pearson correlation coeﬃcient of 89.9% for the common forms observed in the replicates. Eﬃcient acid extract of 1 Â 104 HeLa cells allowed reproducible detection of common modiﬁcation states and members from all ﬁve of the histone families and demonstrated that capillary SPLC/MS supports reproducible label-free proﬁling of histones in &lt;15 min total analysis time. The data presented demonstrate that a capillary LC/MS platform utilizing superﬁcially porous stationary phase and a LTQ-Orbitrap FT-MS is fast, sensitive, and reproducible for intact protein proﬁling from small tissue and cell amounts.","container-title":"Analytical Chemistry","DOI":"10.1021/ac202339x","ISSN":"0003-2700, 1520-6882","issue":"24","journalAbbreviation":"Anal. Chem.","language":"en","page":"9586-9592","source":"DOI.org (Crossref)","title":"Sensitive and Reproducible Intact Mass Analysis of Complex Protein Mixtures with Superficially Porous Capillary Reversed-Phase Liquid Chromatography Mass Spectrometry","volume":"83","author":[{"family":"Roth","given":"Michael J."},{"family":"Plymire","given":"Daniel A."},{"family":"Chang","given":"Audrey N."},{"family":"Kim","given":"Jaekuk"},{"family":"Maresh","given":"Erica M."},{"family":"Larson","given":"Shane E."},{"family":"Patrie","given":"Steven M."}],"issued":{"date-parts":[["2011",12,15]]}}}],"schema":"https://github.com/citation-style-language/schema/raw/master/csl-citation.json"} </w:instrText>
      </w:r>
      <w:r w:rsidRPr="00761B52">
        <w:rPr>
          <w:rFonts w:eastAsia="Batang"/>
        </w:rPr>
        <w:fldChar w:fldCharType="separate"/>
      </w:r>
      <w:r w:rsidRPr="00A546BA">
        <w:rPr>
          <w:vertAlign w:val="superscript"/>
        </w:rPr>
        <w:t>68</w:t>
      </w:r>
      <w:r w:rsidRPr="00761B52">
        <w:rPr>
          <w:rFonts w:eastAsia="Batang"/>
        </w:rPr>
        <w:fldChar w:fldCharType="end"/>
      </w:r>
      <w:r w:rsidRPr="00761B52">
        <w:rPr>
          <w:rFonts w:eastAsia="Batang"/>
        </w:rPr>
        <w:t>. This technique are generally applied to bottom-up approach, but also can be applied to top-down approach</w:t>
      </w:r>
      <w:r w:rsidRPr="00761B52">
        <w:rPr>
          <w:rFonts w:eastAsia="Batang"/>
        </w:rPr>
        <w:fldChar w:fldCharType="begin"/>
      </w:r>
      <w:r>
        <w:rPr>
          <w:rFonts w:eastAsia="Batang"/>
        </w:rPr>
        <w:instrText xml:space="preserve"> ADDIN ZOTERO_ITEM CSL_CITATION {"citationID":"OPx4l3Qq","properties":{"formattedCitation":"\\super 69\\nosupersub{}","plainCitation":"69","noteIndex":0},"citationItems":[{"id":"EpVrhcBw/4pVjF4R8","uris":["http://zotero.org/users/6462602/items/PE29H9UT"],"itemData":{"id":925,"type":"article-journal","abstract":"For fractionation of intact proteins by molecular weight (MW), a sharply improved two-dimensional (2D) separation is presented to drive reproducible and robust fractionation before top-down mass spectrometry of complex mixtures. The “GELFrEE” (i.e., gel-eluted liquid fraction entrapment electrophoresis) approach is implemented by use of Tris-glycine and Tris-tricine gel systems applied to human cytosolic and nuclear extracts from HeLa S3 cells, to achieve a MW-based fractionation of proteins from 5 to &gt;100 kDa in 1 h. For top-down tandem mass spectroscopy (MS/MS) of the low-mass proteome (5–25 kDa), between 5 and 8 gel-elution (GE) fractions are sampled by nanocapillary-LC-MS/MS with 12 or 14.5 tesla Fourier transform ion cyclotron resonance (FT-ICR) mass spectrometers. Single injections give about 40 detectable proteins, about half of which yield automated ProSight identifications. Reproducibility metrics of the system are presented, along with comparative analysis of protein targets in mitotic versus asynchronous cells. We forward this basic 2D approach to facilitate wider implementation of top-down mass spectrometry and a variety of other protein separation and/or characterization approaches.","container-title":"Journal of the American Society for Mass Spectrometry","DOI":"10.1016/j.jasms.2009.08.001","ISSN":"1044-0305","issue":"12","journalAbbreviation":"J Am Soc Mass Spectrom","note":"PMID: 19747844\nPMCID: PMC2830800","page":"2183-2191","source":"PubMed Central","title":"A Robust Two-Dimensional Separation for Top-Down Tandem Mass Spectrometry of the Low-Mass Proteome","volume":"20","author":[{"family":"Lee","given":"Ji Eun"},{"family":"Kellie","given":"John F."},{"family":"Tran","given":"John C."},{"family":"Tipton","given":"Jeremiah D."},{"family":"Catherman","given":"Adam D."},{"family":"Thomas","given":"Haylee M."},{"family":"Ahlf","given":"Dorothy R."},{"family":"Durbin","given":"Kenneth R."},{"family":"Vellaichamy","given":"Adaikkalam"},{"family":"Ntai","given":"Ioanna"},{"family":"Marshall","given":"Alan G."},{"family":"Kelleher","given":"Neil L."}],"issued":{"date-parts":[["2009",12]]}}}],"schema":"https://github.com/citation-style-language/schema/raw/master/csl-citation.json"} </w:instrText>
      </w:r>
      <w:r w:rsidRPr="00761B52">
        <w:rPr>
          <w:rFonts w:eastAsia="Batang"/>
        </w:rPr>
        <w:fldChar w:fldCharType="separate"/>
      </w:r>
      <w:r w:rsidRPr="00A546BA">
        <w:rPr>
          <w:vertAlign w:val="superscript"/>
        </w:rPr>
        <w:t>69</w:t>
      </w:r>
      <w:r w:rsidRPr="00761B52">
        <w:rPr>
          <w:rFonts w:eastAsia="Batang"/>
        </w:rPr>
        <w:fldChar w:fldCharType="end"/>
      </w:r>
      <w:r w:rsidRPr="00761B52">
        <w:rPr>
          <w:rFonts w:eastAsia="Batang"/>
        </w:rPr>
        <w:t>.</w:t>
      </w:r>
    </w:p>
    <w:p w14:paraId="2F4AE39E" w14:textId="77777777" w:rsidR="00FC1093" w:rsidRDefault="00FC1093" w:rsidP="00FC1093">
      <w:pPr>
        <w:pStyle w:val="Heading2"/>
      </w:pPr>
      <w:bookmarkStart w:id="48" w:name="_Toc121490886"/>
      <w:r w:rsidRPr="000D03FF">
        <w:t>Dissertation synopsis</w:t>
      </w:r>
      <w:bookmarkEnd w:id="48"/>
    </w:p>
    <w:p w14:paraId="670ADE17" w14:textId="77777777" w:rsidR="00FC1093" w:rsidRDefault="00FC1093" w:rsidP="00FC1093">
      <w:pPr>
        <w:spacing w:line="480" w:lineRule="auto"/>
        <w:ind w:firstLine="720"/>
        <w:jc w:val="both"/>
      </w:pPr>
      <w:r w:rsidRPr="00F33E4B">
        <w:rPr>
          <w:rFonts w:hint="eastAsia"/>
        </w:rPr>
        <w:t>This</w:t>
      </w:r>
      <w:r w:rsidRPr="00F33E4B">
        <w:t xml:space="preserve"> dissertation presents </w:t>
      </w:r>
      <w:r>
        <w:t xml:space="preserve">the development, evaluation, and application of novel top-down thermal proteome profiling (TPP) technologies to measure </w:t>
      </w:r>
      <w:proofErr w:type="spellStart"/>
      <w:r>
        <w:t>proteoform</w:t>
      </w:r>
      <w:proofErr w:type="spellEnd"/>
      <w:r>
        <w:t xml:space="preserve"> thermal stability in human plasma samples. This research was completed in two steps, given here in Chapter 2 and Chapter 3.</w:t>
      </w:r>
    </w:p>
    <w:p w14:paraId="26F71351" w14:textId="77777777" w:rsidR="00FC1093" w:rsidRDefault="00FC1093" w:rsidP="00FC1093">
      <w:pPr>
        <w:spacing w:after="160" w:line="480" w:lineRule="auto"/>
        <w:ind w:firstLine="576"/>
        <w:jc w:val="both"/>
      </w:pPr>
      <w:r>
        <w:t>In Chapter 2, I evaluated depletion methods for high abundance plasma proteins that hinder the observation of low abundance proteins. Since the biomarkers are known to be existent in low-abundant proteins</w:t>
      </w:r>
      <w:r>
        <w:fldChar w:fldCharType="begin"/>
      </w:r>
      <w:r>
        <w:instrText xml:space="preserve"> ADDIN ZOTERO_ITEM CSL_CITATION {"citationID":"twMF2FtO","properties":{"formattedCitation":"\\super 70\\nosupersub{}","plainCitation":"70","noteIndex":0},"citationItems":[{"id":"EpVrhcBw/NkfC4CXt","uris":["http://zotero.org/users/6462602/items/6E347CXA"],"itemData":{"id":470,"type":"article-journal","abstract":"Discovery and validation of plasma biomarkers are quite challenging due to the high complexity and wide dynamic range of the plasma proteome. Current plasma protein profiling strategies usually use major protein immunodepletion and nanoLC-MS/MS as the first and final analytical steps, respectively, but additional fractionation is needed to detect and quantify low-abundant disease biomarkers. In this study, the performance of 1-D SDS-PAGE, peptide isoelectrofocusing, and peptide high pH reverse-phase chromatography for fractionation of immunodepleted human plasma were systematically compared by evaluating protein coverage, peptide resolution, and capacity to detect known low-abundant proteins. Trade-offs between increasing the number of fractions to improve proteome coverage and resulting decreases in throughput also were assessed. High pH reverse-phase HPLC exhibited the highest peptide resolution and yielded the best depth of analysis with detection of the largest number of known low-abundant proteins for a given level of fractionation. Another advantage of using high pH reverse-phase fractionation rather than 1-D SDS gels is that all fractionation steps except for abundant protein depletion occur at the peptide level, making this strategy more compatible with quantitative biomarker validation methods such as stable isotope dilution multiple reaction monitoring.","container-title":"Journal of Proteome Research","DOI":"10.1021/pr201068b","ISSN":"1535-3893, 1535-3907","issue":"6","journalAbbreviation":"J. Proteome Res.","language":"en","page":"3090-3100","source":"DOI.org (Crossref)","title":"Systematic Comparison of Fractionation Methods for In-depth Analysis of Plasma Proteomes","volume":"11","author":[{"family":"Cao","given":"Zhijun"},{"family":"Tang","given":"Hsin-Yao"},{"family":"Wang","given":"Huan"},{"family":"Liu","given":"Qin"},{"family":"Speicher","given":"David W."}],"issued":{"date-parts":[["2012",6]]}}}],"schema":"https://github.com/citation-style-language/schema/raw/master/csl-citation.json"} </w:instrText>
      </w:r>
      <w:r>
        <w:fldChar w:fldCharType="separate"/>
      </w:r>
      <w:r w:rsidRPr="00724D08">
        <w:rPr>
          <w:vertAlign w:val="superscript"/>
        </w:rPr>
        <w:t>70</w:t>
      </w:r>
      <w:r>
        <w:fldChar w:fldCharType="end"/>
      </w:r>
      <w:r>
        <w:t xml:space="preserve">, the development of plasma depletion contributes to the discovery of plasma </w:t>
      </w:r>
      <w:proofErr w:type="spellStart"/>
      <w:r>
        <w:t>biomarkers.Three</w:t>
      </w:r>
      <w:proofErr w:type="spellEnd"/>
      <w:r>
        <w:t xml:space="preserve"> depletion methods including </w:t>
      </w:r>
      <w:proofErr w:type="spellStart"/>
      <w:r>
        <w:t>proteominer</w:t>
      </w:r>
      <w:r w:rsidRPr="00FE7CBA">
        <w:rPr>
          <w:vertAlign w:val="superscript"/>
        </w:rPr>
        <w:t>TM</w:t>
      </w:r>
      <w:proofErr w:type="spellEnd"/>
      <w:r>
        <w:t>, organic precipitation, and gel-eluted liquid fraction entrapment electrophoresis (</w:t>
      </w:r>
      <w:proofErr w:type="spellStart"/>
      <w:r>
        <w:t>GELFrEE</w:t>
      </w:r>
      <w:proofErr w:type="spellEnd"/>
      <w:r>
        <w:t>) were evaluated to determine the efficiency of high abundance protein depletion. Al</w:t>
      </w:r>
      <w:r w:rsidRPr="005669E3">
        <w:t xml:space="preserve">l three methods effectively depleted high abundance proteins such as HSA, however, </w:t>
      </w:r>
      <w:proofErr w:type="spellStart"/>
      <w:r w:rsidRPr="005669E3">
        <w:t>GELFrEE</w:t>
      </w:r>
      <w:proofErr w:type="spellEnd"/>
      <w:r w:rsidRPr="005669E3">
        <w:t xml:space="preserve"> was chosen to pair with TPP in Chapter 3 due to its ability to enrich low molecular weight proteins appropriate for top-down MS methods</w:t>
      </w:r>
    </w:p>
    <w:p w14:paraId="6FACC0AC" w14:textId="77777777" w:rsidR="00FC1093" w:rsidRDefault="00FC1093" w:rsidP="00FC1093">
      <w:pPr>
        <w:spacing w:line="480" w:lineRule="auto"/>
        <w:ind w:firstLine="720"/>
        <w:jc w:val="both"/>
      </w:pPr>
      <w:r>
        <w:lastRenderedPageBreak/>
        <w:t xml:space="preserve">In Chapter 3, </w:t>
      </w:r>
      <w:r w:rsidRPr="005669E3">
        <w:t>I adapted and optimized TPP sample preparation methods for top-down plasma protein analysi</w:t>
      </w:r>
      <w:r>
        <w:t xml:space="preserve">s. I applied </w:t>
      </w:r>
      <w:proofErr w:type="spellStart"/>
      <w:r>
        <w:t>GELFrEE</w:t>
      </w:r>
      <w:proofErr w:type="spellEnd"/>
      <w:r>
        <w:t xml:space="preserve"> low molecular weight sample enrichment and top-down TPP methods to human plasma to quantify and identify intact </w:t>
      </w:r>
      <w:proofErr w:type="spellStart"/>
      <w:r>
        <w:t>proteoforms</w:t>
      </w:r>
      <w:proofErr w:type="spellEnd"/>
      <w:r>
        <w:t xml:space="preserve"> and determine </w:t>
      </w:r>
      <w:proofErr w:type="spellStart"/>
      <w:r>
        <w:t>proteoform</w:t>
      </w:r>
      <w:proofErr w:type="spellEnd"/>
      <w:r>
        <w:t xml:space="preserve"> stability. The results demonstrated the melting behavior of intact, low abundance plasma </w:t>
      </w:r>
      <w:proofErr w:type="spellStart"/>
      <w:r>
        <w:t>proteoforms</w:t>
      </w:r>
      <w:proofErr w:type="spellEnd"/>
      <w:r>
        <w:t>. This work resulted in a proof-of-concept for a top-down TPP platform for the high-throughput functional proteomics analysis of intact human plasma.</w:t>
      </w:r>
    </w:p>
    <w:p w14:paraId="516873CE" w14:textId="77777777" w:rsidR="00FC1093" w:rsidRDefault="00FC1093" w:rsidP="00FC1093">
      <w:pPr>
        <w:spacing w:line="480" w:lineRule="auto"/>
        <w:ind w:firstLine="720"/>
        <w:jc w:val="both"/>
        <w:rPr>
          <w:rFonts w:eastAsia="Batang"/>
        </w:rPr>
      </w:pPr>
      <w:r>
        <w:t>Overall, my research illustrates the feasibility of studying functional proteomes in human plasma through a novel platform that integrates the depletion of high-abundant proteins and top-down TPP applications.</w:t>
      </w:r>
    </w:p>
    <w:p w14:paraId="2F2F8047" w14:textId="77777777" w:rsidR="00FC1093" w:rsidRDefault="00FC1093" w:rsidP="00FC1093">
      <w:pPr>
        <w:spacing w:after="160" w:line="259" w:lineRule="auto"/>
      </w:pPr>
    </w:p>
    <w:p w14:paraId="4C58E07C" w14:textId="77777777" w:rsidR="00FC1093" w:rsidRPr="000C0C3F" w:rsidRDefault="00FC1093" w:rsidP="00FC1093">
      <w:pPr>
        <w:spacing w:after="160" w:line="259" w:lineRule="auto"/>
      </w:pPr>
      <w:r>
        <w:br w:type="page"/>
      </w:r>
    </w:p>
    <w:p w14:paraId="08A8D3D6" w14:textId="77777777" w:rsidR="00FC1093" w:rsidRPr="009A5F50" w:rsidRDefault="00FC1093" w:rsidP="00FC1093">
      <w:pPr>
        <w:pStyle w:val="Caption"/>
        <w:jc w:val="both"/>
        <w:rPr>
          <w:b w:val="0"/>
          <w:iCs w:val="0"/>
          <w:szCs w:val="24"/>
        </w:rPr>
      </w:pPr>
    </w:p>
    <w:p w14:paraId="4FD3639A" w14:textId="77777777" w:rsidR="00FC1093" w:rsidRDefault="00FC1093" w:rsidP="00FC1093">
      <w:pPr>
        <w:pStyle w:val="Heading1"/>
      </w:pPr>
      <w:bookmarkStart w:id="49" w:name="_Toc121490887"/>
      <w:r>
        <w:rPr>
          <w:bCs/>
        </w:rPr>
        <w:t>Optimization of Depletion for Intact Human Plasma Proteins</w:t>
      </w:r>
      <w:bookmarkEnd w:id="49"/>
    </w:p>
    <w:p w14:paraId="7BA0E0E2" w14:textId="77777777" w:rsidR="00FC1093" w:rsidRDefault="00FC1093" w:rsidP="00FC1093">
      <w:pPr>
        <w:pStyle w:val="Heading2"/>
        <w:numPr>
          <w:ilvl w:val="0"/>
          <w:numId w:val="0"/>
        </w:numPr>
      </w:pPr>
      <w:bookmarkStart w:id="50" w:name="_Toc121490888"/>
      <w:r>
        <w:t>2.1 Introduction</w:t>
      </w:r>
      <w:bookmarkEnd w:id="50"/>
    </w:p>
    <w:p w14:paraId="65E04B6A" w14:textId="051EE959" w:rsidR="00FC1093" w:rsidRDefault="00FC1093" w:rsidP="00FC1093">
      <w:pPr>
        <w:spacing w:line="480" w:lineRule="auto"/>
        <w:ind w:firstLine="576"/>
        <w:jc w:val="both"/>
      </w:pPr>
      <w:r w:rsidRPr="00C51BB4">
        <w:t>Plasma is a complex body fluid</w:t>
      </w:r>
      <w:r>
        <w:t xml:space="preserve"> which contains</w:t>
      </w:r>
      <w:r w:rsidRPr="00C51BB4">
        <w:t xml:space="preserve"> </w:t>
      </w:r>
      <w:r>
        <w:t xml:space="preserve">a </w:t>
      </w:r>
      <w:r w:rsidRPr="00C51BB4">
        <w:t xml:space="preserve">rich source of biomarkers and </w:t>
      </w:r>
      <w:r>
        <w:t xml:space="preserve">is </w:t>
      </w:r>
      <w:r w:rsidRPr="00C51BB4">
        <w:t xml:space="preserve">widely used in clinical field for </w:t>
      </w:r>
      <w:r>
        <w:t>diagnostic process</w:t>
      </w:r>
      <w:r>
        <w:fldChar w:fldCharType="begin"/>
      </w:r>
      <w:r>
        <w:instrText xml:space="preserve"> ADDIN ZOTERO_ITEM CSL_CITATION {"citationID":"fZ2Lw815","properties":{"formattedCitation":"\\super 64\\nosupersub{}","plainCitation":"64","noteIndex":0},"citationItems":[{"id":"EpVrhcBw/JWmAtnvq","uris":["http://zotero.org/users/6462602/items/HY7AHQQM"],"itemData":{"id":388,"type":"article-journal","abstract":"Clinical analysis of blood is the most widespread diagnostic procedure in medicine, and blood biomarkers are used to categorize patients and to support treatment decisions. However, existing biomarkers are far from comprehensive and often lack specificity and new ones are being developed at a very slow rate. As described in this review, mass spectrometry (MS)-based proteomics has become a powerful technology in biological research and it is now poised to allow the characterization of the plasma proteome in great depth. Previous “triangular strategies” aimed at discovering single biomarker candidates in small cohorts, followed by classical immunoassays in much larger validation cohorts. We propose a “rectangular” plasma proteome profiling strategy, in which the proteome patterns of large cohorts are correlated with their phenotypes in health and disease. Translating such concepts into clinical practice will require restructuring several aspects of diagnostic decision-making, and we discuss some first steps in this direction.","container-title":"Molecular Systems Biology","language":"en","page":"15","source":"Zotero","title":"Revisiting biomarker discovery by plasma proteomics","author":[{"family":"Geyer","given":"Philipp E"},{"family":"Holdt","given":"Lesca M"},{"family":"Teupser","given":"Daniel"},{"family":"Mann","given":"Matthias"}],"issued":{"date-parts":[["2017"]]}}}],"schema":"https://github.com/citation-style-language/schema/raw/master/csl-citation.json"} </w:instrText>
      </w:r>
      <w:r>
        <w:fldChar w:fldCharType="separate"/>
      </w:r>
      <w:r w:rsidRPr="00A546BA">
        <w:rPr>
          <w:vertAlign w:val="superscript"/>
        </w:rPr>
        <w:t>64</w:t>
      </w:r>
      <w:r>
        <w:fldChar w:fldCharType="end"/>
      </w:r>
      <w:r w:rsidRPr="00A91170">
        <w:rPr>
          <w:vertAlign w:val="superscript"/>
        </w:rPr>
        <w:t>,</w:t>
      </w:r>
      <w:r w:rsidRPr="00C51BB4">
        <w:fldChar w:fldCharType="begin"/>
      </w:r>
      <w:r>
        <w:instrText xml:space="preserve"> ADDIN ZOTERO_ITEM CSL_CITATION {"citationID":"LLdzF3mL","properties":{"formattedCitation":"\\super 71\\nosupersub{}","plainCitation":"71","noteIndex":0},"citationItems":[{"id":"EpVrhcBw/VWSYbGhW","uris":["http://zotero.org/users/6462602/items/PCUNNXEN"],"itemData":{"id":411,"type":"article-journal","container-title":"Molecular &amp; Cellular Proteomics","DOI":"10.1074/mcp.M200066-MCP200","ISSN":"15359476","issue":"12","journalAbbreviation":"Molecular &amp; Cellular Proteomics","language":"en","page":"947-955","source":"DOI.org (Crossref)","title":"Toward a Human Blood Serum Proteome","volume":"1","author":[{"family":"Adkins","given":"Joshua N."},{"family":"Varnum","given":"Susan M."},{"family":"Auberry","given":"Kenneth J."},{"family":"Moore","given":"Ronald J."},{"family":"Angell","given":"Nicolas H."},{"family":"Smith","given":"Richard D."},{"family":"Springer","given":"David L."},{"family":"Pounds","given":"Joel G."}],"issued":{"date-parts":[["2002",12]]}}}],"schema":"https://github.com/citation-style-language/schema/raw/master/csl-citation.json"} </w:instrText>
      </w:r>
      <w:r w:rsidRPr="00C51BB4">
        <w:fldChar w:fldCharType="separate"/>
      </w:r>
      <w:r w:rsidRPr="00724D08">
        <w:rPr>
          <w:vertAlign w:val="superscript"/>
        </w:rPr>
        <w:t>71</w:t>
      </w:r>
      <w:r w:rsidRPr="00C51BB4">
        <w:fldChar w:fldCharType="end"/>
      </w:r>
      <w:r w:rsidRPr="00C51BB4">
        <w:t xml:space="preserve">. </w:t>
      </w:r>
      <w:r>
        <w:t>Despite the advantages of being easily accessible and minimally invasive, it is challenging to study the human plasma proteome due to the complexity of the sample and a wide dynamic range of protein abundances</w:t>
      </w:r>
      <w:r>
        <w:fldChar w:fldCharType="begin"/>
      </w:r>
      <w:r>
        <w:instrText xml:space="preserve"> ADDIN ZOTERO_ITEM CSL_CITATION {"citationID":"CNZgHEbm","properties":{"formattedCitation":"\\super 11,72\\nosupersub{}","plainCitation":"11,72","noteIndex":0},"citationItems":[{"id":"EpVrhcBw/OAGXTH3P","uris":["http://zotero.org/users/6462602/items/DT4V2APP"],"itemData":{"id":264,"type":"article-journal","abstract":"Proteins adopt diﬀerent higher-order structures (HOS) to enable their unique biological functions. Understanding the complexities of protein higher-order structures and dynamics requires integrated approaches, where mass spectrometry (MS) is now positioned to play a key role. One of those approaches is protein footprinting. Although the initial demonstration of footprinting was for the HOS determination of protein/nucleic acid binding, the concept was later adapted to MS-based protein HOS analysis, through which diﬀerent covalent labeling approaches “mark” the solvent accessible surface area (SASA) of proteins to reﬂect protein HOS. Hydrogen−deuterium exchange (HDX), where deuterium in D2O replaces hydrogen of the backbone amides, is the most common example of footprinting. Its advantage is that the footprint reﬂects SASA and hydrogen bonding, whereas one drawback is the labeling is reversible. Another example of footprinting is slow irreversible labeling of functional groups on amino acid side chains by targeted reagents with high speciﬁcity, probing structural changes at selected sites. A third footprinting approach is by reactions with fast, irreversible labeling species that are highly reactive and footprint broadly several amino acid residue side chains on the time scale of submilliseconds. All of these covalent labeling approaches combine to constitute a problem-solving toolbox that enables mass spectrometry as a valuable tool for HOS elucidation. As there has been a growing need for MS-based protein footprinting in both academia and industry owing to its high throughput capability, prompt availability, and high spatial resolution, we present a summary of the history, descriptions, principles, mechanisms, and applications of these covalent labeling approaches. Moreover, their applications are highlighted according to the biological questions they can answer. This review is intended as a tutorial for MS-based protein HOS elucidation and as a reference for investigators seeking a MS-based tool to address structural questions in protein science.","container-title":"Chemical Reviews","DOI":"10.1021/acs.chemrev.9b00815","ISSN":"0009-2665, 1520-6890","issue":"10","journalAbbreviation":"Chem. Rev.","language":"en","page":"4355-4454","source":"DOI.org (Crossref)","title":"Mass Spectrometry-Based Protein Footprinting for Higher-Order Structure Analysis: Fundamentals and Applications","title-short":"Mass Spectrometry-Based Protein Footprinting for Higher-Order Structure Analysis","volume":"120","author":[{"family":"Liu","given":"Xiaoran Roger"},{"family":"Zhang","given":"Mengru Mira"},{"family":"Gross","given":"Michael L."}],"issued":{"date-parts":[["2020",5,27]]}}},{"id":"EpVrhcBw/0N1wSi9N","uris":["http://zotero.org/users/6462602/items/HCD65K9V"],"itemData":{"id":402,"type":"article-journal","abstract":"The proteomic analyses of human blood and blood-derived products (e.g. plasma) offers an attractive avenue to translate research progress from the laboratory into the clinic. However, due to its unique protein composition, performing proteomics assays with plasma is challenging. Plasma proteomics has regained interest due to recent technological advances, but challenges imposed by both complications inherent to studying human biology (e.g. inter-individual variability), analysis of biospecimen (e.g. sample variability), as well as technological limitations remain. As part of the Human Proteome Project (HPP), the Human Plasma Proteome Project (HPPP) brings together key aspects of the plasma proteomics pipeline. Here, we provide considerations and recommendations concerning study design, plasma collection, quality metrics, plasma processing workflows, mass spectrometry (MS) data acquisition, data processing and bioinformatic analysis. With exciting opportunities in studying human health and disease though this plasma proteomics pipeline, a more informed analysis of human plasma will accelerate interest whilst enhancing possibilities for the incorporation of proteomics-scaled assays into clinical practice.","language":"en","page":"26","source":"Zotero","title":"Mass Spectrometry-Based Plasma Proteomics: Considerations from Sample Collection to Achieving Translational Data","author":[{"family":"Ignjatovic","given":"Vera"},{"family":"Geyer","given":"Philipp E"},{"family":"Palaniappan","given":"Krishnan K"},{"family":"Chaaban","given":"Jessica E"},{"family":"Omenn","given":"Gilbert S"},{"family":"Baker","given":"Mark S"},{"family":"Deutsch","given":"Eric W"},{"family":"Schwenk","given":"Jochen M"}],"issued":{"date-parts":[["2020"]]}}}],"schema":"https://github.com/citation-style-language/schema/raw/master/csl-citation.json"} </w:instrText>
      </w:r>
      <w:r>
        <w:fldChar w:fldCharType="separate"/>
      </w:r>
      <w:r w:rsidRPr="00724D08">
        <w:rPr>
          <w:vertAlign w:val="superscript"/>
        </w:rPr>
        <w:t>11,72</w:t>
      </w:r>
      <w:r>
        <w:fldChar w:fldCharType="end"/>
      </w:r>
      <w:r>
        <w:t>. Th</w:t>
      </w:r>
      <w:r w:rsidRPr="00B87FBB">
        <w:t xml:space="preserve">e top ten most abundant </w:t>
      </w:r>
      <w:r>
        <w:t>proteins make</w:t>
      </w:r>
      <w:r w:rsidRPr="00B87FBB">
        <w:t xml:space="preserve"> </w:t>
      </w:r>
      <w:r>
        <w:t xml:space="preserve">up </w:t>
      </w:r>
      <w:r w:rsidRPr="00B87FBB">
        <w:t>90% of the total</w:t>
      </w:r>
      <w:r>
        <w:t xml:space="preserve"> composition of</w:t>
      </w:r>
      <w:r w:rsidRPr="00B87FBB">
        <w:t xml:space="preserve"> </w:t>
      </w:r>
      <w:r>
        <w:t>plasma and</w:t>
      </w:r>
      <w:r w:rsidRPr="00B87FBB">
        <w:t xml:space="preserve"> a wide dynamic range</w:t>
      </w:r>
      <w:r>
        <w:t xml:space="preserve"> of protein concentrations, more than</w:t>
      </w:r>
      <w:r w:rsidRPr="00B87FBB">
        <w:t xml:space="preserve"> 10 orders of magnitude</w:t>
      </w:r>
      <w:r>
        <w:t>, obscures analysis of low abundance proteins</w:t>
      </w:r>
      <w:r>
        <w:fldChar w:fldCharType="begin"/>
      </w:r>
      <w:r>
        <w:instrText xml:space="preserve"> ADDIN ZOTERO_ITEM CSL_CITATION {"citationID":"PuBLWwLX","properties":{"formattedCitation":"\\super 73\\nosupersub{}","plainCitation":"73","noteIndex":0},"citationItems":[{"id":"EpVrhcBw/oZA88EXx","uris":["http://zotero.org/users/6462602/items/LWDS3TDE"],"itemData":{"id":941,"type":"article-journal","abstract":"Blood-related proteomics is an emerging field, recently gaining momentum. Indeed, a wealth of data is now available and a plethora of groups has contributed to add pieces to the jigsaw puzzle of protein complexity within plasma and blood cells. In this review article we purported to sail across the mare magnum of the actual knowledge in this research endeavour. The main strides in proteomic investigations on red blood cells, platelets, plasma and white blood cells are hereby presented in a chronological order. Moreover, a glance is given at prospective studies which promise to shift the focus of attention from the end product to its provider, the donor, in a sort of Kantian “Copernican revolution”. A well-rounded portrait of the usefulness of proteomics in blood-related research is accurately given. In particular, proteomic tools could be adopted to follow the main steps of the blood-banking production processes (a comparison of collection methods, pathogen inactivation techniques, storage protocols). Thus proteomics has been recently transformed from a mere basic-research extremely-expensive toy into a dramatically-sensitive and efficient eye-lens to either delve into the depths of the molecular mechanisms of blood and blood components or to establish quality parameters in the blood-banking production chain totally anew.","collection-title":"Blood Proteomics","container-title":"Journal of Proteomics","DOI":"10.1016/j.jprot.2009.06.010","ISSN":"1874-3919","issue":"3","journalAbbreviation":"Journal of Proteomics","language":"en","page":"483-507","source":"ScienceDirect","title":"Blood-related proteomics","volume":"73","author":[{"family":"Liumbruno","given":"Giancarlo"},{"family":"D'Alessandro","given":"Angelo"},{"family":"Grazzini","given":"Giuliano"},{"family":"Zolla","given":"Lello"}],"issued":{"date-parts":[["2010",1,3]]}}}],"schema":"https://github.com/citation-style-language/schema/raw/master/csl-citation.json"} </w:instrText>
      </w:r>
      <w:r>
        <w:fldChar w:fldCharType="separate"/>
      </w:r>
      <w:r w:rsidRPr="00724D08">
        <w:rPr>
          <w:vertAlign w:val="superscript"/>
        </w:rPr>
        <w:t>73</w:t>
      </w:r>
      <w:r>
        <w:fldChar w:fldCharType="end"/>
      </w:r>
      <w:r>
        <w:t>. These low abundance proteins may be biomarkers, so it is crucial to deplete high-abundance proteins</w:t>
      </w:r>
      <w:r>
        <w:fldChar w:fldCharType="begin"/>
      </w:r>
      <w:r>
        <w:instrText xml:space="preserve"> ADDIN ZOTERO_ITEM CSL_CITATION {"citationID":"6dyEQ3DB","properties":{"formattedCitation":"\\super 70\\nosupersub{}","plainCitation":"70","noteIndex":0},"citationItems":[{"id":"EpVrhcBw/NkfC4CXt","uris":["http://zotero.org/users/6462602/items/6E347CXA"],"itemData":{"id":470,"type":"article-journal","abstract":"Discovery and validation of plasma biomarkers are quite challenging due to the high complexity and wide dynamic range of the plasma proteome. Current plasma protein profiling strategies usually use major protein immunodepletion and nanoLC-MS/MS as the first and final analytical steps, respectively, but additional fractionation is needed to detect and quantify low-abundant disease biomarkers. In this study, the performance of 1-D SDS-PAGE, peptide isoelectrofocusing, and peptide high pH reverse-phase chromatography for fractionation of immunodepleted human plasma were systematically compared by evaluating protein coverage, peptide resolution, and capacity to detect known low-abundant proteins. Trade-offs between increasing the number of fractions to improve proteome coverage and resulting decreases in throughput also were assessed. High pH reverse-phase HPLC exhibited the highest peptide resolution and yielded the best depth of analysis with detection of the largest number of known low-abundant proteins for a given level of fractionation. Another advantage of using high pH reverse-phase fractionation rather than 1-D SDS gels is that all fractionation steps except for abundant protein depletion occur at the peptide level, making this strategy more compatible with quantitative biomarker validation methods such as stable isotope dilution multiple reaction monitoring.","container-title":"Journal of Proteome Research","DOI":"10.1021/pr201068b","ISSN":"1535-3893, 1535-3907","issue":"6","journalAbbreviation":"J. Proteome Res.","language":"en","page":"3090-3100","source":"DOI.org (Crossref)","title":"Systematic Comparison of Fractionation Methods for In-depth Analysis of Plasma Proteomes","volume":"11","author":[{"family":"Cao","given":"Zhijun"},{"family":"Tang","given":"Hsin-Yao"},{"family":"Wang","given":"Huan"},{"family":"Liu","given":"Qin"},{"family":"Speicher","given":"David W."}],"issued":{"date-parts":[["2012",6]]}}}],"schema":"https://github.com/citation-style-language/schema/raw/master/csl-citation.json"} </w:instrText>
      </w:r>
      <w:r>
        <w:fldChar w:fldCharType="separate"/>
      </w:r>
      <w:r w:rsidRPr="00724D08">
        <w:rPr>
          <w:vertAlign w:val="superscript"/>
        </w:rPr>
        <w:t>70</w:t>
      </w:r>
      <w:r>
        <w:fldChar w:fldCharType="end"/>
      </w:r>
      <w:r>
        <w:t xml:space="preserve">. As such, many methods have been utilized to deplete high abundant proteins including immunoaffinity depletion, </w:t>
      </w:r>
      <w:r w:rsidRPr="00415214">
        <w:t>combinatorial peptide ligand library</w:t>
      </w:r>
      <w:r>
        <w:t>, molecular weight-based separation, and chemical precipitation</w:t>
      </w:r>
      <w:r>
        <w:fldChar w:fldCharType="begin"/>
      </w:r>
      <w:r>
        <w:instrText xml:space="preserve"> ADDIN ZOTERO_ITEM CSL_CITATION {"citationID":"2VH11Ag9","properties":{"formattedCitation":"\\super 74\\nosupersub{}","plainCitation":"74","noteIndex":0},"citationItems":[{"id":"EpVrhcBw/YMd1isly","uris":["http://zotero.org/users/6462602/items/VQ74R9U2"],"itemData":{"id":690,"type":"article-journal","abstract":"Plasma and serum are widely used for proteomics-based biomarker discovery. However, analysis of these biofluids is highly challenging due to the complexity and wide dynamic range of their proteomes. Notably, highly abundant proteins tend to obscure the detection of potential biomarkers that are usually of lower concentrations. Among the strategies to resolve this problem are: depletion of high-abundance proteins, enrichment of low abundant proteins of interest and prefractionation. In this review, we focus on current and emerging depletion techniques used to enhance the detection and identification of the less abundant proteins in plasma and serum. We discuss the applications and contributions of these methods to proteomics analysis of plasma and serum alongside their limitations and future perspectives.","container-title":"Bioanalysis","DOI":"10.4155/bio-2019-0145","ISSN":"1757-6180, 1757-6199","issue":"19","journalAbbreviation":"Bioanalysis","language":"en","page":"1799-1812","source":"DOI.org (Crossref)","title":"Plasma/serum proteomics: depletion strategies for reducing high-abundance proteins for biomarker discovery","title-short":"Plasma/serum proteomics","volume":"11","author":[{"family":"Lee","given":"Pey Yee"},{"family":"Osman","given":"Junaida"},{"family":"Low","given":"Teck Yew"},{"family":"Jamal","given":"Rahman"}],"issued":{"date-parts":[["2019",10]]}}}],"schema":"https://github.com/citation-style-language/schema/raw/master/csl-citation.json"} </w:instrText>
      </w:r>
      <w:r>
        <w:fldChar w:fldCharType="separate"/>
      </w:r>
      <w:r w:rsidRPr="00A546BA">
        <w:rPr>
          <w:vertAlign w:val="superscript"/>
        </w:rPr>
        <w:t>74</w:t>
      </w:r>
      <w:r>
        <w:fldChar w:fldCharType="end"/>
      </w:r>
      <w:r>
        <w:t>.</w:t>
      </w:r>
    </w:p>
    <w:p w14:paraId="68BA1186" w14:textId="7739CA36" w:rsidR="00FC1093" w:rsidRDefault="00FC1093" w:rsidP="00FC1093">
      <w:pPr>
        <w:spacing w:line="480" w:lineRule="auto"/>
        <w:ind w:firstLine="576"/>
        <w:jc w:val="both"/>
      </w:pPr>
      <w:r>
        <w:t>Mass spectrometry (MS) based proteomics methods can be divided into two categories: bottom-up (BU) and top-down (TD)</w:t>
      </w:r>
      <w:r>
        <w:fldChar w:fldCharType="begin"/>
      </w:r>
      <w:r>
        <w:instrText xml:space="preserve"> ADDIN ZOTERO_ITEM CSL_CITATION {"citationID":"i4jLAKgS","properties":{"formattedCitation":"\\super 2\\nosupersub{}","plainCitation":"2","noteIndex":0},"citationItems":[{"id":"EpVrhcBw/B6fscgPo","uris":["http://zotero.org/users/6462602/items/TPB2WK3F"],"itemData":{"id":245,"type":"article-journal","language":"en","page":"10","source":"Zotero","title":"Mass spectrometry-based proteomics","volume":"422","author":[{"family":"Aebersold","given":"Ruedi"},{"family":"Mann","given":"Matthias"}],"issued":{"date-parts":[["2003"]]}}}],"schema":"https://github.com/citation-style-language/schema/raw/master/csl-citation.json"} </w:instrText>
      </w:r>
      <w:r>
        <w:fldChar w:fldCharType="separate"/>
      </w:r>
      <w:r w:rsidRPr="00EE1EC4">
        <w:rPr>
          <w:vertAlign w:val="superscript"/>
        </w:rPr>
        <w:t>2</w:t>
      </w:r>
      <w:r>
        <w:fldChar w:fldCharType="end"/>
      </w:r>
      <w:r>
        <w:t xml:space="preserve">. BU proteomics requires protein digestion and, hence, may obscure information regarding the intact </w:t>
      </w:r>
      <w:proofErr w:type="spellStart"/>
      <w:r>
        <w:t>proteoform</w:t>
      </w:r>
      <w:proofErr w:type="spellEnd"/>
      <w:r>
        <w:t xml:space="preserve"> such as location of post-translational modifications</w:t>
      </w:r>
      <w:r>
        <w:fldChar w:fldCharType="begin"/>
      </w:r>
      <w:r>
        <w:instrText xml:space="preserve"> ADDIN ZOTERO_ITEM CSL_CITATION {"citationID":"abOLtDyU","properties":{"formattedCitation":"\\super 57\\nosupersub{}","plainCitation":"57","noteIndex":0},"citationItems":[{"id":"EpVrhcBw/a9OBirUn","uris":["http://zotero.org/users/6462602/items/79RVUL45"],"itemData":{"id":18,"type":"article-journal","container-title":"Journal of Proteome Research","DOI":"10.1021/pr800720d","ISSN":"1535-3893, 1535-3907","issue":"3","journalAbbreviation":"J. Proteome Res.","language":"en","page":"1347-1357","source":"DOI.org (Crossref)","title":"An Integrated Top-Down and Bottom-Up Strategy for Broadly Characterizing Protein Isoforms and Modifications","volume":"8","author":[{"family":"Wu","given":"Si"},{"family":"Lourette","given":"Natacha M."},{"family":"Tolić","given":"Nikola"},{"family":"Zhao","given":"Rui"},{"family":"Robinson","given":"Errol W."},{"family":"Tolmachev","given":"Aleksey V."},{"family":"Smith","given":"Richard D."},{"family":"Paša-Tolić","given":"Ljiljana"}],"issued":{"date-parts":[["2009",3,6]]}}}],"schema":"https://github.com/citation-style-language/schema/raw/master/csl-citation.json"} </w:instrText>
      </w:r>
      <w:r>
        <w:fldChar w:fldCharType="separate"/>
      </w:r>
      <w:r w:rsidRPr="00EE1EC4">
        <w:rPr>
          <w:vertAlign w:val="superscript"/>
        </w:rPr>
        <w:t>57</w:t>
      </w:r>
      <w:r>
        <w:fldChar w:fldCharType="end"/>
      </w:r>
      <w:r>
        <w:t xml:space="preserve">. TD proteomics analyze intact </w:t>
      </w:r>
      <w:proofErr w:type="spellStart"/>
      <w:r>
        <w:t>proteoforms</w:t>
      </w:r>
      <w:proofErr w:type="spellEnd"/>
      <w:r>
        <w:t>, which provides a “bird’s eye” view of  intact proteoform</w:t>
      </w:r>
      <w:r>
        <w:fldChar w:fldCharType="begin"/>
      </w:r>
      <w:r>
        <w:instrText xml:space="preserve"> ADDIN ZOTERO_ITEM CSL_CITATION {"citationID":"U7t4bCMW","properties":{"formattedCitation":"\\super 58\\nosupersub{}","plainCitation":"58","noteIndex":0},"citationItems":[{"id":"EpVrhcBw/7v6bzImJ","uris":["http://zotero.org/users/6462602/items/Z7QGJDJ2"],"itemData":{"id":400,"type":"article-journal","abstract":"Proteomics is essential for deciphering how molecules interact as a system and for understanding the functions of cellular systems in human disease; however, the unique characteristics of the human proteome, which include a high dynamic range of protein expression and extreme complexity due to a plethora of post-translational modifications (PTMs) and sequence variations, make such analyses challenging. An emerging “top-down” mass spectrometry (MS)-based proteomics approach, which provides a “bird’s eye” view of all proteoforms, has unique advantages for the assessment of PTMs and sequence variations. Recently, a number of studies have showcased the potential of top-down proteomics for unraveling of disease mechanisms and discovery of new biomarkers. Nevertheless, the top-down approach still faces significant challenges in terms of protein solubility, separation, and the detection of large intact proteins, as well as the under-developed data analysis tools. Consequently, new technological developments are urgently needed to advance the field of top-down proteomics. Herein, we intend to provide an overview of the recent applications of top-down proteomics in biomedical research. Moreover, we will outline the challenges and opportunities facing top-down proteomics strategies aimed at understanding and diagnosing human diseases.","language":"en","page":"28","source":"Zotero","title":"Top-down Proteomics in Health and Disease: Challenges and Opportunities","author":[{"family":"Gregorich","given":"Zachery R"},{"family":"Ge","given":"Ying"}],"issued":{"date-parts":[["2015"]]}}}],"schema":"https://github.com/citation-style-language/schema/raw/master/csl-citation.json"} </w:instrText>
      </w:r>
      <w:r>
        <w:fldChar w:fldCharType="separate"/>
      </w:r>
      <w:r w:rsidRPr="00D445F3">
        <w:rPr>
          <w:vertAlign w:val="superscript"/>
        </w:rPr>
        <w:t>58</w:t>
      </w:r>
      <w:r>
        <w:fldChar w:fldCharType="end"/>
      </w:r>
      <w:r>
        <w:t xml:space="preserve">. </w:t>
      </w:r>
      <w:r w:rsidRPr="00F26E8D">
        <w:t xml:space="preserve">TD analysis is challenging because of </w:t>
      </w:r>
      <w:r>
        <w:t xml:space="preserve">the </w:t>
      </w:r>
      <w:r w:rsidRPr="00F26E8D">
        <w:t xml:space="preserve">relatively </w:t>
      </w:r>
      <w:r>
        <w:t>high</w:t>
      </w:r>
      <w:r w:rsidRPr="00F26E8D">
        <w:t xml:space="preserve"> dynamic range </w:t>
      </w:r>
      <w:r>
        <w:t xml:space="preserve">of protein in complex solutions </w:t>
      </w:r>
      <w:r w:rsidRPr="00F26E8D">
        <w:t xml:space="preserve">and limitation </w:t>
      </w:r>
      <w:r>
        <w:t>in</w:t>
      </w:r>
      <w:r w:rsidRPr="00F26E8D">
        <w:t xml:space="preserve"> the size of </w:t>
      </w:r>
      <w:proofErr w:type="spellStart"/>
      <w:r w:rsidRPr="00F26E8D">
        <w:t>proteoform</w:t>
      </w:r>
      <w:r>
        <w:t>s</w:t>
      </w:r>
      <w:proofErr w:type="spellEnd"/>
      <w:r>
        <w:t xml:space="preserve"> that can be analyzed using modern high resolution mass spectrometers</w:t>
      </w:r>
      <w:r w:rsidRPr="00F26E8D">
        <w:t xml:space="preserve">. </w:t>
      </w:r>
      <w:r>
        <w:t xml:space="preserve">As a </w:t>
      </w:r>
      <w:r w:rsidRPr="00F26E8D">
        <w:t>few high abundan</w:t>
      </w:r>
      <w:r>
        <w:t>ce</w:t>
      </w:r>
      <w:r w:rsidRPr="00F26E8D">
        <w:t xml:space="preserve"> proteins make</w:t>
      </w:r>
      <w:r>
        <w:t xml:space="preserve"> up</w:t>
      </w:r>
      <w:r w:rsidRPr="00F26E8D">
        <w:t xml:space="preserve"> 90% of plasma protein composition</w:t>
      </w:r>
      <w:r w:rsidRPr="00F26E8D">
        <w:fldChar w:fldCharType="begin"/>
      </w:r>
      <w:r>
        <w:instrText xml:space="preserve"> ADDIN ZOTERO_ITEM CSL_CITATION {"citationID":"jJojPeNZ","properties":{"formattedCitation":"\\super 75\\nosupersub{}","plainCitation":"75","noteIndex":0},"citationItems":[{"id":"EpVrhcBw/e6eYdNeS","uris":["http://zotero.org/users/6462602/items/QFUD7D82"],"itemData":{"id":936,"type":"article-journal","abstract":"Background To date, the complexity of the plasma proteome exceeds the analytical capacity of conventional approaches to isolate lower abundance proteins that may prove to be informative biomarkers. Only complex multistep separation strategies have been able to detect a substantial number of low abundance proteins (&lt;100 ng/ml). The first step of these protocols is generally the depletion of high abundance proteins by the use of immunoaffinity columns or, alternatively, the enrichment of by the use of solid phase hexapeptides ligand libraries. Methodology/Principal Findings Here we present a direct comparison of these two approaches. Following either approach, the plasma sample was further fractionated by SCX chromatography and analyzed by RP-LC-MS/MS with a Q-TOF mass spectrometer. The depletion of the 20 most abundant plasma proteins allowed the identification of about 25% more proteins than those detectable following low abundance proteins enrichment. The two datasets are partially overlapping and the identified proteins belong to the same order of magnitude in terms of plasma concentration. Conclusions/Significance Our results show that the two approaches give complementary results. However, the enrichment of low abundance proteins has the great advantage of obtaining much larger amount of material that can be used for further fractionations and analyses and emerges also as a cheaper and technically simpler approach. Collectively, these data indicate that the enrichment approach seems more suitable as the first stage of a complex multi-step fractionation protocol.","container-title":"PLOS ONE","DOI":"10.1371/journal.pone.0019603","ISSN":"1932-6203","issue":"5","journalAbbreviation":"PLOS ONE","language":"en","note":"publisher: Public Library of Science","page":"e19603","source":"PLoS Journals","title":"High Abundance Proteins Depletion vs Low Abundance Proteins Enrichment: Comparison of Methods to Reduce the Plasma Proteome Complexity","title-short":"High Abundance Proteins Depletion vs Low Abundance Proteins Enrichment","volume":"6","author":[{"family":"Millioni","given":"Renato"},{"family":"Tolin","given":"Serena"},{"family":"Puricelli","given":"Lucia"},{"family":"Sbrignadello","given":"Stefano"},{"family":"Fadini","given":"Gian Paolo"},{"family":"Tessari","given":"Paolo"},{"family":"Arrigoni","given":"Giorgio"}],"issued":{"date-parts":[["2011",5,4]]}}}],"schema":"https://github.com/citation-style-language/schema/raw/master/csl-citation.json"} </w:instrText>
      </w:r>
      <w:r w:rsidRPr="00F26E8D">
        <w:fldChar w:fldCharType="separate"/>
      </w:r>
      <w:r w:rsidRPr="00F26E8D">
        <w:rPr>
          <w:vertAlign w:val="superscript"/>
        </w:rPr>
        <w:t>75</w:t>
      </w:r>
      <w:r w:rsidRPr="00F26E8D">
        <w:fldChar w:fldCharType="end"/>
      </w:r>
      <w:r>
        <w:t>, d</w:t>
      </w:r>
      <w:r w:rsidRPr="00F26E8D">
        <w:t xml:space="preserve">epletion of </w:t>
      </w:r>
      <w:r>
        <w:t xml:space="preserve">high abundance and large molecular weight </w:t>
      </w:r>
      <w:proofErr w:type="spellStart"/>
      <w:r>
        <w:t>proteoforms</w:t>
      </w:r>
      <w:proofErr w:type="spellEnd"/>
      <w:r>
        <w:t xml:space="preserve"> from </w:t>
      </w:r>
      <w:r w:rsidRPr="00F26E8D">
        <w:t xml:space="preserve">plasma </w:t>
      </w:r>
      <w:r>
        <w:t>improves TD plasma analysis</w:t>
      </w:r>
      <w:r w:rsidRPr="00F26E8D">
        <w:t>.</w:t>
      </w:r>
    </w:p>
    <w:p w14:paraId="453F30B9" w14:textId="222B0BA6" w:rsidR="00FC1093" w:rsidRDefault="00FC1093" w:rsidP="00FC1093">
      <w:pPr>
        <w:spacing w:line="480" w:lineRule="auto"/>
        <w:ind w:firstLine="576"/>
        <w:jc w:val="both"/>
      </w:pPr>
      <w:r>
        <w:lastRenderedPageBreak/>
        <w:t xml:space="preserve">I have evaluated three methods for depletion of high abundance plasma proteins including </w:t>
      </w:r>
      <w:proofErr w:type="spellStart"/>
      <w:r>
        <w:t>Proteominer</w:t>
      </w:r>
      <w:r w:rsidRPr="00AA6B65">
        <w:rPr>
          <w:vertAlign w:val="superscript"/>
        </w:rPr>
        <w:t>TM</w:t>
      </w:r>
      <w:proofErr w:type="spellEnd"/>
      <w:r>
        <w:t>, organic precipitation, and gel-eluted liquid fraction entrapment electrophoresis (</w:t>
      </w:r>
      <w:proofErr w:type="spellStart"/>
      <w:r>
        <w:t>GELFrEE</w:t>
      </w:r>
      <w:proofErr w:type="spellEnd"/>
      <w:r>
        <w:t xml:space="preserve">). </w:t>
      </w:r>
      <w:proofErr w:type="spellStart"/>
      <w:r w:rsidRPr="00C51BB4">
        <w:t>P</w:t>
      </w:r>
      <w:r>
        <w:t>roteominer</w:t>
      </w:r>
      <w:r w:rsidRPr="00CF22C9">
        <w:rPr>
          <w:vertAlign w:val="superscript"/>
        </w:rPr>
        <w:t>TM</w:t>
      </w:r>
      <w:proofErr w:type="spellEnd"/>
      <w:r>
        <w:t xml:space="preserve"> is a spin column functionalized with a highly diverse library of combinatorial hexapeptide ligands; this provides extensive fractionation between high abundant proteins and medium-low abundant proteins without immunodepletion</w:t>
      </w:r>
      <w:r>
        <w:fldChar w:fldCharType="begin"/>
      </w:r>
      <w:r>
        <w:instrText xml:space="preserve"> ADDIN ZOTERO_ITEM CSL_CITATION {"citationID":"FSclEFYf","properties":{"formattedCitation":"\\super 76\\nosupersub{}","plainCitation":"76","noteIndex":0},"citationItems":[{"id":"EpVrhcBw/92yNqq5W","uris":["http://zotero.org/users/6462602/items/5D8GBEHY"],"itemData":{"id":934,"type":"article-journal","abstract":"Combinatorial ligand libraries, composed by millions of hexapeptides, are here reviewed in terms of their ability of capturing the low-abundance proteome. First, the physico-chemical properties of such libraries are dealt with, especially in regard to the proper length of the bait. The capturing ability of single amino acids has been assessed demonstrating that there exist a protein adsorption capability dichotomy, by which 8 amino acids (Arg, Lys, His, Phe, Tyr, Trp, Val and Leu) are classified as interacting with a large number of proteins with all the remaining amino acids with limited capturing capabilities. The highest performance in capturing the largest possible population of proteins is offered by the three hydrophobic, aromatic amino acids, i.e. Phe, Tyr and Trp, suggesting that hydrophobic motifs are those responsible for the strongest, and most frequently occurring, interactions. By exploring baits ranging from single, individual amino acids, to di-, tri-, tetra- penta- and hexapeptides, it was demonstrated that the 6-mer baits are the ones with the most promising length for capturing the largest possible population of proteins and that probably longer lengths would hardly be needed. Some examples are given on the ability to explore the low-abundance proteome in two systems, notably chicken egg white and yolk. In both cases, by using the peptide library methodology, it is possible to detect at least twice as many protein species as compared to the best results obtained so far with the most advanced proteomics studies using highly sophisticated mass spectrometry tools.","container-title":"Journal of Proteomics","DOI":"10.1016/j.jprot.2008.05.002","ISSN":"1874-3919","issue":"3","journalAbbreviation":"J Proteomics","language":"eng","note":"PMID: 18603494","page":"255-264","source":"PubMed","title":"The ProteoMiner in the proteomic arena: a non-depleting tool for discovering low-abundance species","title-short":"The ProteoMiner in the proteomic arena","volume":"71","author":[{"family":"Boschetti","given":"Egisto"},{"family":"Righetti","given":"Pier Giorgio"}],"issued":{"date-parts":[["2008",8,21]]}}}],"schema":"https://github.com/citation-style-language/schema/raw/master/csl-citation.json"} </w:instrText>
      </w:r>
      <w:r>
        <w:fldChar w:fldCharType="separate"/>
      </w:r>
      <w:r w:rsidRPr="00F26E8D">
        <w:rPr>
          <w:vertAlign w:val="superscript"/>
        </w:rPr>
        <w:t>76</w:t>
      </w:r>
      <w:r>
        <w:fldChar w:fldCharType="end"/>
      </w:r>
      <w:r>
        <w:t>. Organic precipitation uses organic solvents such as methanol (MeOH), ethanol (EtOH), acetone, acetonitrile (ACN), and isopropanol (IPA) as well as additives such as formic acid (FA) and t</w:t>
      </w:r>
      <w:r w:rsidRPr="000F3A4F">
        <w:t>rifluoro-acetic acid (TFA)</w:t>
      </w:r>
      <w:r>
        <w:t xml:space="preserve"> to precipitate the high-abundant proteins</w:t>
      </w:r>
      <w:r>
        <w:fldChar w:fldCharType="begin"/>
      </w:r>
      <w:r>
        <w:instrText xml:space="preserve"> ADDIN ZOTERO_ITEM CSL_CITATION {"citationID":"CAzlkxB6","properties":{"formattedCitation":"\\super 74\\nosupersub{}","plainCitation":"74","noteIndex":0},"citationItems":[{"id":"EpVrhcBw/YMd1isly","uris":["http://zotero.org/users/6462602/items/VQ74R9U2"],"itemData":{"id":690,"type":"article-journal","abstract":"Plasma and serum are widely used for proteomics-based biomarker discovery. However, analysis of these biofluids is highly challenging due to the complexity and wide dynamic range of their proteomes. Notably, highly abundant proteins tend to obscure the detection of potential biomarkers that are usually of lower concentrations. Among the strategies to resolve this problem are: depletion of high-abundance proteins, enrichment of low abundant proteins of interest and prefractionation. In this review, we focus on current and emerging depletion techniques used to enhance the detection and identification of the less abundant proteins in plasma and serum. We discuss the applications and contributions of these methods to proteomics analysis of plasma and serum alongside their limitations and future perspectives.","container-title":"Bioanalysis","DOI":"10.4155/bio-2019-0145","ISSN":"1757-6180, 1757-6199","issue":"19","journalAbbreviation":"Bioanalysis","language":"en","page":"1799-1812","source":"DOI.org (Crossref)","title":"Plasma/serum proteomics: depletion strategies for reducing high-abundance proteins for biomarker discovery","title-short":"Plasma/serum proteomics","volume":"11","author":[{"family":"Lee","given":"Pey Yee"},{"family":"Osman","given":"Junaida"},{"family":"Low","given":"Teck Yew"},{"family":"Jamal","given":"Rahman"}],"issued":{"date-parts":[["2019",10]]}}}],"schema":"https://github.com/citation-style-language/schema/raw/master/csl-citation.json"} </w:instrText>
      </w:r>
      <w:r>
        <w:fldChar w:fldCharType="separate"/>
      </w:r>
      <w:r w:rsidRPr="00A546BA">
        <w:rPr>
          <w:vertAlign w:val="superscript"/>
        </w:rPr>
        <w:t>74</w:t>
      </w:r>
      <w:r>
        <w:fldChar w:fldCharType="end"/>
      </w:r>
      <w:r>
        <w:t xml:space="preserve">. Organic precipitation techniques are easy to utilize and cost-friendly, however, low specificity causes loss of some low abundance proteins. </w:t>
      </w:r>
      <w:proofErr w:type="spellStart"/>
      <w:r>
        <w:t>GELFrEE</w:t>
      </w:r>
      <w:proofErr w:type="spellEnd"/>
      <w:r>
        <w:t xml:space="preserve"> is a gel column that consist of s</w:t>
      </w:r>
      <w:r w:rsidRPr="000B0129">
        <w:t xml:space="preserve">odium dodecyl-sulfate </w:t>
      </w:r>
      <w:r>
        <w:t>(SDS) which is used for separation based on molecular size</w:t>
      </w:r>
      <w:r>
        <w:fldChar w:fldCharType="begin"/>
      </w:r>
      <w:r>
        <w:instrText xml:space="preserve"> ADDIN ZOTERO_ITEM CSL_CITATION {"citationID":"LubbEEg7","properties":{"formattedCitation":"\\super 77\\nosupersub{}","plainCitation":"77","noteIndex":0},"citationItems":[{"id":"EpVrhcBw/X8FlB4f9","uris":["http://zotero.org/users/6462602/items/79TZ4V8Y"],"itemData":{"id":929,"type":"article-journal","abstract":"Although well-established as a technique for protein purification, the application of continuous elution tube gel electrophoresis to proteome fractionation remains problematic. Difficulties associated with sample collection, particularly at the high mass range or at low sample loadings, continue to plague the technique. Furthermore, an upper mass limit is imposed as slow-moving higher molecular weight proteins are progressively diluted during the collection phase. In short, with current technology, effective separation over a broad mass range has not been achieved. In this work, we present improved techniques for continuous elution tube gel electrophoresis to accommodate broad mass range separation of proteins. Our device enables rapid partitioning of a proteome into discrete mass range fractions in the solution phase. High recovery is achieved at submicrogram to milligram sample loadings. We demonstrate comprehensive, reproducible separations of protein mixtures, as well as separation of a proteome in as fast as 1 h, over mass ranges from below 10 to 250 kDa. Finally, we identified proteins from a prefractionated standard protein mixture using liquid chromatography tandem mass spectrometric (LC-MS/MS) analysis.","container-title":"Analytical Chemistry","DOI":"10.1021/ac702197w","ISSN":"0003-2700","issue":"5","journalAbbreviation":"Anal Chem","language":"eng","note":"PMID: 18229945","page":"1568-1573","source":"PubMed","title":"Gel-eluted liquid fraction entrapment electrophoresis: an electrophoretic method for broad molecular weight range proteome separation","title-short":"Gel-eluted liquid fraction entrapment electrophoresis","volume":"80","author":[{"family":"Tran","given":"John C."},{"family":"Doucette","given":"Alan A."}],"issued":{"date-parts":[["2008",3,1]]}}}],"schema":"https://github.com/citation-style-language/schema/raw/master/csl-citation.json"} </w:instrText>
      </w:r>
      <w:r>
        <w:fldChar w:fldCharType="separate"/>
      </w:r>
      <w:r w:rsidRPr="00F26E8D">
        <w:rPr>
          <w:vertAlign w:val="superscript"/>
        </w:rPr>
        <w:t>77</w:t>
      </w:r>
      <w:r>
        <w:fldChar w:fldCharType="end"/>
      </w:r>
      <w:r>
        <w:t xml:space="preserve">. </w:t>
      </w:r>
      <w:proofErr w:type="spellStart"/>
      <w:r>
        <w:t>GELFrEE</w:t>
      </w:r>
      <w:proofErr w:type="spellEnd"/>
      <w:r>
        <w:t xml:space="preserve"> is a highly reproducible and effective technique, however, it is limited by relatively low separation resolution.</w:t>
      </w:r>
    </w:p>
    <w:p w14:paraId="243D0A64" w14:textId="686AAF7A" w:rsidR="00FC1093" w:rsidRDefault="00FC1093" w:rsidP="00FC1093">
      <w:pPr>
        <w:spacing w:line="480" w:lineRule="auto"/>
        <w:ind w:firstLine="576"/>
        <w:jc w:val="both"/>
      </w:pPr>
      <w:r>
        <w:t xml:space="preserve">Here, evaluation and optimization of plasma depletion was conducted using </w:t>
      </w:r>
      <w:proofErr w:type="spellStart"/>
      <w:r w:rsidRPr="00C51BB4">
        <w:t>P</w:t>
      </w:r>
      <w:r>
        <w:t>roteominer</w:t>
      </w:r>
      <w:r w:rsidRPr="00CF22C9">
        <w:rPr>
          <w:vertAlign w:val="superscript"/>
        </w:rPr>
        <w:t>TM</w:t>
      </w:r>
      <w:proofErr w:type="spellEnd"/>
      <w:r>
        <w:t>, organic precipitation, and Gel-eluted liquid fraction entrapment electrophoresis (</w:t>
      </w:r>
      <w:proofErr w:type="spellStart"/>
      <w:r>
        <w:t>GELFrEE</w:t>
      </w:r>
      <w:proofErr w:type="spellEnd"/>
      <w:r>
        <w:t>).</w:t>
      </w:r>
    </w:p>
    <w:p w14:paraId="54C4685B" w14:textId="77777777" w:rsidR="00FC1093" w:rsidRPr="00BE1CBA" w:rsidRDefault="00FC1093" w:rsidP="00FC1093">
      <w:pPr>
        <w:pStyle w:val="Heading2"/>
        <w:numPr>
          <w:ilvl w:val="0"/>
          <w:numId w:val="0"/>
        </w:numPr>
      </w:pPr>
      <w:bookmarkStart w:id="51" w:name="_Toc121490889"/>
      <w:r>
        <w:t xml:space="preserve">2.2 </w:t>
      </w:r>
      <w:proofErr w:type="spellStart"/>
      <w:r>
        <w:t>Proteominer</w:t>
      </w:r>
      <w:r w:rsidRPr="00B04A95">
        <w:rPr>
          <w:vertAlign w:val="superscript"/>
        </w:rPr>
        <w:t>TM</w:t>
      </w:r>
      <w:bookmarkEnd w:id="51"/>
      <w:proofErr w:type="spellEnd"/>
    </w:p>
    <w:p w14:paraId="0DE45696" w14:textId="77777777" w:rsidR="00FC1093" w:rsidRDefault="00FC1093" w:rsidP="00FC1093">
      <w:pPr>
        <w:pStyle w:val="Heading3"/>
        <w:numPr>
          <w:ilvl w:val="0"/>
          <w:numId w:val="0"/>
        </w:numPr>
      </w:pPr>
      <w:bookmarkStart w:id="52" w:name="_Toc121490890"/>
      <w:r>
        <w:t>2.2.1 Materials</w:t>
      </w:r>
      <w:bookmarkEnd w:id="52"/>
    </w:p>
    <w:p w14:paraId="0BDA5EB6" w14:textId="2F0C0609" w:rsidR="00FC1093" w:rsidRDefault="00FC1093" w:rsidP="00FC1093">
      <w:pPr>
        <w:spacing w:line="480" w:lineRule="auto"/>
        <w:ind w:firstLine="576"/>
        <w:jc w:val="both"/>
      </w:pPr>
      <w:proofErr w:type="spellStart"/>
      <w:r>
        <w:t>Proteominer</w:t>
      </w:r>
      <w:r w:rsidRPr="00CF22C9">
        <w:rPr>
          <w:vertAlign w:val="superscript"/>
        </w:rPr>
        <w:t>TM</w:t>
      </w:r>
      <w:proofErr w:type="spellEnd"/>
      <w:r>
        <w:t xml:space="preserve"> kit, s</w:t>
      </w:r>
      <w:r w:rsidRPr="000B0129">
        <w:t xml:space="preserve">odium dodecyl-sulfate polyacrylamide gel electrophoresis </w:t>
      </w:r>
      <w:r>
        <w:t>(SDS-PAGE) kit, acrylamide (AA)/Bis solution, a</w:t>
      </w:r>
      <w:r w:rsidRPr="00AD7B01">
        <w:t>mmonium persulfate</w:t>
      </w:r>
      <w:r>
        <w:t xml:space="preserve"> (APS), and t</w:t>
      </w:r>
      <w:r w:rsidRPr="00AD7B01">
        <w:t>etramethyl ethylenediamine</w:t>
      </w:r>
      <w:r>
        <w:t xml:space="preserve"> (TEMED) were purchased from </w:t>
      </w:r>
      <w:proofErr w:type="spellStart"/>
      <w:r>
        <w:t>BioRad</w:t>
      </w:r>
      <w:proofErr w:type="spellEnd"/>
      <w:r>
        <w:t xml:space="preserve"> (</w:t>
      </w:r>
      <w:r w:rsidRPr="00655951">
        <w:t>Hercules</w:t>
      </w:r>
      <w:r>
        <w:t>, CA). LC/MS CHRAMASOLV</w:t>
      </w:r>
      <w:r w:rsidRPr="00807ED0">
        <w:t>®</w:t>
      </w:r>
      <w:r>
        <w:t xml:space="preserve"> grade HPLC water, isopropanol (IPA), acetonitrile (ACN), methanol (MeOH) and ACS reagent acetic acid (</w:t>
      </w:r>
      <w:proofErr w:type="spellStart"/>
      <w:r>
        <w:t>HAc</w:t>
      </w:r>
      <w:proofErr w:type="spellEnd"/>
      <w:r>
        <w:t>) were purchased from Sigma-Aldrich (St. Louis, MO).</w:t>
      </w:r>
      <w:r w:rsidRPr="00576647">
        <w:t xml:space="preserve"> </w:t>
      </w:r>
      <w:r>
        <w:t xml:space="preserve">Ethanol (EtOH), phosphate buffered saline (PBS), </w:t>
      </w:r>
      <w:r w:rsidRPr="007E3450">
        <w:t>2-(4-(2-hydroxyethyl)-1-piperazinyl)-</w:t>
      </w:r>
      <w:proofErr w:type="spellStart"/>
      <w:r w:rsidRPr="007E3450">
        <w:t>ethanesulfonic</w:t>
      </w:r>
      <w:proofErr w:type="spellEnd"/>
      <w:r w:rsidRPr="007E3450">
        <w:t xml:space="preserve"> </w:t>
      </w:r>
      <w:r w:rsidRPr="007E3450">
        <w:lastRenderedPageBreak/>
        <w:t xml:space="preserve">acid </w:t>
      </w:r>
      <w:r>
        <w:t>(HEPES), sodium chloride (NaCl), glycine, ethylene glycol, tris-HCl, SDS, formamide, and Stains-all powder were also purchased from Sigma-Aldrich (St. Louis, MO).</w:t>
      </w:r>
      <w:r w:rsidRPr="00576647">
        <w:t xml:space="preserve"> </w:t>
      </w:r>
      <w:proofErr w:type="spellStart"/>
      <w:r>
        <w:t>Pierce</w:t>
      </w:r>
      <w:r w:rsidRPr="00C35936">
        <w:rPr>
          <w:vertAlign w:val="superscript"/>
        </w:rPr>
        <w:t>TM</w:t>
      </w:r>
      <w:proofErr w:type="spellEnd"/>
      <w:r>
        <w:t xml:space="preserve"> </w:t>
      </w:r>
      <w:r w:rsidRPr="00D462BD">
        <w:t>Bicinchoninic acid</w:t>
      </w:r>
      <w:r>
        <w:t xml:space="preserve"> (BCA) protein assay kit, </w:t>
      </w:r>
      <w:proofErr w:type="spellStart"/>
      <w:r>
        <w:t>Pierce</w:t>
      </w:r>
      <w:r w:rsidRPr="00C35936">
        <w:rPr>
          <w:vertAlign w:val="superscript"/>
        </w:rPr>
        <w:t>TM</w:t>
      </w:r>
      <w:proofErr w:type="spellEnd"/>
      <w:r>
        <w:t xml:space="preserve"> t</w:t>
      </w:r>
      <w:r w:rsidRPr="000F3A4F">
        <w:t>rifluoro-acetic acid (TFA)</w:t>
      </w:r>
      <w:r>
        <w:t xml:space="preserve">, human plasma, and Coomassie protein assay reagent were purchased from </w:t>
      </w:r>
      <w:proofErr w:type="spellStart"/>
      <w:r w:rsidRPr="004A4483">
        <w:t>Thermo</w:t>
      </w:r>
      <w:proofErr w:type="spellEnd"/>
      <w:r w:rsidRPr="004A4483">
        <w:t xml:space="preserve"> Scientific (Hanover Park, IL).</w:t>
      </w:r>
    </w:p>
    <w:p w14:paraId="537011A8" w14:textId="77777777" w:rsidR="00FC1093" w:rsidRPr="00CF22C9" w:rsidRDefault="00FC1093" w:rsidP="00FC1093">
      <w:pPr>
        <w:pStyle w:val="Heading3"/>
        <w:numPr>
          <w:ilvl w:val="0"/>
          <w:numId w:val="0"/>
        </w:numPr>
      </w:pPr>
      <w:bookmarkStart w:id="53" w:name="_Ref118715766"/>
      <w:bookmarkStart w:id="54" w:name="_Ref118715773"/>
      <w:bookmarkStart w:id="55" w:name="_Ref118715776"/>
      <w:bookmarkStart w:id="56" w:name="_Toc121490891"/>
      <w:r>
        <w:t xml:space="preserve">2.2.2 </w:t>
      </w:r>
      <w:proofErr w:type="spellStart"/>
      <w:r>
        <w:t>Proteominer</w:t>
      </w:r>
      <w:r w:rsidRPr="00D76173">
        <w:rPr>
          <w:vertAlign w:val="superscript"/>
        </w:rPr>
        <w:t>TM</w:t>
      </w:r>
      <w:bookmarkEnd w:id="53"/>
      <w:bookmarkEnd w:id="54"/>
      <w:bookmarkEnd w:id="55"/>
      <w:bookmarkEnd w:id="56"/>
      <w:proofErr w:type="spellEnd"/>
    </w:p>
    <w:p w14:paraId="0D6233F3" w14:textId="5AA8DC00" w:rsidR="00FC1093" w:rsidRDefault="00FC1093" w:rsidP="00FC1093">
      <w:pPr>
        <w:spacing w:line="480" w:lineRule="auto"/>
        <w:ind w:firstLine="576"/>
        <w:jc w:val="both"/>
      </w:pPr>
      <w:r>
        <w:t>Elution and wash buffers were prepared: 1X PBS (pH 7.4) for wash buffer, 1 M NaCl solution mixed with 20 mM HEPES (pH 7.4) for the first elution buffer, 200 mM glycine (pH 2.4) solution for the second elution buffer, 60% ethylene glycol in Milli-Q water for the third elution buffer, and Milli-Q water with 33.3% IPA, 16.7% ACN, 0.1% TFA for the fourth elution buffer.</w:t>
      </w:r>
    </w:p>
    <w:p w14:paraId="0B6FA38F" w14:textId="5AD249F1" w:rsidR="00FC1093" w:rsidRPr="00F327D1" w:rsidRDefault="00FC1093" w:rsidP="00FC1093">
      <w:pPr>
        <w:spacing w:line="480" w:lineRule="auto"/>
        <w:ind w:firstLine="576"/>
        <w:jc w:val="both"/>
        <w:rPr>
          <w:b/>
          <w:bCs/>
        </w:rPr>
      </w:pPr>
      <w:r>
        <w:t xml:space="preserve">The </w:t>
      </w:r>
      <w:proofErr w:type="spellStart"/>
      <w:r>
        <w:t>Proteominer</w:t>
      </w:r>
      <w:r w:rsidRPr="00B3708A">
        <w:rPr>
          <w:vertAlign w:val="superscript"/>
        </w:rPr>
        <w:t>TM</w:t>
      </w:r>
      <w:proofErr w:type="spellEnd"/>
      <w:r>
        <w:t xml:space="preserve"> column was centrifuged for 30-60 seconds to remove storage material and the flowthrough was discarded. 120 µL of wash buffer was added to the column and rotated end-over-end for 5 minutes by </w:t>
      </w:r>
      <w:r w:rsidRPr="004A4483">
        <w:t>rotator from VWR (Radnor, PA),</w:t>
      </w:r>
      <w:r>
        <w:t xml:space="preserve"> followed by centrifuging for 1 minute (4</w:t>
      </w:r>
      <w:r w:rsidRPr="00F93A1B">
        <w:t>°</w:t>
      </w:r>
      <w:r>
        <w:t xml:space="preserve">C) using an </w:t>
      </w:r>
      <w:r w:rsidRPr="00591468">
        <w:t>Eppendorf Centrifuge 5804 R</w:t>
      </w:r>
      <w:r w:rsidRPr="00FC544D">
        <w:t xml:space="preserve"> </w:t>
      </w:r>
      <w:r w:rsidRPr="00591468">
        <w:t xml:space="preserve">with </w:t>
      </w:r>
      <w:r w:rsidRPr="004A4483">
        <w:t xml:space="preserve">S-4-72 rotor </w:t>
      </w:r>
      <w:r>
        <w:t>(</w:t>
      </w:r>
      <w:r w:rsidRPr="00591468">
        <w:t>Enfield, CT</w:t>
      </w:r>
      <w:r>
        <w:t xml:space="preserve">). The flowthrough was discarded. The column washing steps were repeated twice. For sample binding, plasma (50 </w:t>
      </w:r>
      <w:r>
        <w:sym w:font="Symbol" w:char="F06D"/>
      </w:r>
      <w:r>
        <w:t>g/</w:t>
      </w:r>
      <w:r>
        <w:sym w:font="Symbol" w:char="F06D"/>
      </w:r>
      <w:r>
        <w:t xml:space="preserve">L) was diluted 25X with 1X PBS (pH 7.4) and 1mL of diluted plasma was added to the column. The column was rotated for 2 hours at room temperature. Then, 120 </w:t>
      </w:r>
      <w:r>
        <w:sym w:font="Symbol" w:char="F06D"/>
      </w:r>
      <w:r>
        <w:t>L of wash buffer was added, rotated for 5 minutes (4</w:t>
      </w:r>
      <w:r w:rsidRPr="00F93A1B">
        <w:t>°</w:t>
      </w:r>
      <w:r>
        <w:t xml:space="preserve">C), centrifuged for 30-60 seconds and the wash buffer was pipetted out without removing the beads. The sample washing steps were repeated three times. For sequential elution, 40 </w:t>
      </w:r>
      <w:proofErr w:type="spellStart"/>
      <w:r>
        <w:t>uL</w:t>
      </w:r>
      <w:proofErr w:type="spellEnd"/>
      <w:r>
        <w:t xml:space="preserve"> of wash buffer was added to the column, the column was centrifuged for 30-60 seconds (4</w:t>
      </w:r>
      <w:r w:rsidRPr="00F93A1B">
        <w:t>°</w:t>
      </w:r>
      <w:r>
        <w:t xml:space="preserve">C), and the wash buffer was discarded. Then, 40 </w:t>
      </w:r>
      <w:r>
        <w:sym w:font="Symbol" w:char="F06D"/>
      </w:r>
      <w:r>
        <w:t xml:space="preserve">L of first elution buffer was added and the tube was rotated for 10 minutes. Eluent was collected and the elution was repeated twice more with the first elution buffer. For second, third and fourth elution, previous </w:t>
      </w:r>
      <w:r>
        <w:lastRenderedPageBreak/>
        <w:t xml:space="preserve">steps were repeated, and the eluents were collected. Eluents were analyzed with BCA assay </w:t>
      </w:r>
      <w:r w:rsidRPr="00305B8E">
        <w:rPr>
          <w:i/>
          <w:iCs/>
        </w:rPr>
        <w:t>(</w:t>
      </w:r>
      <w:r w:rsidRPr="00305B8E">
        <w:rPr>
          <w:i/>
          <w:iCs/>
        </w:rPr>
        <w:fldChar w:fldCharType="begin"/>
      </w:r>
      <w:r w:rsidRPr="00305B8E">
        <w:rPr>
          <w:i/>
          <w:iCs/>
        </w:rPr>
        <w:instrText xml:space="preserve"> REF _Ref118712861 \h </w:instrText>
      </w:r>
      <w:r>
        <w:rPr>
          <w:i/>
          <w:iCs/>
        </w:rPr>
        <w:instrText xml:space="preserve"> \* MERGEFORMAT </w:instrText>
      </w:r>
      <w:r w:rsidRPr="00305B8E">
        <w:rPr>
          <w:i/>
          <w:iCs/>
        </w:rPr>
      </w:r>
      <w:r w:rsidRPr="00305B8E">
        <w:rPr>
          <w:i/>
          <w:iCs/>
        </w:rPr>
        <w:fldChar w:fldCharType="separate"/>
      </w:r>
      <w:r w:rsidR="00016DDE" w:rsidRPr="00016DDE">
        <w:rPr>
          <w:i/>
          <w:iCs/>
        </w:rPr>
        <w:t>1. BCA assay</w:t>
      </w:r>
      <w:r w:rsidRPr="00305B8E">
        <w:rPr>
          <w:i/>
          <w:iCs/>
        </w:rPr>
        <w:fldChar w:fldCharType="end"/>
      </w:r>
      <w:r w:rsidRPr="00305B8E">
        <w:rPr>
          <w:i/>
          <w:iCs/>
        </w:rPr>
        <w:t xml:space="preserve">) </w:t>
      </w:r>
      <w:r>
        <w:t xml:space="preserve">and SDS-PAGE </w:t>
      </w:r>
      <w:r w:rsidRPr="00305B8E">
        <w:rPr>
          <w:i/>
          <w:iCs/>
        </w:rPr>
        <w:t>(</w:t>
      </w:r>
      <w:r w:rsidRPr="00305B8E">
        <w:rPr>
          <w:i/>
          <w:iCs/>
        </w:rPr>
        <w:fldChar w:fldCharType="begin"/>
      </w:r>
      <w:r w:rsidRPr="00305B8E">
        <w:rPr>
          <w:i/>
          <w:iCs/>
        </w:rPr>
        <w:instrText xml:space="preserve"> REF _Ref118712890 \h </w:instrText>
      </w:r>
      <w:r>
        <w:rPr>
          <w:i/>
          <w:iCs/>
        </w:rPr>
        <w:instrText xml:space="preserve"> \* MERGEFORMAT </w:instrText>
      </w:r>
      <w:r w:rsidRPr="00305B8E">
        <w:rPr>
          <w:i/>
          <w:iCs/>
        </w:rPr>
      </w:r>
      <w:r w:rsidRPr="00305B8E">
        <w:rPr>
          <w:i/>
          <w:iCs/>
        </w:rPr>
        <w:fldChar w:fldCharType="separate"/>
      </w:r>
      <w:r w:rsidR="00016DDE" w:rsidRPr="00016DDE">
        <w:rPr>
          <w:i/>
          <w:iCs/>
        </w:rPr>
        <w:t>3. Sodium Dodecyl-Sulfate Polyacrylamide Gel Electrophoresis (SDS-PAGE)</w:t>
      </w:r>
      <w:r w:rsidRPr="00305B8E">
        <w:rPr>
          <w:i/>
          <w:iCs/>
        </w:rPr>
        <w:fldChar w:fldCharType="end"/>
      </w:r>
      <w:r w:rsidRPr="00305B8E">
        <w:rPr>
          <w:i/>
          <w:iCs/>
        </w:rPr>
        <w:t>).</w:t>
      </w:r>
      <w:r>
        <w:rPr>
          <w:i/>
          <w:iCs/>
        </w:rPr>
        <w:t xml:space="preserve"> </w:t>
      </w:r>
      <w:r w:rsidRPr="00F327D1">
        <w:rPr>
          <w:b/>
          <w:bCs/>
        </w:rPr>
        <w:fldChar w:fldCharType="begin"/>
      </w:r>
      <w:r w:rsidRPr="00F327D1">
        <w:rPr>
          <w:b/>
          <w:bCs/>
        </w:rPr>
        <w:instrText xml:space="preserve"> REF _Ref119769259 \h  \* MERGEFORMAT </w:instrText>
      </w:r>
      <w:r w:rsidRPr="00F327D1">
        <w:rPr>
          <w:b/>
          <w:bCs/>
        </w:rPr>
      </w:r>
      <w:r w:rsidRPr="00F327D1">
        <w:rPr>
          <w:b/>
          <w:bCs/>
        </w:rPr>
        <w:fldChar w:fldCharType="separate"/>
      </w:r>
      <w:r w:rsidR="00016DDE" w:rsidRPr="00016DDE">
        <w:rPr>
          <w:b/>
          <w:bCs/>
        </w:rPr>
        <w:t xml:space="preserve">Figure </w:t>
      </w:r>
      <w:r w:rsidR="00016DDE" w:rsidRPr="00016DDE">
        <w:rPr>
          <w:b/>
          <w:bCs/>
          <w:noProof/>
        </w:rPr>
        <w:t>2.1</w:t>
      </w:r>
      <w:r w:rsidRPr="00F327D1">
        <w:rPr>
          <w:b/>
          <w:bCs/>
        </w:rPr>
        <w:fldChar w:fldCharType="end"/>
      </w:r>
      <w:r>
        <w:rPr>
          <w:b/>
          <w:bCs/>
        </w:rPr>
        <w:t xml:space="preserve"> </w:t>
      </w:r>
      <w:r w:rsidRPr="00F327D1">
        <w:t>shows the</w:t>
      </w:r>
      <w:r>
        <w:t xml:space="preserve"> </w:t>
      </w:r>
      <w:proofErr w:type="spellStart"/>
      <w:r>
        <w:t>proteominer</w:t>
      </w:r>
      <w:proofErr w:type="spellEnd"/>
      <w:r w:rsidRPr="00F327D1">
        <w:t xml:space="preserve"> workflow</w:t>
      </w:r>
      <w:r>
        <w:t xml:space="preserve"> (this</w:t>
      </w:r>
      <w:r w:rsidRPr="00F327D1">
        <w:t xml:space="preserve"> figure was created with </w:t>
      </w:r>
      <w:proofErr w:type="spellStart"/>
      <w:r>
        <w:t>B</w:t>
      </w:r>
      <w:r w:rsidRPr="00F327D1">
        <w:t>iorender</w:t>
      </w:r>
      <w:proofErr w:type="spellEnd"/>
      <w:r>
        <w:t>).</w:t>
      </w:r>
    </w:p>
    <w:p w14:paraId="09B7C729" w14:textId="77777777" w:rsidR="00FC1093" w:rsidRDefault="00FC1093" w:rsidP="00F22D0F">
      <w:pPr>
        <w:spacing w:after="160" w:line="259" w:lineRule="auto"/>
        <w:jc w:val="both"/>
      </w:pPr>
      <w:r>
        <w:rPr>
          <w:noProof/>
        </w:rPr>
        <w:drawing>
          <wp:inline distT="0" distB="0" distL="0" distR="0" wp14:anchorId="12D771C6" wp14:editId="6E346702">
            <wp:extent cx="5943600" cy="2527935"/>
            <wp:effectExtent l="0" t="0" r="0" b="571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527935"/>
                    </a:xfrm>
                    <a:prstGeom prst="rect">
                      <a:avLst/>
                    </a:prstGeom>
                  </pic:spPr>
                </pic:pic>
              </a:graphicData>
            </a:graphic>
          </wp:inline>
        </w:drawing>
      </w:r>
    </w:p>
    <w:p w14:paraId="6A603820" w14:textId="57AD7470" w:rsidR="00FC1093" w:rsidRDefault="00FC1093" w:rsidP="00FC1093">
      <w:pPr>
        <w:pStyle w:val="Caption"/>
        <w:jc w:val="both"/>
        <w:rPr>
          <w:b w:val="0"/>
          <w:bCs/>
        </w:rPr>
      </w:pPr>
      <w:bookmarkStart w:id="57" w:name="_Ref119769259"/>
      <w:bookmarkStart w:id="58" w:name="_Toc121490930"/>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1</w:t>
      </w:r>
      <w:r>
        <w:fldChar w:fldCharType="end"/>
      </w:r>
      <w:bookmarkEnd w:id="57"/>
      <w:r w:rsidRPr="001176FA">
        <w:rPr>
          <w:b w:val="0"/>
          <w:bCs/>
        </w:rPr>
        <w:t xml:space="preserve"> - </w:t>
      </w:r>
      <w:proofErr w:type="spellStart"/>
      <w:r w:rsidRPr="001176FA">
        <w:rPr>
          <w:b w:val="0"/>
          <w:bCs/>
        </w:rPr>
        <w:t>Proteominer</w:t>
      </w:r>
      <w:r w:rsidRPr="00F327D1">
        <w:rPr>
          <w:b w:val="0"/>
          <w:bCs/>
          <w:vertAlign w:val="superscript"/>
        </w:rPr>
        <w:t>TM</w:t>
      </w:r>
      <w:proofErr w:type="spellEnd"/>
      <w:r w:rsidRPr="001176FA">
        <w:rPr>
          <w:b w:val="0"/>
          <w:bCs/>
        </w:rPr>
        <w:t xml:space="preserve"> workflow</w:t>
      </w:r>
      <w:r>
        <w:rPr>
          <w:b w:val="0"/>
          <w:bCs/>
        </w:rPr>
        <w:t xml:space="preserve"> for plasma abundant proteins depletion</w:t>
      </w:r>
      <w:bookmarkEnd w:id="58"/>
    </w:p>
    <w:p w14:paraId="0856015D" w14:textId="77777777" w:rsidR="00FC1093" w:rsidRDefault="00FC1093" w:rsidP="00FC1093">
      <w:pPr>
        <w:spacing w:after="160" w:line="259" w:lineRule="auto"/>
        <w:rPr>
          <w:b/>
          <w:bCs/>
        </w:rPr>
      </w:pPr>
      <w:r>
        <w:rPr>
          <w:b/>
          <w:bCs/>
        </w:rPr>
        <w:br w:type="page"/>
      </w:r>
    </w:p>
    <w:p w14:paraId="5D33810C" w14:textId="475DA1BF" w:rsidR="00FC1093" w:rsidRDefault="00FC1093" w:rsidP="00FC1093">
      <w:pPr>
        <w:pStyle w:val="Heading3"/>
        <w:numPr>
          <w:ilvl w:val="0"/>
          <w:numId w:val="0"/>
        </w:numPr>
      </w:pPr>
      <w:bookmarkStart w:id="59" w:name="_Toc121490892"/>
      <w:r>
        <w:lastRenderedPageBreak/>
        <w:t xml:space="preserve">2.2.3 </w:t>
      </w:r>
      <w:proofErr w:type="spellStart"/>
      <w:r>
        <w:t>Proteominer</w:t>
      </w:r>
      <w:r w:rsidRPr="00D76173">
        <w:rPr>
          <w:vertAlign w:val="superscript"/>
        </w:rPr>
        <w:t>TM</w:t>
      </w:r>
      <w:proofErr w:type="spellEnd"/>
      <w:r>
        <w:t xml:space="preserve"> results</w:t>
      </w:r>
      <w:bookmarkEnd w:id="59"/>
    </w:p>
    <w:p w14:paraId="1BEA90FD" w14:textId="6B17B885" w:rsidR="00FC1093" w:rsidRDefault="00FC1093" w:rsidP="00FC1093">
      <w:pPr>
        <w:spacing w:line="480" w:lineRule="auto"/>
        <w:ind w:firstLine="576"/>
        <w:jc w:val="both"/>
      </w:pPr>
      <w:proofErr w:type="spellStart"/>
      <w:r>
        <w:t>Proteominer</w:t>
      </w:r>
      <w:r w:rsidRPr="00085964">
        <w:rPr>
          <w:vertAlign w:val="superscript"/>
        </w:rPr>
        <w:t>TM</w:t>
      </w:r>
      <w:proofErr w:type="spellEnd"/>
      <w:r>
        <w:t xml:space="preserve"> utilizes a combinatorial library of hexapeptides bound to beads to deplete high-abundance proteins and enrich low-abundance proteins in complex biological samples such as plasma</w:t>
      </w:r>
      <w:r>
        <w:fldChar w:fldCharType="begin"/>
      </w:r>
      <w:r>
        <w:instrText xml:space="preserve"> ADDIN ZOTERO_ITEM CSL_CITATION {"citationID":"7JyVMqVg","properties":{"formattedCitation":"\\super 76\\nosupersub{}","plainCitation":"76","noteIndex":0},"citationItems":[{"id":"EpVrhcBw/92yNqq5W","uris":["http://zotero.org/users/6462602/items/5D8GBEHY"],"itemData":{"id":934,"type":"article-journal","abstract":"Combinatorial ligand libraries, composed by millions of hexapeptides, are here reviewed in terms of their ability of capturing the low-abundance proteome. First, the physico-chemical properties of such libraries are dealt with, especially in regard to the proper length of the bait. The capturing ability of single amino acids has been assessed demonstrating that there exist a protein adsorption capability dichotomy, by which 8 amino acids (Arg, Lys, His, Phe, Tyr, Trp, Val and Leu) are classified as interacting with a large number of proteins with all the remaining amino acids with limited capturing capabilities. The highest performance in capturing the largest possible population of proteins is offered by the three hydrophobic, aromatic amino acids, i.e. Phe, Tyr and Trp, suggesting that hydrophobic motifs are those responsible for the strongest, and most frequently occurring, interactions. By exploring baits ranging from single, individual amino acids, to di-, tri-, tetra- penta- and hexapeptides, it was demonstrated that the 6-mer baits are the ones with the most promising length for capturing the largest possible population of proteins and that probably longer lengths would hardly be needed. Some examples are given on the ability to explore the low-abundance proteome in two systems, notably chicken egg white and yolk. In both cases, by using the peptide library methodology, it is possible to detect at least twice as many protein species as compared to the best results obtained so far with the most advanced proteomics studies using highly sophisticated mass spectrometry tools.","container-title":"Journal of Proteomics","DOI":"10.1016/j.jprot.2008.05.002","ISSN":"1874-3919","issue":"3","journalAbbreviation":"J Proteomics","language":"eng","note":"PMID: 18603494","page":"255-264","source":"PubMed","title":"The ProteoMiner in the proteomic arena: a non-depleting tool for discovering low-abundance species","title-short":"The ProteoMiner in the proteomic arena","volume":"71","author":[{"family":"Boschetti","given":"Egisto"},{"family":"Righetti","given":"Pier Giorgio"}],"issued":{"date-parts":[["2008",8,21]]}}}],"schema":"https://github.com/citation-style-language/schema/raw/master/csl-citation.json"} </w:instrText>
      </w:r>
      <w:r>
        <w:fldChar w:fldCharType="separate"/>
      </w:r>
      <w:r w:rsidRPr="00F26E8D">
        <w:rPr>
          <w:vertAlign w:val="superscript"/>
        </w:rPr>
        <w:t>76</w:t>
      </w:r>
      <w:r>
        <w:fldChar w:fldCharType="end"/>
      </w:r>
      <w:r>
        <w:t>. When the sample is added to the column, the proteins bind to their specific ligands until the library is saturated. The high-abundance proteins saturate their ligands relatively quickly, meanwhile low-abundant proteins continue to bind throughout the incubation</w:t>
      </w:r>
      <w:r>
        <w:fldChar w:fldCharType="begin"/>
      </w:r>
      <w:r>
        <w:instrText xml:space="preserve"> ADDIN ZOTERO_ITEM CSL_CITATION {"citationID":"fJ80i19m","properties":{"formattedCitation":"\\super 78\\nosupersub{}","plainCitation":"78","noteIndex":0},"citationItems":[{"id":"EpVrhcBw/gyTrnb5G","uris":["http://zotero.org/users/6462602/items/JVFWNPQQ"],"itemData":{"id":976,"type":"article-journal","abstract":"Bovine colostrum (BC), the initial milk secreted by the mammary gland immediately after parturition, is widely used for several health applications. We here propose an off-target method based on proteomic analysis to explain at molecular level the potential health benefits of BC. The method is based on the set-up of an exhaustive protein data bank of bovine colostrum, including the minor protein components, followed by a bioinformatic functional analysis. The proteomic approach based on ProteoMiner technology combined to a highly selective affinity chromatography approach for the immunoglobulins depletion, identified 1786 proteins (medium confidence; 634 when setting high confidence), which were then clustered on the basis of their biological function. Protein networks were then created on the basis of the biological functions or health claims as input. A set of 93 proteins involved in the wound healing process was identified. Such an approach also permits the exploration of novel biological functions of BC by searching in the database the presence of proteins characterized by innovative functions. In conclusion an advanced approach based on an in depth proteomic analysis is reported which permits an explanation of the wound healing effect of bovine colostrum at molecular level and allows the search of novel potential beneficial effects.","container-title":"Journal of Pharmaceutical and Biomedical Analysis","DOI":"10.1016/j.jpba.2016.01.013","ISSN":"0731-7085","journalAbbreviation":"Journal of Pharmaceutical and Biomedical Analysis","language":"en","page":"297-306","source":"ScienceDirect","title":"An in depth proteomic analysis based on ProteoMiner, affinity chromatography and nano-HPLC–MS/MS to explain the potential health benefits of bovine colostrum","volume":"121","author":[{"family":"Altomare","given":"Alessandra"},{"family":"Fasoli","given":"Elisa"},{"family":"Colzani","given":"Mara"},{"family":"Paredes Parra","given":"Ximena Maria"},{"family":"Ferrari","given":"Marina"},{"family":"Cilurzo","given":"Francesco"},{"family":"Rumio","given":"Cristiano"},{"family":"Cannizzaro","given":"Luca"},{"family":"Carini","given":"Marina"},{"family":"Righetti","given":"Pier Giorgio"},{"family":"Aldini","given":"Giancarlo"}],"issued":{"date-parts":[["2016",3,20]]}}}],"schema":"https://github.com/citation-style-language/schema/raw/master/csl-citation.json"} </w:instrText>
      </w:r>
      <w:r>
        <w:fldChar w:fldCharType="separate"/>
      </w:r>
      <w:r w:rsidRPr="00BD56E9">
        <w:rPr>
          <w:vertAlign w:val="superscript"/>
        </w:rPr>
        <w:t>78</w:t>
      </w:r>
      <w:r>
        <w:fldChar w:fldCharType="end"/>
      </w:r>
      <w:r>
        <w:t>. Excess protein is eluted which will primarily consist of high abundance proteins</w:t>
      </w:r>
      <w:r>
        <w:fldChar w:fldCharType="begin"/>
      </w:r>
      <w:r>
        <w:instrText xml:space="preserve"> ADDIN ZOTERO_ITEM CSL_CITATION {"citationID":"QxsfQkng","properties":{"formattedCitation":"\\super 79\\nosupersub{}","plainCitation":"79","noteIndex":0},"citationItems":[{"id":"EpVrhcBw/EHWLWk6b","uris":["http://zotero.org/users/6462602/items/WFW8TB5V"],"itemData":{"id":974,"type":"article-journal","abstract":"Blood serum samples are the major source for clinical proteomics approaches, which aim to identify diagnostically relevant or treatment-response related proteins. But, the presence of very high-abundance proteins and the enormous dynamic range of protein distribution hinders whole serum analysis. An innovative tool to overcome these limitations, utilizes combinatorial hexapeptide ligand libraries (ProteoMiner™). Here, we demonstrate that ProteoMiner™ can be used for comparative and quantitative analysis of complex proteomes. We spiked serum samples with increasing amounts (3 μg to 300 μg) of whole E. coli lysate, processed it with ProteoMiner™ and performed quantitative analyses of 2D-gels. We found, that the concentration of the spiked bacteria proteome, reflected by the maintained proportional spot intensities, was not altered by ProteoMiner™ treatment. Therefore, we conclude that the ProteoMiner™ technology can be used for quantitative analysis of low abundant proteins in complex biological samples.","container-title":"Archives of Physiology and Biochemistry","DOI":"10.1080/13813450903154224","ISSN":"1381-3455","issue":"3","note":"publisher: Taylor &amp; Francis\n_eprint: https://doi.org/10.1080/13813450903154224\nPMID: 19604127","page":"155-160","source":"Taylor and Francis+NEJM","title":"Combinatorial hexapeptide ligand libraries (ProteoMiner™): An innovative fractionation tool for differential quantitative clinical proteomics","title-short":"Combinatorial hexapeptide ligand libraries (ProteoMiner™)","volume":"115","author":[{"family":"Hartwig","given":"Sonja"},{"family":"Czibere","given":"Akos"},{"family":"Kotzka","given":"Jorg"},{"family":"Paßlack","given":"Waltraud"},{"family":"Haas","given":"Rainer"},{"family":"Eckel","given":"Jürgen"},{"family":"Lehr","given":"Stefan"}],"issued":{"date-parts":[["2009",7,1]]}}}],"schema":"https://github.com/citation-style-language/schema/raw/master/csl-citation.json"} </w:instrText>
      </w:r>
      <w:r>
        <w:fldChar w:fldCharType="separate"/>
      </w:r>
      <w:r w:rsidRPr="00BD56E9">
        <w:rPr>
          <w:vertAlign w:val="superscript"/>
        </w:rPr>
        <w:t>79</w:t>
      </w:r>
      <w:r>
        <w:fldChar w:fldCharType="end"/>
      </w:r>
      <w:r>
        <w:t xml:space="preserve">. Subsequently, a series of </w:t>
      </w:r>
      <w:proofErr w:type="spellStart"/>
      <w:r>
        <w:t>elutions</w:t>
      </w:r>
      <w:proofErr w:type="spellEnd"/>
      <w:r>
        <w:t xml:space="preserve"> (using salt, organic, and aqueous buffers) are performed to collect the proteins bound to ligands based on interaction motif. Resulting eluents accordingly have decreased dynamic range</w:t>
      </w:r>
      <w:r>
        <w:fldChar w:fldCharType="begin"/>
      </w:r>
      <w:r>
        <w:instrText xml:space="preserve"> ADDIN ZOTERO_ITEM CSL_CITATION {"citationID":"MHBp87cs","properties":{"formattedCitation":"\\super 80\\nosupersub{}","plainCitation":"80","noteIndex":0},"citationItems":[{"id":"EpVrhcBw/yHngXUSV","uris":["http://zotero.org/users/6462602/items/N47T85TM"],"itemData":{"id":973,"type":"chapter","abstract":"One of the main challenges in proteomics investigation, protein biomarker research, and protein purity and contamination analysis is how to efficiently enrich and detect low-abundance proteins in biological samples. One approach that makes the detection of rare species possible is the treatment of biological samples with solid-phase combinatorial peptide ligand libraries, ProteoMiner. This method utilizes hexapeptide bead library with huge diversity to bind and enrich low-abundance proteins but remove most of the high-abundance proteins, therefore compresses the protein abundance range in the samples. This work describes optimized protocols and highlights on the successful application of ProteoMiner to protein identification and analysis.","collection-title":"Methods in Molecular Biology","container-title":"Proteomic Profiling: Methods and Protocols","event-place":"New York, NY","ISBN":"978-1-4939-2550-6","language":"en","note":"DOI: 10.1007/978-1-4939-2550-6_9","page":"99-107","publisher":"Springer","publisher-place":"New York, NY","source":"Springer Link","title":"Dynamic Range Compression with ProteoMiner™: Principles and Examples","title-short":"Dynamic Range Compression with ProteoMiner™","URL":"https://doi.org/10.1007/978-1-4939-2550-6_9","author":[{"family":"Li","given":"Lei"}],"editor":[{"family":"Posch","given":"Anton"}],"accessed":{"date-parts":[["2022",11,7]]},"issued":{"date-parts":[["2015"]]}}}],"schema":"https://github.com/citation-style-language/schema/raw/master/csl-citation.json"} </w:instrText>
      </w:r>
      <w:r>
        <w:fldChar w:fldCharType="separate"/>
      </w:r>
      <w:r w:rsidRPr="00BD56E9">
        <w:rPr>
          <w:vertAlign w:val="superscript"/>
        </w:rPr>
        <w:t>80</w:t>
      </w:r>
      <w:r>
        <w:fldChar w:fldCharType="end"/>
      </w:r>
      <w:r>
        <w:t>.</w:t>
      </w:r>
    </w:p>
    <w:p w14:paraId="10C8F568" w14:textId="1C3CD104" w:rsidR="00FC1093" w:rsidRDefault="00FC1093" w:rsidP="00FC1093">
      <w:pPr>
        <w:spacing w:line="480" w:lineRule="auto"/>
        <w:ind w:firstLine="576"/>
        <w:jc w:val="both"/>
      </w:pPr>
      <w:r>
        <w:t xml:space="preserve">To evaluate the plasma protein depletion efficiency of the </w:t>
      </w:r>
      <w:proofErr w:type="spellStart"/>
      <w:r>
        <w:t>Proteominer</w:t>
      </w:r>
      <w:r w:rsidRPr="00085964">
        <w:rPr>
          <w:vertAlign w:val="superscript"/>
        </w:rPr>
        <w:t>TM</w:t>
      </w:r>
      <w:proofErr w:type="spellEnd"/>
      <w:r>
        <w:t xml:space="preserve"> column, sequential elution, which consists of four elution steps, was conducted. As described in </w:t>
      </w:r>
      <w:r w:rsidRPr="000E68C3">
        <w:rPr>
          <w:i/>
          <w:iCs/>
        </w:rPr>
        <w:fldChar w:fldCharType="begin"/>
      </w:r>
      <w:r w:rsidRPr="000E68C3">
        <w:rPr>
          <w:i/>
          <w:iCs/>
        </w:rPr>
        <w:instrText xml:space="preserve"> REF _Ref118715766 \h </w:instrText>
      </w:r>
      <w:r>
        <w:rPr>
          <w:i/>
          <w:iCs/>
        </w:rPr>
        <w:instrText xml:space="preserve"> \* MERGEFORMAT </w:instrText>
      </w:r>
      <w:r w:rsidRPr="000E68C3">
        <w:rPr>
          <w:i/>
          <w:iCs/>
        </w:rPr>
      </w:r>
      <w:r w:rsidRPr="000E68C3">
        <w:rPr>
          <w:i/>
          <w:iCs/>
        </w:rPr>
        <w:fldChar w:fldCharType="separate"/>
      </w:r>
      <w:r w:rsidR="00016DDE" w:rsidRPr="00016DDE">
        <w:rPr>
          <w:i/>
          <w:iCs/>
        </w:rPr>
        <w:t xml:space="preserve">2.2.2 </w:t>
      </w:r>
      <w:proofErr w:type="spellStart"/>
      <w:r w:rsidR="00016DDE" w:rsidRPr="00016DDE">
        <w:rPr>
          <w:i/>
          <w:iCs/>
        </w:rPr>
        <w:t>ProteominerTM</w:t>
      </w:r>
      <w:proofErr w:type="spellEnd"/>
      <w:r w:rsidRPr="000E68C3">
        <w:rPr>
          <w:i/>
          <w:iCs/>
        </w:rPr>
        <w:fldChar w:fldCharType="end"/>
      </w:r>
      <w:r>
        <w:t>, each elution step consists of three fractions. Two fractions were collected for the first elution and three fractions were collected for the second elution. Three fractions were also collected for the third and fourth elution, and these fractions were combined for further analysis. The original plasma (50 µg/µL) was 25X diluted with 1X PBS (pH 7.4) and loaded onto an SDS-PAGE gel for comparison before and after depletion.</w:t>
      </w:r>
    </w:p>
    <w:p w14:paraId="16FAF615" w14:textId="4501F10C" w:rsidR="00FC1093" w:rsidRDefault="00FC1093" w:rsidP="00F22D0F">
      <w:pPr>
        <w:keepNext/>
        <w:spacing w:line="480" w:lineRule="auto"/>
      </w:pPr>
      <w:r>
        <w:t xml:space="preserve">The result of protein depletion of plasma is shown in the SDS-PAGE </w:t>
      </w:r>
      <w:r w:rsidRPr="00200506">
        <w:rPr>
          <w:b/>
          <w:bCs/>
        </w:rPr>
        <w:t>(</w:t>
      </w:r>
      <w:r>
        <w:rPr>
          <w:b/>
          <w:bCs/>
        </w:rPr>
        <w:fldChar w:fldCharType="begin"/>
      </w:r>
      <w:r>
        <w:rPr>
          <w:b/>
          <w:bCs/>
        </w:rPr>
        <w:instrText xml:space="preserve"> REF _Ref118712890 \h </w:instrText>
      </w:r>
      <w:r>
        <w:rPr>
          <w:b/>
          <w:bCs/>
        </w:rPr>
      </w:r>
      <w:r>
        <w:rPr>
          <w:b/>
          <w:bCs/>
        </w:rPr>
        <w:fldChar w:fldCharType="separate"/>
      </w:r>
      <w:r w:rsidR="00016DDE">
        <w:t>3. S</w:t>
      </w:r>
      <w:r w:rsidR="00016DDE" w:rsidRPr="006C418C">
        <w:t xml:space="preserve">odium </w:t>
      </w:r>
      <w:r w:rsidR="00016DDE">
        <w:t>D</w:t>
      </w:r>
      <w:r w:rsidR="00016DDE" w:rsidRPr="006C418C">
        <w:t>odecyl-</w:t>
      </w:r>
      <w:r w:rsidR="00016DDE">
        <w:t>S</w:t>
      </w:r>
      <w:r w:rsidR="00016DDE" w:rsidRPr="006C418C">
        <w:t xml:space="preserve">ulfate </w:t>
      </w:r>
      <w:r w:rsidR="00016DDE">
        <w:t>P</w:t>
      </w:r>
      <w:r w:rsidR="00016DDE" w:rsidRPr="006C418C">
        <w:t xml:space="preserve">olyacrylamide </w:t>
      </w:r>
      <w:r w:rsidR="00016DDE">
        <w:t>G</w:t>
      </w:r>
      <w:r w:rsidR="00016DDE" w:rsidRPr="006C418C">
        <w:t xml:space="preserve">el </w:t>
      </w:r>
      <w:r w:rsidR="00016DDE">
        <w:t>E</w:t>
      </w:r>
      <w:r w:rsidR="00016DDE" w:rsidRPr="006C418C">
        <w:t xml:space="preserve">lectrophoresis </w:t>
      </w:r>
      <w:r w:rsidR="00016DDE">
        <w:t>(SDS-PAGE)</w:t>
      </w:r>
      <w:r>
        <w:rPr>
          <w:b/>
          <w:bCs/>
        </w:rPr>
        <w:fldChar w:fldCharType="end"/>
      </w:r>
      <w:r>
        <w:rPr>
          <w:b/>
          <w:bCs/>
        </w:rPr>
        <w:t xml:space="preserve">). </w:t>
      </w:r>
      <w:r>
        <w:t xml:space="preserve">Human serum albumin (HSA) is the highest abundance protein in human serum and has a mass of approximately 67 </w:t>
      </w:r>
      <w:proofErr w:type="spellStart"/>
      <w:r>
        <w:t>kDa</w:t>
      </w:r>
      <w:proofErr w:type="spellEnd"/>
      <w:r>
        <w:t xml:space="preserve">. Disappearance of the band between 50 and 75 </w:t>
      </w:r>
      <w:proofErr w:type="spellStart"/>
      <w:r>
        <w:t>kDa</w:t>
      </w:r>
      <w:proofErr w:type="spellEnd"/>
      <w:r>
        <w:t xml:space="preserve"> indicates that HSA has been depleted. Additionally, in the first fraction of the first elution (1-1), HSA obscures other protein bands, but from the second fraction of the first elution (1-2), HSA concentration has decreased, and low abundance proteins can be observed. Very little protein is eluted from the fourth fraction. The </w:t>
      </w:r>
      <w:r>
        <w:lastRenderedPageBreak/>
        <w:t>BCA assay indicates that the concentration decreases as sequential elution proceeds</w:t>
      </w:r>
      <w:r w:rsidRPr="00200506">
        <w:rPr>
          <w:b/>
          <w:bCs/>
        </w:rPr>
        <w:t xml:space="preserve"> </w:t>
      </w:r>
      <w:r w:rsidRPr="00637B0C">
        <w:rPr>
          <w:b/>
          <w:bCs/>
        </w:rPr>
        <w:t>(</w:t>
      </w:r>
      <w:r>
        <w:rPr>
          <w:b/>
          <w:bCs/>
        </w:rPr>
        <w:t>Table 2.1)</w:t>
      </w:r>
      <w:r w:rsidRPr="00AA6B65">
        <w:t>.</w:t>
      </w:r>
      <w:r>
        <w:rPr>
          <w:b/>
          <w:bCs/>
        </w:rPr>
        <w:t xml:space="preserve"> </w:t>
      </w:r>
      <w:r w:rsidR="00773CA1">
        <w:t xml:space="preserve">Still, we will continue to optimize the elution conditions as well as sample loading amounts in future </w:t>
      </w:r>
      <w:r w:rsidR="00D34ED7">
        <w:rPr>
          <w:noProof/>
        </w:rPr>
        <w:drawing>
          <wp:anchor distT="0" distB="0" distL="114300" distR="114300" simplePos="0" relativeHeight="251661312" behindDoc="0" locked="0" layoutInCell="1" allowOverlap="1" wp14:anchorId="6B60ACC3" wp14:editId="39FC426C">
            <wp:simplePos x="0" y="0"/>
            <wp:positionH relativeFrom="margin">
              <wp:posOffset>1166210</wp:posOffset>
            </wp:positionH>
            <wp:positionV relativeFrom="paragraph">
              <wp:posOffset>1050772</wp:posOffset>
            </wp:positionV>
            <wp:extent cx="3678555" cy="3368675"/>
            <wp:effectExtent l="0" t="0" r="0" b="3175"/>
            <wp:wrapTopAndBottom/>
            <wp:docPr id="39" name="Picture 39" descr="A picture containing text, chain, metalware, s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 chain, metalware, swing&#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78555" cy="3368675"/>
                    </a:xfrm>
                    <a:prstGeom prst="rect">
                      <a:avLst/>
                    </a:prstGeom>
                  </pic:spPr>
                </pic:pic>
              </a:graphicData>
            </a:graphic>
            <wp14:sizeRelH relativeFrom="margin">
              <wp14:pctWidth>0</wp14:pctWidth>
            </wp14:sizeRelH>
            <wp14:sizeRelV relativeFrom="margin">
              <wp14:pctHeight>0</wp14:pctHeight>
            </wp14:sizeRelV>
          </wp:anchor>
        </w:drawing>
      </w:r>
      <w:r w:rsidR="00773CA1">
        <w:t>study.</w:t>
      </w:r>
    </w:p>
    <w:p w14:paraId="34BF4485" w14:textId="767EC51A" w:rsidR="00FC1093" w:rsidRDefault="00FC1093" w:rsidP="00FC1093">
      <w:pPr>
        <w:pStyle w:val="Caption"/>
        <w:jc w:val="both"/>
      </w:pPr>
      <w:bookmarkStart w:id="60" w:name="_Ref118726093"/>
      <w:bookmarkStart w:id="61" w:name="_Toc121490931"/>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2</w:t>
      </w:r>
      <w:r>
        <w:fldChar w:fldCharType="end"/>
      </w:r>
      <w:bookmarkEnd w:id="60"/>
      <w:r>
        <w:t xml:space="preserve">- </w:t>
      </w:r>
      <w:r w:rsidRPr="0014119E">
        <w:rPr>
          <w:b w:val="0"/>
          <w:bCs/>
        </w:rPr>
        <w:t xml:space="preserve">SDS-PAGE of human plasma depletion using </w:t>
      </w:r>
      <w:proofErr w:type="spellStart"/>
      <w:r w:rsidRPr="0014119E">
        <w:rPr>
          <w:b w:val="0"/>
          <w:bCs/>
        </w:rPr>
        <w:t>Proteominer</w:t>
      </w:r>
      <w:r w:rsidRPr="00BE1CBA">
        <w:rPr>
          <w:b w:val="0"/>
          <w:bCs/>
          <w:vertAlign w:val="superscript"/>
        </w:rPr>
        <w:t>TM</w:t>
      </w:r>
      <w:proofErr w:type="spellEnd"/>
      <w:r>
        <w:rPr>
          <w:b w:val="0"/>
          <w:bCs/>
        </w:rPr>
        <w:t xml:space="preserve"> (1-1: First fraction of the first elution, 1-2: Second fraction of the second elution, 2-1: First fraction of the second elution, 2-2: Second fraction of the second elution, 2-3: Third fraction of the second elution, 3: Combined fractions of the third elution, 4: Combined fractions of the fourth elution)</w:t>
      </w:r>
      <w:bookmarkEnd w:id="61"/>
    </w:p>
    <w:p w14:paraId="6AF6EAB8" w14:textId="77777777" w:rsidR="00D34ED7" w:rsidRDefault="00D34ED7" w:rsidP="00FC1093">
      <w:pPr>
        <w:pStyle w:val="Caption"/>
        <w:keepNext/>
      </w:pPr>
    </w:p>
    <w:p w14:paraId="6224B9F7" w14:textId="77777777" w:rsidR="00D34ED7" w:rsidRDefault="00D34ED7" w:rsidP="00FC1093">
      <w:pPr>
        <w:pStyle w:val="Caption"/>
        <w:keepNext/>
      </w:pPr>
    </w:p>
    <w:p w14:paraId="28B46155" w14:textId="17DDE80B" w:rsidR="00FC1093" w:rsidRDefault="00FC1093" w:rsidP="00FC1093">
      <w:pPr>
        <w:pStyle w:val="Caption"/>
        <w:keepNext/>
      </w:pPr>
      <w:bookmarkStart w:id="62" w:name="_Ref118714616"/>
      <w:bookmarkStart w:id="63" w:name="_Ref118714593"/>
      <w:bookmarkStart w:id="64" w:name="_Toc119852520"/>
      <w:r>
        <w:t xml:space="preserve">Table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Table \* ARABIC \s 1 </w:instrText>
      </w:r>
      <w:r>
        <w:fldChar w:fldCharType="separate"/>
      </w:r>
      <w:r w:rsidR="00016DDE">
        <w:rPr>
          <w:noProof/>
        </w:rPr>
        <w:t>1</w:t>
      </w:r>
      <w:r>
        <w:fldChar w:fldCharType="end"/>
      </w:r>
      <w:bookmarkEnd w:id="62"/>
      <w:r>
        <w:t xml:space="preserve"> </w:t>
      </w:r>
      <w:r w:rsidRPr="00600D3D">
        <w:t xml:space="preserve">- </w:t>
      </w:r>
      <w:r w:rsidRPr="00600D3D">
        <w:rPr>
          <w:b w:val="0"/>
          <w:bCs/>
        </w:rPr>
        <w:t xml:space="preserve">BCA Assay result of human plasma depletion using </w:t>
      </w:r>
      <w:proofErr w:type="spellStart"/>
      <w:r w:rsidRPr="00600D3D">
        <w:rPr>
          <w:b w:val="0"/>
          <w:bCs/>
        </w:rPr>
        <w:t>Proteom</w:t>
      </w:r>
      <w:r w:rsidRPr="00200506">
        <w:rPr>
          <w:b w:val="0"/>
          <w:bCs/>
        </w:rPr>
        <w:t>i</w:t>
      </w:r>
      <w:r w:rsidRPr="00600D3D">
        <w:rPr>
          <w:b w:val="0"/>
          <w:bCs/>
        </w:rPr>
        <w:t>ner</w:t>
      </w:r>
      <w:r w:rsidRPr="00200506">
        <w:rPr>
          <w:b w:val="0"/>
          <w:bCs/>
          <w:vertAlign w:val="superscript"/>
        </w:rPr>
        <w:t>TM</w:t>
      </w:r>
      <w:bookmarkEnd w:id="63"/>
      <w:bookmarkEnd w:id="64"/>
      <w:proofErr w:type="spellEnd"/>
    </w:p>
    <w:tbl>
      <w:tblPr>
        <w:tblW w:w="10615" w:type="dxa"/>
        <w:tblInd w:w="-563" w:type="dxa"/>
        <w:tblLayout w:type="fixed"/>
        <w:tblLook w:val="04A0" w:firstRow="1" w:lastRow="0" w:firstColumn="1" w:lastColumn="0" w:noHBand="0" w:noVBand="1"/>
      </w:tblPr>
      <w:tblGrid>
        <w:gridCol w:w="2451"/>
        <w:gridCol w:w="2451"/>
        <w:gridCol w:w="2451"/>
        <w:gridCol w:w="3262"/>
      </w:tblGrid>
      <w:tr w:rsidR="00FC1093" w14:paraId="63CEB587" w14:textId="77777777" w:rsidTr="00572D03">
        <w:trPr>
          <w:trHeight w:val="315"/>
        </w:trPr>
        <w:tc>
          <w:tcPr>
            <w:tcW w:w="245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B06CA81" w14:textId="77777777" w:rsidR="00FC1093" w:rsidRPr="00062D99" w:rsidRDefault="00FC1093" w:rsidP="00572D03">
            <w:pPr>
              <w:jc w:val="center"/>
              <w:rPr>
                <w:color w:val="000000"/>
                <w:lang w:val="en-US" w:eastAsia="en-US"/>
              </w:rPr>
            </w:pPr>
          </w:p>
        </w:tc>
        <w:tc>
          <w:tcPr>
            <w:tcW w:w="2451"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E937B6C" w14:textId="36432AD4" w:rsidR="00FC1093" w:rsidRPr="00062D99" w:rsidRDefault="00FC1093" w:rsidP="00572D03">
            <w:pPr>
              <w:jc w:val="center"/>
              <w:rPr>
                <w:color w:val="000000"/>
              </w:rPr>
            </w:pPr>
            <w:r w:rsidRPr="00062D99">
              <w:rPr>
                <w:color w:val="000000"/>
              </w:rPr>
              <w:t>Absorbance</w:t>
            </w:r>
          </w:p>
        </w:tc>
        <w:tc>
          <w:tcPr>
            <w:tcW w:w="2451"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AF2BFCB" w14:textId="77777777" w:rsidR="00FC1093" w:rsidRPr="00062D99" w:rsidRDefault="00FC1093" w:rsidP="00572D03">
            <w:pPr>
              <w:jc w:val="center"/>
              <w:rPr>
                <w:color w:val="000000"/>
              </w:rPr>
            </w:pPr>
            <w:r w:rsidRPr="00062D99">
              <w:rPr>
                <w:color w:val="000000"/>
              </w:rPr>
              <w:t>Concentration</w:t>
            </w:r>
            <w:r>
              <w:rPr>
                <w:color w:val="000000"/>
              </w:rPr>
              <w:t xml:space="preserve"> (µg/µL)</w:t>
            </w:r>
          </w:p>
        </w:tc>
        <w:tc>
          <w:tcPr>
            <w:tcW w:w="326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DB49542" w14:textId="77777777" w:rsidR="00FC1093" w:rsidRPr="00062D99" w:rsidRDefault="00FC1093" w:rsidP="00572D03">
            <w:pPr>
              <w:jc w:val="center"/>
              <w:rPr>
                <w:color w:val="000000"/>
              </w:rPr>
            </w:pPr>
            <w:r w:rsidRPr="00062D99">
              <w:rPr>
                <w:color w:val="000000"/>
              </w:rPr>
              <w:t>Original concentration</w:t>
            </w:r>
            <w:r>
              <w:rPr>
                <w:color w:val="000000"/>
              </w:rPr>
              <w:t xml:space="preserve"> (µg/µL)</w:t>
            </w:r>
          </w:p>
        </w:tc>
      </w:tr>
      <w:tr w:rsidR="00FC1093" w14:paraId="5E75B70B" w14:textId="77777777" w:rsidTr="00572D03">
        <w:trPr>
          <w:trHeight w:val="315"/>
        </w:trPr>
        <w:tc>
          <w:tcPr>
            <w:tcW w:w="245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C16F0DC" w14:textId="77777777" w:rsidR="00FC1093" w:rsidRPr="00062D99" w:rsidRDefault="00FC1093" w:rsidP="00572D03">
            <w:pPr>
              <w:jc w:val="center"/>
              <w:rPr>
                <w:color w:val="000000"/>
              </w:rPr>
            </w:pPr>
            <w:r w:rsidRPr="00062D99">
              <w:rPr>
                <w:color w:val="000000"/>
              </w:rPr>
              <w:t>2X diluted 1-1</w:t>
            </w:r>
          </w:p>
        </w:tc>
        <w:tc>
          <w:tcPr>
            <w:tcW w:w="2451" w:type="dxa"/>
            <w:tcBorders>
              <w:top w:val="nil"/>
              <w:left w:val="nil"/>
              <w:bottom w:val="single" w:sz="4" w:space="0" w:color="auto"/>
              <w:right w:val="single" w:sz="4" w:space="0" w:color="auto"/>
            </w:tcBorders>
            <w:shd w:val="clear" w:color="auto" w:fill="auto"/>
            <w:noWrap/>
            <w:vAlign w:val="center"/>
            <w:hideMark/>
          </w:tcPr>
          <w:p w14:paraId="6722E237" w14:textId="77777777" w:rsidR="00FC1093" w:rsidRPr="00062D99" w:rsidRDefault="00FC1093" w:rsidP="00572D03">
            <w:pPr>
              <w:jc w:val="center"/>
              <w:rPr>
                <w:color w:val="000000"/>
              </w:rPr>
            </w:pPr>
            <w:r w:rsidRPr="00062D99">
              <w:rPr>
                <w:color w:val="000000"/>
              </w:rPr>
              <w:t>0.35</w:t>
            </w:r>
          </w:p>
        </w:tc>
        <w:tc>
          <w:tcPr>
            <w:tcW w:w="2451" w:type="dxa"/>
            <w:tcBorders>
              <w:top w:val="nil"/>
              <w:left w:val="nil"/>
              <w:bottom w:val="single" w:sz="4" w:space="0" w:color="auto"/>
              <w:right w:val="single" w:sz="4" w:space="0" w:color="auto"/>
            </w:tcBorders>
            <w:shd w:val="clear" w:color="auto" w:fill="auto"/>
            <w:noWrap/>
            <w:vAlign w:val="center"/>
            <w:hideMark/>
          </w:tcPr>
          <w:p w14:paraId="404D3DF5" w14:textId="77777777" w:rsidR="00FC1093" w:rsidRPr="00062D99" w:rsidRDefault="00FC1093" w:rsidP="00572D03">
            <w:pPr>
              <w:jc w:val="center"/>
              <w:rPr>
                <w:color w:val="000000"/>
              </w:rPr>
            </w:pPr>
            <w:r w:rsidRPr="00062D99">
              <w:rPr>
                <w:color w:val="000000"/>
              </w:rPr>
              <w:t>0.3</w:t>
            </w:r>
          </w:p>
        </w:tc>
        <w:tc>
          <w:tcPr>
            <w:tcW w:w="3262" w:type="dxa"/>
            <w:tcBorders>
              <w:top w:val="nil"/>
              <w:left w:val="nil"/>
              <w:bottom w:val="single" w:sz="4" w:space="0" w:color="auto"/>
              <w:right w:val="single" w:sz="4" w:space="0" w:color="auto"/>
            </w:tcBorders>
            <w:shd w:val="clear" w:color="auto" w:fill="auto"/>
            <w:noWrap/>
            <w:vAlign w:val="center"/>
            <w:hideMark/>
          </w:tcPr>
          <w:p w14:paraId="6E4EC202" w14:textId="77777777" w:rsidR="00FC1093" w:rsidRPr="00062D99" w:rsidRDefault="00FC1093" w:rsidP="00572D03">
            <w:pPr>
              <w:jc w:val="center"/>
              <w:rPr>
                <w:color w:val="000000"/>
              </w:rPr>
            </w:pPr>
            <w:r w:rsidRPr="00062D99">
              <w:rPr>
                <w:color w:val="000000"/>
              </w:rPr>
              <w:t>0.6</w:t>
            </w:r>
          </w:p>
        </w:tc>
      </w:tr>
      <w:tr w:rsidR="00FC1093" w14:paraId="0431568D" w14:textId="77777777" w:rsidTr="00572D03">
        <w:trPr>
          <w:trHeight w:val="315"/>
        </w:trPr>
        <w:tc>
          <w:tcPr>
            <w:tcW w:w="245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64FC059F" w14:textId="77777777" w:rsidR="00FC1093" w:rsidRPr="00062D99" w:rsidRDefault="00FC1093" w:rsidP="00572D03">
            <w:pPr>
              <w:jc w:val="center"/>
              <w:rPr>
                <w:color w:val="000000"/>
              </w:rPr>
            </w:pPr>
            <w:r w:rsidRPr="00062D99">
              <w:rPr>
                <w:color w:val="000000"/>
              </w:rPr>
              <w:t>1-2</w:t>
            </w:r>
          </w:p>
        </w:tc>
        <w:tc>
          <w:tcPr>
            <w:tcW w:w="2451" w:type="dxa"/>
            <w:tcBorders>
              <w:top w:val="nil"/>
              <w:left w:val="nil"/>
              <w:bottom w:val="single" w:sz="4" w:space="0" w:color="auto"/>
              <w:right w:val="single" w:sz="4" w:space="0" w:color="auto"/>
            </w:tcBorders>
            <w:shd w:val="clear" w:color="auto" w:fill="auto"/>
            <w:noWrap/>
            <w:vAlign w:val="center"/>
            <w:hideMark/>
          </w:tcPr>
          <w:p w14:paraId="3370A2CB" w14:textId="77777777" w:rsidR="00FC1093" w:rsidRPr="00062D99" w:rsidRDefault="00FC1093" w:rsidP="00572D03">
            <w:pPr>
              <w:jc w:val="center"/>
              <w:rPr>
                <w:color w:val="000000"/>
              </w:rPr>
            </w:pPr>
            <w:r w:rsidRPr="00062D99">
              <w:rPr>
                <w:color w:val="000000"/>
              </w:rPr>
              <w:t>0.58</w:t>
            </w:r>
          </w:p>
        </w:tc>
        <w:tc>
          <w:tcPr>
            <w:tcW w:w="2451" w:type="dxa"/>
            <w:tcBorders>
              <w:top w:val="nil"/>
              <w:left w:val="nil"/>
              <w:bottom w:val="single" w:sz="4" w:space="0" w:color="auto"/>
              <w:right w:val="single" w:sz="4" w:space="0" w:color="auto"/>
            </w:tcBorders>
            <w:shd w:val="clear" w:color="auto" w:fill="auto"/>
            <w:noWrap/>
            <w:vAlign w:val="center"/>
            <w:hideMark/>
          </w:tcPr>
          <w:p w14:paraId="03220D28" w14:textId="77777777" w:rsidR="00FC1093" w:rsidRPr="00062D99" w:rsidRDefault="00FC1093" w:rsidP="00572D03">
            <w:pPr>
              <w:jc w:val="center"/>
              <w:rPr>
                <w:color w:val="000000"/>
              </w:rPr>
            </w:pPr>
            <w:r w:rsidRPr="00062D99">
              <w:rPr>
                <w:color w:val="000000"/>
              </w:rPr>
              <w:t>0.73</w:t>
            </w:r>
          </w:p>
        </w:tc>
        <w:tc>
          <w:tcPr>
            <w:tcW w:w="3262" w:type="dxa"/>
            <w:tcBorders>
              <w:top w:val="nil"/>
              <w:left w:val="nil"/>
              <w:bottom w:val="single" w:sz="4" w:space="0" w:color="auto"/>
              <w:right w:val="single" w:sz="4" w:space="0" w:color="auto"/>
            </w:tcBorders>
            <w:shd w:val="clear" w:color="auto" w:fill="auto"/>
            <w:noWrap/>
            <w:vAlign w:val="center"/>
            <w:hideMark/>
          </w:tcPr>
          <w:p w14:paraId="4C5F6EFA" w14:textId="77777777" w:rsidR="00FC1093" w:rsidRPr="00062D99" w:rsidRDefault="00FC1093" w:rsidP="00572D03">
            <w:pPr>
              <w:jc w:val="center"/>
              <w:rPr>
                <w:color w:val="000000"/>
              </w:rPr>
            </w:pPr>
            <w:r w:rsidRPr="00062D99">
              <w:rPr>
                <w:color w:val="000000"/>
              </w:rPr>
              <w:t>0.73</w:t>
            </w:r>
          </w:p>
        </w:tc>
      </w:tr>
      <w:tr w:rsidR="00FC1093" w14:paraId="464E29E9" w14:textId="77777777" w:rsidTr="00572D03">
        <w:trPr>
          <w:trHeight w:val="315"/>
        </w:trPr>
        <w:tc>
          <w:tcPr>
            <w:tcW w:w="245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73D20EA6" w14:textId="77777777" w:rsidR="00FC1093" w:rsidRPr="00062D99" w:rsidRDefault="00FC1093" w:rsidP="00572D03">
            <w:pPr>
              <w:jc w:val="center"/>
              <w:rPr>
                <w:color w:val="000000"/>
              </w:rPr>
            </w:pPr>
            <w:r w:rsidRPr="00062D99">
              <w:rPr>
                <w:color w:val="000000"/>
              </w:rPr>
              <w:t>2-1</w:t>
            </w:r>
          </w:p>
        </w:tc>
        <w:tc>
          <w:tcPr>
            <w:tcW w:w="2451" w:type="dxa"/>
            <w:tcBorders>
              <w:top w:val="nil"/>
              <w:left w:val="nil"/>
              <w:bottom w:val="single" w:sz="4" w:space="0" w:color="auto"/>
              <w:right w:val="single" w:sz="4" w:space="0" w:color="auto"/>
            </w:tcBorders>
            <w:shd w:val="clear" w:color="auto" w:fill="auto"/>
            <w:noWrap/>
            <w:vAlign w:val="center"/>
            <w:hideMark/>
          </w:tcPr>
          <w:p w14:paraId="5C88F5AE" w14:textId="77777777" w:rsidR="00FC1093" w:rsidRPr="00062D99" w:rsidRDefault="00FC1093" w:rsidP="00572D03">
            <w:pPr>
              <w:jc w:val="center"/>
              <w:rPr>
                <w:color w:val="000000"/>
              </w:rPr>
            </w:pPr>
            <w:r w:rsidRPr="00062D99">
              <w:rPr>
                <w:color w:val="000000"/>
              </w:rPr>
              <w:t>0.27</w:t>
            </w:r>
          </w:p>
        </w:tc>
        <w:tc>
          <w:tcPr>
            <w:tcW w:w="2451" w:type="dxa"/>
            <w:tcBorders>
              <w:top w:val="nil"/>
              <w:left w:val="nil"/>
              <w:bottom w:val="single" w:sz="4" w:space="0" w:color="auto"/>
              <w:right w:val="single" w:sz="4" w:space="0" w:color="auto"/>
            </w:tcBorders>
            <w:shd w:val="clear" w:color="auto" w:fill="auto"/>
            <w:noWrap/>
            <w:vAlign w:val="center"/>
            <w:hideMark/>
          </w:tcPr>
          <w:p w14:paraId="0D460C53" w14:textId="77777777" w:rsidR="00FC1093" w:rsidRPr="00062D99" w:rsidRDefault="00FC1093" w:rsidP="00572D03">
            <w:pPr>
              <w:jc w:val="center"/>
              <w:rPr>
                <w:color w:val="000000"/>
              </w:rPr>
            </w:pPr>
            <w:r w:rsidRPr="00062D99">
              <w:rPr>
                <w:color w:val="000000"/>
              </w:rPr>
              <w:t>0.16</w:t>
            </w:r>
          </w:p>
        </w:tc>
        <w:tc>
          <w:tcPr>
            <w:tcW w:w="3262" w:type="dxa"/>
            <w:tcBorders>
              <w:top w:val="nil"/>
              <w:left w:val="nil"/>
              <w:bottom w:val="single" w:sz="4" w:space="0" w:color="auto"/>
              <w:right w:val="single" w:sz="4" w:space="0" w:color="auto"/>
            </w:tcBorders>
            <w:shd w:val="clear" w:color="auto" w:fill="auto"/>
            <w:noWrap/>
            <w:vAlign w:val="center"/>
            <w:hideMark/>
          </w:tcPr>
          <w:p w14:paraId="53538625" w14:textId="77777777" w:rsidR="00FC1093" w:rsidRPr="00062D99" w:rsidRDefault="00FC1093" w:rsidP="00572D03">
            <w:pPr>
              <w:jc w:val="center"/>
              <w:rPr>
                <w:color w:val="000000"/>
              </w:rPr>
            </w:pPr>
            <w:r w:rsidRPr="00062D99">
              <w:rPr>
                <w:color w:val="000000"/>
              </w:rPr>
              <w:t>0.16</w:t>
            </w:r>
          </w:p>
        </w:tc>
      </w:tr>
      <w:tr w:rsidR="00FC1093" w14:paraId="155F9C69" w14:textId="77777777" w:rsidTr="00572D03">
        <w:trPr>
          <w:trHeight w:val="315"/>
        </w:trPr>
        <w:tc>
          <w:tcPr>
            <w:tcW w:w="245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3FAA9BC6" w14:textId="77777777" w:rsidR="00FC1093" w:rsidRPr="00062D99" w:rsidRDefault="00FC1093" w:rsidP="00572D03">
            <w:pPr>
              <w:jc w:val="center"/>
              <w:rPr>
                <w:color w:val="000000"/>
              </w:rPr>
            </w:pPr>
            <w:r w:rsidRPr="00062D99">
              <w:rPr>
                <w:color w:val="000000"/>
              </w:rPr>
              <w:t>2-2</w:t>
            </w:r>
          </w:p>
        </w:tc>
        <w:tc>
          <w:tcPr>
            <w:tcW w:w="2451" w:type="dxa"/>
            <w:tcBorders>
              <w:top w:val="nil"/>
              <w:left w:val="nil"/>
              <w:bottom w:val="single" w:sz="4" w:space="0" w:color="auto"/>
              <w:right w:val="single" w:sz="4" w:space="0" w:color="auto"/>
            </w:tcBorders>
            <w:shd w:val="clear" w:color="auto" w:fill="auto"/>
            <w:noWrap/>
            <w:vAlign w:val="center"/>
            <w:hideMark/>
          </w:tcPr>
          <w:p w14:paraId="0F26C363" w14:textId="77777777" w:rsidR="00FC1093" w:rsidRPr="00062D99" w:rsidRDefault="00FC1093" w:rsidP="00572D03">
            <w:pPr>
              <w:jc w:val="center"/>
              <w:rPr>
                <w:color w:val="000000"/>
              </w:rPr>
            </w:pPr>
            <w:r w:rsidRPr="00062D99">
              <w:rPr>
                <w:color w:val="000000"/>
              </w:rPr>
              <w:t>0.32</w:t>
            </w:r>
          </w:p>
        </w:tc>
        <w:tc>
          <w:tcPr>
            <w:tcW w:w="2451" w:type="dxa"/>
            <w:tcBorders>
              <w:top w:val="nil"/>
              <w:left w:val="nil"/>
              <w:bottom w:val="single" w:sz="4" w:space="0" w:color="auto"/>
              <w:right w:val="single" w:sz="4" w:space="0" w:color="auto"/>
            </w:tcBorders>
            <w:shd w:val="clear" w:color="auto" w:fill="auto"/>
            <w:noWrap/>
            <w:vAlign w:val="center"/>
            <w:hideMark/>
          </w:tcPr>
          <w:p w14:paraId="5D22793E" w14:textId="77777777" w:rsidR="00FC1093" w:rsidRPr="00062D99" w:rsidRDefault="00FC1093" w:rsidP="00572D03">
            <w:pPr>
              <w:jc w:val="center"/>
              <w:rPr>
                <w:color w:val="000000"/>
              </w:rPr>
            </w:pPr>
            <w:r w:rsidRPr="00062D99">
              <w:rPr>
                <w:color w:val="000000"/>
              </w:rPr>
              <w:t>0.25</w:t>
            </w:r>
          </w:p>
        </w:tc>
        <w:tc>
          <w:tcPr>
            <w:tcW w:w="3262" w:type="dxa"/>
            <w:tcBorders>
              <w:top w:val="nil"/>
              <w:left w:val="nil"/>
              <w:bottom w:val="single" w:sz="4" w:space="0" w:color="auto"/>
              <w:right w:val="single" w:sz="4" w:space="0" w:color="auto"/>
            </w:tcBorders>
            <w:shd w:val="clear" w:color="auto" w:fill="auto"/>
            <w:noWrap/>
            <w:vAlign w:val="center"/>
            <w:hideMark/>
          </w:tcPr>
          <w:p w14:paraId="0E9215EB" w14:textId="77777777" w:rsidR="00FC1093" w:rsidRPr="00062D99" w:rsidRDefault="00FC1093" w:rsidP="00572D03">
            <w:pPr>
              <w:jc w:val="center"/>
              <w:rPr>
                <w:color w:val="000000"/>
              </w:rPr>
            </w:pPr>
            <w:r w:rsidRPr="00062D99">
              <w:rPr>
                <w:color w:val="000000"/>
              </w:rPr>
              <w:t>0.25</w:t>
            </w:r>
          </w:p>
        </w:tc>
      </w:tr>
      <w:tr w:rsidR="00FC1093" w14:paraId="784C6B17" w14:textId="77777777" w:rsidTr="00572D03">
        <w:trPr>
          <w:trHeight w:val="315"/>
        </w:trPr>
        <w:tc>
          <w:tcPr>
            <w:tcW w:w="245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100018ED" w14:textId="77777777" w:rsidR="00FC1093" w:rsidRPr="00062D99" w:rsidRDefault="00FC1093" w:rsidP="00572D03">
            <w:pPr>
              <w:jc w:val="center"/>
              <w:rPr>
                <w:color w:val="000000"/>
              </w:rPr>
            </w:pPr>
            <w:r w:rsidRPr="00062D99">
              <w:rPr>
                <w:color w:val="000000"/>
              </w:rPr>
              <w:t>2-3</w:t>
            </w:r>
          </w:p>
        </w:tc>
        <w:tc>
          <w:tcPr>
            <w:tcW w:w="2451" w:type="dxa"/>
            <w:tcBorders>
              <w:top w:val="nil"/>
              <w:left w:val="nil"/>
              <w:bottom w:val="single" w:sz="4" w:space="0" w:color="auto"/>
              <w:right w:val="single" w:sz="4" w:space="0" w:color="auto"/>
            </w:tcBorders>
            <w:shd w:val="clear" w:color="auto" w:fill="auto"/>
            <w:noWrap/>
            <w:vAlign w:val="center"/>
            <w:hideMark/>
          </w:tcPr>
          <w:p w14:paraId="6EC8F916" w14:textId="77777777" w:rsidR="00FC1093" w:rsidRPr="00062D99" w:rsidRDefault="00FC1093" w:rsidP="00572D03">
            <w:pPr>
              <w:jc w:val="center"/>
              <w:rPr>
                <w:color w:val="000000"/>
              </w:rPr>
            </w:pPr>
            <w:r w:rsidRPr="00062D99">
              <w:rPr>
                <w:color w:val="000000"/>
              </w:rPr>
              <w:t>0.24</w:t>
            </w:r>
          </w:p>
        </w:tc>
        <w:tc>
          <w:tcPr>
            <w:tcW w:w="2451" w:type="dxa"/>
            <w:tcBorders>
              <w:top w:val="nil"/>
              <w:left w:val="nil"/>
              <w:bottom w:val="single" w:sz="4" w:space="0" w:color="auto"/>
              <w:right w:val="single" w:sz="4" w:space="0" w:color="auto"/>
            </w:tcBorders>
            <w:shd w:val="clear" w:color="auto" w:fill="auto"/>
            <w:noWrap/>
            <w:vAlign w:val="center"/>
            <w:hideMark/>
          </w:tcPr>
          <w:p w14:paraId="2F08BBA7" w14:textId="77777777" w:rsidR="00FC1093" w:rsidRPr="00062D99" w:rsidRDefault="00FC1093" w:rsidP="00572D03">
            <w:pPr>
              <w:jc w:val="center"/>
              <w:rPr>
                <w:color w:val="000000"/>
              </w:rPr>
            </w:pPr>
            <w:r w:rsidRPr="00062D99">
              <w:rPr>
                <w:color w:val="000000"/>
              </w:rPr>
              <w:t>0.1</w:t>
            </w:r>
          </w:p>
        </w:tc>
        <w:tc>
          <w:tcPr>
            <w:tcW w:w="3262" w:type="dxa"/>
            <w:tcBorders>
              <w:top w:val="nil"/>
              <w:left w:val="nil"/>
              <w:bottom w:val="single" w:sz="4" w:space="0" w:color="auto"/>
              <w:right w:val="single" w:sz="4" w:space="0" w:color="auto"/>
            </w:tcBorders>
            <w:shd w:val="clear" w:color="auto" w:fill="auto"/>
            <w:noWrap/>
            <w:vAlign w:val="center"/>
            <w:hideMark/>
          </w:tcPr>
          <w:p w14:paraId="7D13B67A" w14:textId="77777777" w:rsidR="00FC1093" w:rsidRPr="00062D99" w:rsidRDefault="00FC1093" w:rsidP="00572D03">
            <w:pPr>
              <w:jc w:val="center"/>
              <w:rPr>
                <w:color w:val="000000"/>
              </w:rPr>
            </w:pPr>
            <w:r w:rsidRPr="00062D99">
              <w:rPr>
                <w:color w:val="000000"/>
              </w:rPr>
              <w:t>0.1</w:t>
            </w:r>
          </w:p>
        </w:tc>
      </w:tr>
      <w:tr w:rsidR="00FC1093" w14:paraId="501F88A1" w14:textId="77777777" w:rsidTr="00572D03">
        <w:trPr>
          <w:trHeight w:val="315"/>
        </w:trPr>
        <w:tc>
          <w:tcPr>
            <w:tcW w:w="245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26B54C77" w14:textId="77777777" w:rsidR="00FC1093" w:rsidRPr="00062D99" w:rsidRDefault="00FC1093" w:rsidP="00572D03">
            <w:pPr>
              <w:jc w:val="center"/>
              <w:rPr>
                <w:color w:val="000000"/>
              </w:rPr>
            </w:pPr>
            <w:r w:rsidRPr="00062D99">
              <w:rPr>
                <w:color w:val="000000"/>
              </w:rPr>
              <w:t>3</w:t>
            </w:r>
          </w:p>
        </w:tc>
        <w:tc>
          <w:tcPr>
            <w:tcW w:w="2451" w:type="dxa"/>
            <w:tcBorders>
              <w:top w:val="nil"/>
              <w:left w:val="nil"/>
              <w:bottom w:val="single" w:sz="4" w:space="0" w:color="auto"/>
              <w:right w:val="single" w:sz="4" w:space="0" w:color="auto"/>
            </w:tcBorders>
            <w:shd w:val="clear" w:color="auto" w:fill="auto"/>
            <w:noWrap/>
            <w:vAlign w:val="center"/>
            <w:hideMark/>
          </w:tcPr>
          <w:p w14:paraId="1443357E" w14:textId="77777777" w:rsidR="00FC1093" w:rsidRPr="00062D99" w:rsidRDefault="00FC1093" w:rsidP="00572D03">
            <w:pPr>
              <w:jc w:val="center"/>
              <w:rPr>
                <w:color w:val="000000"/>
              </w:rPr>
            </w:pPr>
            <w:r w:rsidRPr="00062D99">
              <w:rPr>
                <w:color w:val="000000"/>
              </w:rPr>
              <w:t>0.25</w:t>
            </w:r>
          </w:p>
        </w:tc>
        <w:tc>
          <w:tcPr>
            <w:tcW w:w="2451" w:type="dxa"/>
            <w:tcBorders>
              <w:top w:val="nil"/>
              <w:left w:val="nil"/>
              <w:bottom w:val="single" w:sz="4" w:space="0" w:color="auto"/>
              <w:right w:val="single" w:sz="4" w:space="0" w:color="auto"/>
            </w:tcBorders>
            <w:shd w:val="clear" w:color="auto" w:fill="auto"/>
            <w:noWrap/>
            <w:vAlign w:val="center"/>
            <w:hideMark/>
          </w:tcPr>
          <w:p w14:paraId="7167E874" w14:textId="77777777" w:rsidR="00FC1093" w:rsidRPr="00062D99" w:rsidRDefault="00FC1093" w:rsidP="00572D03">
            <w:pPr>
              <w:jc w:val="center"/>
              <w:rPr>
                <w:color w:val="000000"/>
              </w:rPr>
            </w:pPr>
            <w:r w:rsidRPr="00062D99">
              <w:rPr>
                <w:color w:val="000000"/>
              </w:rPr>
              <w:t>0.13</w:t>
            </w:r>
          </w:p>
        </w:tc>
        <w:tc>
          <w:tcPr>
            <w:tcW w:w="3262" w:type="dxa"/>
            <w:tcBorders>
              <w:top w:val="nil"/>
              <w:left w:val="nil"/>
              <w:bottom w:val="single" w:sz="4" w:space="0" w:color="auto"/>
              <w:right w:val="single" w:sz="4" w:space="0" w:color="auto"/>
            </w:tcBorders>
            <w:shd w:val="clear" w:color="auto" w:fill="auto"/>
            <w:noWrap/>
            <w:vAlign w:val="center"/>
            <w:hideMark/>
          </w:tcPr>
          <w:p w14:paraId="3A4DA77F" w14:textId="77777777" w:rsidR="00FC1093" w:rsidRPr="00062D99" w:rsidRDefault="00FC1093" w:rsidP="00572D03">
            <w:pPr>
              <w:jc w:val="center"/>
              <w:rPr>
                <w:color w:val="000000"/>
              </w:rPr>
            </w:pPr>
            <w:r w:rsidRPr="00062D99">
              <w:rPr>
                <w:color w:val="000000"/>
              </w:rPr>
              <w:t>0.13</w:t>
            </w:r>
          </w:p>
        </w:tc>
      </w:tr>
      <w:tr w:rsidR="00FC1093" w14:paraId="1AD9E7E1" w14:textId="77777777" w:rsidTr="00572D03">
        <w:trPr>
          <w:trHeight w:val="315"/>
        </w:trPr>
        <w:tc>
          <w:tcPr>
            <w:tcW w:w="245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64C96BFE" w14:textId="77777777" w:rsidR="00FC1093" w:rsidRPr="00062D99" w:rsidRDefault="00FC1093" w:rsidP="00572D03">
            <w:pPr>
              <w:jc w:val="center"/>
              <w:rPr>
                <w:color w:val="000000"/>
              </w:rPr>
            </w:pPr>
            <w:r w:rsidRPr="00062D99">
              <w:rPr>
                <w:color w:val="000000"/>
              </w:rPr>
              <w:t>4</w:t>
            </w:r>
          </w:p>
        </w:tc>
        <w:tc>
          <w:tcPr>
            <w:tcW w:w="2451" w:type="dxa"/>
            <w:tcBorders>
              <w:top w:val="nil"/>
              <w:left w:val="nil"/>
              <w:bottom w:val="single" w:sz="4" w:space="0" w:color="auto"/>
              <w:right w:val="single" w:sz="4" w:space="0" w:color="auto"/>
            </w:tcBorders>
            <w:shd w:val="clear" w:color="auto" w:fill="auto"/>
            <w:noWrap/>
            <w:vAlign w:val="center"/>
            <w:hideMark/>
          </w:tcPr>
          <w:p w14:paraId="1E40D182" w14:textId="77777777" w:rsidR="00FC1093" w:rsidRPr="00062D99" w:rsidRDefault="00FC1093" w:rsidP="00572D03">
            <w:pPr>
              <w:jc w:val="center"/>
              <w:rPr>
                <w:color w:val="000000"/>
              </w:rPr>
            </w:pPr>
            <w:r w:rsidRPr="00062D99">
              <w:rPr>
                <w:color w:val="000000"/>
              </w:rPr>
              <w:t>0.10</w:t>
            </w:r>
          </w:p>
        </w:tc>
        <w:tc>
          <w:tcPr>
            <w:tcW w:w="2451" w:type="dxa"/>
            <w:tcBorders>
              <w:top w:val="nil"/>
              <w:left w:val="nil"/>
              <w:bottom w:val="single" w:sz="4" w:space="0" w:color="auto"/>
              <w:right w:val="single" w:sz="4" w:space="0" w:color="auto"/>
            </w:tcBorders>
            <w:shd w:val="clear" w:color="auto" w:fill="auto"/>
            <w:noWrap/>
            <w:vAlign w:val="center"/>
            <w:hideMark/>
          </w:tcPr>
          <w:p w14:paraId="37B220B9" w14:textId="77777777" w:rsidR="00FC1093" w:rsidRPr="00062D99" w:rsidRDefault="00FC1093" w:rsidP="00572D03">
            <w:pPr>
              <w:jc w:val="center"/>
              <w:rPr>
                <w:color w:val="000000"/>
              </w:rPr>
            </w:pPr>
            <w:r w:rsidRPr="00062D99">
              <w:rPr>
                <w:color w:val="000000"/>
              </w:rPr>
              <w:t>-0.15</w:t>
            </w:r>
          </w:p>
        </w:tc>
        <w:tc>
          <w:tcPr>
            <w:tcW w:w="3262" w:type="dxa"/>
            <w:tcBorders>
              <w:top w:val="nil"/>
              <w:left w:val="nil"/>
              <w:bottom w:val="single" w:sz="4" w:space="0" w:color="auto"/>
              <w:right w:val="single" w:sz="4" w:space="0" w:color="auto"/>
            </w:tcBorders>
            <w:shd w:val="clear" w:color="auto" w:fill="auto"/>
            <w:noWrap/>
            <w:vAlign w:val="center"/>
            <w:hideMark/>
          </w:tcPr>
          <w:p w14:paraId="479E3166" w14:textId="77777777" w:rsidR="00FC1093" w:rsidRPr="00062D99" w:rsidRDefault="00FC1093" w:rsidP="00572D03">
            <w:pPr>
              <w:jc w:val="center"/>
              <w:rPr>
                <w:color w:val="000000"/>
              </w:rPr>
            </w:pPr>
            <w:r w:rsidRPr="00062D99">
              <w:rPr>
                <w:color w:val="000000"/>
              </w:rPr>
              <w:t>-0.15</w:t>
            </w:r>
          </w:p>
        </w:tc>
      </w:tr>
    </w:tbl>
    <w:p w14:paraId="2E7AB660" w14:textId="4DD3ED83" w:rsidR="00FC1093" w:rsidRDefault="00FC1093" w:rsidP="00FC1093">
      <w:pPr>
        <w:spacing w:after="160" w:line="259" w:lineRule="auto"/>
      </w:pPr>
    </w:p>
    <w:p w14:paraId="34B34D61" w14:textId="77777777" w:rsidR="00FC1093" w:rsidRDefault="00FC1093" w:rsidP="00FC1093">
      <w:pPr>
        <w:pStyle w:val="Heading2"/>
        <w:numPr>
          <w:ilvl w:val="0"/>
          <w:numId w:val="0"/>
        </w:numPr>
      </w:pPr>
      <w:bookmarkStart w:id="65" w:name="_Toc121490893"/>
      <w:r>
        <w:lastRenderedPageBreak/>
        <w:t>2.3 Organic precipitation</w:t>
      </w:r>
      <w:bookmarkEnd w:id="65"/>
    </w:p>
    <w:p w14:paraId="5DAC472C" w14:textId="77777777" w:rsidR="00FC1093" w:rsidRDefault="00FC1093" w:rsidP="00FC1093">
      <w:pPr>
        <w:pStyle w:val="Heading3"/>
        <w:numPr>
          <w:ilvl w:val="0"/>
          <w:numId w:val="0"/>
        </w:numPr>
      </w:pPr>
      <w:bookmarkStart w:id="66" w:name="_Toc121490894"/>
      <w:r>
        <w:t>2.3.1 Materials</w:t>
      </w:r>
      <w:bookmarkEnd w:id="66"/>
    </w:p>
    <w:p w14:paraId="35334105" w14:textId="012C1AE9" w:rsidR="00FC1093" w:rsidRDefault="00FC1093" w:rsidP="00FC1093">
      <w:pPr>
        <w:spacing w:line="480" w:lineRule="auto"/>
        <w:ind w:firstLine="576"/>
        <w:jc w:val="both"/>
      </w:pPr>
      <w:r>
        <w:t>S</w:t>
      </w:r>
      <w:r w:rsidRPr="000B0129">
        <w:t xml:space="preserve">odium dodecyl-sulfate polyacrylamide gel electrophoresis </w:t>
      </w:r>
      <w:r>
        <w:t>(SDS-PAGE) kit, acrylamide (AA)/Bis solution, and a</w:t>
      </w:r>
      <w:r w:rsidRPr="00AD7B01">
        <w:t>mmonium persulfate</w:t>
      </w:r>
      <w:r>
        <w:t xml:space="preserve"> (APS), t</w:t>
      </w:r>
      <w:r w:rsidRPr="00AD7B01">
        <w:t>etramethyl ethylenediamine</w:t>
      </w:r>
      <w:r>
        <w:t xml:space="preserve"> (TEMED) were purchased from </w:t>
      </w:r>
      <w:proofErr w:type="spellStart"/>
      <w:r>
        <w:t>BioRad</w:t>
      </w:r>
      <w:proofErr w:type="spellEnd"/>
      <w:r>
        <w:t xml:space="preserve"> (</w:t>
      </w:r>
      <w:r w:rsidRPr="00655951">
        <w:t>Hercules</w:t>
      </w:r>
      <w:r>
        <w:t>, CA). LC/MS CHRAMASOLV</w:t>
      </w:r>
      <w:r w:rsidRPr="00807ED0">
        <w:t>®</w:t>
      </w:r>
      <w:r>
        <w:t xml:space="preserve"> grade HPLC Water, Isopropanol (IPA), acetonitrile (ACN), methanol (MeOH), and ACS reagent acetic acid (</w:t>
      </w:r>
      <w:proofErr w:type="spellStart"/>
      <w:r>
        <w:t>HAc</w:t>
      </w:r>
      <w:proofErr w:type="spellEnd"/>
      <w:r>
        <w:t>) were purchased from Sigma-Aldrich (St. Louis, MO).</w:t>
      </w:r>
      <w:r w:rsidRPr="00576647">
        <w:t xml:space="preserve"> </w:t>
      </w:r>
      <w:r>
        <w:t>Phosphate buffered saline (PBS), Tris-HCl, SDS, and Stains-all powder were also purchased from Sigma-Aldrich (St. Louis, MO).</w:t>
      </w:r>
      <w:r w:rsidRPr="00576647">
        <w:t xml:space="preserve"> </w:t>
      </w:r>
      <w:proofErr w:type="spellStart"/>
      <w:r>
        <w:t>Pierce</w:t>
      </w:r>
      <w:r w:rsidRPr="00C35936">
        <w:rPr>
          <w:vertAlign w:val="superscript"/>
        </w:rPr>
        <w:t>TM</w:t>
      </w:r>
      <w:proofErr w:type="spellEnd"/>
      <w:r>
        <w:t xml:space="preserve"> </w:t>
      </w:r>
      <w:r w:rsidRPr="00D462BD">
        <w:t>Bicinchoninic acid</w:t>
      </w:r>
      <w:r>
        <w:t xml:space="preserve"> (BCA) protein assay kit, </w:t>
      </w:r>
      <w:proofErr w:type="spellStart"/>
      <w:r>
        <w:t>Pierce</w:t>
      </w:r>
      <w:r w:rsidRPr="00C35936">
        <w:rPr>
          <w:vertAlign w:val="superscript"/>
        </w:rPr>
        <w:t>TM</w:t>
      </w:r>
      <w:proofErr w:type="spellEnd"/>
      <w:r>
        <w:t xml:space="preserve"> t</w:t>
      </w:r>
      <w:r w:rsidRPr="000F3A4F">
        <w:t>rifluoro-acetic acid (TFA)</w:t>
      </w:r>
      <w:r>
        <w:t xml:space="preserve">, human plasma, and Coomassie protein assay reagent were purchased from </w:t>
      </w:r>
      <w:proofErr w:type="spellStart"/>
      <w:r w:rsidRPr="004A4483">
        <w:t>Thermo</w:t>
      </w:r>
      <w:proofErr w:type="spellEnd"/>
      <w:r w:rsidRPr="004A4483">
        <w:t xml:space="preserve"> Scientific (Hanover Park, IL).</w:t>
      </w:r>
    </w:p>
    <w:p w14:paraId="0A523516" w14:textId="77777777" w:rsidR="00FC1093" w:rsidRPr="00B04A95" w:rsidRDefault="00FC1093" w:rsidP="00FC1093"/>
    <w:p w14:paraId="0ECB3F6C" w14:textId="77777777" w:rsidR="00FC1093" w:rsidRDefault="00FC1093" w:rsidP="00FC1093">
      <w:pPr>
        <w:pStyle w:val="Heading3"/>
        <w:numPr>
          <w:ilvl w:val="0"/>
          <w:numId w:val="0"/>
        </w:numPr>
      </w:pPr>
      <w:bookmarkStart w:id="67" w:name="_Ref118706944"/>
      <w:bookmarkStart w:id="68" w:name="_Toc121490895"/>
      <w:r>
        <w:t>2.3.2 Organic Precipitation</w:t>
      </w:r>
      <w:bookmarkEnd w:id="67"/>
      <w:bookmarkEnd w:id="68"/>
    </w:p>
    <w:p w14:paraId="264CCF14" w14:textId="566B4737" w:rsidR="00FC1093" w:rsidRDefault="00FC1093" w:rsidP="00FC1093">
      <w:pPr>
        <w:spacing w:line="480" w:lineRule="auto"/>
        <w:ind w:firstLine="576"/>
        <w:jc w:val="both"/>
      </w:pPr>
      <w:r>
        <w:t>For the sample preparation, p</w:t>
      </w:r>
      <w:r w:rsidRPr="00C51BB4">
        <w:t>lasma</w:t>
      </w:r>
      <w:r>
        <w:t xml:space="preserve"> (50 </w:t>
      </w:r>
      <w:r w:rsidRPr="009C7B73">
        <w:t>µ</w:t>
      </w:r>
      <w:r>
        <w:t>g/</w:t>
      </w:r>
      <w:r>
        <w:sym w:font="Symbol" w:char="F06D"/>
      </w:r>
      <w:r>
        <w:t>L)</w:t>
      </w:r>
      <w:r w:rsidRPr="00C51BB4">
        <w:t xml:space="preserve"> </w:t>
      </w:r>
      <w:r>
        <w:t>was centrifuged at 13,000 rpm (4</w:t>
      </w:r>
      <w:r w:rsidRPr="00F93A1B">
        <w:t>°C</w:t>
      </w:r>
      <w:r>
        <w:t>)</w:t>
      </w:r>
      <w:r w:rsidRPr="00F93A1B">
        <w:t xml:space="preserve"> </w:t>
      </w:r>
      <w:r>
        <w:t>for 60 minutes, and the supernatant was collected and diluted 2 times using 1X PBS (pH 7.4). The diluted solution was heated using an MJ Research PTC-200 thermocycler from Marshall Scientific (Hampton, NH) at 37</w:t>
      </w:r>
      <w:r w:rsidRPr="00F93A1B">
        <w:t>°C</w:t>
      </w:r>
      <w:r>
        <w:t xml:space="preserve"> for 10 minutes. The samples were cooled to room temperature for 3 minutes and then placed on ice. Samples were then centrifuged at 10,000 rpm (4</w:t>
      </w:r>
      <w:r w:rsidRPr="00F93A1B">
        <w:t>°C</w:t>
      </w:r>
      <w:r>
        <w:t>) using an F-45-58-P</w:t>
      </w:r>
      <w:r w:rsidRPr="004A4483">
        <w:t>CR rotor</w:t>
      </w:r>
      <w:r>
        <w:t xml:space="preserve"> from Eppendorf (</w:t>
      </w:r>
      <w:r w:rsidRPr="004A4483">
        <w:t>Enfield, CT</w:t>
      </w:r>
      <w:r>
        <w:t>) for 60 minutes and the resulting supernatant was collected. The supernatants were centrifuged once more at 13,000 rpm (4</w:t>
      </w:r>
      <w:r w:rsidRPr="00F93A1B">
        <w:t>°C</w:t>
      </w:r>
      <w:r>
        <w:t xml:space="preserve">) with </w:t>
      </w:r>
      <w:r w:rsidRPr="004A4483">
        <w:t>S-4-72 rotor</w:t>
      </w:r>
      <w:r>
        <w:t xml:space="preserve"> for 30 minutes and the final supernatant was collected. Bradford Assay </w:t>
      </w:r>
      <w:r w:rsidRPr="00A20733">
        <w:rPr>
          <w:i/>
          <w:iCs/>
        </w:rPr>
        <w:t>(</w:t>
      </w:r>
      <w:r w:rsidRPr="00A20733">
        <w:rPr>
          <w:i/>
          <w:iCs/>
        </w:rPr>
        <w:fldChar w:fldCharType="begin"/>
      </w:r>
      <w:r w:rsidRPr="00A20733">
        <w:rPr>
          <w:i/>
          <w:iCs/>
        </w:rPr>
        <w:instrText xml:space="preserve"> REF _Ref118724513 \h </w:instrText>
      </w:r>
      <w:r>
        <w:rPr>
          <w:i/>
          <w:iCs/>
        </w:rPr>
        <w:instrText xml:space="preserve"> \* MERGEFORMAT </w:instrText>
      </w:r>
      <w:r w:rsidRPr="00A20733">
        <w:rPr>
          <w:i/>
          <w:iCs/>
        </w:rPr>
      </w:r>
      <w:r w:rsidRPr="00A20733">
        <w:rPr>
          <w:i/>
          <w:iCs/>
        </w:rPr>
        <w:fldChar w:fldCharType="separate"/>
      </w:r>
      <w:r w:rsidR="00016DDE" w:rsidRPr="00016DDE">
        <w:rPr>
          <w:i/>
          <w:iCs/>
        </w:rPr>
        <w:t>2. Bradford assay</w:t>
      </w:r>
      <w:r w:rsidRPr="00A20733">
        <w:rPr>
          <w:i/>
          <w:iCs/>
        </w:rPr>
        <w:fldChar w:fldCharType="end"/>
      </w:r>
      <w:r w:rsidRPr="00A20733">
        <w:rPr>
          <w:i/>
          <w:iCs/>
        </w:rPr>
        <w:t>)</w:t>
      </w:r>
      <w:r>
        <w:t xml:space="preserve"> and SDS-PAGE were used to analyze the protein concentration and pattern.</w:t>
      </w:r>
    </w:p>
    <w:p w14:paraId="6BB0F89F" w14:textId="42875E4E" w:rsidR="00FC1093" w:rsidRDefault="00FC1093" w:rsidP="00FC1093">
      <w:pPr>
        <w:spacing w:line="480" w:lineRule="auto"/>
        <w:ind w:firstLine="576"/>
        <w:jc w:val="both"/>
      </w:pPr>
      <w:r>
        <w:lastRenderedPageBreak/>
        <w:t xml:space="preserve">Next, organic precipitation was performed. IPA was mixed with plasma at a 2:1 volume ratio to start the precipitation. The solution was thoroughly vortexed (Vortex Genie 2® from </w:t>
      </w:r>
      <w:proofErr w:type="spellStart"/>
      <w:r>
        <w:t>Daigger</w:t>
      </w:r>
      <w:proofErr w:type="spellEnd"/>
      <w:r>
        <w:t xml:space="preserve">; </w:t>
      </w:r>
      <w:r w:rsidRPr="004A4483">
        <w:t>Buffalo Grove, IL</w:t>
      </w:r>
      <w:r>
        <w:t>) for 5 seconds and incubated at room temperature for 30 minutes. Then, the solution was centrifuged at 13,000 rpm for 5 minutes (4</w:t>
      </w:r>
      <w:r w:rsidRPr="00F93A1B">
        <w:t>°C</w:t>
      </w:r>
      <w:r>
        <w:t>) and the supernatant was transferred to fresh tubes. The sample was further centrifuged at 13,000 rpm for 5 minutes (4</w:t>
      </w:r>
      <w:r w:rsidRPr="00F93A1B">
        <w:t>°C</w:t>
      </w:r>
      <w:r>
        <w:t xml:space="preserve">) to remove the remaining precipitate and the supernatant was transferred to a fresh Eppendorf tube. The supernatants were concentrated down to approximately 10 µL using a </w:t>
      </w:r>
      <w:proofErr w:type="spellStart"/>
      <w:r>
        <w:t>Speedvac</w:t>
      </w:r>
      <w:proofErr w:type="spellEnd"/>
      <w:r>
        <w:t>® concentrator from Savant (</w:t>
      </w:r>
      <w:r w:rsidRPr="007E3450">
        <w:t>Hyannis</w:t>
      </w:r>
      <w:r>
        <w:t>, AS). The dried samples were reconstituted to 100 µL in 1X PBS (pH 7.4).</w:t>
      </w:r>
    </w:p>
    <w:p w14:paraId="7F3EDB1A" w14:textId="30BB85F9" w:rsidR="00FC1093" w:rsidRDefault="00FC1093" w:rsidP="00FC1093">
      <w:pPr>
        <w:spacing w:line="480" w:lineRule="auto"/>
        <w:ind w:firstLine="576"/>
        <w:jc w:val="both"/>
      </w:pPr>
      <w:r>
        <w:t xml:space="preserve">Depleted samples were analyzed by Bradford Assay and SDS-PAGE to observe the protein patterns after the organic precipitation. Then samples were analyzed using top-down RPLC-MS/MS. </w:t>
      </w:r>
      <w:r w:rsidRPr="00F327D1">
        <w:rPr>
          <w:b/>
          <w:bCs/>
        </w:rPr>
        <w:fldChar w:fldCharType="begin"/>
      </w:r>
      <w:r w:rsidRPr="00F327D1">
        <w:rPr>
          <w:b/>
          <w:bCs/>
        </w:rPr>
        <w:instrText xml:space="preserve"> REF _Ref119769374 \h  \* MERGEFORMAT </w:instrText>
      </w:r>
      <w:r w:rsidRPr="00F327D1">
        <w:rPr>
          <w:b/>
          <w:bCs/>
        </w:rPr>
      </w:r>
      <w:r w:rsidRPr="00F327D1">
        <w:rPr>
          <w:b/>
          <w:bCs/>
        </w:rPr>
        <w:fldChar w:fldCharType="separate"/>
      </w:r>
      <w:r w:rsidR="00016DDE" w:rsidRPr="00F22D0F">
        <w:rPr>
          <w:b/>
          <w:bCs/>
        </w:rPr>
        <w:t xml:space="preserve">Figure </w:t>
      </w:r>
      <w:r w:rsidR="00016DDE">
        <w:rPr>
          <w:b/>
          <w:bCs/>
          <w:noProof/>
        </w:rPr>
        <w:t>2</w:t>
      </w:r>
      <w:r w:rsidR="00016DDE" w:rsidRPr="00F22D0F">
        <w:rPr>
          <w:b/>
          <w:bCs/>
          <w:noProof/>
        </w:rPr>
        <w:t>.</w:t>
      </w:r>
      <w:r w:rsidR="00016DDE">
        <w:rPr>
          <w:b/>
          <w:bCs/>
          <w:noProof/>
        </w:rPr>
        <w:t>3</w:t>
      </w:r>
      <w:r w:rsidRPr="00F327D1">
        <w:rPr>
          <w:b/>
          <w:bCs/>
        </w:rPr>
        <w:fldChar w:fldCharType="end"/>
      </w:r>
      <w:r w:rsidRPr="00F327D1">
        <w:rPr>
          <w:b/>
          <w:bCs/>
        </w:rPr>
        <w:t xml:space="preserve"> </w:t>
      </w:r>
      <w:r w:rsidRPr="00F327D1">
        <w:t>shows the workflow</w:t>
      </w:r>
      <w:r>
        <w:t xml:space="preserve"> for organic precipitation (</w:t>
      </w:r>
      <w:r w:rsidRPr="00F327D1">
        <w:t xml:space="preserve">figure was created with </w:t>
      </w:r>
      <w:proofErr w:type="spellStart"/>
      <w:r>
        <w:t>B</w:t>
      </w:r>
      <w:r w:rsidRPr="00F327D1">
        <w:t>iorender</w:t>
      </w:r>
      <w:proofErr w:type="spellEnd"/>
      <w:r>
        <w:t>).</w:t>
      </w:r>
      <w:r w:rsidR="001A25BA" w:rsidRPr="001A25BA">
        <w:rPr>
          <w:noProof/>
        </w:rPr>
        <w:t xml:space="preserve"> </w:t>
      </w:r>
      <w:r w:rsidR="001A25BA">
        <w:rPr>
          <w:noProof/>
        </w:rPr>
        <w:drawing>
          <wp:inline distT="0" distB="0" distL="0" distR="0" wp14:anchorId="5FD29A0E" wp14:editId="33F71EC1">
            <wp:extent cx="5943600" cy="2486660"/>
            <wp:effectExtent l="0" t="0" r="0" b="889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486660"/>
                    </a:xfrm>
                    <a:prstGeom prst="rect">
                      <a:avLst/>
                    </a:prstGeom>
                  </pic:spPr>
                </pic:pic>
              </a:graphicData>
            </a:graphic>
          </wp:inline>
        </w:drawing>
      </w:r>
    </w:p>
    <w:p w14:paraId="01D30575" w14:textId="53C4431D" w:rsidR="00FC1093" w:rsidRDefault="00FC1093" w:rsidP="00F22D0F">
      <w:pPr>
        <w:keepNext/>
        <w:spacing w:line="480" w:lineRule="auto"/>
        <w:jc w:val="both"/>
        <w:rPr>
          <w:bCs/>
        </w:rPr>
      </w:pPr>
      <w:bookmarkStart w:id="69" w:name="_Ref119769374"/>
      <w:bookmarkStart w:id="70" w:name="_Toc121490932"/>
      <w:r w:rsidRPr="00F22D0F">
        <w:rPr>
          <w:b/>
          <w:bCs/>
        </w:rPr>
        <w:t xml:space="preserve">Figure </w:t>
      </w:r>
      <w:r w:rsidRPr="00F22D0F">
        <w:rPr>
          <w:b/>
          <w:bCs/>
        </w:rPr>
        <w:fldChar w:fldCharType="begin"/>
      </w:r>
      <w:r w:rsidRPr="00F22D0F">
        <w:rPr>
          <w:b/>
          <w:bCs/>
        </w:rPr>
        <w:instrText xml:space="preserve"> STYLEREF 1 \s </w:instrText>
      </w:r>
      <w:r w:rsidRPr="00F22D0F">
        <w:rPr>
          <w:b/>
          <w:bCs/>
        </w:rPr>
        <w:fldChar w:fldCharType="separate"/>
      </w:r>
      <w:r w:rsidR="00016DDE">
        <w:rPr>
          <w:b/>
          <w:bCs/>
          <w:noProof/>
        </w:rPr>
        <w:t>2</w:t>
      </w:r>
      <w:r w:rsidRPr="00F22D0F">
        <w:rPr>
          <w:b/>
          <w:bCs/>
        </w:rPr>
        <w:fldChar w:fldCharType="end"/>
      </w:r>
      <w:r w:rsidRPr="00F22D0F">
        <w:rPr>
          <w:b/>
          <w:bCs/>
        </w:rPr>
        <w:t>.</w:t>
      </w:r>
      <w:r w:rsidRPr="00F22D0F">
        <w:rPr>
          <w:b/>
          <w:bCs/>
        </w:rPr>
        <w:fldChar w:fldCharType="begin"/>
      </w:r>
      <w:r w:rsidRPr="00F22D0F">
        <w:rPr>
          <w:b/>
          <w:bCs/>
        </w:rPr>
        <w:instrText xml:space="preserve"> SEQ Figure \* ARABIC \s 1 </w:instrText>
      </w:r>
      <w:r w:rsidRPr="00F22D0F">
        <w:rPr>
          <w:b/>
          <w:bCs/>
        </w:rPr>
        <w:fldChar w:fldCharType="separate"/>
      </w:r>
      <w:r w:rsidR="00016DDE">
        <w:rPr>
          <w:b/>
          <w:bCs/>
          <w:noProof/>
        </w:rPr>
        <w:t>3</w:t>
      </w:r>
      <w:r w:rsidRPr="00F22D0F">
        <w:rPr>
          <w:b/>
          <w:bCs/>
        </w:rPr>
        <w:fldChar w:fldCharType="end"/>
      </w:r>
      <w:bookmarkEnd w:id="69"/>
      <w:r w:rsidRPr="000D4929">
        <w:rPr>
          <w:bCs/>
        </w:rPr>
        <w:t xml:space="preserve"> </w:t>
      </w:r>
      <w:r>
        <w:rPr>
          <w:bCs/>
        </w:rPr>
        <w:t xml:space="preserve">- </w:t>
      </w:r>
      <w:r w:rsidRPr="000D4929">
        <w:rPr>
          <w:bCs/>
        </w:rPr>
        <w:t>Organic precipitation workflow</w:t>
      </w:r>
      <w:bookmarkEnd w:id="70"/>
    </w:p>
    <w:p w14:paraId="178514A0" w14:textId="77777777" w:rsidR="00FC1093" w:rsidRDefault="00FC1093" w:rsidP="00FC1093">
      <w:pPr>
        <w:pStyle w:val="Heading3"/>
        <w:numPr>
          <w:ilvl w:val="0"/>
          <w:numId w:val="0"/>
        </w:numPr>
      </w:pPr>
      <w:r>
        <w:rPr>
          <w:b/>
          <w:bCs/>
        </w:rPr>
        <w:br w:type="page"/>
      </w:r>
      <w:bookmarkStart w:id="71" w:name="_Toc121490896"/>
      <w:r>
        <w:lastRenderedPageBreak/>
        <w:t>2.3.3 Top-down Liquid Chromatography – Mass Spectrometry (LC-MS)</w:t>
      </w:r>
      <w:bookmarkEnd w:id="71"/>
    </w:p>
    <w:p w14:paraId="0E3454CD" w14:textId="52110BE0" w:rsidR="00FC1093" w:rsidRPr="00934AEC" w:rsidRDefault="00FC1093" w:rsidP="00FC1093">
      <w:pPr>
        <w:spacing w:line="480" w:lineRule="auto"/>
        <w:ind w:firstLine="576"/>
        <w:jc w:val="both"/>
      </w:pPr>
      <w:r>
        <w:t xml:space="preserve">Top-down RPLC-MS/MS was performed with </w:t>
      </w:r>
      <w:r w:rsidRPr="00FC544D">
        <w:t>modified Accela LC system</w:t>
      </w:r>
      <w:r>
        <w:t xml:space="preserve"> from </w:t>
      </w:r>
      <w:proofErr w:type="spellStart"/>
      <w:r w:rsidRPr="00FC544D">
        <w:t>Thermo</w:t>
      </w:r>
      <w:proofErr w:type="spellEnd"/>
      <w:r w:rsidRPr="00FC544D">
        <w:t xml:space="preserve"> Scientific (Waltham, MA</w:t>
      </w:r>
      <w:r>
        <w:t xml:space="preserve">) and </w:t>
      </w:r>
      <w:r w:rsidRPr="00FC544D">
        <w:t xml:space="preserve">Orbitrap </w:t>
      </w:r>
      <w:proofErr w:type="spellStart"/>
      <w:r w:rsidRPr="00FC544D">
        <w:t>Exploris</w:t>
      </w:r>
      <w:proofErr w:type="spellEnd"/>
      <w:r w:rsidRPr="00FC544D">
        <w:t xml:space="preserve"> 240 mass spectrometer wi</w:t>
      </w:r>
      <w:r w:rsidRPr="00537D8B">
        <w:t xml:space="preserve">th </w:t>
      </w:r>
      <w:r w:rsidRPr="00134472">
        <w:t>positive</w:t>
      </w:r>
      <w:r w:rsidRPr="00FC544D">
        <w:t xml:space="preserve"> mode </w:t>
      </w:r>
      <w:r>
        <w:t xml:space="preserve">from </w:t>
      </w:r>
      <w:proofErr w:type="spellStart"/>
      <w:r w:rsidRPr="00FC544D">
        <w:t>Thermo</w:t>
      </w:r>
      <w:proofErr w:type="spellEnd"/>
      <w:r w:rsidRPr="00FC544D">
        <w:t xml:space="preserve"> Fisher Scientific</w:t>
      </w:r>
      <w:r>
        <w:t xml:space="preserve"> (</w:t>
      </w:r>
      <w:r w:rsidRPr="00FC544D">
        <w:t>Hanover Park, IL,</w:t>
      </w:r>
      <w:r>
        <w:t xml:space="preserve"> </w:t>
      </w:r>
      <w:r w:rsidRPr="00FC544D">
        <w:t>Bremen, Germany)</w:t>
      </w:r>
      <w:r>
        <w:t xml:space="preserve">. </w:t>
      </w:r>
      <w:r w:rsidRPr="00461538">
        <w:t>C2 capillary</w:t>
      </w:r>
      <w:r w:rsidRPr="00461538">
        <w:rPr>
          <w:color w:val="000000" w:themeColor="text1"/>
        </w:rPr>
        <w:t xml:space="preserve"> from </w:t>
      </w:r>
      <w:proofErr w:type="spellStart"/>
      <w:r w:rsidRPr="00461538">
        <w:rPr>
          <w:color w:val="000000" w:themeColor="text1"/>
        </w:rPr>
        <w:t>CoAnn</w:t>
      </w:r>
      <w:proofErr w:type="spellEnd"/>
      <w:r w:rsidRPr="00461538">
        <w:rPr>
          <w:color w:val="000000" w:themeColor="text1"/>
        </w:rPr>
        <w:t xml:space="preserve"> Technologies (100 </w:t>
      </w:r>
      <w:r>
        <w:t>µ</w:t>
      </w:r>
      <w:r w:rsidRPr="00461538">
        <w:rPr>
          <w:color w:val="000000" w:themeColor="text1"/>
        </w:rPr>
        <w:t xml:space="preserve">m </w:t>
      </w:r>
      <w:proofErr w:type="spellStart"/>
      <w:r w:rsidRPr="00461538">
        <w:rPr>
          <w:color w:val="000000" w:themeColor="text1"/>
        </w:rPr>
        <w:t>i.d.</w:t>
      </w:r>
      <w:proofErr w:type="spellEnd"/>
      <w:r w:rsidRPr="00461538">
        <w:rPr>
          <w:color w:val="000000" w:themeColor="text1"/>
        </w:rPr>
        <w:t xml:space="preserve">, 30 cm length, 3 </w:t>
      </w:r>
      <w:r>
        <w:t>µ</w:t>
      </w:r>
      <w:r w:rsidRPr="00461538">
        <w:rPr>
          <w:color w:val="000000" w:themeColor="text1"/>
        </w:rPr>
        <w:t>m diameter, 300 Å pore size)</w:t>
      </w:r>
      <w:r>
        <w:rPr>
          <w:color w:val="000000" w:themeColor="text1"/>
        </w:rPr>
        <w:t xml:space="preserve"> was used for all RPLC separation. </w:t>
      </w:r>
      <w:r>
        <w:t xml:space="preserve">The mobile phase A (MPA) was 0.01% TFA, 0.585% Hac, 2.5% IPA and 5% I in HPLC water, and mobile phase B (MPB) was 0.01% TFA, 0.585% </w:t>
      </w:r>
      <w:proofErr w:type="spellStart"/>
      <w:r>
        <w:t>HAc</w:t>
      </w:r>
      <w:proofErr w:type="spellEnd"/>
      <w:r>
        <w:t xml:space="preserve">, 45% IPA, 45% ACN in HPLC water. </w:t>
      </w:r>
      <w:r w:rsidRPr="001C3C09">
        <w:t xml:space="preserve">10 µL of sample </w:t>
      </w:r>
      <w:r w:rsidRPr="00EF7F12">
        <w:t>was</w:t>
      </w:r>
      <w:r w:rsidRPr="00134472">
        <w:t xml:space="preserve"> loaded </w:t>
      </w:r>
      <w:r>
        <w:t>on</w:t>
      </w:r>
      <w:r w:rsidRPr="00134472">
        <w:t>to</w:t>
      </w:r>
      <w:r>
        <w:t xml:space="preserve"> a</w:t>
      </w:r>
      <w:r w:rsidRPr="00134472">
        <w:t xml:space="preserve"> solid phase extraction (SPE) column (trapping column, </w:t>
      </w:r>
      <w:r w:rsidRPr="006A32BC">
        <w:t xml:space="preserve">150 </w:t>
      </w:r>
      <w:proofErr w:type="spellStart"/>
      <w:r w:rsidRPr="006A32BC">
        <w:t>μm</w:t>
      </w:r>
      <w:proofErr w:type="spellEnd"/>
      <w:r w:rsidRPr="006A32BC">
        <w:t xml:space="preserve"> </w:t>
      </w:r>
      <w:proofErr w:type="spellStart"/>
      <w:r w:rsidRPr="006A32BC">
        <w:t>i.d.</w:t>
      </w:r>
      <w:proofErr w:type="spellEnd"/>
      <w:r w:rsidRPr="006A32BC">
        <w:t xml:space="preserve">, 5 cm length, Jupiter particles, 5 </w:t>
      </w:r>
      <w:proofErr w:type="spellStart"/>
      <w:r w:rsidRPr="006A32BC">
        <w:t>μm</w:t>
      </w:r>
      <w:proofErr w:type="spellEnd"/>
      <w:r w:rsidRPr="006A32BC">
        <w:t xml:space="preserve"> diameter, 300 Å pore size</w:t>
      </w:r>
      <w:r w:rsidRPr="00134472">
        <w:t>)</w:t>
      </w:r>
      <w:r>
        <w:t>, respectively</w:t>
      </w:r>
      <w:r w:rsidRPr="00134472">
        <w:t xml:space="preserve">. </w:t>
      </w:r>
      <w:r>
        <w:t>A</w:t>
      </w:r>
      <w:r w:rsidRPr="00134472">
        <w:t xml:space="preserve"> </w:t>
      </w:r>
      <w:r w:rsidR="003564B7" w:rsidRPr="00134472">
        <w:t>100-minute</w:t>
      </w:r>
      <w:r w:rsidRPr="00134472">
        <w:t xml:space="preserve"> gradient from 15 % to 85 % MPB was performed with 0.4 </w:t>
      </w:r>
      <w:r>
        <w:t>µ</w:t>
      </w:r>
      <w:r w:rsidRPr="00134472">
        <w:t xml:space="preserve">L/minute LC flow rate. The column was flushed </w:t>
      </w:r>
      <w:r>
        <w:t>using</w:t>
      </w:r>
      <w:r w:rsidRPr="00134472">
        <w:t xml:space="preserve"> 90% MPB over 10 minutes and equilibrated to 3% of MPA for 30 minutes. The elu</w:t>
      </w:r>
      <w:r>
        <w:t>ent</w:t>
      </w:r>
      <w:r w:rsidRPr="00134472">
        <w:t xml:space="preserve"> was analyzed </w:t>
      </w:r>
      <w:r>
        <w:t>using</w:t>
      </w:r>
      <w:r w:rsidRPr="00134472">
        <w:t xml:space="preserve"> an Orbitrap </w:t>
      </w:r>
      <w:proofErr w:type="spellStart"/>
      <w:r w:rsidRPr="00134472">
        <w:t>Exploris</w:t>
      </w:r>
      <w:proofErr w:type="spellEnd"/>
      <w:r w:rsidRPr="00134472">
        <w:t xml:space="preserve"> 240 mass spectrometer (</w:t>
      </w:r>
      <w:proofErr w:type="spellStart"/>
      <w:r w:rsidRPr="00605B6D">
        <w:t>Thermo</w:t>
      </w:r>
      <w:proofErr w:type="spellEnd"/>
      <w:r w:rsidRPr="00605B6D">
        <w:t xml:space="preserve"> Fisher Scientific, Bremen, Germany</w:t>
      </w:r>
      <w:r>
        <w:t xml:space="preserve">) with following parameters: </w:t>
      </w:r>
      <w:r w:rsidRPr="00F37DB1">
        <w:t>inlet capillary temperature was 275 °C; spray voltage was 3.0 kV; resolution for MS1 and MS2 was set to 120, 000 and 60, 000, respectively; AGC target was 1×</w:t>
      </w:r>
      <w:r>
        <w:t>E</w:t>
      </w:r>
      <w:r w:rsidRPr="00F37DB1">
        <w:t xml:space="preserve">6 with 2 </w:t>
      </w:r>
      <w:proofErr w:type="spellStart"/>
      <w:r w:rsidRPr="00F37DB1">
        <w:t>microscans</w:t>
      </w:r>
      <w:proofErr w:type="spellEnd"/>
      <w:r w:rsidRPr="00F37DB1">
        <w:t xml:space="preserve"> for both MS1 and MS2 scans. Maximum injection time was 500 </w:t>
      </w:r>
      <w:proofErr w:type="spellStart"/>
      <w:r w:rsidRPr="00F37DB1">
        <w:t>ms</w:t>
      </w:r>
      <w:proofErr w:type="spellEnd"/>
      <w:r w:rsidRPr="00F37DB1">
        <w:t xml:space="preserve"> for MS1 and 300 </w:t>
      </w:r>
      <w:proofErr w:type="spellStart"/>
      <w:r w:rsidRPr="00F37DB1">
        <w:t>ms</w:t>
      </w:r>
      <w:proofErr w:type="spellEnd"/>
      <w:r w:rsidRPr="00F37DB1">
        <w:t xml:space="preserve"> for MS2 scans; the isolation window was set </w:t>
      </w:r>
      <w:r>
        <w:t>to</w:t>
      </w:r>
      <w:r w:rsidRPr="00F37DB1">
        <w:t xml:space="preserve"> 2 m/z. Dynamic exclusion was 90 s; top 6 most abundant precursor ion peaks </w:t>
      </w:r>
      <w:r>
        <w:t xml:space="preserve">with </w:t>
      </w:r>
      <w:r w:rsidRPr="00F37DB1">
        <w:t>charge 4-50 in MS1 scans were selected for MS2 fragmentation</w:t>
      </w:r>
      <w:r>
        <w:t xml:space="preserve"> with a normalized collision energy of 32%</w:t>
      </w:r>
      <w:r w:rsidRPr="00F37DB1">
        <w:t>.</w:t>
      </w:r>
      <w:r>
        <w:t xml:space="preserve"> </w:t>
      </w:r>
      <w:proofErr w:type="spellStart"/>
      <w:r w:rsidRPr="009C7B73">
        <w:t>Xcalibur</w:t>
      </w:r>
      <w:proofErr w:type="spellEnd"/>
      <w:r w:rsidRPr="009C7B73">
        <w:t xml:space="preserve"> 3.0 software (</w:t>
      </w:r>
      <w:proofErr w:type="spellStart"/>
      <w:r w:rsidRPr="009C7B73">
        <w:t>Thermo</w:t>
      </w:r>
      <w:proofErr w:type="spellEnd"/>
      <w:r w:rsidRPr="009C7B73">
        <w:t xml:space="preserve"> Fisher Scientific) was used for LC-MS/MS data collection.</w:t>
      </w:r>
    </w:p>
    <w:p w14:paraId="08A6017C" w14:textId="77777777" w:rsidR="00FC1093" w:rsidRDefault="00FC1093" w:rsidP="00FC1093">
      <w:pPr>
        <w:pStyle w:val="Heading3"/>
        <w:numPr>
          <w:ilvl w:val="0"/>
          <w:numId w:val="0"/>
        </w:numPr>
      </w:pPr>
      <w:bookmarkStart w:id="72" w:name="_Toc121490897"/>
      <w:r>
        <w:t>2.3.4 Data Analysis</w:t>
      </w:r>
      <w:bookmarkEnd w:id="72"/>
    </w:p>
    <w:p w14:paraId="6393B0AF" w14:textId="51F54282" w:rsidR="00FC1093" w:rsidRDefault="00FC1093" w:rsidP="00AA6B65">
      <w:pPr>
        <w:spacing w:line="480" w:lineRule="auto"/>
        <w:ind w:firstLine="720"/>
        <w:jc w:val="both"/>
      </w:pPr>
      <w:r>
        <w:t>Mass features were deconvoluted using</w:t>
      </w:r>
      <w:r w:rsidRPr="00F317EB">
        <w:t xml:space="preserve"> </w:t>
      </w:r>
      <w:r>
        <w:t>Biopharma finder (</w:t>
      </w:r>
      <w:proofErr w:type="spellStart"/>
      <w:r>
        <w:t>Thermo</w:t>
      </w:r>
      <w:proofErr w:type="spellEnd"/>
      <w:r>
        <w:t xml:space="preserve"> Fisher Scientific) and protein identification was performed using </w:t>
      </w:r>
      <w:proofErr w:type="spellStart"/>
      <w:r>
        <w:t>TopPIC</w:t>
      </w:r>
      <w:proofErr w:type="spellEnd"/>
      <w:r>
        <w:t xml:space="preserve"> suite and searched against h</w:t>
      </w:r>
      <w:r w:rsidRPr="008064E7">
        <w:t xml:space="preserve">uman protein </w:t>
      </w:r>
      <w:r w:rsidRPr="008064E7">
        <w:lastRenderedPageBreak/>
        <w:t>database (</w:t>
      </w:r>
      <w:proofErr w:type="spellStart"/>
      <w:r w:rsidRPr="008064E7">
        <w:t>Uniprot</w:t>
      </w:r>
      <w:proofErr w:type="spellEnd"/>
      <w:r w:rsidRPr="008064E7">
        <w:t xml:space="preserve"> 2020-07-11, 20368 species)</w:t>
      </w:r>
      <w:r w:rsidRPr="008064E7">
        <w:rPr>
          <w:rFonts w:eastAsiaTheme="majorEastAsia" w:cstheme="majorBidi"/>
          <w:b/>
          <w:szCs w:val="26"/>
        </w:rPr>
        <w:fldChar w:fldCharType="begin"/>
      </w:r>
      <w:r>
        <w:instrText xml:space="preserve"> ADDIN ZOTERO_ITEM CSL_CITATION {"citationID":"WpulEZbK","properties":{"formattedCitation":"\\super 81\\nosupersub{}","plainCitation":"81","noteIndex":0},"citationItems":[{"id":"EpVrhcBw/YM1BGUb8","uris":["http://zotero.org/users/6462602/items/D6WGKI45"],"itemData":{"id":671,"type":"article-journal","abstract":"Summary: Top-down mass spectrometry enables the observation of whole complex proteoforms in biological samples and provides crucial information complementary to bottom-up mass spectrometry. Because of the complexity of top-down mass spectra and proteoforms, it is a challenging problem to efﬁciently interpret top-down tandem mass spectra in high-throughput proteome-level proteomics studies. We present TopPIC, a tool that efﬁciently identiﬁes and characterizes complex proteoforms with unknown primary structure alterations, such as amino acid mutations and posttranslational modiﬁcations, by searching top-down tandem mass spectra against a protein database.","container-title":"Bioinformatics","DOI":"10.1093/bioinformatics/btw398","ISSN":"1367-4803, 1460-2059","journalAbbreviation":"Bioinformatics","language":"en","page":"btw398","source":"DOI.org (Crossref)","title":"TopPIC: a software tool for top-down mass spectrometry-based proteoform identification and characterization","title-short":"TopPIC","author":[{"family":"Kou","given":"Qiang"},{"family":"Xun","given":"Likun"},{"family":"Liu","given":"Xiaowen"}],"issued":{"date-parts":[["2016",7,16]]}}}],"schema":"https://github.com/citation-style-language/schema/raw/master/csl-citation.json"} </w:instrText>
      </w:r>
      <w:r w:rsidRPr="008064E7">
        <w:rPr>
          <w:rFonts w:eastAsiaTheme="majorEastAsia" w:cstheme="majorBidi"/>
          <w:b/>
          <w:szCs w:val="26"/>
        </w:rPr>
        <w:fldChar w:fldCharType="separate"/>
      </w:r>
      <w:r w:rsidRPr="00BD56E9">
        <w:rPr>
          <w:vertAlign w:val="superscript"/>
        </w:rPr>
        <w:t>81</w:t>
      </w:r>
      <w:r w:rsidRPr="008064E7">
        <w:rPr>
          <w:rFonts w:eastAsiaTheme="majorEastAsia" w:cstheme="majorBidi"/>
          <w:b/>
          <w:szCs w:val="26"/>
        </w:rPr>
        <w:fldChar w:fldCharType="end"/>
      </w:r>
      <w:r w:rsidRPr="008064E7">
        <w:rPr>
          <w:vertAlign w:val="superscript"/>
        </w:rPr>
        <w:t>,</w:t>
      </w:r>
      <w:r w:rsidRPr="008064E7">
        <w:rPr>
          <w:rFonts w:eastAsiaTheme="majorEastAsia" w:cstheme="majorBidi"/>
          <w:b/>
          <w:szCs w:val="26"/>
        </w:rPr>
        <w:fldChar w:fldCharType="begin"/>
      </w:r>
      <w:r>
        <w:instrText xml:space="preserve"> ADDIN ZOTERO_ITEM CSL_CITATION {"citationID":"SM8VgmmN","properties":{"formattedCitation":"\\super 82\\nosupersub{}","plainCitation":"82","noteIndex":0},"citationItems":[{"id":"EpVrhcBw/CYGjIkIm","uris":["http://zotero.org/users/6462602/items/QSVK4KDH"],"itemData":{"id":947,"type":"article-journal","abstract":"Although thousands of intact proteins have been feasibly identiﬁed in recent years, global quantiﬁcation of intact proteins is still challenging. Herein, we develop a high-throughput strategy for global intact protein quantiﬁcation based on chemical isotope labeling. The isotope incorporation eﬃciency is as high as 99.2% for complex intact protein samples extracted from HeLa cells. Further, the pTop 2.0 software is developed for automated quantiﬁcation of intact proteoforms in a high-throughput manner. The high quantiﬁcation accuracy and reproducibility of this strategy have been demonstrated for both standard and complex cellular protein samples. A total of 2283 intact proteoforms originated from 660 protein accessions are successfully quantiﬁed under anaerobic and aerobic conditions and the diﬀerentially expressed proteins are observed to be involved in the important biological processes such as stress response.","container-title":"Journal of Proteome Research","DOI":"10.1021/acs.jproteome.9b00071","ISSN":"1535-3893, 1535-3907","issue":"5","journalAbbreviation":"J. Proteome Res.","language":"en","page":"2185-2194","source":"DOI.org (Crossref)","title":"Global Quantification of Intact Proteins via Chemical Isotope Labeling and Mass Spectrometry","volume":"18","author":[{"family":"Liu","given":"Zheyi"},{"family":"Wang","given":"Ruimin"},{"family":"Liu","given":"Jing"},{"family":"Sun","given":"Ruixiang"},{"family":"Wang","given":"Fangjun"}],"issued":{"date-parts":[["2019",5,3]]}}}],"schema":"https://github.com/citation-style-language/schema/raw/master/csl-citation.json"} </w:instrText>
      </w:r>
      <w:r w:rsidRPr="008064E7">
        <w:rPr>
          <w:rFonts w:eastAsiaTheme="majorEastAsia" w:cstheme="majorBidi"/>
          <w:b/>
          <w:szCs w:val="26"/>
        </w:rPr>
        <w:fldChar w:fldCharType="separate"/>
      </w:r>
      <w:r w:rsidRPr="00BD56E9">
        <w:rPr>
          <w:vertAlign w:val="superscript"/>
        </w:rPr>
        <w:t>82</w:t>
      </w:r>
      <w:r w:rsidRPr="008064E7">
        <w:rPr>
          <w:rFonts w:eastAsiaTheme="majorEastAsia" w:cstheme="majorBidi"/>
          <w:b/>
          <w:szCs w:val="26"/>
        </w:rPr>
        <w:fldChar w:fldCharType="end"/>
      </w:r>
      <w:r w:rsidRPr="008064E7">
        <w:t xml:space="preserve">. </w:t>
      </w:r>
      <w:proofErr w:type="spellStart"/>
      <w:r w:rsidRPr="007C7F65">
        <w:t>MSConvert</w:t>
      </w:r>
      <w:proofErr w:type="spellEnd"/>
      <w:r w:rsidRPr="007C7F65">
        <w:t xml:space="preserve"> </w:t>
      </w:r>
      <w:r>
        <w:t>(</w:t>
      </w:r>
      <w:proofErr w:type="spellStart"/>
      <w:r>
        <w:t>Proteowizard</w:t>
      </w:r>
      <w:proofErr w:type="spellEnd"/>
      <w:r>
        <w:t xml:space="preserve">, Framingham, MA) was used to convert MS raw files to </w:t>
      </w:r>
      <w:proofErr w:type="spellStart"/>
      <w:r>
        <w:t>mzML</w:t>
      </w:r>
      <w:proofErr w:type="spellEnd"/>
      <w:r>
        <w:t xml:space="preserve"> format</w:t>
      </w:r>
      <w:r>
        <w:rPr>
          <w:rFonts w:eastAsiaTheme="majorEastAsia" w:cstheme="majorBidi"/>
          <w:b/>
          <w:szCs w:val="26"/>
        </w:rPr>
        <w:fldChar w:fldCharType="begin"/>
      </w:r>
      <w:r>
        <w:instrText xml:space="preserve"> ADDIN ZOTERO_ITEM CSL_CITATION {"citationID":"yk2c5Kzt","properties":{"formattedCitation":"\\super 83\\nosupersub{}","plainCitation":"83","noteIndex":0},"citationItems":[{"id":"EpVrhcBw/VXOQUhPK","uris":["http://zotero.org/users/6462602/items/2QTGL88J"],"itemData":{"id":948,"type":"article-journal","container-title":"Nature Biotechnology","DOI":"10.1038/nbt.2377","ISSN":"1546-1696","issue":"10","journalAbbreviation":"Nat Biotechnol","language":"eng","note":"PMID: 23051804\nPMCID: PMC3471674","page":"918-920","source":"PubMed","title":"A cross-platform toolkit for mass spectrometry and proteomics","volume":"30","author":[{"family":"Chambers","given":"Matthew C."},{"family":"Maclean","given":"Brendan"},{"family":"Burke","given":"Robert"},{"family":"Amodei","given":"Dario"},{"family":"Ruderman","given":"Daniel L."},{"family":"Neumann","given":"Steffen"},{"family":"Gatto","given":"Laurent"},{"family":"Fischer","given":"Bernd"},{"family":"Pratt","given":"Brian"},{"family":"Egertson","given":"Jarrett"},{"family":"Hoff","given":"Katherine"},{"family":"Kessner","given":"Darren"},{"family":"Tasman","given":"Natalie"},{"family":"Shulman","given":"Nicholas"},{"family":"Frewen","given":"Barbara"},{"family":"Baker","given":"Tahmina A."},{"family":"Brusniak","given":"Mi-Youn"},{"family":"Paulse","given":"Christopher"},{"family":"Creasy","given":"David"},{"family":"Flashner","given":"Lisa"},{"family":"Kani","given":"Kian"},{"family":"Moulding","given":"Chris"},{"family":"Seymour","given":"Sean L."},{"family":"Nuwaysir","given":"Lydia M."},{"family":"Lefebvre","given":"Brent"},{"family":"Kuhlmann","given":"Frank"},{"family":"Roark","given":"Joe"},{"family":"Rainer","given":"Paape"},{"family":"Detlev","given":"Suckau"},{"family":"Hemenway","given":"Tina"},{"family":"Huhmer","given":"Andreas"},{"family":"Langridge","given":"James"},{"family":"Connolly","given":"Brian"},{"family":"Chadick","given":"Trey"},{"family":"Holly","given":"Krisztina"},{"family":"Eckels","given":"Josh"},{"family":"Deutsch","given":"Eric W."},{"family":"Moritz","given":"Robert L."},{"family":"Katz","given":"Jonathan E."},{"family":"Agus","given":"David B."},{"family":"MacCoss","given":"Michael"},{"family":"Tabb","given":"David L."},{"family":"Mallick","given":"Parag"}],"issued":{"date-parts":[["2012",10]]}}}],"schema":"https://github.com/citation-style-language/schema/raw/master/csl-citation.json"} </w:instrText>
      </w:r>
      <w:r>
        <w:rPr>
          <w:rFonts w:eastAsiaTheme="majorEastAsia" w:cstheme="majorBidi"/>
          <w:b/>
          <w:szCs w:val="26"/>
        </w:rPr>
        <w:fldChar w:fldCharType="separate"/>
      </w:r>
      <w:r w:rsidRPr="00BD56E9">
        <w:rPr>
          <w:vertAlign w:val="superscript"/>
        </w:rPr>
        <w:t>83</w:t>
      </w:r>
      <w:r>
        <w:rPr>
          <w:rFonts w:eastAsiaTheme="majorEastAsia" w:cstheme="majorBidi"/>
          <w:b/>
          <w:szCs w:val="26"/>
        </w:rPr>
        <w:fldChar w:fldCharType="end"/>
      </w:r>
      <w:r>
        <w:t xml:space="preserve">. Parameters for </w:t>
      </w:r>
      <w:proofErr w:type="spellStart"/>
      <w:r w:rsidRPr="008064E7">
        <w:t>TopFD</w:t>
      </w:r>
      <w:proofErr w:type="spellEnd"/>
      <w:r w:rsidRPr="008064E7">
        <w:t xml:space="preserve"> deconvolution w</w:t>
      </w:r>
      <w:r>
        <w:t>ere:</w:t>
      </w:r>
      <w:r w:rsidRPr="008064E7">
        <w:t xml:space="preserve"> MS1 signal-to-noise ratio </w:t>
      </w:r>
      <w:r>
        <w:t xml:space="preserve">= </w:t>
      </w:r>
      <w:r w:rsidRPr="008064E7">
        <w:t xml:space="preserve">3.0, MS2 signal-to-noise </w:t>
      </w:r>
      <w:r>
        <w:t>=</w:t>
      </w:r>
      <w:r w:rsidRPr="008064E7">
        <w:t xml:space="preserve"> 1.0, the precursor window size </w:t>
      </w:r>
      <w:r>
        <w:t>w</w:t>
      </w:r>
      <w:r w:rsidRPr="008064E7">
        <w:t xml:space="preserve">as 3.0 m/z, maximum mass </w:t>
      </w:r>
      <w:r>
        <w:t>was</w:t>
      </w:r>
      <w:r w:rsidRPr="008064E7">
        <w:t xml:space="preserve"> 500,000 Dalton, maximum charge </w:t>
      </w:r>
      <w:r>
        <w:t xml:space="preserve">was </w:t>
      </w:r>
      <w:r w:rsidRPr="008064E7">
        <w:t>50, and m/z error</w:t>
      </w:r>
      <w:r>
        <w:t xml:space="preserve"> was</w:t>
      </w:r>
      <w:r w:rsidRPr="008064E7">
        <w:t xml:space="preserve"> 0.02. </w:t>
      </w:r>
      <w:proofErr w:type="spellStart"/>
      <w:r w:rsidRPr="008064E7">
        <w:t>TopPIC</w:t>
      </w:r>
      <w:proofErr w:type="spellEnd"/>
      <w:r w:rsidRPr="008064E7">
        <w:t xml:space="preserve"> w</w:t>
      </w:r>
      <w:r>
        <w:t>as</w:t>
      </w:r>
      <w:r w:rsidRPr="008064E7">
        <w:t xml:space="preserve"> performed with decoy database searching, FDR </w:t>
      </w:r>
      <w:proofErr w:type="spellStart"/>
      <w:r w:rsidRPr="008064E7">
        <w:t>cutoff</w:t>
      </w:r>
      <w:proofErr w:type="spellEnd"/>
      <w:r w:rsidRPr="008064E7">
        <w:t xml:space="preserve"> 0.01 for spectrum, </w:t>
      </w:r>
      <w:proofErr w:type="spellStart"/>
      <w:r w:rsidRPr="008064E7">
        <w:t>proteoform</w:t>
      </w:r>
      <w:proofErr w:type="spellEnd"/>
      <w:r w:rsidRPr="008064E7">
        <w:t xml:space="preserve"> level, maximum number of mass shifts </w:t>
      </w:r>
      <w:r>
        <w:t>was</w:t>
      </w:r>
      <w:r w:rsidRPr="008064E7">
        <w:t xml:space="preserve"> 1, mass shift range </w:t>
      </w:r>
      <w:r>
        <w:t>was</w:t>
      </w:r>
      <w:r w:rsidRPr="008064E7">
        <w:t xml:space="preserve"> ± 500 Dalton. Parameters not given were default.</w:t>
      </w:r>
    </w:p>
    <w:p w14:paraId="33EE2415" w14:textId="77777777" w:rsidR="00FC1093" w:rsidRPr="00CF22C9" w:rsidRDefault="00FC1093" w:rsidP="00FC1093">
      <w:pPr>
        <w:pStyle w:val="Heading3"/>
        <w:numPr>
          <w:ilvl w:val="0"/>
          <w:numId w:val="0"/>
        </w:numPr>
      </w:pPr>
      <w:bookmarkStart w:id="73" w:name="_Toc121490898"/>
      <w:r>
        <w:t>2.3.5 Organic precipitation results</w:t>
      </w:r>
      <w:bookmarkEnd w:id="73"/>
    </w:p>
    <w:p w14:paraId="56FADD75" w14:textId="77777777" w:rsidR="0052705F" w:rsidRDefault="0052705F" w:rsidP="0052705F">
      <w:pPr>
        <w:spacing w:after="160" w:line="480" w:lineRule="auto"/>
        <w:ind w:firstLine="720"/>
        <w:jc w:val="both"/>
      </w:pPr>
      <w:r w:rsidRPr="00724D08">
        <w:t xml:space="preserve">In </w:t>
      </w:r>
      <w:r>
        <w:t xml:space="preserve">human </w:t>
      </w:r>
      <w:r w:rsidRPr="00724D08">
        <w:t xml:space="preserve">blood plasma, a total of 22 proteins, albumin, IgG, transferrin, fibrinogen, IgA, alpha-2-macroglobulin, IgM, alpha-1-anti-trypsin, C3 complement, </w:t>
      </w:r>
      <w:proofErr w:type="spellStart"/>
      <w:r w:rsidRPr="00724D08">
        <w:t>haptoglobulin</w:t>
      </w:r>
      <w:proofErr w:type="spellEnd"/>
      <w:r w:rsidRPr="00724D08">
        <w:t>, alpha-1-acid glycoprotein, apolipoprotein-B, apolipoprotein-A1, lipoprotein a, factor H, ceruloplasmin, C4 complement, complement factor B, pre-albumin, C9 complement, C1q complement, and C8 complement, comp</w:t>
      </w:r>
      <w:r>
        <w:t>ose</w:t>
      </w:r>
      <w:r w:rsidRPr="00724D08">
        <w:t xml:space="preserve"> 99% of the total human plasma protein content, while hundreds of other proteins contribute to the remaining 1%</w:t>
      </w:r>
      <w:r>
        <w:fldChar w:fldCharType="begin"/>
      </w:r>
      <w:r>
        <w:instrText xml:space="preserve"> ADDIN ZOTERO_ITEM CSL_CITATION {"citationID":"WHnCgE4W","properties":{"formattedCitation":"\\super 71\\nosupersub{}","plainCitation":"71","noteIndex":0},"citationItems":[{"id":"EpVrhcBw/VWSYbGhW","uris":["http://zotero.org/users/6462602/items/PCUNNXEN"],"itemData":{"id":411,"type":"article-journal","container-title":"Molecular &amp; Cellular Proteomics","DOI":"10.1074/mcp.M200066-MCP200","ISSN":"15359476","issue":"12","journalAbbreviation":"Molecular &amp; Cellular Proteomics","language":"en","page":"947-955","source":"DOI.org (Crossref)","title":"Toward a Human Blood Serum Proteome","volume":"1","author":[{"family":"Adkins","given":"Joshua N."},{"family":"Varnum","given":"Susan M."},{"family":"Auberry","given":"Kenneth J."},{"family":"Moore","given":"Ronald J."},{"family":"Angell","given":"Nicolas H."},{"family":"Smith","given":"Richard D."},{"family":"Springer","given":"David L."},{"family":"Pounds","given":"Joel G."}],"issued":{"date-parts":[["2002",12]]}}}],"schema":"https://github.com/citation-style-language/schema/raw/master/csl-citation.json"} </w:instrText>
      </w:r>
      <w:r>
        <w:fldChar w:fldCharType="separate"/>
      </w:r>
      <w:r w:rsidRPr="00724D08">
        <w:rPr>
          <w:vertAlign w:val="superscript"/>
        </w:rPr>
        <w:t>71</w:t>
      </w:r>
      <w:r>
        <w:fldChar w:fldCharType="end"/>
      </w:r>
      <w:r>
        <w:t xml:space="preserve">. </w:t>
      </w:r>
    </w:p>
    <w:p w14:paraId="51EB12CB" w14:textId="7C436393" w:rsidR="00FC1093" w:rsidRDefault="00FC1093" w:rsidP="00FC1093">
      <w:pPr>
        <w:spacing w:line="480" w:lineRule="auto"/>
        <w:ind w:firstLine="576"/>
        <w:jc w:val="both"/>
      </w:pPr>
      <w:r>
        <w:t>Organic precipitation was first introduced in 1961 by S.E. Michael based on the principle that organic solvent precipitates protein which enables separation of blood proteins in high purity and yields</w:t>
      </w:r>
      <w:r>
        <w:fldChar w:fldCharType="begin"/>
      </w:r>
      <w:r>
        <w:instrText xml:space="preserve"> ADDIN ZOTERO_ITEM CSL_CITATION {"citationID":"9UoRIwYV","properties":{"formattedCitation":"\\super 84\\nosupersub{}","plainCitation":"84","noteIndex":0},"citationItems":[{"id":"EpVrhcBw/A4ZmjKYs","uris":["http://zotero.org/users/6462602/items/P3ER6WMF"],"itemData":{"id":971,"type":"article-journal","container-title":"Biochemical Journal","DOI":"10.1042/bj0820212","ISSN":"0006-2936","issue":"1","journalAbbreviation":"Biochemical Journal","page":"212-218","source":"Silverchair","title":"The isolation of albumin from blood serum or plasma by means of organic solvents","volume":"82","author":[{"family":"MICHAEL","given":"SE"}],"issued":{"date-parts":[["1962",1,1]]}}}],"schema":"https://github.com/citation-style-language/schema/raw/master/csl-citation.json"} </w:instrText>
      </w:r>
      <w:r>
        <w:fldChar w:fldCharType="separate"/>
      </w:r>
      <w:r w:rsidRPr="00F26E8D">
        <w:rPr>
          <w:vertAlign w:val="superscript"/>
        </w:rPr>
        <w:t>84</w:t>
      </w:r>
      <w:r>
        <w:fldChar w:fldCharType="end"/>
      </w:r>
      <w:r>
        <w:t xml:space="preserve">. When the proteins are in aqueous solvent, the water molecules tend to form hydrogen bonds with the protein surface and other water molecules which forms a hydration layer preventing protein interaction. However, when organic solvents that are miscible with water are added into the solution, the overall solvent polarity decreases. Accordingly, the solubility of proteins </w:t>
      </w:r>
      <w:r w:rsidR="00E030AE">
        <w:t>decreases,</w:t>
      </w:r>
      <w:r>
        <w:t xml:space="preserve"> and the hydration layer </w:t>
      </w:r>
      <w:r w:rsidR="0052705F">
        <w:t>is interrupted, resulting</w:t>
      </w:r>
      <w:r>
        <w:t xml:space="preserve"> in protein aggregation and precipitation. </w:t>
      </w:r>
      <w:r>
        <w:lastRenderedPageBreak/>
        <w:t>The organic depletion method has been further developed and modified using various organic solvents in different ratio</w:t>
      </w:r>
      <w:r w:rsidR="0052705F">
        <w:t>s</w:t>
      </w:r>
      <w:r>
        <w:t xml:space="preserve"> to deplete high-abundant proteins in plasma</w:t>
      </w:r>
      <w:r>
        <w:fldChar w:fldCharType="begin"/>
      </w:r>
      <w:r>
        <w:instrText xml:space="preserve"> ADDIN ZOTERO_ITEM CSL_CITATION {"citationID":"pXa5GaoQ","properties":{"formattedCitation":"\\super 85\\nosupersub{}","plainCitation":"85","noteIndex":0},"citationItems":[{"id":"EpVrhcBw/BO2yLGNJ","uris":["http://zotero.org/users/6462602/items/UUYU4YV3"],"itemData":{"id":970,"type":"article-journal","abstract":"Four categories of protein precipitation techniques (organic solvent, acid, salt and metal ion) were tested in plasma using spectrophotometry to assess protein removal efficiency across a range of volumes, species and lots. Acetonitrile, trichloroacetic acid (TCA) and zinc sulfate were found to be optimal at removing protein in their categories (&gt;96, 92 and 91% protein precipitation efficiency at a 2:1 ratio of precipitant to plasma, respectively). A post-column infusion LC-MS/MS system was used to assess ionization effect of a protein-bound drug caused by the endogenous components remaining after using various protein precipitants. The extent of ionization effect varied with mobile phase (-20 to 93%), protein precipitant (0.3-86%), but only slightly with species (86-93%). The optimal bioanalytical methodologies for removal of plasma proteins and minimal ionization effect for the probe molecule in positive ion turboionspray LC-MS/MS involve the use of TCA for precipitation with mobile phases consisting of either pure organic solvents (methanol:water or acetonitrile:water) or precipitation with all of the mass spectrometer compatible precipitants evaluated with a methanol:aqueous 0.1% formic acid mobile phase.","container-title":"Journal of Chromatography. B, Analytical Technologies in the Biomedical and Life Sciences","DOI":"10.1016/s1570-0232(02)00914-5","ISSN":"1570-0232","issue":"2","journalAbbreviation":"J Chromatogr B Analyt Technol Biomed Life Sci","language":"eng","note":"PMID: 12554139","page":"263-275","source":"PubMed","title":"Optimization of protein precipitation based upon effectiveness of protein removal and ionization effect in liquid chromatography-tandem mass spectrometry","volume":"785","author":[{"family":"Polson","given":"Cara"},{"family":"Sarkar","given":"Pratibha"},{"family":"Incledon","given":"Bev"},{"family":"Raguvaran","given":"Vanaja"},{"family":"Grant","given":"Russell"}],"issued":{"date-parts":[["2003",3,5]]}}}],"schema":"https://github.com/citation-style-language/schema/raw/master/csl-citation.json"} </w:instrText>
      </w:r>
      <w:r>
        <w:fldChar w:fldCharType="separate"/>
      </w:r>
      <w:r w:rsidRPr="00EF3A7B">
        <w:rPr>
          <w:vertAlign w:val="superscript"/>
        </w:rPr>
        <w:t>85</w:t>
      </w:r>
      <w:r>
        <w:fldChar w:fldCharType="end"/>
      </w:r>
      <w:r>
        <w:t>.</w:t>
      </w:r>
    </w:p>
    <w:p w14:paraId="423CD56E" w14:textId="787F8148" w:rsidR="00FC1093" w:rsidRDefault="00FC1093" w:rsidP="00FC1093">
      <w:pPr>
        <w:spacing w:line="480" w:lineRule="auto"/>
        <w:ind w:firstLine="576"/>
        <w:jc w:val="both"/>
        <w:rPr>
          <w:b/>
          <w:bCs/>
        </w:rPr>
      </w:pPr>
      <w:r>
        <w:t xml:space="preserve">Organic precipitation was performed on plasma in triplicate using the optimized protocol. When the bands are compared before and after depletion using SDS-PAGE, significantly lighter bands </w:t>
      </w:r>
      <w:r w:rsidR="0052705F">
        <w:t>were</w:t>
      </w:r>
      <w:r>
        <w:t xml:space="preserve"> observed around 60 </w:t>
      </w:r>
      <w:proofErr w:type="spellStart"/>
      <w:r>
        <w:t>kDa</w:t>
      </w:r>
      <w:proofErr w:type="spellEnd"/>
      <w:r>
        <w:t xml:space="preserve"> after depletion </w:t>
      </w:r>
      <w:r w:rsidRPr="00E01B8F">
        <w:rPr>
          <w:b/>
          <w:bCs/>
        </w:rPr>
        <w:t>(</w:t>
      </w:r>
      <w:r w:rsidRPr="00E01B8F">
        <w:rPr>
          <w:b/>
          <w:bCs/>
        </w:rPr>
        <w:fldChar w:fldCharType="begin"/>
      </w:r>
      <w:r w:rsidRPr="00E01B8F">
        <w:rPr>
          <w:b/>
          <w:bCs/>
        </w:rPr>
        <w:instrText xml:space="preserve"> REF _Ref118724092 \h </w:instrText>
      </w:r>
      <w:r>
        <w:rPr>
          <w:b/>
          <w:bCs/>
        </w:rPr>
        <w:instrText xml:space="preserve"> \* MERGEFORMAT </w:instrText>
      </w:r>
      <w:r w:rsidRPr="00E01B8F">
        <w:rPr>
          <w:b/>
          <w:bCs/>
        </w:rPr>
      </w:r>
      <w:r w:rsidRPr="00E01B8F">
        <w:rPr>
          <w:b/>
          <w:bCs/>
        </w:rPr>
        <w:fldChar w:fldCharType="separate"/>
      </w:r>
      <w:r w:rsidR="00016DDE" w:rsidRPr="00F22D0F">
        <w:rPr>
          <w:b/>
          <w:bCs/>
        </w:rPr>
        <w:t xml:space="preserve">Figure </w:t>
      </w:r>
      <w:r w:rsidR="00016DDE">
        <w:rPr>
          <w:b/>
          <w:bCs/>
          <w:noProof/>
        </w:rPr>
        <w:t>2</w:t>
      </w:r>
      <w:r w:rsidR="00016DDE" w:rsidRPr="00F22D0F">
        <w:rPr>
          <w:b/>
          <w:bCs/>
          <w:noProof/>
        </w:rPr>
        <w:t>.</w:t>
      </w:r>
      <w:r w:rsidR="00016DDE">
        <w:rPr>
          <w:b/>
          <w:bCs/>
          <w:noProof/>
        </w:rPr>
        <w:t>4</w:t>
      </w:r>
      <w:r w:rsidRPr="00E01B8F">
        <w:rPr>
          <w:b/>
          <w:bCs/>
        </w:rPr>
        <w:fldChar w:fldCharType="end"/>
      </w:r>
      <w:r w:rsidRPr="00E01B8F">
        <w:rPr>
          <w:b/>
          <w:bCs/>
        </w:rPr>
        <w:t>)</w:t>
      </w:r>
      <w:r w:rsidR="0052705F">
        <w:t>, suggesting high efficiency of depleting high abundance proteins such as HSA</w:t>
      </w:r>
      <w:r>
        <w:t>. Furthermore, LC-MS analysis was performed on the depleted plasma sample</w:t>
      </w:r>
      <w:r w:rsidR="00773CA1">
        <w:t>,</w:t>
      </w:r>
      <w:r>
        <w:t xml:space="preserve"> and high reproducibility was observed with respect to total ion intensity and elution patterns </w:t>
      </w:r>
      <w:r w:rsidRPr="00E01B8F">
        <w:rPr>
          <w:b/>
          <w:bCs/>
        </w:rPr>
        <w:t>(</w:t>
      </w:r>
      <w:r w:rsidRPr="00E01B8F">
        <w:rPr>
          <w:b/>
          <w:bCs/>
        </w:rPr>
        <w:fldChar w:fldCharType="begin"/>
      </w:r>
      <w:r w:rsidRPr="00E01B8F">
        <w:rPr>
          <w:b/>
          <w:bCs/>
        </w:rPr>
        <w:instrText xml:space="preserve"> REF _Ref118706827 \h </w:instrText>
      </w:r>
      <w:r>
        <w:rPr>
          <w:b/>
          <w:bCs/>
        </w:rPr>
        <w:instrText xml:space="preserve"> \* MERGEFORMAT </w:instrText>
      </w:r>
      <w:r w:rsidRPr="00E01B8F">
        <w:rPr>
          <w:b/>
          <w:bCs/>
        </w:rPr>
      </w:r>
      <w:r w:rsidRPr="00E01B8F">
        <w:rPr>
          <w:b/>
          <w:bCs/>
        </w:rPr>
        <w:fldChar w:fldCharType="separate"/>
      </w:r>
      <w:r w:rsidR="00016DDE" w:rsidRPr="00016DDE">
        <w:rPr>
          <w:b/>
          <w:bCs/>
        </w:rPr>
        <w:t xml:space="preserve">Figure </w:t>
      </w:r>
      <w:r w:rsidR="00016DDE" w:rsidRPr="00016DDE">
        <w:rPr>
          <w:b/>
          <w:bCs/>
          <w:noProof/>
        </w:rPr>
        <w:t>2.5</w:t>
      </w:r>
      <w:r w:rsidRPr="00E01B8F">
        <w:rPr>
          <w:b/>
          <w:bCs/>
        </w:rPr>
        <w:fldChar w:fldCharType="end"/>
      </w:r>
      <w:r w:rsidRPr="00E01B8F">
        <w:rPr>
          <w:b/>
          <w:bCs/>
        </w:rPr>
        <w:t>)</w:t>
      </w:r>
      <w:r>
        <w:rPr>
          <w:b/>
          <w:bCs/>
        </w:rPr>
        <w:t>.</w:t>
      </w:r>
    </w:p>
    <w:p w14:paraId="03FB472D" w14:textId="57E82CE9" w:rsidR="001A25BA" w:rsidRDefault="00E030AE" w:rsidP="00F22D0F">
      <w:pPr>
        <w:keepNext/>
        <w:spacing w:after="160" w:line="480" w:lineRule="auto"/>
        <w:ind w:firstLine="576"/>
        <w:jc w:val="both"/>
      </w:pPr>
      <w:r w:rsidRPr="00F22D0F">
        <w:rPr>
          <w:b/>
          <w:bCs/>
        </w:rPr>
        <w:t>Figure 2.6</w:t>
      </w:r>
      <w:r>
        <w:t xml:space="preserve"> shows the </w:t>
      </w:r>
      <w:proofErr w:type="spellStart"/>
      <w:r>
        <w:t>proteoform</w:t>
      </w:r>
      <w:proofErr w:type="spellEnd"/>
      <w:r>
        <w:t xml:space="preserve"> deconvolution after the organic precipitation, and </w:t>
      </w:r>
      <w:r w:rsidRPr="00F22D0F">
        <w:rPr>
          <w:b/>
          <w:bCs/>
        </w:rPr>
        <w:t>Figure 2.7</w:t>
      </w:r>
      <w:r>
        <w:t xml:space="preserve"> shows the protein identification. </w:t>
      </w:r>
      <w:r w:rsidR="001A25BA">
        <w:t xml:space="preserve">Overall, 355 ± 38 </w:t>
      </w:r>
      <w:proofErr w:type="spellStart"/>
      <w:r w:rsidR="001A25BA">
        <w:t>proteoforms</w:t>
      </w:r>
      <w:proofErr w:type="spellEnd"/>
      <w:r w:rsidR="001A25BA">
        <w:t xml:space="preserve"> from 65 ± 7 proteins were identified from these LC-MS analyses</w:t>
      </w:r>
      <w:r>
        <w:t xml:space="preserve">. </w:t>
      </w:r>
      <w:r w:rsidR="0052705F">
        <w:t>The number of i</w:t>
      </w:r>
      <w:r w:rsidR="001A25BA">
        <w:t xml:space="preserve">dentified proteins and identified </w:t>
      </w:r>
      <w:proofErr w:type="spellStart"/>
      <w:r w:rsidR="001A25BA">
        <w:t>proteoforms</w:t>
      </w:r>
      <w:proofErr w:type="spellEnd"/>
      <w:r w:rsidR="001A25BA">
        <w:t xml:space="preserve"> </w:t>
      </w:r>
      <w:r w:rsidR="0052705F">
        <w:t>were</w:t>
      </w:r>
      <w:r w:rsidR="001A25BA">
        <w:t xml:space="preserve"> </w:t>
      </w:r>
      <w:r w:rsidR="0052705F">
        <w:t>plotted</w:t>
      </w:r>
      <w:r w:rsidR="001A25BA">
        <w:t xml:space="preserve"> in </w:t>
      </w:r>
      <w:r w:rsidR="001A25BA" w:rsidRPr="00AA6B65">
        <w:rPr>
          <w:b/>
          <w:bCs/>
        </w:rPr>
        <w:t>Figure 2.8 and</w:t>
      </w:r>
      <w:r w:rsidR="001A25BA">
        <w:t xml:space="preserve"> </w:t>
      </w:r>
      <w:r w:rsidR="001A25BA">
        <w:rPr>
          <w:b/>
          <w:bCs/>
        </w:rPr>
        <w:t>Figure 2.9</w:t>
      </w:r>
      <w:r w:rsidR="001A25BA">
        <w:t xml:space="preserve">. </w:t>
      </w:r>
      <w:r w:rsidR="0052705F">
        <w:t>The majority of</w:t>
      </w:r>
      <w:r w:rsidR="001A25BA">
        <w:t xml:space="preserve"> </w:t>
      </w:r>
      <w:r w:rsidR="0052705F">
        <w:t xml:space="preserve">identified </w:t>
      </w:r>
      <w:r w:rsidR="001A25BA">
        <w:t xml:space="preserve">proteins after the organic precipitation were </w:t>
      </w:r>
      <w:r w:rsidR="0052705F">
        <w:t xml:space="preserve">known </w:t>
      </w:r>
      <w:r w:rsidR="001A25BA">
        <w:t>plasma proteins</w:t>
      </w:r>
      <w:r w:rsidR="0052705F">
        <w:t>,</w:t>
      </w:r>
      <w:r w:rsidR="001A25BA">
        <w:t xml:space="preserve"> including apolipoprotein A-I, A-II, A-IV, C-I, C-II, C-III, L-I, Hemoglobin beta chain, histone H1.4, and serum amyloid. These results </w:t>
      </w:r>
      <w:r w:rsidR="0052705F">
        <w:t xml:space="preserve">also suggested that </w:t>
      </w:r>
      <w:r w:rsidR="001A25BA">
        <w:t xml:space="preserve">organic precipitation </w:t>
      </w:r>
      <w:r w:rsidR="0052705F">
        <w:t>can be applied to</w:t>
      </w:r>
      <w:r w:rsidR="001A25BA">
        <w:t xml:space="preserve"> deplete high</w:t>
      </w:r>
      <w:r w:rsidR="0052705F">
        <w:t>-</w:t>
      </w:r>
      <w:r w:rsidR="001A25BA">
        <w:t>abundance protein</w:t>
      </w:r>
      <w:r w:rsidR="0052705F">
        <w:t>s,</w:t>
      </w:r>
      <w:r w:rsidR="001A25BA">
        <w:t xml:space="preserve"> </w:t>
      </w:r>
      <w:r w:rsidR="0052705F">
        <w:t>enabling the detection of relatively low abundance proteins</w:t>
      </w:r>
      <w:r w:rsidR="001A25BA">
        <w:t>.</w:t>
      </w:r>
    </w:p>
    <w:p w14:paraId="0163F581" w14:textId="71444EBD" w:rsidR="001A25BA" w:rsidRDefault="0052705F" w:rsidP="0052705F">
      <w:pPr>
        <w:spacing w:after="160" w:line="480" w:lineRule="auto"/>
        <w:ind w:firstLine="720"/>
        <w:jc w:val="both"/>
      </w:pPr>
      <w:r>
        <w:t xml:space="preserve">We successfully detected and identified an intact </w:t>
      </w:r>
      <w:proofErr w:type="spellStart"/>
      <w:r>
        <w:t>proteoform</w:t>
      </w:r>
      <w:proofErr w:type="spellEnd"/>
      <w:r>
        <w:t xml:space="preserve"> of </w:t>
      </w:r>
      <w:r w:rsidR="001A25BA">
        <w:t xml:space="preserve">apolipoprotein A-I (amino acids 27-267) with </w:t>
      </w:r>
      <w:r>
        <w:t xml:space="preserve">the </w:t>
      </w:r>
      <w:r w:rsidR="001A25BA">
        <w:t>removal of the signal peptides</w:t>
      </w:r>
      <w:r w:rsidR="001A25BA">
        <w:fldChar w:fldCharType="begin"/>
      </w:r>
      <w:r w:rsidR="001A25BA">
        <w:instrText xml:space="preserve"> ADDIN ZOTERO_ITEM CSL_CITATION {"citationID":"rWTba89S","properties":{"formattedCitation":"\\super 86\\nosupersub{}","plainCitation":"86","noteIndex":0},"citationItems":[{"id":"EpVrhcBw/EZGGh8ai","uris":["http://zotero.org/users/6462602/items/B4X33BPP"],"itemData":{"id":1024,"type":"article-journal","abstract":"The structure and function of the genes encoding the polypeptide components of plasma lipoproteins are of interest because of the central role they play in the regulation of lipid metabolism. We have now completed our previous studies on the human apoAI gene and furthermore isolated and sequenced cDNA clones for apoAII , CII and CIII. The nucleotide sequences show the signal peptides of apoAII , CII and CIII to be 18, 22 and 20 amino acids in length, respectively, and in addition that prepro apoAII bears a classical propeptide structure of 5 amino acids. The amino acid homology detected between apoCII and pro- apoAI is discussed, as is the gene arrangement of the 5' non-coding region of apoAI mRNA. The relative liver mRNA levels of the 4 apolipoproteins analysed in this study have been estimated and compared with their corresponding plasma products. The data reported here provide an essential basis for further studies of structural and functional alleles of apo AI, AII, CII and CIII genes.","container-title":"Nucleic Acids Research","ISSN":"0305-1048","issue":"9","journalAbbreviation":"Nucleic Acids Res","note":"PMID: 6328445\nPMCID: PMC318799","page":"3917-3932","source":"PubMed Central","title":"Human apolipoproteins AI, AII, CII and CIII. cDNA sequences and mRNA abundance.","volume":"12","author":[{"family":"Sharpe","given":"C R"},{"family":"Sidoli","given":"A"},{"family":"Shelley","given":"C S"},{"family":"Lucero","given":"M A"},{"family":"Shoulders","given":"C C"},{"family":"Baralle","given":"F E"}],"issued":{"date-parts":[["1984",5,11]]}}}],"schema":"https://github.com/citation-style-language/schema/raw/master/csl-citation.json"} </w:instrText>
      </w:r>
      <w:r w:rsidR="001A25BA">
        <w:fldChar w:fldCharType="separate"/>
      </w:r>
      <w:r w:rsidR="001A25BA" w:rsidRPr="007C459D">
        <w:rPr>
          <w:vertAlign w:val="superscript"/>
        </w:rPr>
        <w:t>86</w:t>
      </w:r>
      <w:r w:rsidR="001A25BA">
        <w:fldChar w:fldCharType="end"/>
      </w:r>
      <w:r w:rsidR="001A25BA">
        <w:t xml:space="preserve"> </w:t>
      </w:r>
      <w:r w:rsidR="001A25BA">
        <w:rPr>
          <w:b/>
          <w:bCs/>
        </w:rPr>
        <w:t>(Figure 2.</w:t>
      </w:r>
      <w:r w:rsidR="002A7D92">
        <w:rPr>
          <w:b/>
          <w:bCs/>
        </w:rPr>
        <w:t>10</w:t>
      </w:r>
      <w:r w:rsidR="001A25BA" w:rsidRPr="007C459D">
        <w:rPr>
          <w:b/>
          <w:bCs/>
        </w:rPr>
        <w:t>)</w:t>
      </w:r>
      <w:r w:rsidR="001A25BA">
        <w:t>. The o</w:t>
      </w:r>
      <w:r w:rsidR="001A25BA" w:rsidRPr="00685917">
        <w:t xml:space="preserve">bserved monoisotopic mass was 28089.40 Da, and the theoretical monoisotopic mass </w:t>
      </w:r>
      <w:r w:rsidR="001A25BA">
        <w:t xml:space="preserve">was </w:t>
      </w:r>
      <w:r w:rsidR="001A25BA" w:rsidRPr="00685917">
        <w:t>28089.40 Da. The mass difference was 0.02</w:t>
      </w:r>
      <w:r w:rsidR="001A25BA">
        <w:t xml:space="preserve"> </w:t>
      </w:r>
      <w:r w:rsidR="001A25BA" w:rsidRPr="00685917">
        <w:t xml:space="preserve">ppm with </w:t>
      </w:r>
      <w:r w:rsidR="001A25BA">
        <w:t>an</w:t>
      </w:r>
      <w:r w:rsidR="001A25BA" w:rsidRPr="00685917">
        <w:t xml:space="preserve"> E-value of 2.70E-4.</w:t>
      </w:r>
      <w:r w:rsidR="001A25BA">
        <w:t xml:space="preserve"> </w:t>
      </w:r>
      <w:r w:rsidR="001A25BA" w:rsidRPr="00AA6B65">
        <w:rPr>
          <w:b/>
          <w:bCs/>
        </w:rPr>
        <w:t>Figure 2.</w:t>
      </w:r>
      <w:r w:rsidR="002A7D92">
        <w:rPr>
          <w:b/>
          <w:bCs/>
        </w:rPr>
        <w:t>10</w:t>
      </w:r>
      <w:r w:rsidR="001A25BA">
        <w:rPr>
          <w:b/>
          <w:bCs/>
        </w:rPr>
        <w:t xml:space="preserve"> (</w:t>
      </w:r>
      <w:r w:rsidR="001A25BA" w:rsidRPr="00AA6B65">
        <w:rPr>
          <w:b/>
          <w:bCs/>
        </w:rPr>
        <w:t>A</w:t>
      </w:r>
      <w:r w:rsidR="001A25BA">
        <w:rPr>
          <w:b/>
          <w:bCs/>
        </w:rPr>
        <w:t>)</w:t>
      </w:r>
      <w:r w:rsidR="001A25BA">
        <w:t xml:space="preserve"> shows the crystal structure (PDB: 3K2S), extracted ion chromatogram (EIC)</w:t>
      </w:r>
      <w:r>
        <w:t>,</w:t>
      </w:r>
      <w:r w:rsidR="001A25BA">
        <w:t xml:space="preserve"> and isotope distribution. The intensity of identified Apolipoprotein A-I was 4.48 E8, which ranked as the 9</w:t>
      </w:r>
      <w:r w:rsidR="001A25BA" w:rsidRPr="005669E3">
        <w:rPr>
          <w:vertAlign w:val="superscript"/>
        </w:rPr>
        <w:t>th</w:t>
      </w:r>
      <w:r w:rsidR="001A25BA">
        <w:t xml:space="preserve"> among all identified </w:t>
      </w:r>
      <w:proofErr w:type="spellStart"/>
      <w:r w:rsidR="001A25BA">
        <w:t>proteoforms</w:t>
      </w:r>
      <w:proofErr w:type="spellEnd"/>
      <w:r w:rsidR="001A25BA">
        <w:t xml:space="preserve"> of 57.  </w:t>
      </w:r>
      <w:r w:rsidR="001A25BA" w:rsidRPr="00AA6B65">
        <w:rPr>
          <w:b/>
          <w:bCs/>
        </w:rPr>
        <w:t>Figure 2.</w:t>
      </w:r>
      <w:r w:rsidR="002A7D92">
        <w:rPr>
          <w:b/>
          <w:bCs/>
        </w:rPr>
        <w:t>10</w:t>
      </w:r>
      <w:r w:rsidR="001A25BA">
        <w:rPr>
          <w:b/>
          <w:bCs/>
        </w:rPr>
        <w:t xml:space="preserve"> (</w:t>
      </w:r>
      <w:r w:rsidR="001A25BA" w:rsidRPr="00AA6B65">
        <w:rPr>
          <w:b/>
          <w:bCs/>
        </w:rPr>
        <w:t>B</w:t>
      </w:r>
      <w:r w:rsidR="001A25BA">
        <w:rPr>
          <w:b/>
          <w:bCs/>
        </w:rPr>
        <w:t>)</w:t>
      </w:r>
      <w:r w:rsidR="001A25BA">
        <w:t xml:space="preserve"> shows the charge state envelope</w:t>
      </w:r>
      <w:r>
        <w:t>,</w:t>
      </w:r>
      <w:r w:rsidR="001A25BA">
        <w:t xml:space="preserve"> and charge state +26 was </w:t>
      </w:r>
      <w:r w:rsidR="001A25BA">
        <w:lastRenderedPageBreak/>
        <w:t>selected for MS/MS fragmentation</w:t>
      </w:r>
      <w:r>
        <w:t>,</w:t>
      </w:r>
      <w:r w:rsidR="001A25BA">
        <w:t xml:space="preserve"> as shown in </w:t>
      </w:r>
      <w:r w:rsidR="001A25BA" w:rsidRPr="00AA6B65">
        <w:rPr>
          <w:b/>
          <w:bCs/>
        </w:rPr>
        <w:t>Figure 2.</w:t>
      </w:r>
      <w:r w:rsidR="002A7D92">
        <w:rPr>
          <w:b/>
          <w:bCs/>
        </w:rPr>
        <w:t>10</w:t>
      </w:r>
      <w:r w:rsidR="001A25BA">
        <w:rPr>
          <w:b/>
          <w:bCs/>
        </w:rPr>
        <w:t xml:space="preserve"> (</w:t>
      </w:r>
      <w:r w:rsidR="001A25BA" w:rsidRPr="00AA6B65">
        <w:rPr>
          <w:b/>
          <w:bCs/>
        </w:rPr>
        <w:t>C</w:t>
      </w:r>
      <w:r w:rsidR="001A25BA">
        <w:rPr>
          <w:b/>
          <w:bCs/>
        </w:rPr>
        <w:t>)</w:t>
      </w:r>
      <w:r w:rsidR="001A25BA">
        <w:t>. Apolipoprotein A-I was identified with an unknown mass shift of 277 Da</w:t>
      </w:r>
      <w:r>
        <w:t>, suggesting a potential PTM</w:t>
      </w:r>
      <w:r w:rsidR="001A25BA">
        <w:t xml:space="preserve">. </w:t>
      </w:r>
      <w:r w:rsidRPr="0052705F">
        <w:t xml:space="preserve">Apolipoprotein A-I </w:t>
      </w:r>
      <w:r>
        <w:t>is known as a</w:t>
      </w:r>
      <w:r w:rsidRPr="0052705F">
        <w:t xml:space="preserve"> major structural protein of high-density lipoprotein (HDL),</w:t>
      </w:r>
      <w:r>
        <w:t xml:space="preserve"> and is involved in transporting cholesterol</w:t>
      </w:r>
      <w:r w:rsidRPr="0052705F">
        <w:t xml:space="preserve"> </w:t>
      </w:r>
      <w:r>
        <w:t>to accelerat</w:t>
      </w:r>
      <w:r w:rsidR="001A25BA">
        <w:t xml:space="preserve">e </w:t>
      </w:r>
      <w:r>
        <w:t xml:space="preserve">its </w:t>
      </w:r>
      <w:r w:rsidR="001A25BA">
        <w:t>metabolism</w:t>
      </w:r>
      <w:r w:rsidR="001A25BA">
        <w:fldChar w:fldCharType="begin"/>
      </w:r>
      <w:r w:rsidR="001A25BA">
        <w:instrText xml:space="preserve"> ADDIN ZOTERO_ITEM CSL_CITATION {"citationID":"w1o9KxG0","properties":{"formattedCitation":"\\super 87\\nosupersub{}","plainCitation":"87","noteIndex":0},"citationItems":[{"id":"EpVrhcBw/SYu2X7Cs","uris":["http://zotero.org/users/6462602/items/3Q4HKELL"],"itemData":{"id":1023,"type":"article-journal","abstract":"Serum is superior to other body fluids in activating the progressive motility of human spermatozoa and is used in connection with sperm separation for fertilization in vitro. The major activating capacity is localized to a macromolecular fraction, purified to homogeneity by a four-step protocol with ion-exchange chromatography, chromatofocusing, exclusion FPLC (elution corresponding to a molecular mass of about 250 kDa), and Blue Sepharose chromatography (no binding but elimination of albumin). The pure protein, at a concentration of 20-70 nmol/L, activated the motility to the same extent as serum. SDS-polyacrylamide gel electrophoresis under nonreducing conditions showed one band corresponding to a molecular mass of about 180 kDa. In the presence of mercaptoethanol, two bands are obtained corresponding to 50 kDa and about 25 kDa, respectively. Without the Blue Sepharose step, the sample after reduction revealed an additional band at about 67 kDa, suggesting that the fraction is then in complex also with albumin. Amino acid sequence analysis of the Blue Sepharose eluate identified three protein chains--those of apolipoprotein A1 and immunoglobulin heavy and light chains--suggesting that the preparation is an apolipoprotein A1-immunoglobulin complex. Antiserum raised toward the pure preparation in a rabbit inhibited human sperm motility, when added directly to spermatozoa. Pretreatment of human serum with rabbit antiserum significantly reduced its ability to activate sperm motility. The sperm activating capacity of the protein complex was destroyed by heating at 100 degrees C for 5 min, suggesting that the activity was dependent on intact protein conformations. Albumin, apolipoprotein A1, and immunoglobulins by themselves had only minor effects on sperm motility.(ABSTRACT TRUNCATED AT 250 WORDS)","container-title":"Biochemistry","DOI":"10.1021/bi00101a011","ISSN":"0006-2960","issue":"37","journalAbbreviation":"Biochemistry","language":"eng","note":"PMID: 1909888","page":"8986-8990","source":"PubMed","title":"Identification of apolipoprotein A1 and immunoglobulin as components of a serum complex that mediates activation of human sperm motility","volume":"30","author":[{"family":"Akerlöf","given":"E."},{"family":"Jörnvall","given":"H."},{"family":"Slotte","given":"H."},{"family":"Pousette","given":"A."}],"issued":{"date-parts":[["1991",9,17]]}}}],"schema":"https://github.com/citation-style-language/schema/raw/master/csl-citation.json"} </w:instrText>
      </w:r>
      <w:r w:rsidR="001A25BA">
        <w:fldChar w:fldCharType="separate"/>
      </w:r>
      <w:r w:rsidR="001A25BA" w:rsidRPr="007C459D">
        <w:rPr>
          <w:vertAlign w:val="superscript"/>
        </w:rPr>
        <w:t>87</w:t>
      </w:r>
      <w:r w:rsidR="001A25BA">
        <w:fldChar w:fldCharType="end"/>
      </w:r>
      <w:r w:rsidR="001A25BA" w:rsidRPr="007C459D">
        <w:t>.</w:t>
      </w:r>
      <w:r w:rsidR="001A25BA">
        <w:t xml:space="preserve"> Additionally, human plasma apolipoprotein A-I is one of the known biomarkers for Parkinson’s disease</w:t>
      </w:r>
      <w:r w:rsidR="001A25BA">
        <w:fldChar w:fldCharType="begin"/>
      </w:r>
      <w:r w:rsidR="001A25BA">
        <w:instrText xml:space="preserve"> ADDIN ZOTERO_ITEM CSL_CITATION {"citationID":"DKkCNXtQ","properties":{"formattedCitation":"\\super 88\\nosupersub{}","plainCitation":"88","noteIndex":0},"citationItems":[{"id":"EpVrhcBw/GqJe2zaW","uris":["http://zotero.org/users/6462602/items/37839A3F"],"itemData":{"id":1022,"type":"article-journal","abstract":"Objective\nTo identify plasma-based biomarkers for Parkinson's Disease (PD) risk.\n\nMethods\nIn a discovery cohort of 152 PD patients, plasma levels of 96 proteins were measured by multiplex immunoassay; proteins associated with age at PD onset were identified by linear regression. Findings from discovery screening were then assessed in a second cohort of 187 PD patients, using a different technique. Finally, in a third cohort of at-risk, asymptomatic individuals enrolled in the Parkinson's Associated Risk Study (PARS, n=134), plasma levels of the top candidate biomarker were measured, and dopamine transporter (DAT) imaging performed, to evaluate the association of plasma protein levels with dopaminergic system integrity.\n\nResults\nOne of the best candidate protein biomarkers to emerge from discovery screening was apolipoprotein A1 (ApoA1, p=0.001). Low levels of ApoA1 correlated with earlier PD onset, with a 26% decrease in risk of developing PD associated with each tertile increase in ApoA1 (Cox proportional hazards p&lt;0.001, hazard ratio=0.742). The association between plasma ApoA1 levels and age at PD onset replicated in an independent cohort of PD patients (p&lt;0.001). Finally, in the PARS cohort of high-risk, asymptomatic subjects, lower plasma levels of ApoA1 were associated with greater putaminal DAT deficit (p=0.037).\n\nInterpretation\nLower ApoA1 levels correlate with dopaminergic system vulnerability in symptomatic PD patients and in asymptomatic individuals with physiological reductions in dopamine transporter density consistent with prodromal PD. Plasma ApoA1 may be a new biomarker for PD risk.","container-title":"Annals of neurology","DOI":"10.1002/ana.23872","ISSN":"0364-5134","issue":"1","journalAbbreviation":"Ann Neurol","note":"PMID: 23447138\nPMCID: PMC3773265","page":"119-127","source":"PubMed Central","title":"Plasma Apolipoprotein A1 as a Biomarker for Parkinson's Disease","volume":"74","author":[{"family":"Qiang","given":"Judy K."},{"family":"Wong","given":"Yvette C."},{"family":"Siderowf","given":"Andrew"},{"family":"Hurtig","given":"Howard I."},{"family":"Xie","given":"Sharon X."},{"family":"Lee","given":"Virginia M.-Y."},{"family":"Trojanowski","given":"John Q."},{"family":"Yearout","given":"Dora"},{"family":"Leverenz","given":"James"},{"family":"Montine","given":"Thomas J."},{"family":"Stern","given":"Matt"},{"family":"Mendick","given":"Susan"},{"family":"Jennings","given":"Danna"},{"family":"Zabetian","given":"Cyrus"},{"family":"Marek","given":"Ken"},{"family":"Chen-Plotkin","given":"Alice S."}],"issued":{"date-parts":[["2013",7]]}}}],"schema":"https://github.com/citation-style-language/schema/raw/master/csl-citation.json"} </w:instrText>
      </w:r>
      <w:r w:rsidR="001A25BA">
        <w:fldChar w:fldCharType="separate"/>
      </w:r>
      <w:r w:rsidR="001A25BA" w:rsidRPr="007C459D">
        <w:rPr>
          <w:vertAlign w:val="superscript"/>
        </w:rPr>
        <w:t>88</w:t>
      </w:r>
      <w:r w:rsidR="001A25BA">
        <w:fldChar w:fldCharType="end"/>
      </w:r>
      <w:r w:rsidR="001A25BA">
        <w:t xml:space="preserve">. </w:t>
      </w:r>
    </w:p>
    <w:p w14:paraId="1CD0FAB1" w14:textId="648D8D97" w:rsidR="001A25BA" w:rsidRPr="00AB726E" w:rsidRDefault="001A25BA" w:rsidP="001A25BA">
      <w:pPr>
        <w:spacing w:after="160" w:line="480" w:lineRule="auto"/>
        <w:ind w:firstLine="720"/>
        <w:jc w:val="both"/>
        <w:rPr>
          <w:b/>
          <w:bCs/>
        </w:rPr>
      </w:pPr>
      <w:r>
        <w:t>Another protein identified in the LC-MS/MS analysis is apolipoprotein C-I with cleavage of the signal peptide</w:t>
      </w:r>
      <w:r>
        <w:fldChar w:fldCharType="begin"/>
      </w:r>
      <w:r>
        <w:instrText xml:space="preserve"> ADDIN ZOTERO_ITEM CSL_CITATION {"citationID":"Kc0vd3Qv","properties":{"formattedCitation":"\\super 86\\nosupersub{}","plainCitation":"86","noteIndex":0},"citationItems":[{"id":"EpVrhcBw/EZGGh8ai","uris":["http://zotero.org/users/6462602/items/B4X33BPP"],"itemData":{"id":1024,"type":"article-journal","abstract":"The structure and function of the genes encoding the polypeptide components of plasma lipoproteins are of interest because of the central role they play in the regulation of lipid metabolism. We have now completed our previous studies on the human apoAI gene and furthermore isolated and sequenced cDNA clones for apoAII , CII and CIII. The nucleotide sequences show the signal peptides of apoAII , CII and CIII to be 18, 22 and 20 amino acids in length, respectively, and in addition that prepro apoAII bears a classical propeptide structure of 5 amino acids. The amino acid homology detected between apoCII and pro- apoAI is discussed, as is the gene arrangement of the 5' non-coding region of apoAI mRNA. The relative liver mRNA levels of the 4 apolipoproteins analysed in this study have been estimated and compared with their corresponding plasma products. The data reported here provide an essential basis for further studies of structural and functional alleles of apo AI, AII, CII and CIII genes.","container-title":"Nucleic Acids Research","ISSN":"0305-1048","issue":"9","journalAbbreviation":"Nucleic Acids Res","note":"PMID: 6328445\nPMCID: PMC318799","page":"3917-3932","source":"PubMed Central","title":"Human apolipoproteins AI, AII, CII and CIII. cDNA sequences and mRNA abundance.","volume":"12","author":[{"family":"Sharpe","given":"C R"},{"family":"Sidoli","given":"A"},{"family":"Shelley","given":"C S"},{"family":"Lucero","given":"M A"},{"family":"Shoulders","given":"C C"},{"family":"Baralle","given":"F E"}],"issued":{"date-parts":[["1984",5,11]]}}}],"schema":"https://github.com/citation-style-language/schema/raw/master/csl-citation.json"} </w:instrText>
      </w:r>
      <w:r>
        <w:fldChar w:fldCharType="separate"/>
      </w:r>
      <w:r w:rsidRPr="007C459D">
        <w:rPr>
          <w:vertAlign w:val="superscript"/>
        </w:rPr>
        <w:t>86</w:t>
      </w:r>
      <w:r>
        <w:fldChar w:fldCharType="end"/>
      </w:r>
      <w:r>
        <w:t xml:space="preserve"> </w:t>
      </w:r>
      <w:r>
        <w:rPr>
          <w:b/>
          <w:bCs/>
        </w:rPr>
        <w:t>(Figure 2.</w:t>
      </w:r>
      <w:r w:rsidR="002A7D92">
        <w:rPr>
          <w:b/>
          <w:bCs/>
        </w:rPr>
        <w:t>11</w:t>
      </w:r>
      <w:r w:rsidRPr="007C459D">
        <w:rPr>
          <w:b/>
          <w:bCs/>
        </w:rPr>
        <w:t>)</w:t>
      </w:r>
      <w:r>
        <w:t xml:space="preserve">. </w:t>
      </w:r>
      <w:r w:rsidR="0052705F">
        <w:t>The o</w:t>
      </w:r>
      <w:r w:rsidRPr="00685917">
        <w:t xml:space="preserve">bserved monoisotopic mass was </w:t>
      </w:r>
      <w:r>
        <w:t>6626.50</w:t>
      </w:r>
      <w:r w:rsidRPr="00685917">
        <w:t xml:space="preserve"> Da, and the theoretical monoisotopic mass </w:t>
      </w:r>
      <w:r>
        <w:t>was</w:t>
      </w:r>
      <w:r w:rsidRPr="00685917">
        <w:t xml:space="preserve"> </w:t>
      </w:r>
      <w:r>
        <w:t>6626.51</w:t>
      </w:r>
      <w:r w:rsidRPr="00685917">
        <w:t xml:space="preserve"> Da. The mass difference was </w:t>
      </w:r>
      <w:r>
        <w:t>-1.19</w:t>
      </w:r>
      <w:r w:rsidRPr="00685917">
        <w:t xml:space="preserve">ppm with </w:t>
      </w:r>
      <w:r w:rsidR="0052705F">
        <w:t>an</w:t>
      </w:r>
      <w:r w:rsidRPr="00685917">
        <w:t xml:space="preserve"> E-value of </w:t>
      </w:r>
      <w:r>
        <w:t>1.87 E-24</w:t>
      </w:r>
      <w:r w:rsidRPr="00685917">
        <w:t>.</w:t>
      </w:r>
      <w:r>
        <w:t xml:space="preserve"> </w:t>
      </w:r>
      <w:r w:rsidRPr="00AA6B65">
        <w:rPr>
          <w:b/>
          <w:bCs/>
        </w:rPr>
        <w:t>Figure</w:t>
      </w:r>
      <w:r>
        <w:t xml:space="preserve"> </w:t>
      </w:r>
      <w:r w:rsidRPr="00AA6B65">
        <w:rPr>
          <w:b/>
          <w:bCs/>
        </w:rPr>
        <w:t>2.11 (A)</w:t>
      </w:r>
      <w:r>
        <w:t xml:space="preserve"> shows crystal structure (PDB: 1IOJ), EIC, and isotope distribution. Apolipoprotein C-I </w:t>
      </w:r>
      <w:r w:rsidRPr="007353D8">
        <w:t>shows 2</w:t>
      </w:r>
      <w:r w:rsidRPr="007353D8">
        <w:rPr>
          <w:vertAlign w:val="superscript"/>
        </w:rPr>
        <w:t>nd</w:t>
      </w:r>
      <w:r w:rsidRPr="007353D8">
        <w:t xml:space="preserve"> highest intensity among all identified proteins</w:t>
      </w:r>
      <w:r>
        <w:t xml:space="preserve"> of 57</w:t>
      </w:r>
      <w:r w:rsidRPr="007353D8">
        <w:t>, which is 1.93</w:t>
      </w:r>
      <w:r>
        <w:t xml:space="preserve"> E9.  </w:t>
      </w:r>
      <w:r w:rsidRPr="00AA6B65">
        <w:rPr>
          <w:b/>
          <w:bCs/>
        </w:rPr>
        <w:t>Figure 2.</w:t>
      </w:r>
      <w:r>
        <w:rPr>
          <w:b/>
          <w:bCs/>
        </w:rPr>
        <w:t>11 (</w:t>
      </w:r>
      <w:r w:rsidRPr="00AA6B65">
        <w:rPr>
          <w:b/>
          <w:bCs/>
        </w:rPr>
        <w:t>B</w:t>
      </w:r>
      <w:r>
        <w:rPr>
          <w:b/>
          <w:bCs/>
        </w:rPr>
        <w:t>)</w:t>
      </w:r>
      <w:r>
        <w:t xml:space="preserve"> shows the charge state envelope and charge state +9 was selected for MS/MS fragmentation as shown in </w:t>
      </w:r>
      <w:r w:rsidRPr="00AA6B65">
        <w:rPr>
          <w:b/>
          <w:bCs/>
        </w:rPr>
        <w:t>Figure 2.</w:t>
      </w:r>
      <w:r>
        <w:rPr>
          <w:b/>
          <w:bCs/>
        </w:rPr>
        <w:t>11 (</w:t>
      </w:r>
      <w:r w:rsidRPr="00AA6B65">
        <w:rPr>
          <w:b/>
          <w:bCs/>
        </w:rPr>
        <w:t>C</w:t>
      </w:r>
      <w:r>
        <w:rPr>
          <w:b/>
          <w:bCs/>
        </w:rPr>
        <w:t>)</w:t>
      </w:r>
      <w:r>
        <w:t>. Apolipoprotein C-I is a known inhibitor of lipoprotein</w:t>
      </w:r>
      <w:r w:rsidR="0052705F">
        <w:t>,</w:t>
      </w:r>
      <w:r>
        <w:t xml:space="preserve"> and it binds to the low density lipoprotein (LDL) receptor</w:t>
      </w:r>
      <w:r>
        <w:fldChar w:fldCharType="begin"/>
      </w:r>
      <w:r>
        <w:instrText xml:space="preserve"> ADDIN ZOTERO_ITEM CSL_CITATION {"citationID":"gkxzXW6Z","properties":{"formattedCitation":"\\super 89\\nosupersub{}","plainCitation":"89","noteIndex":0},"citationItems":[{"id":"EpVrhcBw/d1LIIU2e","uris":["http://zotero.org/users/6462602/items/TWBWT24E"],"itemData":{"id":585,"type":"article-journal","abstract":"Apolipoprotein C1 (apoC1), the smallest of all apolipoproteins, participates in lipid transport and metabolism. In humans, APOC1 gene is in linkage disequilibrium with APOE gene on chromosome 19, a proximity that spurred its investigation. Apolipoprotein C1 associates with triglyceride-rich lipoproteins and HDL and exchanges between lipoprotein classes. These interactions occur via amphipathic helix motifs, as demonstrated by biophysical studies on the wild-type polypeptide and representative mutants. Apolipoprotein C1 acts on lipoprotein receptors by inhibiting binding mediated by apolipoprotein E, and modulating the activities of several enzymes. Thus, apoC1 downregulates lipoprotein lipase, hepatic lipase, phospholipase A2, cholesterylester transfer protein, and activates lecithin-cholesterol acyl transferase. By controlling the plasma levels of lipids, apoC1 relates directly to cardiovascular physiology, but its activity extends beyond, to inﬂammation and immunity, sepsis, diabetes, cancer, viral infectivity, and—not last—to cognition. Such correlations were established based on studies using transgenic mice, associated in the recent years with GWAS, transcriptomic and proteomic analyses. The presence of a duplicate gene, pseudogene APOC1P, stimulated evolutionary studies and more recently, the regulatory properties of the corresponding non-coding RNA are steadily emerging. Nonetheless, this prototypical apolipoprotein is still underexplored and deserves further research for understanding its physiology and exploiting its therapeutic potential.","container-title":"International Journal of Molecular Sciences","DOI":"10.3390/ijms20235939","ISSN":"1422-0067","issue":"23","journalAbbreviation":"IJMS","language":"en","page":"5939","source":"DOI.org (Crossref)","title":"Apolipoprotein C1: Its Pleiotropic Effects in Lipid Metabolism and Beyond","title-short":"Apolipoprotein C1","volume":"20","author":[{"family":"Fuior","given":"Elena V."},{"family":"Gafencu","given":"Anca V."}],"issued":{"date-parts":[["2019",11,26]]}},"locator":"-1"}],"schema":"https://github.com/citation-style-language/schema/raw/master/csl-citation.json"} </w:instrText>
      </w:r>
      <w:r>
        <w:fldChar w:fldCharType="separate"/>
      </w:r>
      <w:r w:rsidRPr="00AF6B61">
        <w:rPr>
          <w:vertAlign w:val="superscript"/>
          <w:lang w:val="en-US"/>
        </w:rPr>
        <w:t>89</w:t>
      </w:r>
      <w:r>
        <w:fldChar w:fldCharType="end"/>
      </w:r>
      <w:r>
        <w:t xml:space="preserve">. Additionally, </w:t>
      </w:r>
      <w:r>
        <w:rPr>
          <w:color w:val="0A0A0A"/>
          <w:sz w:val="21"/>
          <w:szCs w:val="21"/>
          <w:shd w:val="clear" w:color="auto" w:fill="FBFEFF"/>
        </w:rPr>
        <w:t>h</w:t>
      </w:r>
      <w:r w:rsidRPr="00C04F65">
        <w:t>uman plasma apolipoprotein A-I is</w:t>
      </w:r>
      <w:r>
        <w:t xml:space="preserve"> important to observe as it is</w:t>
      </w:r>
      <w:r w:rsidRPr="00C04F65">
        <w:t xml:space="preserve"> one of the known biomarkers for gastric cancer</w:t>
      </w:r>
      <w:r w:rsidRPr="00C04F65">
        <w:fldChar w:fldCharType="begin"/>
      </w:r>
      <w:r>
        <w:instrText xml:space="preserve"> ADDIN ZOTERO_ITEM CSL_CITATION {"citationID":"L8YW99Uf","properties":{"formattedCitation":"\\super 90\\nosupersub{}","plainCitation":"90","noteIndex":0},"citationItems":[{"id":"EpVrhcBw/a4m5V0ZI","uris":["http://zotero.org/users/6462602/items/UJGYWWRX"],"itemData":{"id":1018,"type":"article-journal","abstract":"Background\nGastric cancer (GC) is a common malignant cancer in the worldwide, especially in China. Patients with GC have poor prognosis, which is mainly due to lack of early diagnosis. Up to now, there is no good biomarker to detect GC at early stage. Apolipoprotein C1 (APOC1), a component of both triglyceride-rich lipoproteins and high-density lipoproteins, is reported to be involved in numerous biological processes.\n\nMethods\nExpression of APOC1 mRNA was analyzed by in silicon assay. Concentration of APOC1 in serum was measured by ELISA assay. Expression of APOC1 protein in GC tissue array was checked by immunohistochemistry.\n\nResults\nIt was firstly found that concentration of APOC1 in serum was significantly higher in GC than that in control. Expression of APOC1 protein was also higher in GC than that in adjacent issues of GC and normal tissues using tissues array by immunohistochemistry. In addition, the expression of APOC1 is significantly associated with clinical stage (P=0.011), tumor classification (P=0.010), as well as with the lymph node metastasis (P=0.048). Area under the curve (AUC) of receiver operating characteristic (ROC) curve of APOC1 was 0.803. Furthermore, elevated APOC1 expression in GC was found to be correlated with decreased overall survival (P=0.00214).\n\nConclusions\nAll these results suggested that APOC1 might be a potential serum biomarker to diagnose GC and a potential prognostic marker for GC.","container-title":"Annals of Translational Medicine","DOI":"10.21037/atm.2019.07.59","ISSN":"2305-5839","issue":"16","journalAbbreviation":"Ann Transl Med","note":"PMID: 31555694\nPMCID: PMC6736826","page":"380","source":"PubMed Central","title":"Apolipoprotein C1 (APOC1) as a novel diagnostic and prognostic biomarker for gastric cancer","volume":"7","author":[{"family":"Yi","given":"Jie"},{"family":"Ren","given":"Liwen"},{"family":"Wu","given":"Jie"},{"family":"Li","given":"Wan"},{"family":"Zheng","given":"Xiangjin"},{"family":"Du","given":"Guanhua"},{"family":"Wang","given":"Jinhua"}],"issued":{"date-parts":[["2019",8]]}}}],"schema":"https://github.com/citation-style-language/schema/raw/master/csl-citation.json"} </w:instrText>
      </w:r>
      <w:r w:rsidRPr="00C04F65">
        <w:fldChar w:fldCharType="separate"/>
      </w:r>
      <w:r w:rsidRPr="00C04F65">
        <w:rPr>
          <w:vertAlign w:val="superscript"/>
          <w:lang w:val="en-US"/>
        </w:rPr>
        <w:t>90</w:t>
      </w:r>
      <w:r w:rsidRPr="00C04F65">
        <w:fldChar w:fldCharType="end"/>
      </w:r>
      <w:r w:rsidRPr="00C04F65">
        <w:t>.</w:t>
      </w:r>
    </w:p>
    <w:p w14:paraId="67184CEA" w14:textId="6617F003" w:rsidR="001A25BA" w:rsidRPr="00AB726E" w:rsidRDefault="001A25BA" w:rsidP="00F22D0F">
      <w:pPr>
        <w:spacing w:after="160" w:line="480" w:lineRule="auto"/>
        <w:jc w:val="both"/>
        <w:rPr>
          <w:b/>
          <w:bCs/>
        </w:rPr>
      </w:pPr>
      <w:r>
        <w:rPr>
          <w:noProof/>
        </w:rPr>
        <w:lastRenderedPageBreak/>
        <w:drawing>
          <wp:inline distT="0" distB="0" distL="0" distR="0" wp14:anchorId="3F5F8685" wp14:editId="7DB8BE3B">
            <wp:extent cx="5943600" cy="4073525"/>
            <wp:effectExtent l="0" t="0" r="0" b="3175"/>
            <wp:docPr id="36" name="Picture 36" descr="A picture containing text,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hai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073525"/>
                    </a:xfrm>
                    <a:prstGeom prst="rect">
                      <a:avLst/>
                    </a:prstGeom>
                    <a:noFill/>
                    <a:ln>
                      <a:noFill/>
                    </a:ln>
                  </pic:spPr>
                </pic:pic>
              </a:graphicData>
            </a:graphic>
          </wp:inline>
        </w:drawing>
      </w:r>
    </w:p>
    <w:p w14:paraId="456CE958" w14:textId="1FDA6BA5" w:rsidR="00FC1093" w:rsidRDefault="00FC1093" w:rsidP="00F22D0F">
      <w:pPr>
        <w:spacing w:line="480" w:lineRule="auto"/>
        <w:ind w:firstLine="576"/>
        <w:jc w:val="both"/>
      </w:pPr>
      <w:bookmarkStart w:id="74" w:name="_Ref118724092"/>
      <w:bookmarkStart w:id="75" w:name="_Ref118723926"/>
      <w:bookmarkStart w:id="76" w:name="_Toc121490933"/>
      <w:r w:rsidRPr="00F22D0F">
        <w:rPr>
          <w:b/>
          <w:bCs/>
        </w:rPr>
        <w:t xml:space="preserve">Figure </w:t>
      </w:r>
      <w:r w:rsidRPr="00F22D0F">
        <w:rPr>
          <w:b/>
          <w:bCs/>
        </w:rPr>
        <w:fldChar w:fldCharType="begin"/>
      </w:r>
      <w:r w:rsidRPr="00F22D0F">
        <w:rPr>
          <w:b/>
          <w:bCs/>
        </w:rPr>
        <w:instrText xml:space="preserve"> STYLEREF 1 \s </w:instrText>
      </w:r>
      <w:r w:rsidRPr="00F22D0F">
        <w:rPr>
          <w:b/>
          <w:bCs/>
        </w:rPr>
        <w:fldChar w:fldCharType="separate"/>
      </w:r>
      <w:r w:rsidR="00016DDE">
        <w:rPr>
          <w:b/>
          <w:bCs/>
          <w:noProof/>
        </w:rPr>
        <w:t>2</w:t>
      </w:r>
      <w:r w:rsidRPr="00F22D0F">
        <w:rPr>
          <w:b/>
          <w:bCs/>
        </w:rPr>
        <w:fldChar w:fldCharType="end"/>
      </w:r>
      <w:r w:rsidRPr="00F22D0F">
        <w:rPr>
          <w:b/>
          <w:bCs/>
        </w:rPr>
        <w:t>.</w:t>
      </w:r>
      <w:r w:rsidRPr="00F22D0F">
        <w:rPr>
          <w:b/>
          <w:bCs/>
        </w:rPr>
        <w:fldChar w:fldCharType="begin"/>
      </w:r>
      <w:r w:rsidRPr="00F22D0F">
        <w:rPr>
          <w:b/>
          <w:bCs/>
        </w:rPr>
        <w:instrText xml:space="preserve"> SEQ Figure \* ARABIC \s 1 </w:instrText>
      </w:r>
      <w:r w:rsidRPr="00F22D0F">
        <w:rPr>
          <w:b/>
          <w:bCs/>
        </w:rPr>
        <w:fldChar w:fldCharType="separate"/>
      </w:r>
      <w:r w:rsidR="00016DDE">
        <w:rPr>
          <w:b/>
          <w:bCs/>
          <w:noProof/>
        </w:rPr>
        <w:t>4</w:t>
      </w:r>
      <w:r w:rsidRPr="00F22D0F">
        <w:rPr>
          <w:b/>
          <w:bCs/>
        </w:rPr>
        <w:fldChar w:fldCharType="end"/>
      </w:r>
      <w:bookmarkEnd w:id="74"/>
      <w:r w:rsidRPr="00F22D0F">
        <w:rPr>
          <w:b/>
          <w:bCs/>
        </w:rPr>
        <w:t xml:space="preserve"> -</w:t>
      </w:r>
      <w:r>
        <w:t xml:space="preserve"> </w:t>
      </w:r>
      <w:r w:rsidRPr="003E63D6">
        <w:rPr>
          <w:bCs/>
        </w:rPr>
        <w:t xml:space="preserve">SDS-PAGE </w:t>
      </w:r>
      <w:r>
        <w:rPr>
          <w:bCs/>
        </w:rPr>
        <w:t xml:space="preserve">of human plasma </w:t>
      </w:r>
      <w:r w:rsidRPr="003E63D6">
        <w:rPr>
          <w:bCs/>
        </w:rPr>
        <w:t>before and after organic</w:t>
      </w:r>
      <w:r>
        <w:t xml:space="preserve"> </w:t>
      </w:r>
      <w:r w:rsidRPr="003E63D6">
        <w:rPr>
          <w:bCs/>
        </w:rPr>
        <w:t>precipitation</w:t>
      </w:r>
      <w:bookmarkEnd w:id="75"/>
      <w:bookmarkEnd w:id="76"/>
    </w:p>
    <w:p w14:paraId="1536AD94" w14:textId="7598FB01" w:rsidR="00FC1093" w:rsidRDefault="00FC1093" w:rsidP="00F22D0F">
      <w:pPr>
        <w:spacing w:after="160" w:line="259" w:lineRule="auto"/>
      </w:pPr>
      <w:r>
        <w:br w:type="page"/>
      </w:r>
      <w:r>
        <w:rPr>
          <w:noProof/>
        </w:rPr>
        <w:lastRenderedPageBreak/>
        <w:drawing>
          <wp:inline distT="0" distB="0" distL="0" distR="0" wp14:anchorId="6C0234DB" wp14:editId="2BB2AAF9">
            <wp:extent cx="6106886" cy="2981325"/>
            <wp:effectExtent l="0" t="0" r="8255"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13872" cy="2984736"/>
                    </a:xfrm>
                    <a:prstGeom prst="rect">
                      <a:avLst/>
                    </a:prstGeom>
                  </pic:spPr>
                </pic:pic>
              </a:graphicData>
            </a:graphic>
          </wp:inline>
        </w:drawing>
      </w:r>
    </w:p>
    <w:p w14:paraId="3CC32EB7" w14:textId="1A6D2AFD" w:rsidR="00FC1093" w:rsidRDefault="00FC1093" w:rsidP="001A25BA">
      <w:pPr>
        <w:pStyle w:val="Caption"/>
        <w:jc w:val="both"/>
      </w:pPr>
      <w:bookmarkStart w:id="77" w:name="_Ref118706827"/>
      <w:bookmarkStart w:id="78" w:name="_Toc121490934"/>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5</w:t>
      </w:r>
      <w:r>
        <w:fldChar w:fldCharType="end"/>
      </w:r>
      <w:bookmarkEnd w:id="77"/>
      <w:r>
        <w:t xml:space="preserve"> - </w:t>
      </w:r>
      <w:r w:rsidRPr="009E753B">
        <w:rPr>
          <w:b w:val="0"/>
          <w:bCs/>
        </w:rPr>
        <w:t xml:space="preserve">LC chromatogram </w:t>
      </w:r>
      <w:r>
        <w:rPr>
          <w:b w:val="0"/>
          <w:bCs/>
        </w:rPr>
        <w:t>of</w:t>
      </w:r>
      <w:r w:rsidRPr="009E753B">
        <w:rPr>
          <w:b w:val="0"/>
          <w:bCs/>
        </w:rPr>
        <w:t xml:space="preserve"> organic depleted </w:t>
      </w:r>
      <w:r>
        <w:rPr>
          <w:b w:val="0"/>
          <w:bCs/>
        </w:rPr>
        <w:t xml:space="preserve">plasma </w:t>
      </w:r>
      <w:r w:rsidRPr="009E753B">
        <w:rPr>
          <w:b w:val="0"/>
          <w:bCs/>
        </w:rPr>
        <w:t>samples</w:t>
      </w:r>
      <w:r>
        <w:rPr>
          <w:b w:val="0"/>
          <w:bCs/>
        </w:rPr>
        <w:t xml:space="preserve"> (Total ion chromatogram with retention time range 40.00 – 110.00)</w:t>
      </w:r>
      <w:bookmarkEnd w:id="78"/>
    </w:p>
    <w:p w14:paraId="7553EDEE" w14:textId="14652105" w:rsidR="001A25BA" w:rsidRDefault="001A25BA" w:rsidP="001A25BA"/>
    <w:p w14:paraId="06B06967" w14:textId="39FEA774" w:rsidR="001A25BA" w:rsidRDefault="001A25BA" w:rsidP="001A25BA"/>
    <w:p w14:paraId="796AE015" w14:textId="38960B21" w:rsidR="001A25BA" w:rsidRDefault="001A25BA" w:rsidP="001A25BA"/>
    <w:p w14:paraId="6F35CAF0" w14:textId="77777777" w:rsidR="001A25BA" w:rsidRPr="001A25BA" w:rsidRDefault="001A25BA" w:rsidP="00F22D0F"/>
    <w:p w14:paraId="09E1C3A0" w14:textId="77777777" w:rsidR="00FC1093" w:rsidRDefault="00FC1093" w:rsidP="00F22D0F">
      <w:pPr>
        <w:keepNext/>
        <w:spacing w:after="160" w:line="480" w:lineRule="auto"/>
        <w:jc w:val="both"/>
      </w:pPr>
      <w:bookmarkStart w:id="79" w:name="_Ref119848960"/>
      <w:bookmarkStart w:id="80" w:name="_Ref119848956"/>
      <w:r>
        <w:rPr>
          <w:noProof/>
        </w:rPr>
        <w:drawing>
          <wp:inline distT="0" distB="0" distL="0" distR="0" wp14:anchorId="0055DE37" wp14:editId="571DEB38">
            <wp:extent cx="5734050" cy="3134229"/>
            <wp:effectExtent l="0" t="0" r="0" b="9525"/>
            <wp:docPr id="18" name="Picture 18"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 waterfall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4050" cy="3134229"/>
                    </a:xfrm>
                    <a:prstGeom prst="rect">
                      <a:avLst/>
                    </a:prstGeom>
                  </pic:spPr>
                </pic:pic>
              </a:graphicData>
            </a:graphic>
          </wp:inline>
        </w:drawing>
      </w:r>
    </w:p>
    <w:p w14:paraId="351A7D2F" w14:textId="0FEAB690" w:rsidR="00FC1093" w:rsidRDefault="00FC1093" w:rsidP="00FC1093">
      <w:pPr>
        <w:pStyle w:val="Caption"/>
        <w:rPr>
          <w:b w:val="0"/>
          <w:bCs/>
        </w:rPr>
      </w:pPr>
      <w:bookmarkStart w:id="81" w:name="_Toc121490935"/>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6</w:t>
      </w:r>
      <w:r>
        <w:fldChar w:fldCharType="end"/>
      </w:r>
      <w:bookmarkEnd w:id="79"/>
      <w:r w:rsidRPr="00A8324D">
        <w:rPr>
          <w:b w:val="0"/>
          <w:bCs/>
        </w:rPr>
        <w:t xml:space="preserve"> - </w:t>
      </w:r>
      <w:proofErr w:type="spellStart"/>
      <w:r w:rsidRPr="00A8324D">
        <w:rPr>
          <w:b w:val="0"/>
          <w:bCs/>
        </w:rPr>
        <w:t>Proteoform</w:t>
      </w:r>
      <w:proofErr w:type="spellEnd"/>
      <w:r w:rsidRPr="00A8324D">
        <w:rPr>
          <w:b w:val="0"/>
          <w:bCs/>
        </w:rPr>
        <w:t xml:space="preserve"> quantification </w:t>
      </w:r>
      <w:bookmarkEnd w:id="80"/>
      <w:r>
        <w:rPr>
          <w:b w:val="0"/>
          <w:bCs/>
        </w:rPr>
        <w:t>after organic precipitation</w:t>
      </w:r>
      <w:bookmarkEnd w:id="81"/>
    </w:p>
    <w:p w14:paraId="5441466B" w14:textId="77777777" w:rsidR="00FC1093" w:rsidRDefault="00FC1093" w:rsidP="00FC1093">
      <w:pPr>
        <w:spacing w:after="160" w:line="259" w:lineRule="auto"/>
        <w:rPr>
          <w:b/>
          <w:bCs/>
        </w:rPr>
      </w:pPr>
      <w:r>
        <w:rPr>
          <w:b/>
          <w:bCs/>
        </w:rPr>
        <w:br w:type="page"/>
      </w:r>
    </w:p>
    <w:p w14:paraId="6737689C" w14:textId="77777777" w:rsidR="00FC1093" w:rsidRDefault="00FC1093" w:rsidP="00AA6B65">
      <w:pPr>
        <w:keepNext/>
        <w:spacing w:after="160" w:line="259" w:lineRule="auto"/>
        <w:jc w:val="center"/>
      </w:pPr>
      <w:r>
        <w:rPr>
          <w:b/>
          <w:bCs/>
          <w:noProof/>
        </w:rPr>
        <w:lastRenderedPageBreak/>
        <w:drawing>
          <wp:inline distT="0" distB="0" distL="0" distR="0" wp14:anchorId="55BD6D1A" wp14:editId="669AC1F9">
            <wp:extent cx="5700086" cy="3098800"/>
            <wp:effectExtent l="0" t="0" r="0" b="6350"/>
            <wp:docPr id="19" name="Picture 19"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waterfall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03544" cy="3100680"/>
                    </a:xfrm>
                    <a:prstGeom prst="rect">
                      <a:avLst/>
                    </a:prstGeom>
                  </pic:spPr>
                </pic:pic>
              </a:graphicData>
            </a:graphic>
          </wp:inline>
        </w:drawing>
      </w:r>
    </w:p>
    <w:p w14:paraId="721E4CA4" w14:textId="77777777" w:rsidR="001A25BA" w:rsidRDefault="001A25BA" w:rsidP="00AA6B65">
      <w:pPr>
        <w:pStyle w:val="Caption"/>
      </w:pPr>
    </w:p>
    <w:p w14:paraId="53B51E88" w14:textId="58933939" w:rsidR="00FC1093" w:rsidRDefault="00FC1093" w:rsidP="00AA6B65">
      <w:pPr>
        <w:pStyle w:val="Caption"/>
        <w:rPr>
          <w:bCs/>
        </w:rPr>
      </w:pPr>
      <w:bookmarkStart w:id="82" w:name="_Toc121490936"/>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7</w:t>
      </w:r>
      <w:r>
        <w:fldChar w:fldCharType="end"/>
      </w:r>
      <w:r>
        <w:t xml:space="preserve"> </w:t>
      </w:r>
      <w:r w:rsidR="002A7D92">
        <w:t xml:space="preserve">- </w:t>
      </w:r>
      <w:proofErr w:type="spellStart"/>
      <w:r w:rsidRPr="00F22D0F">
        <w:rPr>
          <w:b w:val="0"/>
          <w:bCs/>
        </w:rPr>
        <w:t>Proteoform</w:t>
      </w:r>
      <w:proofErr w:type="spellEnd"/>
      <w:r w:rsidRPr="00F22D0F">
        <w:rPr>
          <w:b w:val="0"/>
          <w:bCs/>
        </w:rPr>
        <w:t xml:space="preserve"> identification after organic precipitation</w:t>
      </w:r>
      <w:bookmarkEnd w:id="82"/>
    </w:p>
    <w:p w14:paraId="6A22CBFE" w14:textId="77777777" w:rsidR="00FC1093" w:rsidRDefault="00FC1093" w:rsidP="00F22D0F">
      <w:pPr>
        <w:spacing w:after="160" w:line="480" w:lineRule="auto"/>
        <w:jc w:val="center"/>
        <w:rPr>
          <w:b/>
          <w:bCs/>
        </w:rPr>
      </w:pPr>
      <w:r>
        <w:rPr>
          <w:b/>
          <w:bCs/>
          <w:noProof/>
        </w:rPr>
        <w:drawing>
          <wp:inline distT="0" distB="0" distL="0" distR="0" wp14:anchorId="6C196A69" wp14:editId="556F406F">
            <wp:extent cx="4216400" cy="3469568"/>
            <wp:effectExtent l="0" t="0" r="0" b="0"/>
            <wp:docPr id="40" name="Picture 4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pie chart&#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r="31876"/>
                    <a:stretch/>
                  </pic:blipFill>
                  <pic:spPr bwMode="auto">
                    <a:xfrm>
                      <a:off x="0" y="0"/>
                      <a:ext cx="4230060" cy="3480809"/>
                    </a:xfrm>
                    <a:prstGeom prst="rect">
                      <a:avLst/>
                    </a:prstGeom>
                    <a:noFill/>
                    <a:ln>
                      <a:noFill/>
                    </a:ln>
                    <a:extLst>
                      <a:ext uri="{53640926-AAD7-44D8-BBD7-CCE9431645EC}">
                        <a14:shadowObscured xmlns:a14="http://schemas.microsoft.com/office/drawing/2010/main"/>
                      </a:ext>
                    </a:extLst>
                  </pic:spPr>
                </pic:pic>
              </a:graphicData>
            </a:graphic>
          </wp:inline>
        </w:drawing>
      </w:r>
    </w:p>
    <w:p w14:paraId="53F8B4A7" w14:textId="77777777" w:rsidR="00FC1093" w:rsidRDefault="00FC1093" w:rsidP="00FC1093">
      <w:pPr>
        <w:pStyle w:val="Caption"/>
        <w:keepNext/>
      </w:pPr>
    </w:p>
    <w:p w14:paraId="07373B4B" w14:textId="6F1EB499" w:rsidR="00FC1093" w:rsidRDefault="00FC1093" w:rsidP="00FC1093">
      <w:pPr>
        <w:pStyle w:val="Caption"/>
        <w:rPr>
          <w:b w:val="0"/>
          <w:bCs/>
        </w:rPr>
      </w:pPr>
      <w:bookmarkStart w:id="83" w:name="_Ref119849002"/>
      <w:bookmarkStart w:id="84" w:name="_Toc121490937"/>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8</w:t>
      </w:r>
      <w:r>
        <w:fldChar w:fldCharType="end"/>
      </w:r>
      <w:bookmarkEnd w:id="83"/>
      <w:r w:rsidRPr="005D35DC">
        <w:rPr>
          <w:b w:val="0"/>
          <w:bCs/>
        </w:rPr>
        <w:t xml:space="preserve"> - </w:t>
      </w:r>
      <w:proofErr w:type="spellStart"/>
      <w:r w:rsidRPr="005D35DC">
        <w:rPr>
          <w:b w:val="0"/>
          <w:bCs/>
        </w:rPr>
        <w:t>TopPIC</w:t>
      </w:r>
      <w:proofErr w:type="spellEnd"/>
      <w:r w:rsidRPr="005D35DC">
        <w:rPr>
          <w:b w:val="0"/>
          <w:bCs/>
        </w:rPr>
        <w:t xml:space="preserve"> Suite </w:t>
      </w:r>
      <w:proofErr w:type="spellStart"/>
      <w:r w:rsidRPr="005D35DC">
        <w:rPr>
          <w:b w:val="0"/>
          <w:bCs/>
        </w:rPr>
        <w:t>proteoform</w:t>
      </w:r>
      <w:proofErr w:type="spellEnd"/>
      <w:r w:rsidRPr="005D35DC">
        <w:rPr>
          <w:b w:val="0"/>
          <w:bCs/>
        </w:rPr>
        <w:t xml:space="preserve"> identification result</w:t>
      </w:r>
      <w:r>
        <w:rPr>
          <w:b w:val="0"/>
          <w:bCs/>
        </w:rPr>
        <w:t xml:space="preserve"> after organic precipitation</w:t>
      </w:r>
      <w:bookmarkEnd w:id="84"/>
    </w:p>
    <w:p w14:paraId="6CEA70CE" w14:textId="77777777" w:rsidR="00FC1093" w:rsidRDefault="00FC1093" w:rsidP="00AA6B65">
      <w:pPr>
        <w:spacing w:after="160" w:line="259" w:lineRule="auto"/>
        <w:jc w:val="center"/>
        <w:rPr>
          <w:b/>
          <w:bCs/>
        </w:rPr>
      </w:pPr>
      <w:r>
        <w:rPr>
          <w:b/>
          <w:bCs/>
        </w:rPr>
        <w:br w:type="page"/>
      </w:r>
      <w:r>
        <w:rPr>
          <w:b/>
          <w:bCs/>
          <w:noProof/>
        </w:rPr>
        <w:lastRenderedPageBreak/>
        <w:drawing>
          <wp:inline distT="0" distB="0" distL="0" distR="0" wp14:anchorId="70FC35D6" wp14:editId="42A2E753">
            <wp:extent cx="1790700" cy="3119523"/>
            <wp:effectExtent l="0" t="0" r="0" b="0"/>
            <wp:docPr id="23" name="Picture 2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pie chart&#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67823"/>
                    <a:stretch/>
                  </pic:blipFill>
                  <pic:spPr bwMode="auto">
                    <a:xfrm>
                      <a:off x="0" y="0"/>
                      <a:ext cx="1790700" cy="3119523"/>
                    </a:xfrm>
                    <a:prstGeom prst="rect">
                      <a:avLst/>
                    </a:prstGeom>
                    <a:noFill/>
                    <a:ln>
                      <a:noFill/>
                    </a:ln>
                    <a:extLst>
                      <a:ext uri="{53640926-AAD7-44D8-BBD7-CCE9431645EC}">
                        <a14:shadowObscured xmlns:a14="http://schemas.microsoft.com/office/drawing/2010/main"/>
                      </a:ext>
                    </a:extLst>
                  </pic:spPr>
                </pic:pic>
              </a:graphicData>
            </a:graphic>
          </wp:inline>
        </w:drawing>
      </w:r>
    </w:p>
    <w:p w14:paraId="4953103D" w14:textId="5E7DC285" w:rsidR="00FC1093" w:rsidRDefault="00FC1093" w:rsidP="00FC1093">
      <w:pPr>
        <w:pStyle w:val="Caption"/>
        <w:jc w:val="center"/>
      </w:pPr>
      <w:bookmarkStart w:id="85" w:name="_Toc121490938"/>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9</w:t>
      </w:r>
      <w:r>
        <w:fldChar w:fldCharType="end"/>
      </w:r>
      <w:r w:rsidR="002A7D92">
        <w:t xml:space="preserve"> </w:t>
      </w:r>
      <w:r w:rsidRPr="00D34ED7">
        <w:rPr>
          <w:b w:val="0"/>
          <w:bCs/>
          <w:iCs w:val="0"/>
        </w:rPr>
        <w:t>-</w:t>
      </w:r>
      <w:r w:rsidR="002A7D92">
        <w:rPr>
          <w:b w:val="0"/>
          <w:bCs/>
        </w:rPr>
        <w:t xml:space="preserve"> </w:t>
      </w:r>
      <w:proofErr w:type="spellStart"/>
      <w:r w:rsidRPr="00D34ED7">
        <w:rPr>
          <w:b w:val="0"/>
          <w:bCs/>
          <w:iCs w:val="0"/>
        </w:rPr>
        <w:t>TopPic</w:t>
      </w:r>
      <w:proofErr w:type="spellEnd"/>
      <w:r w:rsidRPr="00D34ED7">
        <w:rPr>
          <w:b w:val="0"/>
          <w:bCs/>
          <w:iCs w:val="0"/>
        </w:rPr>
        <w:t xml:space="preserve"> Suite </w:t>
      </w:r>
      <w:proofErr w:type="spellStart"/>
      <w:r w:rsidRPr="00D34ED7">
        <w:rPr>
          <w:b w:val="0"/>
          <w:bCs/>
          <w:iCs w:val="0"/>
        </w:rPr>
        <w:t>proteoform</w:t>
      </w:r>
      <w:proofErr w:type="spellEnd"/>
      <w:r w:rsidRPr="00D34ED7">
        <w:rPr>
          <w:b w:val="0"/>
          <w:bCs/>
          <w:iCs w:val="0"/>
        </w:rPr>
        <w:t xml:space="preserve"> identification numbers</w:t>
      </w:r>
      <w:r w:rsidR="001A25BA">
        <w:rPr>
          <w:noProof/>
        </w:rPr>
        <w:drawing>
          <wp:inline distT="0" distB="0" distL="0" distR="0" wp14:anchorId="270C6F5A" wp14:editId="28EDF935">
            <wp:extent cx="5943600" cy="298335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983359"/>
                    </a:xfrm>
                    <a:prstGeom prst="rect">
                      <a:avLst/>
                    </a:prstGeom>
                    <a:noFill/>
                  </pic:spPr>
                </pic:pic>
              </a:graphicData>
            </a:graphic>
          </wp:inline>
        </w:drawing>
      </w:r>
      <w:bookmarkStart w:id="86" w:name="_Ref119856005"/>
      <w:bookmarkEnd w:id="85"/>
    </w:p>
    <w:p w14:paraId="0B977E3C" w14:textId="706A8E56" w:rsidR="00FC1093" w:rsidRDefault="00FC1093" w:rsidP="00F22D0F">
      <w:pPr>
        <w:pStyle w:val="Caption"/>
        <w:jc w:val="both"/>
        <w:rPr>
          <w:bCs/>
        </w:rPr>
      </w:pPr>
      <w:bookmarkStart w:id="87" w:name="_Toc121490939"/>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10</w:t>
      </w:r>
      <w:r>
        <w:fldChar w:fldCharType="end"/>
      </w:r>
      <w:bookmarkEnd w:id="86"/>
      <w:r w:rsidRPr="006D1B65">
        <w:rPr>
          <w:b w:val="0"/>
          <w:bCs/>
        </w:rPr>
        <w:t xml:space="preserve"> </w:t>
      </w:r>
      <w:r>
        <w:rPr>
          <w:b w:val="0"/>
          <w:bCs/>
        </w:rPr>
        <w:t>–</w:t>
      </w:r>
      <w:r w:rsidRPr="006D1B65">
        <w:rPr>
          <w:b w:val="0"/>
          <w:bCs/>
        </w:rPr>
        <w:t xml:space="preserve"> </w:t>
      </w:r>
      <w:r>
        <w:rPr>
          <w:b w:val="0"/>
          <w:bCs/>
        </w:rPr>
        <w:t xml:space="preserve">MS detection and MS/MS identification of </w:t>
      </w:r>
      <w:r w:rsidRPr="006D1B65">
        <w:rPr>
          <w:b w:val="0"/>
          <w:bCs/>
        </w:rPr>
        <w:t>Apolipoprotein A-</w:t>
      </w:r>
      <w:r>
        <w:rPr>
          <w:b w:val="0"/>
          <w:bCs/>
        </w:rPr>
        <w:t>I</w:t>
      </w:r>
      <w:r w:rsidRPr="006D1B65">
        <w:rPr>
          <w:b w:val="0"/>
          <w:bCs/>
        </w:rPr>
        <w:t xml:space="preserve"> (27-267</w:t>
      </w:r>
      <w:r>
        <w:rPr>
          <w:b w:val="0"/>
          <w:bCs/>
        </w:rPr>
        <w:t xml:space="preserve">). </w:t>
      </w:r>
      <w:r w:rsidRPr="00B12C2D">
        <w:rPr>
          <w:b w:val="0"/>
          <w:bCs/>
        </w:rPr>
        <w:t xml:space="preserve">(A) </w:t>
      </w:r>
      <w:r>
        <w:rPr>
          <w:b w:val="0"/>
          <w:bCs/>
        </w:rPr>
        <w:t>Protein structure and extracted ion chromatogram (EIC) with isotopic distribution</w:t>
      </w:r>
      <w:r w:rsidRPr="00B12C2D">
        <w:rPr>
          <w:b w:val="0"/>
          <w:bCs/>
        </w:rPr>
        <w:t xml:space="preserve">; (B) </w:t>
      </w:r>
      <w:r>
        <w:rPr>
          <w:b w:val="0"/>
          <w:bCs/>
        </w:rPr>
        <w:t>charge state envelope with peaks belonging to Apolipoprotein A-I designated in red</w:t>
      </w:r>
      <w:r w:rsidRPr="00B12C2D">
        <w:rPr>
          <w:b w:val="0"/>
          <w:bCs/>
        </w:rPr>
        <w:t xml:space="preserve">; yellow highlight represents </w:t>
      </w:r>
      <w:r>
        <w:rPr>
          <w:b w:val="0"/>
          <w:bCs/>
        </w:rPr>
        <w:t xml:space="preserve">the </w:t>
      </w:r>
      <w:r w:rsidRPr="00B12C2D">
        <w:rPr>
          <w:b w:val="0"/>
          <w:bCs/>
        </w:rPr>
        <w:t>precursor ion for</w:t>
      </w:r>
      <w:r>
        <w:rPr>
          <w:b w:val="0"/>
          <w:bCs/>
        </w:rPr>
        <w:t xml:space="preserve"> selected for</w:t>
      </w:r>
      <w:r w:rsidRPr="00B12C2D">
        <w:rPr>
          <w:b w:val="0"/>
          <w:bCs/>
        </w:rPr>
        <w:t xml:space="preserve"> MS2 fragmentation </w:t>
      </w:r>
      <w:r>
        <w:rPr>
          <w:b w:val="0"/>
          <w:bCs/>
        </w:rPr>
        <w:t xml:space="preserve">(C) Protein sequence and </w:t>
      </w:r>
      <w:r w:rsidRPr="00B12C2D">
        <w:rPr>
          <w:b w:val="0"/>
          <w:bCs/>
        </w:rPr>
        <w:t xml:space="preserve">MS/MS spectra with </w:t>
      </w:r>
      <w:proofErr w:type="gramStart"/>
      <w:r w:rsidRPr="00B12C2D">
        <w:rPr>
          <w:b w:val="0"/>
          <w:bCs/>
        </w:rPr>
        <w:t>a</w:t>
      </w:r>
      <w:proofErr w:type="gramEnd"/>
      <w:r w:rsidRPr="00B12C2D">
        <w:rPr>
          <w:b w:val="0"/>
          <w:bCs/>
        </w:rPr>
        <w:t xml:space="preserve"> unknow</w:t>
      </w:r>
      <w:r>
        <w:rPr>
          <w:b w:val="0"/>
          <w:bCs/>
        </w:rPr>
        <w:t>n</w:t>
      </w:r>
      <w:r w:rsidRPr="00B12C2D">
        <w:rPr>
          <w:b w:val="0"/>
          <w:bCs/>
        </w:rPr>
        <w:t xml:space="preserve"> mass shift </w:t>
      </w:r>
      <w:r>
        <w:rPr>
          <w:b w:val="0"/>
          <w:bCs/>
        </w:rPr>
        <w:t xml:space="preserve">of </w:t>
      </w:r>
      <w:r w:rsidRPr="00B12C2D">
        <w:rPr>
          <w:b w:val="0"/>
          <w:bCs/>
        </w:rPr>
        <w:t>277 Da</w:t>
      </w:r>
      <w:r>
        <w:rPr>
          <w:b w:val="0"/>
          <w:bCs/>
        </w:rPr>
        <w:t>.</w:t>
      </w:r>
      <w:bookmarkEnd w:id="87"/>
      <w:r>
        <w:rPr>
          <w:b w:val="0"/>
          <w:bCs/>
        </w:rPr>
        <w:t xml:space="preserve"> </w:t>
      </w:r>
    </w:p>
    <w:p w14:paraId="4DD27CE4" w14:textId="23D7D914" w:rsidR="00FC1093" w:rsidRPr="00AB726E" w:rsidRDefault="00FC1093" w:rsidP="00FC1093">
      <w:pPr>
        <w:spacing w:after="160" w:line="480" w:lineRule="auto"/>
        <w:ind w:firstLine="720"/>
        <w:jc w:val="both"/>
        <w:rPr>
          <w:b/>
          <w:bCs/>
        </w:rPr>
      </w:pPr>
      <w:r w:rsidRPr="00C04F65">
        <w:br w:type="page"/>
      </w:r>
    </w:p>
    <w:p w14:paraId="5685BF2C" w14:textId="77777777" w:rsidR="00FC1093" w:rsidRDefault="00FC1093" w:rsidP="00FC1093">
      <w:pPr>
        <w:pStyle w:val="Caption"/>
        <w:keepNext/>
      </w:pPr>
      <w:r>
        <w:rPr>
          <w:noProof/>
        </w:rPr>
        <w:lastRenderedPageBreak/>
        <w:drawing>
          <wp:inline distT="0" distB="0" distL="0" distR="0" wp14:anchorId="60970629" wp14:editId="1CD448FC">
            <wp:extent cx="5943600" cy="3507105"/>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507105"/>
                    </a:xfrm>
                    <a:prstGeom prst="rect">
                      <a:avLst/>
                    </a:prstGeom>
                  </pic:spPr>
                </pic:pic>
              </a:graphicData>
            </a:graphic>
          </wp:inline>
        </w:drawing>
      </w:r>
    </w:p>
    <w:p w14:paraId="6403F198" w14:textId="3D8CE5AE" w:rsidR="00FC1093" w:rsidRDefault="00FC1093" w:rsidP="00FC1093">
      <w:pPr>
        <w:pStyle w:val="Caption"/>
        <w:jc w:val="both"/>
        <w:rPr>
          <w:b w:val="0"/>
          <w:bCs/>
        </w:rPr>
      </w:pPr>
      <w:bookmarkStart w:id="88" w:name="_Ref119856443"/>
      <w:bookmarkStart w:id="89" w:name="_Toc121490940"/>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11</w:t>
      </w:r>
      <w:r>
        <w:fldChar w:fldCharType="end"/>
      </w:r>
      <w:bookmarkEnd w:id="88"/>
      <w:r w:rsidRPr="000A21A8">
        <w:rPr>
          <w:b w:val="0"/>
          <w:bCs/>
        </w:rPr>
        <w:t xml:space="preserve"> - </w:t>
      </w:r>
      <w:r>
        <w:rPr>
          <w:b w:val="0"/>
          <w:bCs/>
        </w:rPr>
        <w:t xml:space="preserve">MS detection and MS/MS identification of </w:t>
      </w:r>
      <w:r w:rsidRPr="000A21A8">
        <w:rPr>
          <w:b w:val="0"/>
          <w:bCs/>
        </w:rPr>
        <w:t>Apolipoprotein C-I (27-83)</w:t>
      </w:r>
      <w:r>
        <w:rPr>
          <w:b w:val="0"/>
          <w:bCs/>
        </w:rPr>
        <w:t xml:space="preserve">. </w:t>
      </w:r>
      <w:r w:rsidRPr="00B12C2D">
        <w:rPr>
          <w:b w:val="0"/>
          <w:bCs/>
        </w:rPr>
        <w:t xml:space="preserve">(A) </w:t>
      </w:r>
      <w:r>
        <w:rPr>
          <w:b w:val="0"/>
          <w:bCs/>
        </w:rPr>
        <w:t>Protein structure and EIC with isotopic distribution</w:t>
      </w:r>
      <w:r w:rsidRPr="00B12C2D">
        <w:rPr>
          <w:b w:val="0"/>
          <w:bCs/>
        </w:rPr>
        <w:t xml:space="preserve">; (B) </w:t>
      </w:r>
      <w:r>
        <w:rPr>
          <w:b w:val="0"/>
          <w:bCs/>
        </w:rPr>
        <w:t>charge state envelope</w:t>
      </w:r>
      <w:r w:rsidRPr="00B12C2D">
        <w:rPr>
          <w:b w:val="0"/>
          <w:bCs/>
        </w:rPr>
        <w:t xml:space="preserve">; yellow highlight represents precursor ion for MS2 fragmentation, red and yellow highlights represent </w:t>
      </w:r>
      <w:r>
        <w:rPr>
          <w:b w:val="0"/>
          <w:bCs/>
        </w:rPr>
        <w:t>peaks belonging to Apolipoprotein C-I</w:t>
      </w:r>
      <w:r w:rsidRPr="00B12C2D">
        <w:rPr>
          <w:b w:val="0"/>
          <w:bCs/>
        </w:rPr>
        <w:t xml:space="preserve"> </w:t>
      </w:r>
      <w:r>
        <w:rPr>
          <w:b w:val="0"/>
          <w:bCs/>
        </w:rPr>
        <w:t xml:space="preserve">(C) Protein sequence and </w:t>
      </w:r>
      <w:r w:rsidRPr="00B12C2D">
        <w:rPr>
          <w:b w:val="0"/>
          <w:bCs/>
        </w:rPr>
        <w:t>MS/MS spectra</w:t>
      </w:r>
      <w:bookmarkEnd w:id="89"/>
      <w:r w:rsidRPr="00B12C2D">
        <w:rPr>
          <w:b w:val="0"/>
          <w:bCs/>
        </w:rPr>
        <w:t xml:space="preserve"> </w:t>
      </w:r>
    </w:p>
    <w:p w14:paraId="065842AB" w14:textId="77777777" w:rsidR="00FC1093" w:rsidRDefault="00FC1093" w:rsidP="00FC1093">
      <w:pPr>
        <w:pStyle w:val="Caption"/>
      </w:pPr>
    </w:p>
    <w:p w14:paraId="0302438F" w14:textId="77777777" w:rsidR="00FC1093" w:rsidRPr="00AB726E" w:rsidRDefault="00FC1093" w:rsidP="00FC1093">
      <w:pPr>
        <w:spacing w:after="160" w:line="259" w:lineRule="auto"/>
      </w:pPr>
      <w:r>
        <w:rPr>
          <w:b/>
          <w:bCs/>
        </w:rPr>
        <w:br w:type="page"/>
      </w:r>
    </w:p>
    <w:p w14:paraId="08E68996" w14:textId="77777777" w:rsidR="00FC1093" w:rsidRDefault="00FC1093" w:rsidP="00FC1093">
      <w:pPr>
        <w:pStyle w:val="Heading2"/>
        <w:numPr>
          <w:ilvl w:val="0"/>
          <w:numId w:val="0"/>
        </w:numPr>
        <w:ind w:left="576" w:hanging="576"/>
      </w:pPr>
      <w:bookmarkStart w:id="90" w:name="_Toc121490899"/>
      <w:bookmarkStart w:id="91" w:name="_Ref118723867"/>
      <w:bookmarkStart w:id="92" w:name="_Ref118723888"/>
      <w:r>
        <w:lastRenderedPageBreak/>
        <w:t>2.4 Gel-eluted liquid fraction entrapment electrophoresis (</w:t>
      </w:r>
      <w:proofErr w:type="spellStart"/>
      <w:r>
        <w:t>GELFrEE</w:t>
      </w:r>
      <w:proofErr w:type="spellEnd"/>
      <w:r>
        <w:t>)</w:t>
      </w:r>
      <w:bookmarkEnd w:id="90"/>
    </w:p>
    <w:p w14:paraId="0F3901A9" w14:textId="77777777" w:rsidR="00FC1093" w:rsidRDefault="00FC1093" w:rsidP="00FC1093">
      <w:pPr>
        <w:pStyle w:val="Heading3"/>
        <w:numPr>
          <w:ilvl w:val="0"/>
          <w:numId w:val="0"/>
        </w:numPr>
      </w:pPr>
      <w:bookmarkStart w:id="93" w:name="_Toc121490900"/>
      <w:bookmarkStart w:id="94" w:name="_Ref119936103"/>
      <w:r>
        <w:t>2.4.1 Materials</w:t>
      </w:r>
      <w:bookmarkEnd w:id="93"/>
    </w:p>
    <w:p w14:paraId="1901636A" w14:textId="2F2E8FD7" w:rsidR="00FC1093" w:rsidRDefault="00FC1093" w:rsidP="00FC1093">
      <w:pPr>
        <w:spacing w:line="480" w:lineRule="auto"/>
        <w:ind w:firstLine="576"/>
        <w:jc w:val="both"/>
      </w:pPr>
      <w:r>
        <w:t>S</w:t>
      </w:r>
      <w:r w:rsidRPr="000B0129">
        <w:t xml:space="preserve">odium dodecyl-sulfate polyacrylamide gel electrophoresis </w:t>
      </w:r>
      <w:r>
        <w:t>(SDS-PAGE) kit, acrylamide (AA)/Bis solution, and a</w:t>
      </w:r>
      <w:r w:rsidRPr="00AD7B01">
        <w:t>mmonium persulfate</w:t>
      </w:r>
      <w:r>
        <w:t xml:space="preserve"> (APS), t</w:t>
      </w:r>
      <w:r w:rsidRPr="00AD7B01">
        <w:t>etramethyl ethylenediamine</w:t>
      </w:r>
      <w:r>
        <w:t xml:space="preserve"> (TEMED) were purchased from </w:t>
      </w:r>
      <w:proofErr w:type="spellStart"/>
      <w:r>
        <w:t>BioRad</w:t>
      </w:r>
      <w:proofErr w:type="spellEnd"/>
      <w:r>
        <w:t xml:space="preserve"> (</w:t>
      </w:r>
      <w:r w:rsidRPr="00655951">
        <w:t>Hercules</w:t>
      </w:r>
      <w:r>
        <w:t xml:space="preserve">, CA). </w:t>
      </w:r>
      <w:proofErr w:type="spellStart"/>
      <w:r>
        <w:t>GELFrEE</w:t>
      </w:r>
      <w:proofErr w:type="spellEnd"/>
      <w:r>
        <w:t xml:space="preserve"> kit was purchased from </w:t>
      </w:r>
      <w:proofErr w:type="spellStart"/>
      <w:r>
        <w:t>Expedeon</w:t>
      </w:r>
      <w:proofErr w:type="spellEnd"/>
      <w:r>
        <w:t xml:space="preserve"> (Cambridge, AS) and 5X Tris-acetate sample buffer </w:t>
      </w:r>
      <w:r w:rsidRPr="005448E1">
        <w:t xml:space="preserve">was provided by the </w:t>
      </w:r>
      <w:proofErr w:type="spellStart"/>
      <w:r>
        <w:t>GELFrEE</w:t>
      </w:r>
      <w:proofErr w:type="spellEnd"/>
      <w:r>
        <w:t xml:space="preserve"> </w:t>
      </w:r>
      <w:r w:rsidRPr="005448E1">
        <w:t>manufacturer</w:t>
      </w:r>
      <w:r>
        <w:t>. LC/MS CHRAMASOLV</w:t>
      </w:r>
      <w:r w:rsidRPr="00807ED0">
        <w:t>®</w:t>
      </w:r>
      <w:r>
        <w:t xml:space="preserve"> grade HPLC Water, Isopropanol (IPA), acetonitrile (ACN), methanol (MeOH), and ACS reagent acetic acid (</w:t>
      </w:r>
      <w:proofErr w:type="spellStart"/>
      <w:r>
        <w:t>HAc</w:t>
      </w:r>
      <w:proofErr w:type="spellEnd"/>
      <w:r>
        <w:t>) were purchased from Sigma-Aldrich (St. Louis, MO).</w:t>
      </w:r>
      <w:r w:rsidRPr="00576647">
        <w:t xml:space="preserve"> </w:t>
      </w:r>
      <w:r w:rsidRPr="005448E1">
        <w:t>Dithiothreitol</w:t>
      </w:r>
      <w:r>
        <w:t xml:space="preserve"> (DTT), phosphate buffered saline (PBS), Tris-HCl, SDS, and Stains-all powder were also purchased from Sigma-Aldrich (St. Louis, MO).</w:t>
      </w:r>
      <w:r w:rsidRPr="00576647">
        <w:t xml:space="preserve"> </w:t>
      </w:r>
      <w:proofErr w:type="spellStart"/>
      <w:r>
        <w:t>Pierce</w:t>
      </w:r>
      <w:r w:rsidRPr="00C35936">
        <w:rPr>
          <w:vertAlign w:val="superscript"/>
        </w:rPr>
        <w:t>TM</w:t>
      </w:r>
      <w:proofErr w:type="spellEnd"/>
      <w:r>
        <w:t xml:space="preserve"> </w:t>
      </w:r>
      <w:r w:rsidRPr="00D462BD">
        <w:t>Bicinchoninic acid</w:t>
      </w:r>
      <w:r>
        <w:t xml:space="preserve"> (BCA) protein assay kit, </w:t>
      </w:r>
      <w:proofErr w:type="spellStart"/>
      <w:r>
        <w:t>Pierce</w:t>
      </w:r>
      <w:r w:rsidRPr="00B3708A">
        <w:rPr>
          <w:vertAlign w:val="superscript"/>
        </w:rPr>
        <w:t>TM</w:t>
      </w:r>
      <w:proofErr w:type="spellEnd"/>
      <w:r>
        <w:t xml:space="preserve"> detergent removal spin column, </w:t>
      </w:r>
      <w:proofErr w:type="spellStart"/>
      <w:r>
        <w:t>Pierce</w:t>
      </w:r>
      <w:r w:rsidRPr="00C35936">
        <w:rPr>
          <w:vertAlign w:val="superscript"/>
        </w:rPr>
        <w:t>TM</w:t>
      </w:r>
      <w:proofErr w:type="spellEnd"/>
      <w:r>
        <w:t xml:space="preserve"> </w:t>
      </w:r>
      <w:r w:rsidRPr="000F3A4F">
        <w:t>Trifluoro-acetic acid (TFA)</w:t>
      </w:r>
      <w:r>
        <w:t xml:space="preserve">, human plasma, and Coomassie protein assay reagent were purchased from </w:t>
      </w:r>
      <w:proofErr w:type="spellStart"/>
      <w:r w:rsidRPr="004A4483">
        <w:t>Thermo</w:t>
      </w:r>
      <w:proofErr w:type="spellEnd"/>
      <w:r w:rsidRPr="004A4483">
        <w:t xml:space="preserve"> Scientific (Hanover Park, IL).</w:t>
      </w:r>
    </w:p>
    <w:p w14:paraId="654F987C" w14:textId="77777777" w:rsidR="00FC1093" w:rsidRDefault="00FC1093" w:rsidP="00FC1093">
      <w:pPr>
        <w:pStyle w:val="Heading3"/>
        <w:numPr>
          <w:ilvl w:val="0"/>
          <w:numId w:val="0"/>
        </w:numPr>
      </w:pPr>
      <w:bookmarkStart w:id="95" w:name="_Toc121490901"/>
      <w:r>
        <w:t>2.4.2 Gel-eluted liquid fraction entrapment electrophoresis (</w:t>
      </w:r>
      <w:proofErr w:type="spellStart"/>
      <w:r>
        <w:t>GELFrEE</w:t>
      </w:r>
      <w:proofErr w:type="spellEnd"/>
      <w:r>
        <w:t>)</w:t>
      </w:r>
      <w:bookmarkEnd w:id="91"/>
      <w:bookmarkEnd w:id="92"/>
      <w:bookmarkEnd w:id="94"/>
      <w:bookmarkEnd w:id="95"/>
    </w:p>
    <w:p w14:paraId="3999AD5E" w14:textId="77777777" w:rsidR="00FC1093" w:rsidRDefault="00FC1093" w:rsidP="00FC1093">
      <w:pPr>
        <w:spacing w:line="480" w:lineRule="auto"/>
        <w:ind w:firstLine="576"/>
        <w:jc w:val="both"/>
      </w:pPr>
      <w:r w:rsidRPr="00326E6E">
        <w:t>200</w:t>
      </w:r>
      <w:r>
        <w:t xml:space="preserve"> µ</w:t>
      </w:r>
      <w:r w:rsidRPr="00326E6E">
        <w:t xml:space="preserve">g of plasma </w:t>
      </w:r>
      <w:r>
        <w:t xml:space="preserve">was mixed with 8 µL 200 mM DTT and 30 µL of 5X Tris-acetate sample buffer. This sample was then diluted up to 150 µL using 1X PBS (pH 7.4). </w:t>
      </w:r>
      <w:proofErr w:type="spellStart"/>
      <w:r>
        <w:t>GELFrEE</w:t>
      </w:r>
      <w:proofErr w:type="spellEnd"/>
      <w:r>
        <w:t xml:space="preserve"> kit was disassembled, and the glass tubes were filled with the 265 µL resolving gel and 540 µL stacking gel. Resolving gel was made up of 7.2 mL of 30% AA/Bis solution, 2.25 mL of DDI water, 240 µL of 10% SDS solution, 6.5 mL of 40% glycerol solution, 2.25 mL of 3M Tris-HCl solution (pH 8.8) was first mixed, then 200 µL of APS solution and 12 µL TEMED solution were added. Stacking gel was made up of 1.8 mL of 30% AA/Bis Solution, 9.45 mL of DDI water, 240 µL of </w:t>
      </w:r>
      <w:r>
        <w:lastRenderedPageBreak/>
        <w:t>10% SDS Solution, 0.75 mL of 1M Tris-HCl solution (pH 6.8) was mixed, then 120 µL APS solution and 12 µL TEMED solution were added. The gels were left undisturbed to solidify for 30 minutes and reassembled.</w:t>
      </w:r>
    </w:p>
    <w:p w14:paraId="3D9BC3CC" w14:textId="718A18EC" w:rsidR="00B00934" w:rsidRDefault="00FC1093" w:rsidP="00B00934">
      <w:r>
        <w:t xml:space="preserve">After reassembling, 6 mL of 1X HEPES buffer was added to cathode chambers and 8mL to anode chambers, plus 150 µL to the sample collection chambers. Then, the prepared samples were added to the sample loading chambers. The cartridge was placed into the </w:t>
      </w:r>
      <w:proofErr w:type="spellStart"/>
      <w:r>
        <w:t>GELFrEE</w:t>
      </w:r>
      <w:proofErr w:type="spellEnd"/>
      <w:r>
        <w:t xml:space="preserve"> instrument from </w:t>
      </w:r>
      <w:proofErr w:type="spellStart"/>
      <w:r>
        <w:t>Expedeon</w:t>
      </w:r>
      <w:proofErr w:type="spellEnd"/>
      <w:r>
        <w:t xml:space="preserve"> (Cambridge, AS), and the electrode arrays was lowered by closing the lid. The optimized method is shown in the </w:t>
      </w:r>
      <w:r w:rsidRPr="000C0A65">
        <w:rPr>
          <w:b/>
          <w:bCs/>
          <w:szCs w:val="18"/>
        </w:rPr>
        <w:fldChar w:fldCharType="begin"/>
      </w:r>
      <w:r w:rsidRPr="000C0A65">
        <w:rPr>
          <w:bCs/>
        </w:rPr>
        <w:instrText xml:space="preserve"> REF _Ref118470186 \h </w:instrText>
      </w:r>
      <w:r>
        <w:rPr>
          <w:bCs/>
        </w:rPr>
        <w:instrText xml:space="preserve"> \* MERGEFORMAT </w:instrText>
      </w:r>
      <w:r w:rsidRPr="000C0A65">
        <w:rPr>
          <w:b/>
          <w:bCs/>
          <w:szCs w:val="18"/>
        </w:rPr>
      </w:r>
      <w:r w:rsidRPr="000C0A65">
        <w:rPr>
          <w:b/>
          <w:bCs/>
          <w:szCs w:val="18"/>
        </w:rPr>
        <w:fldChar w:fldCharType="separate"/>
      </w:r>
      <w:r w:rsidR="00016DDE" w:rsidRPr="00016DDE">
        <w:rPr>
          <w:bCs/>
        </w:rPr>
        <w:t xml:space="preserve">Table </w:t>
      </w:r>
      <w:r w:rsidR="00016DDE" w:rsidRPr="00016DDE">
        <w:rPr>
          <w:bCs/>
          <w:noProof/>
        </w:rPr>
        <w:t>2.2</w:t>
      </w:r>
      <w:r w:rsidRPr="000C0A65">
        <w:rPr>
          <w:b/>
          <w:bCs/>
          <w:szCs w:val="18"/>
        </w:rPr>
        <w:fldChar w:fldCharType="end"/>
      </w:r>
      <w:r>
        <w:t xml:space="preserve">. </w:t>
      </w:r>
    </w:p>
    <w:p w14:paraId="7177F4E7" w14:textId="2095B25C" w:rsidR="00B00934" w:rsidRDefault="00B00934" w:rsidP="00B00934"/>
    <w:p w14:paraId="29E82B18" w14:textId="77777777" w:rsidR="00B00934" w:rsidRPr="00B00934" w:rsidRDefault="00B00934" w:rsidP="00F22D0F"/>
    <w:p w14:paraId="57CDBAA0" w14:textId="239683CB" w:rsidR="00FC1093" w:rsidRDefault="00B00934" w:rsidP="00FC1093">
      <w:pPr>
        <w:pStyle w:val="Caption"/>
        <w:keepNext/>
      </w:pPr>
      <w:bookmarkStart w:id="96" w:name="_Ref118470186"/>
      <w:bookmarkStart w:id="97" w:name="_Toc119852521"/>
      <w:r>
        <w:t>T</w:t>
      </w:r>
      <w:r w:rsidR="00FC1093">
        <w:t xml:space="preserve">able </w:t>
      </w:r>
      <w:r w:rsidR="00FC1093">
        <w:fldChar w:fldCharType="begin"/>
      </w:r>
      <w:r w:rsidR="00FC1093">
        <w:instrText xml:space="preserve"> STYLEREF 1 \s </w:instrText>
      </w:r>
      <w:r w:rsidR="00FC1093">
        <w:fldChar w:fldCharType="separate"/>
      </w:r>
      <w:r w:rsidR="00016DDE">
        <w:rPr>
          <w:noProof/>
        </w:rPr>
        <w:t>2</w:t>
      </w:r>
      <w:r w:rsidR="00FC1093">
        <w:fldChar w:fldCharType="end"/>
      </w:r>
      <w:r w:rsidR="00FC1093">
        <w:t>.</w:t>
      </w:r>
      <w:r w:rsidR="00FC1093">
        <w:fldChar w:fldCharType="begin"/>
      </w:r>
      <w:r w:rsidR="00FC1093">
        <w:instrText xml:space="preserve"> SEQ Table \* ARABIC \s 1 </w:instrText>
      </w:r>
      <w:r w:rsidR="00FC1093">
        <w:fldChar w:fldCharType="separate"/>
      </w:r>
      <w:r w:rsidR="00016DDE">
        <w:rPr>
          <w:noProof/>
        </w:rPr>
        <w:t>2</w:t>
      </w:r>
      <w:r w:rsidR="00FC1093">
        <w:fldChar w:fldCharType="end"/>
      </w:r>
      <w:bookmarkEnd w:id="96"/>
      <w:r w:rsidR="00FC1093">
        <w:t xml:space="preserve"> - </w:t>
      </w:r>
      <w:r w:rsidR="00FC1093" w:rsidRPr="000C0A65">
        <w:rPr>
          <w:b w:val="0"/>
          <w:bCs/>
        </w:rPr>
        <w:t xml:space="preserve">Optimized </w:t>
      </w:r>
      <w:proofErr w:type="spellStart"/>
      <w:r w:rsidR="00FC1093" w:rsidRPr="000C0A65">
        <w:rPr>
          <w:b w:val="0"/>
          <w:bCs/>
        </w:rPr>
        <w:t>GELFrEE</w:t>
      </w:r>
      <w:proofErr w:type="spellEnd"/>
      <w:r w:rsidR="00FC1093" w:rsidRPr="000C0A65">
        <w:rPr>
          <w:b w:val="0"/>
          <w:bCs/>
        </w:rPr>
        <w:t xml:space="preserve"> method</w:t>
      </w:r>
      <w:bookmarkEnd w:id="97"/>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6"/>
        <w:gridCol w:w="1396"/>
        <w:gridCol w:w="1396"/>
        <w:gridCol w:w="1396"/>
        <w:gridCol w:w="1396"/>
        <w:gridCol w:w="1396"/>
        <w:gridCol w:w="1397"/>
      </w:tblGrid>
      <w:tr w:rsidR="00FC1093" w14:paraId="28BE889A" w14:textId="77777777" w:rsidTr="00572D03">
        <w:tc>
          <w:tcPr>
            <w:tcW w:w="1396"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0A7D8058"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Step</w:t>
            </w:r>
          </w:p>
        </w:tc>
        <w:tc>
          <w:tcPr>
            <w:tcW w:w="1396"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0BB158E2"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1</w:t>
            </w:r>
          </w:p>
        </w:tc>
        <w:tc>
          <w:tcPr>
            <w:tcW w:w="1396"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2DAB9053"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2</w:t>
            </w:r>
          </w:p>
        </w:tc>
        <w:tc>
          <w:tcPr>
            <w:tcW w:w="1396"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29CC78CD"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3</w:t>
            </w:r>
          </w:p>
        </w:tc>
        <w:tc>
          <w:tcPr>
            <w:tcW w:w="1396"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2443103D"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lang w:val="en-US"/>
              </w:rPr>
              <w:t>4</w:t>
            </w:r>
          </w:p>
        </w:tc>
        <w:tc>
          <w:tcPr>
            <w:tcW w:w="1396"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3BD2BDBE"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5</w:t>
            </w:r>
          </w:p>
        </w:tc>
        <w:tc>
          <w:tcPr>
            <w:tcW w:w="1397"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1EC5E3BD"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6</w:t>
            </w:r>
          </w:p>
        </w:tc>
      </w:tr>
      <w:tr w:rsidR="00FC1093" w14:paraId="0363C066" w14:textId="77777777" w:rsidTr="00572D03">
        <w:tc>
          <w:tcPr>
            <w:tcW w:w="1396"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308B459A"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Voltage</w:t>
            </w:r>
            <w:r w:rsidRPr="007A2A37">
              <w:rPr>
                <w:rStyle w:val="eop"/>
                <w:rFonts w:eastAsiaTheme="majorEastAsia"/>
                <w:b/>
                <w:bCs/>
                <w:color w:val="000000"/>
                <w:sz w:val="22"/>
                <w:szCs w:val="22"/>
                <w:lang w:val="en-US"/>
              </w:rPr>
              <w:t> </w:t>
            </w:r>
            <w:r w:rsidRPr="007A2A37">
              <w:rPr>
                <w:rStyle w:val="normaltextrun"/>
                <w:rFonts w:eastAsiaTheme="majorEastAsia"/>
                <w:b/>
                <w:bCs/>
                <w:color w:val="000000"/>
                <w:sz w:val="22"/>
                <w:szCs w:val="22"/>
                <w:lang w:val="en-US"/>
              </w:rPr>
              <w:t>(V)</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69F9EDA0"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50</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341DF44F"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50</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7C3244BA"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85</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2F837F18"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85</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62AF885E"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85</w:t>
            </w:r>
          </w:p>
        </w:tc>
        <w:tc>
          <w:tcPr>
            <w:tcW w:w="139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030F7763"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85</w:t>
            </w:r>
          </w:p>
        </w:tc>
      </w:tr>
      <w:tr w:rsidR="00FC1093" w14:paraId="1AB99CBF" w14:textId="77777777" w:rsidTr="00572D03">
        <w:tc>
          <w:tcPr>
            <w:tcW w:w="1396"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24D8BBB6"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Fraction</w:t>
            </w:r>
          </w:p>
          <w:p w14:paraId="29A5F77F"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Interval</w:t>
            </w:r>
          </w:p>
          <w:p w14:paraId="5F148B2E"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w:t>
            </w:r>
            <w:proofErr w:type="spellStart"/>
            <w:r w:rsidRPr="007A2A37">
              <w:rPr>
                <w:rStyle w:val="normaltextrun"/>
                <w:rFonts w:eastAsiaTheme="majorEastAsia"/>
                <w:b/>
                <w:bCs/>
                <w:color w:val="000000"/>
                <w:sz w:val="22"/>
                <w:szCs w:val="22"/>
                <w:lang w:val="en-US"/>
              </w:rPr>
              <w:t>minu</w:t>
            </w:r>
            <w:r w:rsidRPr="007A2A37">
              <w:rPr>
                <w:rStyle w:val="normaltextrun"/>
                <w:rFonts w:eastAsiaTheme="majorEastAsia"/>
                <w:b/>
                <w:bCs/>
                <w:color w:val="000000"/>
                <w:sz w:val="22"/>
                <w:szCs w:val="22"/>
              </w:rPr>
              <w:t>te</w:t>
            </w:r>
            <w:proofErr w:type="spellEnd"/>
            <w:r w:rsidRPr="007A2A37">
              <w:rPr>
                <w:rStyle w:val="normaltextrun"/>
                <w:rFonts w:eastAsiaTheme="majorEastAsia"/>
                <w:b/>
                <w:bCs/>
                <w:color w:val="000000"/>
                <w:sz w:val="22"/>
                <w:szCs w:val="22"/>
                <w:lang w:val="en-US"/>
              </w:rPr>
              <w:t>)</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322C4335"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16</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671B222A"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54.6</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16FAA444"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21.9</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287C739C"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5</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496BF645"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5</w:t>
            </w:r>
          </w:p>
        </w:tc>
        <w:tc>
          <w:tcPr>
            <w:tcW w:w="139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4DD3A3A9"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18</w:t>
            </w:r>
          </w:p>
          <w:p w14:paraId="4B3A6821" w14:textId="77777777" w:rsidR="00FC1093" w:rsidRPr="00415214" w:rsidRDefault="00FC1093" w:rsidP="00572D03">
            <w:pPr>
              <w:pStyle w:val="paragraph"/>
              <w:spacing w:before="0" w:beforeAutospacing="0" w:after="0" w:afterAutospacing="0"/>
              <w:jc w:val="center"/>
              <w:textAlignment w:val="baseline"/>
              <w:rPr>
                <w:sz w:val="22"/>
                <w:szCs w:val="22"/>
                <w:lang w:val="en-US"/>
              </w:rPr>
            </w:pPr>
          </w:p>
        </w:tc>
      </w:tr>
      <w:tr w:rsidR="00FC1093" w14:paraId="23A4D896" w14:textId="77777777" w:rsidTr="00572D03">
        <w:tc>
          <w:tcPr>
            <w:tcW w:w="1396"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5DBF0E4C"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Fraction</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05945B52"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Pr>
                <w:sz w:val="22"/>
                <w:szCs w:val="22"/>
                <w:lang w:val="en-US"/>
              </w:rPr>
              <w:t>1</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278006DF"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Pr>
                <w:sz w:val="22"/>
                <w:szCs w:val="22"/>
                <w:lang w:val="en-US"/>
              </w:rPr>
              <w:t>2</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759467AF"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Pr>
                <w:sz w:val="22"/>
                <w:szCs w:val="22"/>
                <w:lang w:val="en-US"/>
              </w:rPr>
              <w:t>3</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595A9A23"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Pr>
                <w:sz w:val="22"/>
                <w:szCs w:val="22"/>
                <w:lang w:val="en-US"/>
              </w:rPr>
              <w:t>4</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03D80A68"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Pr>
                <w:sz w:val="22"/>
                <w:szCs w:val="22"/>
                <w:lang w:val="en-US"/>
              </w:rPr>
              <w:t>5</w:t>
            </w:r>
          </w:p>
        </w:tc>
        <w:tc>
          <w:tcPr>
            <w:tcW w:w="139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1213FB85"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Pr>
                <w:sz w:val="22"/>
                <w:szCs w:val="22"/>
                <w:lang w:val="en-US"/>
              </w:rPr>
              <w:t>6</w:t>
            </w:r>
          </w:p>
        </w:tc>
      </w:tr>
      <w:tr w:rsidR="00FC1093" w14:paraId="14DE8539" w14:textId="77777777" w:rsidTr="00572D03">
        <w:tc>
          <w:tcPr>
            <w:tcW w:w="1396" w:type="dxa"/>
            <w:tcBorders>
              <w:top w:val="single" w:sz="6" w:space="0" w:color="909090"/>
              <w:left w:val="single" w:sz="6" w:space="0" w:color="909090"/>
              <w:bottom w:val="single" w:sz="6" w:space="0" w:color="909090"/>
              <w:right w:val="single" w:sz="6" w:space="0" w:color="909090"/>
            </w:tcBorders>
            <w:shd w:val="clear" w:color="auto" w:fill="E7E6E6" w:themeFill="background2"/>
            <w:tcMar>
              <w:top w:w="45" w:type="dxa"/>
              <w:left w:w="0" w:type="dxa"/>
              <w:bottom w:w="45" w:type="dxa"/>
              <w:right w:w="0" w:type="dxa"/>
            </w:tcMar>
            <w:vAlign w:val="center"/>
            <w:hideMark/>
          </w:tcPr>
          <w:p w14:paraId="0615BFF9"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Buffer</w:t>
            </w:r>
          </w:p>
          <w:p w14:paraId="0B725FE5" w14:textId="77777777" w:rsidR="00FC1093" w:rsidRPr="007A2A37" w:rsidRDefault="00FC1093" w:rsidP="00572D03">
            <w:pPr>
              <w:pStyle w:val="paragraph"/>
              <w:spacing w:before="0" w:beforeAutospacing="0" w:after="0" w:afterAutospacing="0"/>
              <w:jc w:val="center"/>
              <w:textAlignment w:val="baseline"/>
              <w:rPr>
                <w:b/>
                <w:bCs/>
                <w:sz w:val="22"/>
                <w:szCs w:val="22"/>
                <w:lang w:val="en-US"/>
              </w:rPr>
            </w:pPr>
            <w:r w:rsidRPr="007A2A37">
              <w:rPr>
                <w:rStyle w:val="normaltextrun"/>
                <w:rFonts w:eastAsiaTheme="majorEastAsia"/>
                <w:b/>
                <w:bCs/>
                <w:color w:val="000000"/>
                <w:sz w:val="22"/>
                <w:szCs w:val="22"/>
                <w:lang w:val="en-US"/>
              </w:rPr>
              <w:t>Change</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3DD57CA7"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 xml:space="preserve">Add 2mL to </w:t>
            </w:r>
            <w:r>
              <w:rPr>
                <w:rStyle w:val="normaltextrun"/>
                <w:rFonts w:eastAsiaTheme="majorEastAsia"/>
                <w:color w:val="000000"/>
                <w:sz w:val="22"/>
                <w:szCs w:val="22"/>
                <w:lang w:val="en-US"/>
              </w:rPr>
              <w:t>c</w:t>
            </w:r>
            <w:r w:rsidRPr="00415214">
              <w:rPr>
                <w:rStyle w:val="normaltextrun"/>
                <w:rFonts w:eastAsiaTheme="majorEastAsia"/>
                <w:color w:val="000000"/>
                <w:sz w:val="22"/>
                <w:szCs w:val="22"/>
                <w:lang w:val="en-US"/>
              </w:rPr>
              <w:t>athode</w:t>
            </w:r>
          </w:p>
          <w:p w14:paraId="421BEFCE"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Pr>
                <w:rStyle w:val="normaltextrun"/>
                <w:rFonts w:eastAsiaTheme="majorEastAsia"/>
                <w:color w:val="000000"/>
                <w:sz w:val="22"/>
                <w:szCs w:val="22"/>
                <w:lang w:val="en-US"/>
              </w:rPr>
              <w:t xml:space="preserve">chambers </w:t>
            </w:r>
            <w:r w:rsidRPr="00415214">
              <w:rPr>
                <w:rStyle w:val="normaltextrun"/>
                <w:rFonts w:eastAsiaTheme="majorEastAsia"/>
                <w:color w:val="000000"/>
                <w:sz w:val="22"/>
                <w:szCs w:val="22"/>
                <w:lang w:val="en-US"/>
              </w:rPr>
              <w:t>after step 1</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44CB8335"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Change </w:t>
            </w:r>
            <w:r w:rsidRPr="00415214">
              <w:rPr>
                <w:rStyle w:val="eop"/>
                <w:color w:val="000000"/>
                <w:sz w:val="22"/>
                <w:szCs w:val="22"/>
                <w:lang w:val="en-US"/>
              </w:rPr>
              <w:t>b</w:t>
            </w:r>
            <w:r w:rsidRPr="00415214">
              <w:rPr>
                <w:rStyle w:val="normaltextrun"/>
                <w:rFonts w:eastAsiaTheme="majorEastAsia"/>
                <w:color w:val="000000"/>
                <w:sz w:val="22"/>
                <w:szCs w:val="22"/>
                <w:lang w:val="en-US"/>
              </w:rPr>
              <w:t xml:space="preserve">uffer for both </w:t>
            </w:r>
            <w:r>
              <w:rPr>
                <w:rStyle w:val="normaltextrun"/>
                <w:rFonts w:eastAsiaTheme="majorEastAsia"/>
                <w:color w:val="000000"/>
                <w:sz w:val="22"/>
                <w:szCs w:val="22"/>
                <w:lang w:val="en-US"/>
              </w:rPr>
              <w:t>c</w:t>
            </w:r>
            <w:r w:rsidRPr="00415214">
              <w:rPr>
                <w:rStyle w:val="normaltextrun"/>
                <w:rFonts w:eastAsiaTheme="majorEastAsia"/>
                <w:color w:val="000000"/>
                <w:sz w:val="22"/>
                <w:szCs w:val="22"/>
                <w:lang w:val="en-US"/>
              </w:rPr>
              <w:t xml:space="preserve">athode and </w:t>
            </w:r>
            <w:r>
              <w:rPr>
                <w:rStyle w:val="normaltextrun"/>
                <w:rFonts w:eastAsiaTheme="majorEastAsia"/>
                <w:color w:val="000000"/>
                <w:sz w:val="22"/>
                <w:szCs w:val="22"/>
                <w:lang w:val="en-US"/>
              </w:rPr>
              <w:t>a</w:t>
            </w:r>
            <w:r w:rsidRPr="00415214">
              <w:rPr>
                <w:rStyle w:val="normaltextrun"/>
                <w:rFonts w:eastAsiaTheme="majorEastAsia"/>
                <w:color w:val="000000"/>
                <w:sz w:val="22"/>
                <w:szCs w:val="22"/>
                <w:lang w:val="en-US"/>
              </w:rPr>
              <w:t>node</w:t>
            </w:r>
            <w:r>
              <w:rPr>
                <w:rStyle w:val="normaltextrun"/>
                <w:rFonts w:eastAsiaTheme="majorEastAsia"/>
                <w:color w:val="000000"/>
                <w:sz w:val="22"/>
                <w:szCs w:val="22"/>
                <w:lang w:val="en-US"/>
              </w:rPr>
              <w:t xml:space="preserve"> chambers</w:t>
            </w:r>
          </w:p>
          <w:p w14:paraId="4E756C22"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after step 2</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09C23311"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Change </w:t>
            </w:r>
            <w:r w:rsidRPr="00415214">
              <w:rPr>
                <w:rStyle w:val="eop"/>
                <w:color w:val="000000"/>
                <w:sz w:val="22"/>
                <w:szCs w:val="22"/>
                <w:lang w:val="en-US"/>
              </w:rPr>
              <w:t>b</w:t>
            </w:r>
            <w:r w:rsidRPr="00415214">
              <w:rPr>
                <w:rStyle w:val="normaltextrun"/>
                <w:rFonts w:eastAsiaTheme="majorEastAsia"/>
                <w:color w:val="000000"/>
                <w:sz w:val="22"/>
                <w:szCs w:val="22"/>
                <w:lang w:val="en-US"/>
              </w:rPr>
              <w:t xml:space="preserve">uffer for both </w:t>
            </w:r>
            <w:r>
              <w:rPr>
                <w:rStyle w:val="normaltextrun"/>
                <w:rFonts w:eastAsiaTheme="majorEastAsia"/>
                <w:color w:val="000000"/>
                <w:sz w:val="22"/>
                <w:szCs w:val="22"/>
                <w:lang w:val="en-US"/>
              </w:rPr>
              <w:t>c</w:t>
            </w:r>
            <w:r w:rsidRPr="00415214">
              <w:rPr>
                <w:rStyle w:val="normaltextrun"/>
                <w:rFonts w:eastAsiaTheme="majorEastAsia"/>
                <w:color w:val="000000"/>
                <w:sz w:val="22"/>
                <w:szCs w:val="22"/>
                <w:lang w:val="en-US"/>
              </w:rPr>
              <w:t xml:space="preserve">athode and </w:t>
            </w:r>
            <w:r>
              <w:rPr>
                <w:rStyle w:val="normaltextrun"/>
                <w:rFonts w:eastAsiaTheme="majorEastAsia"/>
                <w:color w:val="000000"/>
                <w:sz w:val="22"/>
                <w:szCs w:val="22"/>
                <w:lang w:val="en-US"/>
              </w:rPr>
              <w:t>a</w:t>
            </w:r>
            <w:r w:rsidRPr="00415214">
              <w:rPr>
                <w:rStyle w:val="normaltextrun"/>
                <w:rFonts w:eastAsiaTheme="majorEastAsia"/>
                <w:color w:val="000000"/>
                <w:sz w:val="22"/>
                <w:szCs w:val="22"/>
                <w:lang w:val="en-US"/>
              </w:rPr>
              <w:t>node</w:t>
            </w:r>
            <w:r>
              <w:rPr>
                <w:rStyle w:val="normaltextrun"/>
                <w:rFonts w:eastAsiaTheme="majorEastAsia"/>
                <w:color w:val="000000"/>
                <w:sz w:val="22"/>
                <w:szCs w:val="22"/>
                <w:lang w:val="en-US"/>
              </w:rPr>
              <w:t xml:space="preserve"> chambers</w:t>
            </w:r>
          </w:p>
          <w:p w14:paraId="7A2DB710" w14:textId="77777777" w:rsidR="00FC1093" w:rsidRPr="00415214" w:rsidRDefault="00FC1093" w:rsidP="00572D03">
            <w:pPr>
              <w:pStyle w:val="paragraph"/>
              <w:spacing w:before="0" w:beforeAutospacing="0" w:after="0" w:afterAutospacing="0"/>
              <w:jc w:val="center"/>
              <w:textAlignment w:val="baseline"/>
              <w:rPr>
                <w:sz w:val="22"/>
                <w:szCs w:val="22"/>
                <w:lang w:val="en-US"/>
              </w:rPr>
            </w:pPr>
            <w:r w:rsidRPr="00415214">
              <w:rPr>
                <w:rStyle w:val="normaltextrun"/>
                <w:rFonts w:eastAsiaTheme="majorEastAsia"/>
                <w:color w:val="000000"/>
                <w:sz w:val="22"/>
                <w:szCs w:val="22"/>
                <w:lang w:val="en-US"/>
              </w:rPr>
              <w:t>after step 2</w:t>
            </w: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46D4E13D" w14:textId="77777777" w:rsidR="00FC1093" w:rsidRPr="00415214" w:rsidRDefault="00FC1093" w:rsidP="00572D03">
            <w:pPr>
              <w:pStyle w:val="paragraph"/>
              <w:spacing w:before="0" w:beforeAutospacing="0" w:after="0" w:afterAutospacing="0"/>
              <w:jc w:val="center"/>
              <w:textAlignment w:val="baseline"/>
              <w:rPr>
                <w:sz w:val="22"/>
                <w:szCs w:val="22"/>
                <w:lang w:val="en-US"/>
              </w:rPr>
            </w:pPr>
          </w:p>
        </w:tc>
        <w:tc>
          <w:tcPr>
            <w:tcW w:w="13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6FD1C7E2" w14:textId="77777777" w:rsidR="00FC1093" w:rsidRPr="00415214" w:rsidRDefault="00FC1093" w:rsidP="00572D03">
            <w:pPr>
              <w:pStyle w:val="paragraph"/>
              <w:spacing w:before="0" w:beforeAutospacing="0" w:after="0" w:afterAutospacing="0"/>
              <w:jc w:val="center"/>
              <w:textAlignment w:val="baseline"/>
              <w:rPr>
                <w:sz w:val="22"/>
                <w:szCs w:val="22"/>
                <w:lang w:val="en-US"/>
              </w:rPr>
            </w:pPr>
          </w:p>
        </w:tc>
        <w:tc>
          <w:tcPr>
            <w:tcW w:w="139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vAlign w:val="center"/>
            <w:hideMark/>
          </w:tcPr>
          <w:p w14:paraId="5DEE2A6D" w14:textId="77777777" w:rsidR="00FC1093" w:rsidRPr="00415214" w:rsidRDefault="00FC1093" w:rsidP="00572D03">
            <w:pPr>
              <w:pStyle w:val="paragraph"/>
              <w:spacing w:before="0" w:beforeAutospacing="0" w:after="0" w:afterAutospacing="0"/>
              <w:jc w:val="center"/>
              <w:textAlignment w:val="baseline"/>
              <w:rPr>
                <w:sz w:val="22"/>
                <w:szCs w:val="22"/>
                <w:lang w:val="en-US"/>
              </w:rPr>
            </w:pPr>
          </w:p>
        </w:tc>
      </w:tr>
    </w:tbl>
    <w:p w14:paraId="37A98538" w14:textId="77777777" w:rsidR="00FC1093" w:rsidRDefault="00FC1093" w:rsidP="00FC1093">
      <w:pPr>
        <w:spacing w:line="480" w:lineRule="auto"/>
        <w:ind w:firstLine="576"/>
        <w:jc w:val="both"/>
      </w:pPr>
    </w:p>
    <w:p w14:paraId="7D6880F1" w14:textId="77777777" w:rsidR="00FC1093" w:rsidRDefault="00FC1093" w:rsidP="00FC1093">
      <w:pPr>
        <w:spacing w:line="480" w:lineRule="auto"/>
        <w:ind w:firstLine="576"/>
        <w:jc w:val="both"/>
      </w:pPr>
    </w:p>
    <w:p w14:paraId="2D27A852" w14:textId="77777777" w:rsidR="00FC1093" w:rsidRDefault="00FC1093" w:rsidP="00FC1093">
      <w:pPr>
        <w:spacing w:line="480" w:lineRule="auto"/>
        <w:ind w:firstLine="576"/>
        <w:jc w:val="both"/>
      </w:pPr>
      <w:r>
        <w:br w:type="page"/>
      </w:r>
    </w:p>
    <w:p w14:paraId="6571148C" w14:textId="0A204D0D" w:rsidR="00FC1093" w:rsidRDefault="00FC1093" w:rsidP="00FC1093">
      <w:pPr>
        <w:spacing w:line="480" w:lineRule="auto"/>
        <w:ind w:firstLine="576"/>
        <w:jc w:val="both"/>
      </w:pPr>
      <w:r>
        <w:lastRenderedPageBreak/>
        <w:t>SDS-PAGE was conducted to observe protein bands from each fraction. Fractions 1 to 3 were combined excluding fraction 4 to 6 which contained high amounts of HSA. Protein concentration of combined fractions was measured by Bradford Assay.</w:t>
      </w:r>
    </w:p>
    <w:p w14:paraId="3E2E38FE" w14:textId="27154ADF" w:rsidR="00FC1093" w:rsidRDefault="00FC1093" w:rsidP="00FC1093">
      <w:pPr>
        <w:spacing w:line="480" w:lineRule="auto"/>
        <w:ind w:firstLine="576"/>
        <w:jc w:val="both"/>
      </w:pPr>
      <w:r>
        <w:t xml:space="preserve">SDS removal was performed using </w:t>
      </w:r>
      <w:proofErr w:type="spellStart"/>
      <w:r>
        <w:t>Pierce</w:t>
      </w:r>
      <w:r w:rsidRPr="00B3708A">
        <w:rPr>
          <w:vertAlign w:val="superscript"/>
        </w:rPr>
        <w:t>TM</w:t>
      </w:r>
      <w:proofErr w:type="spellEnd"/>
      <w:r>
        <w:t xml:space="preserve"> detergent removal spin columns. Briefly, the column was washed by adding 300 µL of 20% EtOH, Milli-Q water, and 1X PBS, respectively, to each tube and centrifuging at 13,000 rpm for 2 minutes (4</w:t>
      </w:r>
      <w:r w:rsidRPr="00F93A1B">
        <w:t>°</w:t>
      </w:r>
      <w:r>
        <w:t>C). Each was step was repeated three times. Then, combined fractions were added to the column and centrifuged at 13,000 rpm for 2 minutes (4</w:t>
      </w:r>
      <w:r w:rsidRPr="00F93A1B">
        <w:t>°</w:t>
      </w:r>
      <w:r>
        <w:t xml:space="preserve">C). Sample was filtered through the column twice to completely remove SDS. Final eluent was </w:t>
      </w:r>
      <w:proofErr w:type="gramStart"/>
      <w:r>
        <w:t>collected</w:t>
      </w:r>
      <w:proofErr w:type="gramEnd"/>
      <w:r>
        <w:t xml:space="preserve"> and protein concentration was analyzed using a Bradford assay and SDS-PAGE.</w:t>
      </w:r>
    </w:p>
    <w:p w14:paraId="0E4D44F7" w14:textId="6982D1F4" w:rsidR="00FC1093" w:rsidRDefault="00FC1093" w:rsidP="00FC1093">
      <w:pPr>
        <w:spacing w:line="480" w:lineRule="auto"/>
        <w:ind w:firstLine="576"/>
        <w:jc w:val="both"/>
      </w:pPr>
      <w:r>
        <w:t xml:space="preserve">After SDS removal, SDS quantitation was conducted to ensure SDS was removed prior to LC-MS/MS. Stains-all stock solution was prepared by adding 500 µL IPA and 500 µL </w:t>
      </w:r>
      <w:proofErr w:type="spellStart"/>
      <w:r>
        <w:t>MilliQ</w:t>
      </w:r>
      <w:proofErr w:type="spellEnd"/>
      <w:r>
        <w:t xml:space="preserve"> water to 1 mg of Stains-all powder. Stains-all intermediate solution was prepared by adding stains-all stock solution and formamide at an 18:1 ratio to Milli-Q water. 2 µL of samples and </w:t>
      </w:r>
      <w:r w:rsidRPr="004A1295">
        <w:t xml:space="preserve">1, 0.5, 0.25, and 0.125% </w:t>
      </w:r>
      <w:r>
        <w:t>SDS standards were added to 200 µL of stains-all intermediate solution each well on 96 well plate. The plate was analyzed at 438nm using an Infinite M299 spectrophotometer from Tecan (</w:t>
      </w:r>
      <w:proofErr w:type="spellStart"/>
      <w:r>
        <w:t>Männedorf</w:t>
      </w:r>
      <w:proofErr w:type="spellEnd"/>
      <w:r>
        <w:t>, Switzerland). Absorbance was plotted against SDS concentration plot to determine linear range of quantitation. Final SDS concentration for the sample should be lower than the detection limit to prepare the sample for MS analysis.</w:t>
      </w:r>
    </w:p>
    <w:p w14:paraId="455B5F4B" w14:textId="2189E428" w:rsidR="00FC1093" w:rsidRPr="00F07877" w:rsidRDefault="00FC1093" w:rsidP="00FC1093">
      <w:pPr>
        <w:spacing w:line="480" w:lineRule="auto"/>
        <w:ind w:firstLine="576"/>
        <w:jc w:val="both"/>
        <w:rPr>
          <w:b/>
          <w:bCs/>
        </w:rPr>
      </w:pPr>
      <w:r>
        <w:t>Samples were analyzed using top-down RPLC-MS/MS.</w:t>
      </w:r>
      <w:r w:rsidRPr="00F327D1">
        <w:rPr>
          <w:b/>
          <w:bCs/>
        </w:rPr>
        <w:t xml:space="preserve"> </w:t>
      </w:r>
      <w:r w:rsidRPr="00F327D1">
        <w:rPr>
          <w:b/>
          <w:bCs/>
        </w:rPr>
        <w:fldChar w:fldCharType="begin"/>
      </w:r>
      <w:r w:rsidRPr="00F327D1">
        <w:rPr>
          <w:b/>
          <w:bCs/>
        </w:rPr>
        <w:instrText xml:space="preserve"> REF _Ref119769563 \h  \* MERGEFORMAT </w:instrText>
      </w:r>
      <w:r w:rsidRPr="00F327D1">
        <w:rPr>
          <w:b/>
          <w:bCs/>
        </w:rPr>
      </w:r>
      <w:r w:rsidRPr="00F327D1">
        <w:rPr>
          <w:b/>
          <w:bCs/>
        </w:rPr>
        <w:fldChar w:fldCharType="separate"/>
      </w:r>
      <w:r w:rsidR="00016DDE" w:rsidRPr="00016DDE">
        <w:rPr>
          <w:b/>
          <w:bCs/>
        </w:rPr>
        <w:t xml:space="preserve">Figure </w:t>
      </w:r>
      <w:r w:rsidR="00016DDE" w:rsidRPr="00016DDE">
        <w:rPr>
          <w:b/>
          <w:bCs/>
          <w:noProof/>
        </w:rPr>
        <w:t>2.12</w:t>
      </w:r>
      <w:r w:rsidRPr="00F327D1">
        <w:rPr>
          <w:b/>
          <w:bCs/>
        </w:rPr>
        <w:fldChar w:fldCharType="end"/>
      </w:r>
      <w:r>
        <w:rPr>
          <w:b/>
          <w:bCs/>
        </w:rPr>
        <w:t xml:space="preserve"> </w:t>
      </w:r>
      <w:r w:rsidRPr="00F327D1">
        <w:t xml:space="preserve">shows the </w:t>
      </w:r>
      <w:proofErr w:type="spellStart"/>
      <w:r>
        <w:t>GELFrEE</w:t>
      </w:r>
      <w:proofErr w:type="spellEnd"/>
      <w:r>
        <w:t xml:space="preserve"> </w:t>
      </w:r>
      <w:r w:rsidRPr="00F327D1">
        <w:t>workflow</w:t>
      </w:r>
      <w:r>
        <w:t xml:space="preserve"> (</w:t>
      </w:r>
      <w:r w:rsidRPr="00F327D1">
        <w:t xml:space="preserve">figure was created with </w:t>
      </w:r>
      <w:proofErr w:type="spellStart"/>
      <w:r>
        <w:t>B</w:t>
      </w:r>
      <w:r w:rsidRPr="00F327D1">
        <w:t>iorender</w:t>
      </w:r>
      <w:proofErr w:type="spellEnd"/>
      <w:r>
        <w:t>).</w:t>
      </w:r>
    </w:p>
    <w:p w14:paraId="5D63967D" w14:textId="77777777" w:rsidR="00FC1093" w:rsidRDefault="00FC1093" w:rsidP="00FC1093">
      <w:pPr>
        <w:keepNext/>
        <w:spacing w:line="480" w:lineRule="auto"/>
        <w:ind w:firstLine="576"/>
        <w:jc w:val="both"/>
      </w:pPr>
      <w:r>
        <w:rPr>
          <w:noProof/>
        </w:rPr>
        <w:lastRenderedPageBreak/>
        <w:drawing>
          <wp:inline distT="0" distB="0" distL="0" distR="0" wp14:anchorId="1700A937" wp14:editId="4221AEE4">
            <wp:extent cx="5570814" cy="2408663"/>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76428" cy="2411090"/>
                    </a:xfrm>
                    <a:prstGeom prst="rect">
                      <a:avLst/>
                    </a:prstGeom>
                  </pic:spPr>
                </pic:pic>
              </a:graphicData>
            </a:graphic>
          </wp:inline>
        </w:drawing>
      </w:r>
    </w:p>
    <w:p w14:paraId="509115DF" w14:textId="5CC21B04" w:rsidR="00FC1093" w:rsidRDefault="00FC1093" w:rsidP="00FC1093">
      <w:pPr>
        <w:pStyle w:val="Caption"/>
        <w:jc w:val="both"/>
        <w:rPr>
          <w:b w:val="0"/>
          <w:bCs/>
        </w:rPr>
      </w:pPr>
      <w:bookmarkStart w:id="98" w:name="_Ref119769563"/>
      <w:bookmarkStart w:id="99" w:name="_Toc121490941"/>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12</w:t>
      </w:r>
      <w:r>
        <w:fldChar w:fldCharType="end"/>
      </w:r>
      <w:bookmarkEnd w:id="98"/>
      <w:r w:rsidRPr="006A1248">
        <w:rPr>
          <w:b w:val="0"/>
          <w:bCs/>
        </w:rPr>
        <w:t xml:space="preserve"> </w:t>
      </w:r>
      <w:r>
        <w:rPr>
          <w:b w:val="0"/>
          <w:bCs/>
        </w:rPr>
        <w:t>– The workflow of plasma depletion using</w:t>
      </w:r>
      <w:r w:rsidRPr="006A1248">
        <w:rPr>
          <w:b w:val="0"/>
          <w:bCs/>
        </w:rPr>
        <w:t xml:space="preserve"> </w:t>
      </w:r>
      <w:proofErr w:type="spellStart"/>
      <w:r w:rsidRPr="006A1248">
        <w:rPr>
          <w:b w:val="0"/>
          <w:bCs/>
        </w:rPr>
        <w:t>GELFrEE</w:t>
      </w:r>
      <w:bookmarkEnd w:id="99"/>
      <w:proofErr w:type="spellEnd"/>
    </w:p>
    <w:p w14:paraId="6900EB65" w14:textId="5DD2406A" w:rsidR="00FC1093" w:rsidRDefault="00FC1093" w:rsidP="00FC1093">
      <w:pPr>
        <w:spacing w:after="160" w:line="259" w:lineRule="auto"/>
        <w:rPr>
          <w:b/>
          <w:bCs/>
        </w:rPr>
      </w:pPr>
    </w:p>
    <w:p w14:paraId="6353644C" w14:textId="77777777" w:rsidR="00FC1093" w:rsidRDefault="00FC1093" w:rsidP="00FC1093">
      <w:pPr>
        <w:pStyle w:val="Heading3"/>
        <w:numPr>
          <w:ilvl w:val="0"/>
          <w:numId w:val="0"/>
        </w:numPr>
      </w:pPr>
      <w:bookmarkStart w:id="100" w:name="_Toc121490902"/>
      <w:r>
        <w:t>2.4.3 Top-down Liquid Chromatography – Mass Spectrometry (LC-MS)</w:t>
      </w:r>
      <w:bookmarkEnd w:id="100"/>
    </w:p>
    <w:p w14:paraId="113B92F3" w14:textId="77777777" w:rsidR="00FC1093" w:rsidRDefault="00FC1093" w:rsidP="00FC1093">
      <w:pPr>
        <w:spacing w:line="480" w:lineRule="auto"/>
        <w:ind w:firstLine="576"/>
        <w:jc w:val="both"/>
      </w:pPr>
      <w:r w:rsidRPr="009C7B73">
        <w:t>The packing materials for packing C5 (Jupiter particles, 5 µm diameter, 300 Å pore size) and C18 (Jupiter particles, 5 µm diameter, 300 Å pore size) columns were purchased from Phenomenex (Torrance, CA).</w:t>
      </w:r>
    </w:p>
    <w:p w14:paraId="358137DD" w14:textId="0FDDD088" w:rsidR="00FC1093" w:rsidRPr="00934AEC" w:rsidRDefault="00FC1093" w:rsidP="00FC1093">
      <w:pPr>
        <w:spacing w:line="480" w:lineRule="auto"/>
        <w:ind w:firstLine="576"/>
        <w:jc w:val="both"/>
      </w:pPr>
      <w:r>
        <w:t xml:space="preserve">Top-down RPLC-MS/MS was performed using a </w:t>
      </w:r>
      <w:r w:rsidRPr="00FC544D">
        <w:t>modified Accela LC system</w:t>
      </w:r>
      <w:r>
        <w:t xml:space="preserve"> from </w:t>
      </w:r>
      <w:proofErr w:type="spellStart"/>
      <w:r w:rsidRPr="00FC544D">
        <w:t>Thermo</w:t>
      </w:r>
      <w:proofErr w:type="spellEnd"/>
      <w:r w:rsidRPr="00FC544D">
        <w:t xml:space="preserve"> Scientific (Waltham, MA</w:t>
      </w:r>
      <w:r>
        <w:t xml:space="preserve">) and </w:t>
      </w:r>
      <w:r w:rsidRPr="00FC544D">
        <w:t xml:space="preserve">Orbitrap </w:t>
      </w:r>
      <w:proofErr w:type="spellStart"/>
      <w:r w:rsidRPr="00FC544D">
        <w:t>Exploris</w:t>
      </w:r>
      <w:proofErr w:type="spellEnd"/>
      <w:r w:rsidRPr="00FC544D">
        <w:t xml:space="preserve"> 240 mass spectrometer wi</w:t>
      </w:r>
      <w:r w:rsidRPr="00537D8B">
        <w:t xml:space="preserve">th </w:t>
      </w:r>
      <w:r w:rsidRPr="00134472">
        <w:t>positive</w:t>
      </w:r>
      <w:r w:rsidRPr="00FC544D">
        <w:t xml:space="preserve"> mode </w:t>
      </w:r>
      <w:r>
        <w:t xml:space="preserve">from </w:t>
      </w:r>
      <w:proofErr w:type="spellStart"/>
      <w:r w:rsidRPr="00FC544D">
        <w:t>Thermo</w:t>
      </w:r>
      <w:proofErr w:type="spellEnd"/>
      <w:r w:rsidRPr="00FC544D">
        <w:t xml:space="preserve"> Fisher Scientific</w:t>
      </w:r>
      <w:r>
        <w:t xml:space="preserve"> (</w:t>
      </w:r>
      <w:r w:rsidRPr="00FC544D">
        <w:t>Hanover Park, IL,</w:t>
      </w:r>
      <w:r>
        <w:t xml:space="preserve"> </w:t>
      </w:r>
      <w:r w:rsidRPr="00FC544D">
        <w:t>Bremen, Germany)</w:t>
      </w:r>
      <w:r>
        <w:t xml:space="preserve">. </w:t>
      </w:r>
      <w:r w:rsidRPr="00461538">
        <w:t>C2 capillary</w:t>
      </w:r>
      <w:r w:rsidRPr="00461538">
        <w:rPr>
          <w:color w:val="000000" w:themeColor="text1"/>
        </w:rPr>
        <w:t xml:space="preserve"> from </w:t>
      </w:r>
      <w:proofErr w:type="spellStart"/>
      <w:r w:rsidRPr="00461538">
        <w:rPr>
          <w:color w:val="000000" w:themeColor="text1"/>
        </w:rPr>
        <w:t>CoAnn</w:t>
      </w:r>
      <w:proofErr w:type="spellEnd"/>
      <w:r w:rsidRPr="00461538">
        <w:rPr>
          <w:color w:val="000000" w:themeColor="text1"/>
        </w:rPr>
        <w:t xml:space="preserve"> Technologies (100 </w:t>
      </w:r>
      <w:r>
        <w:t>µ</w:t>
      </w:r>
      <w:r w:rsidRPr="00461538">
        <w:rPr>
          <w:color w:val="000000" w:themeColor="text1"/>
        </w:rPr>
        <w:t xml:space="preserve">m </w:t>
      </w:r>
      <w:proofErr w:type="spellStart"/>
      <w:r w:rsidRPr="00461538">
        <w:rPr>
          <w:color w:val="000000" w:themeColor="text1"/>
        </w:rPr>
        <w:t>i.d.</w:t>
      </w:r>
      <w:proofErr w:type="spellEnd"/>
      <w:r w:rsidRPr="00461538">
        <w:rPr>
          <w:color w:val="000000" w:themeColor="text1"/>
        </w:rPr>
        <w:t xml:space="preserve">, 30 cm length, 3 </w:t>
      </w:r>
      <w:r>
        <w:t>µ</w:t>
      </w:r>
      <w:r w:rsidRPr="00461538">
        <w:rPr>
          <w:color w:val="000000" w:themeColor="text1"/>
        </w:rPr>
        <w:t>m diameter, 300 Å pore size)</w:t>
      </w:r>
      <w:r>
        <w:rPr>
          <w:color w:val="000000" w:themeColor="text1"/>
        </w:rPr>
        <w:t xml:space="preserve"> was used for all RPLC separation. </w:t>
      </w:r>
      <w:r>
        <w:t xml:space="preserve">The mobile phase A (MPA) was 0.01% TFA, 0.585% Hac, 2.5% IPA and 5% I in HPLC water, and mobile phase B (MPB) was 0.01% TFA, 0.585% </w:t>
      </w:r>
      <w:proofErr w:type="spellStart"/>
      <w:r>
        <w:t>HAc</w:t>
      </w:r>
      <w:proofErr w:type="spellEnd"/>
      <w:r>
        <w:t xml:space="preserve">, 45% IPA, 45% ACN in HPLC water. </w:t>
      </w:r>
      <w:r w:rsidRPr="001C3C09">
        <w:t xml:space="preserve">50 µL of sample </w:t>
      </w:r>
      <w:r w:rsidRPr="00EF7F12">
        <w:t>was</w:t>
      </w:r>
      <w:r w:rsidRPr="00134472">
        <w:t xml:space="preserve"> loaded to solid phase extraction (SPE) column (trapping column, </w:t>
      </w:r>
      <w:r w:rsidRPr="006A32BC">
        <w:t xml:space="preserve">150 </w:t>
      </w:r>
      <w:proofErr w:type="spellStart"/>
      <w:r w:rsidRPr="006A32BC">
        <w:t>μm</w:t>
      </w:r>
      <w:proofErr w:type="spellEnd"/>
      <w:r w:rsidRPr="006A32BC">
        <w:t xml:space="preserve"> </w:t>
      </w:r>
      <w:proofErr w:type="spellStart"/>
      <w:r w:rsidRPr="006A32BC">
        <w:t>i.d.</w:t>
      </w:r>
      <w:proofErr w:type="spellEnd"/>
      <w:r w:rsidRPr="006A32BC">
        <w:t xml:space="preserve">, 5 cm length, Jupiter particles, 5 </w:t>
      </w:r>
      <w:proofErr w:type="spellStart"/>
      <w:r w:rsidRPr="006A32BC">
        <w:t>μm</w:t>
      </w:r>
      <w:proofErr w:type="spellEnd"/>
      <w:r w:rsidRPr="006A32BC">
        <w:t xml:space="preserve"> diameter, 300 Å pore size</w:t>
      </w:r>
      <w:r w:rsidRPr="00134472">
        <w:t>)</w:t>
      </w:r>
      <w:r>
        <w:t>, respectively</w:t>
      </w:r>
      <w:r w:rsidRPr="00134472">
        <w:t xml:space="preserve">. Total 100 minutes gradient from 15 % to 85 % MPB was performed with 0.4 </w:t>
      </w:r>
      <w:r>
        <w:t>µ</w:t>
      </w:r>
      <w:r w:rsidRPr="00134472">
        <w:t xml:space="preserve">L/minute LC flow rate. The column was flushed </w:t>
      </w:r>
      <w:r>
        <w:t>with</w:t>
      </w:r>
      <w:r w:rsidRPr="00134472">
        <w:t xml:space="preserve"> 90% MPB over 10 minutes and equilibrated to 3% of MPA for </w:t>
      </w:r>
      <w:r w:rsidRPr="00134472">
        <w:lastRenderedPageBreak/>
        <w:t>30 minutes. The elu</w:t>
      </w:r>
      <w:r>
        <w:t>ent</w:t>
      </w:r>
      <w:r w:rsidRPr="00134472">
        <w:t xml:space="preserve"> was analyzed </w:t>
      </w:r>
      <w:r>
        <w:t>using</w:t>
      </w:r>
      <w:r w:rsidRPr="00134472">
        <w:t xml:space="preserve"> an Orbitrap </w:t>
      </w:r>
      <w:proofErr w:type="spellStart"/>
      <w:r w:rsidRPr="00134472">
        <w:t>Exploris</w:t>
      </w:r>
      <w:proofErr w:type="spellEnd"/>
      <w:r w:rsidRPr="00134472">
        <w:t xml:space="preserve"> 240 mass spectrometer (</w:t>
      </w:r>
      <w:proofErr w:type="spellStart"/>
      <w:r w:rsidRPr="00605B6D">
        <w:t>Thermo</w:t>
      </w:r>
      <w:proofErr w:type="spellEnd"/>
      <w:r w:rsidRPr="00605B6D">
        <w:t xml:space="preserve"> Fisher Scientific, Bremen, Germany</w:t>
      </w:r>
      <w:r>
        <w:t xml:space="preserve">) with following parameters: </w:t>
      </w:r>
      <w:r w:rsidRPr="00F37DB1">
        <w:t>inlet capillary temperature was 275 °C; spray voltage was 3.0 kV; resolution for MS1 and MS2 was set to 120, 000 and 60, 000, respectively; AGC target was 1×</w:t>
      </w:r>
      <w:r>
        <w:t>E</w:t>
      </w:r>
      <w:r w:rsidRPr="00F37DB1">
        <w:t xml:space="preserve">6 with 2 </w:t>
      </w:r>
      <w:proofErr w:type="spellStart"/>
      <w:r w:rsidRPr="00F37DB1">
        <w:t>microscans</w:t>
      </w:r>
      <w:proofErr w:type="spellEnd"/>
      <w:r w:rsidRPr="00F37DB1">
        <w:t xml:space="preserve"> for both MS1 and MS2 scans. Maximum injection time was 500 </w:t>
      </w:r>
      <w:proofErr w:type="spellStart"/>
      <w:r w:rsidRPr="00F37DB1">
        <w:t>ms</w:t>
      </w:r>
      <w:proofErr w:type="spellEnd"/>
      <w:r w:rsidRPr="00F37DB1">
        <w:t xml:space="preserve"> for MS1 and 300 </w:t>
      </w:r>
      <w:proofErr w:type="spellStart"/>
      <w:r w:rsidRPr="00F37DB1">
        <w:t>ms</w:t>
      </w:r>
      <w:proofErr w:type="spellEnd"/>
      <w:r w:rsidRPr="00F37DB1">
        <w:t xml:space="preserve"> for MS2 scans; the isolation window was set as 2 m/z. Dynamic exclusion was 90 s; top 6 most abundant precursor ion peaks </w:t>
      </w:r>
      <w:r>
        <w:t xml:space="preserve">with </w:t>
      </w:r>
      <w:r w:rsidRPr="00F37DB1">
        <w:t>charge 4-50 in MS1 scans were selected for MS2 fragmentation</w:t>
      </w:r>
      <w:r>
        <w:t xml:space="preserve"> with a normalized collision energy of 32%</w:t>
      </w:r>
      <w:r w:rsidRPr="00F37DB1">
        <w:t>.</w:t>
      </w:r>
      <w:r>
        <w:t xml:space="preserve"> </w:t>
      </w:r>
      <w:proofErr w:type="spellStart"/>
      <w:r w:rsidRPr="009C7B73">
        <w:t>Xcalibur</w:t>
      </w:r>
      <w:proofErr w:type="spellEnd"/>
      <w:r w:rsidRPr="009C7B73">
        <w:t xml:space="preserve"> 3.0 software (</w:t>
      </w:r>
      <w:proofErr w:type="spellStart"/>
      <w:r w:rsidRPr="009C7B73">
        <w:t>Thermo</w:t>
      </w:r>
      <w:proofErr w:type="spellEnd"/>
      <w:r w:rsidRPr="009C7B73">
        <w:t xml:space="preserve"> Fisher Scientific) was used for LC-MS/MS data collection.</w:t>
      </w:r>
    </w:p>
    <w:p w14:paraId="3948ECFB" w14:textId="77777777" w:rsidR="00FC1093" w:rsidRDefault="00FC1093" w:rsidP="00FC1093">
      <w:pPr>
        <w:pStyle w:val="Heading3"/>
        <w:numPr>
          <w:ilvl w:val="0"/>
          <w:numId w:val="0"/>
        </w:numPr>
      </w:pPr>
      <w:bookmarkStart w:id="101" w:name="_Toc121490903"/>
      <w:r>
        <w:t>2.4.4 Data Analysis</w:t>
      </w:r>
      <w:bookmarkEnd w:id="101"/>
    </w:p>
    <w:p w14:paraId="3DB82EE7" w14:textId="13F54FF2" w:rsidR="00FC1093" w:rsidRDefault="00FC1093" w:rsidP="00FC1093">
      <w:pPr>
        <w:spacing w:line="480" w:lineRule="auto"/>
        <w:ind w:firstLine="720"/>
        <w:jc w:val="both"/>
      </w:pPr>
      <w:r>
        <w:t>Mass features were deconvoluted using</w:t>
      </w:r>
      <w:r w:rsidRPr="00F317EB">
        <w:t xml:space="preserve"> </w:t>
      </w:r>
      <w:r>
        <w:t>Biopharma finder (</w:t>
      </w:r>
      <w:proofErr w:type="spellStart"/>
      <w:r>
        <w:t>Thermo</w:t>
      </w:r>
      <w:proofErr w:type="spellEnd"/>
      <w:r>
        <w:t xml:space="preserve"> Fisher Scientific) and protein identification was performed using </w:t>
      </w:r>
      <w:proofErr w:type="spellStart"/>
      <w:r>
        <w:t>TopPIC</w:t>
      </w:r>
      <w:proofErr w:type="spellEnd"/>
      <w:r>
        <w:t xml:space="preserve"> suite and searched against h</w:t>
      </w:r>
      <w:r w:rsidRPr="008064E7">
        <w:t>uman protein database (</w:t>
      </w:r>
      <w:proofErr w:type="spellStart"/>
      <w:r w:rsidRPr="008064E7">
        <w:t>Uniprot</w:t>
      </w:r>
      <w:proofErr w:type="spellEnd"/>
      <w:r w:rsidRPr="008064E7">
        <w:t xml:space="preserve"> 2020-07-11, 20368 species)</w:t>
      </w:r>
      <w:r w:rsidRPr="008064E7">
        <w:rPr>
          <w:rFonts w:eastAsiaTheme="majorEastAsia" w:cstheme="majorBidi"/>
          <w:b/>
          <w:szCs w:val="26"/>
        </w:rPr>
        <w:fldChar w:fldCharType="begin"/>
      </w:r>
      <w:r>
        <w:instrText xml:space="preserve"> ADDIN ZOTERO_ITEM CSL_CITATION {"citationID":"WpulEZbK","properties":{"formattedCitation":"\\super 81\\nosupersub{}","plainCitation":"81","noteIndex":0},"citationItems":[{"id":"EpVrhcBw/YM1BGUb8","uris":["http://zotero.org/users/6462602/items/D6WGKI45"],"itemData":{"id":671,"type":"article-journal","abstract":"Summary: Top-down mass spectrometry enables the observation of whole complex proteoforms in biological samples and provides crucial information complementary to bottom-up mass spectrometry. Because of the complexity of top-down mass spectra and proteoforms, it is a challenging problem to efﬁciently interpret top-down tandem mass spectra in high-throughput proteome-level proteomics studies. We present TopPIC, a tool that efﬁciently identiﬁes and characterizes complex proteoforms with unknown primary structure alterations, such as amino acid mutations and posttranslational modiﬁcations, by searching top-down tandem mass spectra against a protein database.","container-title":"Bioinformatics","DOI":"10.1093/bioinformatics/btw398","ISSN":"1367-4803, 1460-2059","journalAbbreviation":"Bioinformatics","language":"en","page":"btw398","source":"DOI.org (Crossref)","title":"TopPIC: a software tool for top-down mass spectrometry-based proteoform identification and characterization","title-short":"TopPIC","author":[{"family":"Kou","given":"Qiang"},{"family":"Xun","given":"Likun"},{"family":"Liu","given":"Xiaowen"}],"issued":{"date-parts":[["2016",7,16]]}}}],"schema":"https://github.com/citation-style-language/schema/raw/master/csl-citation.json"} </w:instrText>
      </w:r>
      <w:r w:rsidRPr="008064E7">
        <w:rPr>
          <w:rFonts w:eastAsiaTheme="majorEastAsia" w:cstheme="majorBidi"/>
          <w:b/>
          <w:szCs w:val="26"/>
        </w:rPr>
        <w:fldChar w:fldCharType="separate"/>
      </w:r>
      <w:r w:rsidRPr="00BD56E9">
        <w:rPr>
          <w:vertAlign w:val="superscript"/>
        </w:rPr>
        <w:t>81</w:t>
      </w:r>
      <w:r w:rsidRPr="008064E7">
        <w:rPr>
          <w:rFonts w:eastAsiaTheme="majorEastAsia" w:cstheme="majorBidi"/>
          <w:b/>
          <w:szCs w:val="26"/>
        </w:rPr>
        <w:fldChar w:fldCharType="end"/>
      </w:r>
      <w:r w:rsidRPr="008064E7">
        <w:rPr>
          <w:vertAlign w:val="superscript"/>
        </w:rPr>
        <w:t>,</w:t>
      </w:r>
      <w:r w:rsidRPr="008064E7">
        <w:rPr>
          <w:rFonts w:eastAsiaTheme="majorEastAsia" w:cstheme="majorBidi"/>
          <w:b/>
          <w:szCs w:val="26"/>
        </w:rPr>
        <w:fldChar w:fldCharType="begin"/>
      </w:r>
      <w:r>
        <w:instrText xml:space="preserve"> ADDIN ZOTERO_ITEM CSL_CITATION {"citationID":"SM8VgmmN","properties":{"formattedCitation":"\\super 82\\nosupersub{}","plainCitation":"82","noteIndex":0},"citationItems":[{"id":"EpVrhcBw/CYGjIkIm","uris":["http://zotero.org/users/6462602/items/QSVK4KDH"],"itemData":{"id":947,"type":"article-journal","abstract":"Although thousands of intact proteins have been feasibly identiﬁed in recent years, global quantiﬁcation of intact proteins is still challenging. Herein, we develop a high-throughput strategy for global intact protein quantiﬁcation based on chemical isotope labeling. The isotope incorporation eﬃciency is as high as 99.2% for complex intact protein samples extracted from HeLa cells. Further, the pTop 2.0 software is developed for automated quantiﬁcation of intact proteoforms in a high-throughput manner. The high quantiﬁcation accuracy and reproducibility of this strategy have been demonstrated for both standard and complex cellular protein samples. A total of 2283 intact proteoforms originated from 660 protein accessions are successfully quantiﬁed under anaerobic and aerobic conditions and the diﬀerentially expressed proteins are observed to be involved in the important biological processes such as stress response.","container-title":"Journal of Proteome Research","DOI":"10.1021/acs.jproteome.9b00071","ISSN":"1535-3893, 1535-3907","issue":"5","journalAbbreviation":"J. Proteome Res.","language":"en","page":"2185-2194","source":"DOI.org (Crossref)","title":"Global Quantification of Intact Proteins via Chemical Isotope Labeling and Mass Spectrometry","volume":"18","author":[{"family":"Liu","given":"Zheyi"},{"family":"Wang","given":"Ruimin"},{"family":"Liu","given":"Jing"},{"family":"Sun","given":"Ruixiang"},{"family":"Wang","given":"Fangjun"}],"issued":{"date-parts":[["2019",5,3]]}}}],"schema":"https://github.com/citation-style-language/schema/raw/master/csl-citation.json"} </w:instrText>
      </w:r>
      <w:r w:rsidRPr="008064E7">
        <w:rPr>
          <w:rFonts w:eastAsiaTheme="majorEastAsia" w:cstheme="majorBidi"/>
          <w:b/>
          <w:szCs w:val="26"/>
        </w:rPr>
        <w:fldChar w:fldCharType="separate"/>
      </w:r>
      <w:r w:rsidRPr="00BD56E9">
        <w:rPr>
          <w:vertAlign w:val="superscript"/>
        </w:rPr>
        <w:t>82</w:t>
      </w:r>
      <w:r w:rsidRPr="008064E7">
        <w:rPr>
          <w:rFonts w:eastAsiaTheme="majorEastAsia" w:cstheme="majorBidi"/>
          <w:b/>
          <w:szCs w:val="26"/>
        </w:rPr>
        <w:fldChar w:fldCharType="end"/>
      </w:r>
      <w:r w:rsidRPr="008064E7">
        <w:t xml:space="preserve">. </w:t>
      </w:r>
      <w:proofErr w:type="spellStart"/>
      <w:r w:rsidRPr="007C7F65">
        <w:t>MSConvert</w:t>
      </w:r>
      <w:proofErr w:type="spellEnd"/>
      <w:r w:rsidRPr="007C7F65">
        <w:t xml:space="preserve"> </w:t>
      </w:r>
      <w:r>
        <w:t>(</w:t>
      </w:r>
      <w:proofErr w:type="spellStart"/>
      <w:r>
        <w:t>Proteowizard</w:t>
      </w:r>
      <w:proofErr w:type="spellEnd"/>
      <w:r>
        <w:t xml:space="preserve">, Framingham, MA) was used to convert MS raw files to </w:t>
      </w:r>
      <w:proofErr w:type="spellStart"/>
      <w:r>
        <w:t>mzML</w:t>
      </w:r>
      <w:proofErr w:type="spellEnd"/>
      <w:r>
        <w:t xml:space="preserve"> format</w:t>
      </w:r>
      <w:r>
        <w:rPr>
          <w:rFonts w:eastAsiaTheme="majorEastAsia" w:cstheme="majorBidi"/>
          <w:b/>
          <w:szCs w:val="26"/>
        </w:rPr>
        <w:fldChar w:fldCharType="begin"/>
      </w:r>
      <w:r>
        <w:instrText xml:space="preserve"> ADDIN ZOTERO_ITEM CSL_CITATION {"citationID":"yk2c5Kzt","properties":{"formattedCitation":"\\super 83\\nosupersub{}","plainCitation":"83","noteIndex":0},"citationItems":[{"id":"EpVrhcBw/VXOQUhPK","uris":["http://zotero.org/users/6462602/items/2QTGL88J"],"itemData":{"id":948,"type":"article-journal","container-title":"Nature Biotechnology","DOI":"10.1038/nbt.2377","ISSN":"1546-1696","issue":"10","journalAbbreviation":"Nat Biotechnol","language":"eng","note":"PMID: 23051804\nPMCID: PMC3471674","page":"918-920","source":"PubMed","title":"A cross-platform toolkit for mass spectrometry and proteomics","volume":"30","author":[{"family":"Chambers","given":"Matthew C."},{"family":"Maclean","given":"Brendan"},{"family":"Burke","given":"Robert"},{"family":"Amodei","given":"Dario"},{"family":"Ruderman","given":"Daniel L."},{"family":"Neumann","given":"Steffen"},{"family":"Gatto","given":"Laurent"},{"family":"Fischer","given":"Bernd"},{"family":"Pratt","given":"Brian"},{"family":"Egertson","given":"Jarrett"},{"family":"Hoff","given":"Katherine"},{"family":"Kessner","given":"Darren"},{"family":"Tasman","given":"Natalie"},{"family":"Shulman","given":"Nicholas"},{"family":"Frewen","given":"Barbara"},{"family":"Baker","given":"Tahmina A."},{"family":"Brusniak","given":"Mi-Youn"},{"family":"Paulse","given":"Christopher"},{"family":"Creasy","given":"David"},{"family":"Flashner","given":"Lisa"},{"family":"Kani","given":"Kian"},{"family":"Moulding","given":"Chris"},{"family":"Seymour","given":"Sean L."},{"family":"Nuwaysir","given":"Lydia M."},{"family":"Lefebvre","given":"Brent"},{"family":"Kuhlmann","given":"Frank"},{"family":"Roark","given":"Joe"},{"family":"Rainer","given":"Paape"},{"family":"Detlev","given":"Suckau"},{"family":"Hemenway","given":"Tina"},{"family":"Huhmer","given":"Andreas"},{"family":"Langridge","given":"James"},{"family":"Connolly","given":"Brian"},{"family":"Chadick","given":"Trey"},{"family":"Holly","given":"Krisztina"},{"family":"Eckels","given":"Josh"},{"family":"Deutsch","given":"Eric W."},{"family":"Moritz","given":"Robert L."},{"family":"Katz","given":"Jonathan E."},{"family":"Agus","given":"David B."},{"family":"MacCoss","given":"Michael"},{"family":"Tabb","given":"David L."},{"family":"Mallick","given":"Parag"}],"issued":{"date-parts":[["2012",10]]}}}],"schema":"https://github.com/citation-style-language/schema/raw/master/csl-citation.json"} </w:instrText>
      </w:r>
      <w:r>
        <w:rPr>
          <w:rFonts w:eastAsiaTheme="majorEastAsia" w:cstheme="majorBidi"/>
          <w:b/>
          <w:szCs w:val="26"/>
        </w:rPr>
        <w:fldChar w:fldCharType="separate"/>
      </w:r>
      <w:r w:rsidRPr="00BD56E9">
        <w:rPr>
          <w:vertAlign w:val="superscript"/>
        </w:rPr>
        <w:t>83</w:t>
      </w:r>
      <w:r>
        <w:rPr>
          <w:rFonts w:eastAsiaTheme="majorEastAsia" w:cstheme="majorBidi"/>
          <w:b/>
          <w:szCs w:val="26"/>
        </w:rPr>
        <w:fldChar w:fldCharType="end"/>
      </w:r>
      <w:r>
        <w:t xml:space="preserve">. Parameters for </w:t>
      </w:r>
      <w:proofErr w:type="spellStart"/>
      <w:r w:rsidRPr="008064E7">
        <w:t>TopFD</w:t>
      </w:r>
      <w:proofErr w:type="spellEnd"/>
      <w:r w:rsidRPr="008064E7">
        <w:t xml:space="preserve"> deconvolution w</w:t>
      </w:r>
      <w:r>
        <w:t>ere:</w:t>
      </w:r>
      <w:r w:rsidRPr="008064E7">
        <w:t xml:space="preserve"> MS1 signal-to-noise ratio </w:t>
      </w:r>
      <w:r>
        <w:t xml:space="preserve">= </w:t>
      </w:r>
      <w:r w:rsidRPr="008064E7">
        <w:t xml:space="preserve">3.0, MS2 signal-to-noise </w:t>
      </w:r>
      <w:r>
        <w:t>=</w:t>
      </w:r>
      <w:r w:rsidRPr="008064E7">
        <w:t xml:space="preserve"> 1.0, the precursor window size </w:t>
      </w:r>
      <w:r>
        <w:t>w</w:t>
      </w:r>
      <w:r w:rsidRPr="008064E7">
        <w:t xml:space="preserve">as 3.0 m/z, maximum mass </w:t>
      </w:r>
      <w:r>
        <w:t>was</w:t>
      </w:r>
      <w:r w:rsidRPr="008064E7">
        <w:t xml:space="preserve"> 500,000 Dalton, maximum charge </w:t>
      </w:r>
      <w:r>
        <w:t xml:space="preserve">was </w:t>
      </w:r>
      <w:r w:rsidRPr="008064E7">
        <w:t>50, and m/z error</w:t>
      </w:r>
      <w:r>
        <w:t xml:space="preserve"> was</w:t>
      </w:r>
      <w:r w:rsidRPr="008064E7">
        <w:t xml:space="preserve"> 0.02. </w:t>
      </w:r>
      <w:proofErr w:type="spellStart"/>
      <w:r w:rsidRPr="008064E7">
        <w:t>TopPIC</w:t>
      </w:r>
      <w:proofErr w:type="spellEnd"/>
      <w:r w:rsidRPr="008064E7">
        <w:t xml:space="preserve"> w</w:t>
      </w:r>
      <w:r>
        <w:t>as</w:t>
      </w:r>
      <w:r w:rsidRPr="008064E7">
        <w:t xml:space="preserve"> performed with decoy database searching, FDR </w:t>
      </w:r>
      <w:proofErr w:type="spellStart"/>
      <w:r w:rsidRPr="008064E7">
        <w:t>cutoff</w:t>
      </w:r>
      <w:proofErr w:type="spellEnd"/>
      <w:r w:rsidRPr="008064E7">
        <w:t xml:space="preserve"> 0.01 for spectrum, </w:t>
      </w:r>
      <w:proofErr w:type="spellStart"/>
      <w:r w:rsidRPr="008064E7">
        <w:t>proteoform</w:t>
      </w:r>
      <w:proofErr w:type="spellEnd"/>
      <w:r w:rsidRPr="008064E7">
        <w:t xml:space="preserve"> level, maximum number of mass shifts </w:t>
      </w:r>
      <w:r>
        <w:t>was</w:t>
      </w:r>
      <w:r w:rsidRPr="008064E7">
        <w:t xml:space="preserve"> 1, mass shift range </w:t>
      </w:r>
      <w:r>
        <w:t>was</w:t>
      </w:r>
      <w:r w:rsidRPr="008064E7">
        <w:t xml:space="preserve"> ± 500 Dalton. Parameters not given were default.</w:t>
      </w:r>
    </w:p>
    <w:p w14:paraId="47794A99" w14:textId="77777777" w:rsidR="00FC1093" w:rsidRPr="00B04A95" w:rsidRDefault="00FC1093" w:rsidP="00AA6B65">
      <w:pPr>
        <w:spacing w:line="480" w:lineRule="auto"/>
        <w:ind w:firstLine="720"/>
        <w:jc w:val="both"/>
        <w:rPr>
          <w:bCs/>
          <w:iCs/>
          <w:szCs w:val="18"/>
        </w:rPr>
      </w:pPr>
    </w:p>
    <w:p w14:paraId="132FAF91" w14:textId="77777777" w:rsidR="00FC1093" w:rsidRDefault="00FC1093" w:rsidP="00FC1093">
      <w:pPr>
        <w:pStyle w:val="Heading3"/>
        <w:numPr>
          <w:ilvl w:val="0"/>
          <w:numId w:val="0"/>
        </w:numPr>
      </w:pPr>
      <w:bookmarkStart w:id="102" w:name="_Toc121490904"/>
      <w:r>
        <w:lastRenderedPageBreak/>
        <w:t xml:space="preserve">2.4.5 </w:t>
      </w:r>
      <w:proofErr w:type="spellStart"/>
      <w:r>
        <w:t>GELFrEE</w:t>
      </w:r>
      <w:proofErr w:type="spellEnd"/>
      <w:r>
        <w:t xml:space="preserve"> results</w:t>
      </w:r>
      <w:bookmarkEnd w:id="102"/>
    </w:p>
    <w:p w14:paraId="276F1B4E" w14:textId="40EC842D" w:rsidR="00FC1093" w:rsidRDefault="00FC1093" w:rsidP="00FC1093">
      <w:pPr>
        <w:spacing w:line="480" w:lineRule="auto"/>
        <w:ind w:firstLine="720"/>
        <w:jc w:val="both"/>
      </w:pPr>
      <w:proofErr w:type="spellStart"/>
      <w:r>
        <w:t>GELFrEE</w:t>
      </w:r>
      <w:proofErr w:type="spellEnd"/>
      <w:r>
        <w:t xml:space="preserve"> is a powerful technique that provides predictable and excellent fractionation</w:t>
      </w:r>
      <w:r>
        <w:fldChar w:fldCharType="begin"/>
      </w:r>
      <w:r>
        <w:instrText xml:space="preserve"> ADDIN ZOTERO_ITEM CSL_CITATION {"citationID":"lrwAoJmf","properties":{"formattedCitation":"\\super 77\\nosupersub{}","plainCitation":"77","noteIndex":0},"citationItems":[{"id":"EpVrhcBw/X8FlB4f9","uris":["http://zotero.org/users/6462602/items/79TZ4V8Y"],"itemData":{"id":929,"type":"article-journal","abstract":"Although well-established as a technique for protein purification, the application of continuous elution tube gel electrophoresis to proteome fractionation remains problematic. Difficulties associated with sample collection, particularly at the high mass range or at low sample loadings, continue to plague the technique. Furthermore, an upper mass limit is imposed as slow-moving higher molecular weight proteins are progressively diluted during the collection phase. In short, with current technology, effective separation over a broad mass range has not been achieved. In this work, we present improved techniques for continuous elution tube gel electrophoresis to accommodate broad mass range separation of proteins. Our device enables rapid partitioning of a proteome into discrete mass range fractions in the solution phase. High recovery is achieved at submicrogram to milligram sample loadings. We demonstrate comprehensive, reproducible separations of protein mixtures, as well as separation of a proteome in as fast as 1 h, over mass ranges from below 10 to 250 kDa. Finally, we identified proteins from a prefractionated standard protein mixture using liquid chromatography tandem mass spectrometric (LC-MS/MS) analysis.","container-title":"Analytical Chemistry","DOI":"10.1021/ac702197w","ISSN":"0003-2700","issue":"5","journalAbbreviation":"Anal Chem","language":"eng","note":"PMID: 18229945","page":"1568-1573","source":"PubMed","title":"Gel-eluted liquid fraction entrapment electrophoresis: an electrophoretic method for broad molecular weight range proteome separation","title-short":"Gel-eluted liquid fraction entrapment electrophoresis","volume":"80","author":[{"family":"Tran","given":"John C."},{"family":"Doucette","given":"Alan A."}],"issued":{"date-parts":[["2008",3,1]]}}}],"schema":"https://github.com/citation-style-language/schema/raw/master/csl-citation.json"} </w:instrText>
      </w:r>
      <w:r>
        <w:fldChar w:fldCharType="separate"/>
      </w:r>
      <w:r w:rsidRPr="00F26E8D">
        <w:rPr>
          <w:vertAlign w:val="superscript"/>
        </w:rPr>
        <w:t>77</w:t>
      </w:r>
      <w:r>
        <w:fldChar w:fldCharType="end"/>
      </w:r>
      <w:r>
        <w:t xml:space="preserve">. A voltage is applied and the protein samples are separated </w:t>
      </w:r>
      <w:proofErr w:type="spellStart"/>
      <w:r>
        <w:t>electrophoretically</w:t>
      </w:r>
      <w:proofErr w:type="spellEnd"/>
      <w:r>
        <w:t xml:space="preserve"> on an SDS gel column</w:t>
      </w:r>
      <w:r>
        <w:fldChar w:fldCharType="begin"/>
      </w:r>
      <w:r>
        <w:instrText xml:space="preserve"> ADDIN ZOTERO_ITEM CSL_CITATION {"citationID":"qY8YrIym","properties":{"formattedCitation":"\\super 91\\nosupersub{}","plainCitation":"91","noteIndex":0},"citationItems":[{"id":"EpVrhcBw/93DNByL6","uris":["http://zotero.org/users/6462602/items/37ELAQU8"],"itemData":{"id":969,"type":"article-journal","abstract":"The GELFREE 8100 Fractionation System is a novel protein fractionation system designed to maximize protein recovery during molecular weight based fractionation. The system is comprised of single-use, 8-sample capacity cartridges and a benchtop GELFREE Fractionation Instrument. During separation, a constant voltage is applied between the anode and cathode reservoirs, and each protein mixture is electrophoretically driven from a loading chamber into a specially designed gel column gel. Proteins are concentrated into a tight band in a stacking gel, and separated based on their respective electrophoretic mobilities in a resolving gel. As proteins elute from the column, they are trapped and concentrated in liquid phase in the collection chamber, free of the gel. The instrument is then paused at specific time intervals, and fractions are collected using a pipette. This process is repeated until all desired fractions have been collected. If fewer than 8 samples are run on a cartridge, any unused chambers can be used in subsequent separations. This novel technology facilitates the quick and simple separation of up to 8 complex protein mixtures simultaneously, and offers several advantages when compared to previously available fractionation methods. This system is capable of fractionating up to 1mg of total protein per channel, for a total of 8 mg per cartridge. Intact proteins over a broad mass range are separated on the basis of molecular weight, retaining important physiochemical properties of the analyte. The liquid phase entrapment provides for high recovery while eliminating the need for band or spot cutting, making the fractionation process highly reproducible.","container-title":"Journal of Visualized Experiments: JoVE","DOI":"10.3791/1842","ISSN":"1940-087X","issue":"34","journalAbbreviation":"J Vis Exp","language":"eng","note":"PMID: 19959987\nPMCID: PMC3152241","page":"1842","source":"PubMed","title":"Using the GELFREE 8100 Fractionation System for molecular weight-based fractionation with liquid phase recovery","author":[{"family":"Witkowski","given":"Chuck"},{"family":"Harkins","given":"Jay"}],"issued":{"date-parts":[["2009",12,3]]}}}],"schema":"https://github.com/citation-style-language/schema/raw/master/csl-citation.json"} </w:instrText>
      </w:r>
      <w:r>
        <w:fldChar w:fldCharType="separate"/>
      </w:r>
      <w:r w:rsidRPr="00AF6B61">
        <w:rPr>
          <w:vertAlign w:val="superscript"/>
          <w:lang w:val="en-US"/>
        </w:rPr>
        <w:t>91</w:t>
      </w:r>
      <w:r>
        <w:fldChar w:fldCharType="end"/>
      </w:r>
      <w:r>
        <w:t>. Proteins are then concentrated in a stacking gel and separated based on their electrophoretic mobilities in a resolving gel</w:t>
      </w:r>
      <w:r>
        <w:fldChar w:fldCharType="begin"/>
      </w:r>
      <w:r>
        <w:instrText xml:space="preserve"> ADDIN ZOTERO_ITEM CSL_CITATION {"citationID":"7j5LbeZk","properties":{"formattedCitation":"\\super 77\\nosupersub{}","plainCitation":"77","noteIndex":0},"citationItems":[{"id":"EpVrhcBw/X8FlB4f9","uris":["http://zotero.org/users/6462602/items/79TZ4V8Y"],"itemData":{"id":929,"type":"article-journal","abstract":"Although well-established as a technique for protein purification, the application of continuous elution tube gel electrophoresis to proteome fractionation remains problematic. Difficulties associated with sample collection, particularly at the high mass range or at low sample loadings, continue to plague the technique. Furthermore, an upper mass limit is imposed as slow-moving higher molecular weight proteins are progressively diluted during the collection phase. In short, with current technology, effective separation over a broad mass range has not been achieved. In this work, we present improved techniques for continuous elution tube gel electrophoresis to accommodate broad mass range separation of proteins. Our device enables rapid partitioning of a proteome into discrete mass range fractions in the solution phase. High recovery is achieved at submicrogram to milligram sample loadings. We demonstrate comprehensive, reproducible separations of protein mixtures, as well as separation of a proteome in as fast as 1 h, over mass ranges from below 10 to 250 kDa. Finally, we identified proteins from a prefractionated standard protein mixture using liquid chromatography tandem mass spectrometric (LC-MS/MS) analysis.","container-title":"Analytical Chemistry","DOI":"10.1021/ac702197w","ISSN":"0003-2700","issue":"5","journalAbbreviation":"Anal Chem","language":"eng","note":"PMID: 18229945","page":"1568-1573","source":"PubMed","title":"Gel-eluted liquid fraction entrapment electrophoresis: an electrophoretic method for broad molecular weight range proteome separation","title-short":"Gel-eluted liquid fraction entrapment electrophoresis","volume":"80","author":[{"family":"Tran","given":"John C."},{"family":"Doucette","given":"Alan A."}],"issued":{"date-parts":[["2008",3,1]]}}}],"schema":"https://github.com/citation-style-language/schema/raw/master/csl-citation.json"} </w:instrText>
      </w:r>
      <w:r>
        <w:fldChar w:fldCharType="separate"/>
      </w:r>
      <w:r w:rsidRPr="00F26E8D">
        <w:rPr>
          <w:vertAlign w:val="superscript"/>
        </w:rPr>
        <w:t>77</w:t>
      </w:r>
      <w:r>
        <w:fldChar w:fldCharType="end"/>
      </w:r>
      <w:r>
        <w:t>.</w:t>
      </w:r>
    </w:p>
    <w:p w14:paraId="6C7739B4" w14:textId="7C3788DF" w:rsidR="00FC1093" w:rsidRDefault="00FC1093" w:rsidP="00FC1093">
      <w:pPr>
        <w:spacing w:line="480" w:lineRule="auto"/>
        <w:ind w:firstLine="720"/>
        <w:jc w:val="both"/>
      </w:pPr>
      <w:r>
        <w:t xml:space="preserve">Since </w:t>
      </w:r>
      <w:proofErr w:type="spellStart"/>
      <w:r>
        <w:t>GELFrEE</w:t>
      </w:r>
      <w:proofErr w:type="spellEnd"/>
      <w:r>
        <w:t xml:space="preserve"> fractionates proteins by molecular weight, fractions containing proteins smaller than HSA (67 </w:t>
      </w:r>
      <w:proofErr w:type="spellStart"/>
      <w:r>
        <w:t>kDa</w:t>
      </w:r>
      <w:proofErr w:type="spellEnd"/>
      <w:r>
        <w:t>) were collected and combined. Proteins w</w:t>
      </w:r>
      <w:r w:rsidR="00665DE0">
        <w:t>ith</w:t>
      </w:r>
      <w:r>
        <w:t xml:space="preserve"> larger molecular weight than HSA </w:t>
      </w:r>
      <w:r w:rsidR="00665DE0">
        <w:t xml:space="preserve">was </w:t>
      </w:r>
      <w:r>
        <w:t xml:space="preserve">not analyzed </w:t>
      </w:r>
      <w:r w:rsidR="00665DE0">
        <w:t>because</w:t>
      </w:r>
      <w:r>
        <w:t xml:space="preserve"> </w:t>
      </w:r>
      <w:r w:rsidR="00665DE0">
        <w:t>these larger proteins</w:t>
      </w:r>
      <w:r>
        <w:t xml:space="preserve"> are difficult to analyze using </w:t>
      </w:r>
      <w:r w:rsidR="00665DE0">
        <w:t xml:space="preserve">currently available high-throughput </w:t>
      </w:r>
      <w:r>
        <w:t>TD proteomics</w:t>
      </w:r>
      <w:r>
        <w:fldChar w:fldCharType="begin"/>
      </w:r>
      <w:r>
        <w:instrText xml:space="preserve"> ADDIN ZOTERO_ITEM CSL_CITATION {"citationID":"mWVz3iF1","properties":{"formattedCitation":"\\super 92\\nosupersub{}","plainCitation":"92","noteIndex":0},"citationItems":[{"id":"EpVrhcBw/wwjDRwBK","uris":["http://zotero.org/users/6462602/items/7DXXSH27"],"itemData":{"id":968,"type":"webpage","abstract":"Between alternative transcription start sites, alternative splicing, and post-translational modifications, a given gene may produce dozens of protein variants, each with a different biological activity.","language":"en","title":"Top-down proteomics: Turning protein mass spec upside-down","title-short":"Top-down proteomics","URL":"https://www.science.org/content/article/top-down-proteomics-turning-protein-mass-spec-upside-down","accessed":{"date-parts":[["2022",11,7]]}}}],"schema":"https://github.com/citation-style-language/schema/raw/master/csl-citation.json"} </w:instrText>
      </w:r>
      <w:r>
        <w:fldChar w:fldCharType="separate"/>
      </w:r>
      <w:r w:rsidRPr="00AF6B61">
        <w:rPr>
          <w:vertAlign w:val="superscript"/>
          <w:lang w:val="en-US"/>
        </w:rPr>
        <w:t>92</w:t>
      </w:r>
      <w:r>
        <w:fldChar w:fldCharType="end"/>
      </w:r>
      <w:r>
        <w:t xml:space="preserve">. Duplicate </w:t>
      </w:r>
      <w:proofErr w:type="spellStart"/>
      <w:r>
        <w:t>GELFrEE</w:t>
      </w:r>
      <w:proofErr w:type="spellEnd"/>
      <w:r>
        <w:t xml:space="preserve"> separation of 200 µg plasma samples was performed using the optimized method.</w:t>
      </w:r>
    </w:p>
    <w:p w14:paraId="34ED9B56" w14:textId="737A7078" w:rsidR="00FC1093" w:rsidRDefault="00FC1093" w:rsidP="00FC1093">
      <w:pPr>
        <w:spacing w:line="480" w:lineRule="auto"/>
        <w:ind w:firstLine="720"/>
        <w:jc w:val="both"/>
      </w:pPr>
      <w:r>
        <w:t>SDS-PAGE results show that HSA was not eluted in the first 3 fractions</w:t>
      </w:r>
      <w:r w:rsidR="00665DE0">
        <w:t>,</w:t>
      </w:r>
      <w:r>
        <w:t xml:space="preserve"> and good reproducibility is demonstrated between </w:t>
      </w:r>
      <w:r w:rsidR="00665DE0">
        <w:t>runs</w:t>
      </w:r>
      <w:r>
        <w:t xml:space="preserve"> </w:t>
      </w:r>
      <w:r w:rsidRPr="003E2291">
        <w:rPr>
          <w:b/>
          <w:bCs/>
        </w:rPr>
        <w:t>(</w:t>
      </w:r>
      <w:r>
        <w:rPr>
          <w:b/>
          <w:bCs/>
        </w:rPr>
        <w:t>Figure 2.11</w:t>
      </w:r>
      <w:r w:rsidRPr="003E2291">
        <w:rPr>
          <w:b/>
          <w:bCs/>
        </w:rPr>
        <w:t>)</w:t>
      </w:r>
      <w:r w:rsidRPr="00605657">
        <w:t>.</w:t>
      </w:r>
      <w:r>
        <w:t xml:space="preserve"> Fractions 2 and 3 were combined</w:t>
      </w:r>
      <w:r w:rsidR="00665DE0">
        <w:t>,</w:t>
      </w:r>
      <w:r>
        <w:t xml:space="preserve"> and SDS was removed </w:t>
      </w:r>
      <w:r w:rsidRPr="00567380">
        <w:t>for RPLC-MS/MS analysis.</w:t>
      </w:r>
      <w:r>
        <w:t xml:space="preserve"> The resulting proteins were analyzed using SDS-PAGE. Depletion of HSA was performed with high reproducibility between duplicate 1 and duplicate 2 according to the SDS-PAGE analysis. After SDS removal with </w:t>
      </w:r>
      <w:r w:rsidR="00665DE0">
        <w:t xml:space="preserve">a </w:t>
      </w:r>
      <w:r>
        <w:t xml:space="preserve">detergent </w:t>
      </w:r>
      <w:r w:rsidR="00665DE0">
        <w:t xml:space="preserve">removal </w:t>
      </w:r>
      <w:r>
        <w:t xml:space="preserve">column </w:t>
      </w:r>
      <w:r w:rsidRPr="00261D06">
        <w:rPr>
          <w:b/>
          <w:bCs/>
        </w:rPr>
        <w:t>(Figure 2.1</w:t>
      </w:r>
      <w:r>
        <w:rPr>
          <w:b/>
          <w:bCs/>
        </w:rPr>
        <w:t>2</w:t>
      </w:r>
      <w:r w:rsidRPr="00261D06">
        <w:rPr>
          <w:b/>
          <w:bCs/>
        </w:rPr>
        <w:t>)</w:t>
      </w:r>
      <w:r>
        <w:t xml:space="preserve">, protein patterns between </w:t>
      </w:r>
      <w:r w:rsidR="00665DE0">
        <w:t xml:space="preserve">the </w:t>
      </w:r>
      <w:r>
        <w:t xml:space="preserve">two replicates were similar, demonstrating good reproducibility. </w:t>
      </w:r>
      <w:r w:rsidRPr="00AA6B65">
        <w:rPr>
          <w:b/>
          <w:bCs/>
        </w:rPr>
        <w:t>Figure 2.13</w:t>
      </w:r>
      <w:r>
        <w:t xml:space="preserve"> </w:t>
      </w:r>
      <w:r w:rsidR="00665DE0">
        <w:t xml:space="preserve">also </w:t>
      </w:r>
      <w:r>
        <w:t xml:space="preserve">shows similar patterns in LC </w:t>
      </w:r>
      <w:r w:rsidR="00665DE0">
        <w:t>chromatograms.</w:t>
      </w:r>
      <w:r>
        <w:t xml:space="preserve"> </w:t>
      </w:r>
    </w:p>
    <w:p w14:paraId="59C49696" w14:textId="0C33A809" w:rsidR="00B00934" w:rsidRDefault="00B00934" w:rsidP="00FC1093">
      <w:pPr>
        <w:spacing w:line="480" w:lineRule="auto"/>
        <w:ind w:firstLine="720"/>
        <w:jc w:val="both"/>
      </w:pPr>
      <w:r>
        <w:t xml:space="preserve">Overall, 908 ± 56 </w:t>
      </w:r>
      <w:proofErr w:type="spellStart"/>
      <w:r>
        <w:t>proteoforms</w:t>
      </w:r>
      <w:proofErr w:type="spellEnd"/>
      <w:r>
        <w:t xml:space="preserve"> from 34 ± 9 proteins were identified from LC-MS analysis of the combined </w:t>
      </w:r>
      <w:proofErr w:type="spellStart"/>
      <w:r>
        <w:t>GELFrEE</w:t>
      </w:r>
      <w:proofErr w:type="spellEnd"/>
      <w:r>
        <w:t xml:space="preserve"> fractions </w:t>
      </w:r>
      <w:r w:rsidRPr="004E7A8A">
        <w:rPr>
          <w:b/>
          <w:bCs/>
        </w:rPr>
        <w:t>(</w:t>
      </w:r>
      <w:r>
        <w:rPr>
          <w:b/>
          <w:bCs/>
        </w:rPr>
        <w:t>Figure 2.16 and Figure 2.17</w:t>
      </w:r>
      <w:r w:rsidRPr="004E7A8A">
        <w:rPr>
          <w:b/>
          <w:bCs/>
        </w:rPr>
        <w:t>)</w:t>
      </w:r>
      <w:r w:rsidRPr="004E7A8A">
        <w:t xml:space="preserve">. </w:t>
      </w:r>
      <w:r>
        <w:t xml:space="preserve">A detailed list of identified proteins and the number of </w:t>
      </w:r>
      <w:proofErr w:type="spellStart"/>
      <w:r>
        <w:t>proteoforms</w:t>
      </w:r>
      <w:proofErr w:type="spellEnd"/>
      <w:r>
        <w:t xml:space="preserve"> is shown </w:t>
      </w:r>
      <w:r w:rsidRPr="004E7A8A">
        <w:rPr>
          <w:b/>
          <w:bCs/>
        </w:rPr>
        <w:t>(</w:t>
      </w:r>
      <w:r>
        <w:rPr>
          <w:b/>
          <w:bCs/>
        </w:rPr>
        <w:t>Figure 2.18 and Figure 2.19</w:t>
      </w:r>
      <w:r w:rsidRPr="004E7A8A">
        <w:rPr>
          <w:b/>
          <w:bCs/>
        </w:rPr>
        <w:t>)</w:t>
      </w:r>
      <w:r w:rsidRPr="004E7A8A">
        <w:t>.</w:t>
      </w:r>
      <w:r>
        <w:t xml:space="preserve"> </w:t>
      </w:r>
      <w:r w:rsidR="00665DE0">
        <w:t>The identified plasma proteins</w:t>
      </w:r>
      <w:r>
        <w:t xml:space="preserve"> includ</w:t>
      </w:r>
      <w:r w:rsidR="00665DE0">
        <w:t>e</w:t>
      </w:r>
      <w:r>
        <w:t xml:space="preserve"> apolipoprotein A-I, A-II, A-IV, C-I, Alpha-2-HS-glycoprotein, 10kDa heat shock protein, Cystatin-A, Dermcidin, Histone H1.4, H2A type 1, H2A type 1-B, H2A type 2-A, H2A type 1-O, H3.1, H3.2, and H3.3. Fibrinogen alpha chain. Immunoglobulin kappa </w:t>
      </w:r>
      <w:r>
        <w:lastRenderedPageBreak/>
        <w:t xml:space="preserve">constant, </w:t>
      </w:r>
      <w:r w:rsidR="00665DE0">
        <w:t>a highly</w:t>
      </w:r>
      <w:r>
        <w:t xml:space="preserve"> abundant protein, was also identified, but </w:t>
      </w:r>
      <w:r w:rsidRPr="007353D8">
        <w:t>with low intensities of 1.30E6</w:t>
      </w:r>
      <w:r>
        <w:t xml:space="preserve"> compared to the highest intensity observed in apolipoprotein A-1 with 1.64E9.</w:t>
      </w:r>
      <w:r w:rsidR="00665DE0">
        <w:t xml:space="preserve">  Overall, by removing higher MW proteins, the </w:t>
      </w:r>
      <w:proofErr w:type="spellStart"/>
      <w:r w:rsidR="00665DE0">
        <w:t>GELFrEE</w:t>
      </w:r>
      <w:proofErr w:type="spellEnd"/>
      <w:r w:rsidR="00665DE0">
        <w:t xml:space="preserve"> approach allows a higher number of identified proteins and </w:t>
      </w:r>
      <w:proofErr w:type="spellStart"/>
      <w:r w:rsidR="00E030AE">
        <w:t>p</w:t>
      </w:r>
      <w:r w:rsidR="00665DE0">
        <w:t>roteoforms</w:t>
      </w:r>
      <w:proofErr w:type="spellEnd"/>
      <w:r w:rsidR="00665DE0">
        <w:t xml:space="preserve"> in the enriched low MW protein fractions.</w:t>
      </w:r>
    </w:p>
    <w:p w14:paraId="0C23D38F" w14:textId="71B1B4E1" w:rsidR="00B00934" w:rsidRDefault="00665DE0" w:rsidP="00F22D0F">
      <w:pPr>
        <w:spacing w:after="160" w:line="480" w:lineRule="auto"/>
        <w:ind w:firstLine="720"/>
        <w:jc w:val="both"/>
      </w:pPr>
      <w:r>
        <w:t xml:space="preserve">We also identified an intact </w:t>
      </w:r>
      <w:proofErr w:type="spellStart"/>
      <w:r>
        <w:t>proteoform</w:t>
      </w:r>
      <w:proofErr w:type="spellEnd"/>
      <w:r>
        <w:t xml:space="preserve"> of</w:t>
      </w:r>
      <w:r w:rsidR="00B00934">
        <w:t xml:space="preserve"> apolipoprotein A-I (25-267) with the cleavage of the signal peptides</w:t>
      </w:r>
      <w:r w:rsidR="00B00934">
        <w:fldChar w:fldCharType="begin"/>
      </w:r>
      <w:r w:rsidR="00B00934">
        <w:instrText xml:space="preserve"> ADDIN ZOTERO_ITEM CSL_CITATION {"citationID":"JgG9Q3JZ","properties":{"formattedCitation":"\\super 86\\nosupersub{}","plainCitation":"86","noteIndex":0},"citationItems":[{"id":"EpVrhcBw/EZGGh8ai","uris":["http://zotero.org/users/6462602/items/B4X33BPP"],"itemData":{"id":1024,"type":"article-journal","abstract":"The structure and function of the genes encoding the polypeptide components of plasma lipoproteins are of interest because of the central role they play in the regulation of lipid metabolism. We have now completed our previous studies on the human apoAI gene and furthermore isolated and sequenced cDNA clones for apoAII , CII and CIII. The nucleotide sequences show the signal peptides of apoAII , CII and CIII to be 18, 22 and 20 amino acids in length, respectively, and in addition that prepro apoAII bears a classical propeptide structure of 5 amino acids. The amino acid homology detected between apoCII and pro- apoAI is discussed, as is the gene arrangement of the 5' non-coding region of apoAI mRNA. The relative liver mRNA levels of the 4 apolipoproteins analysed in this study have been estimated and compared with their corresponding plasma products. The data reported here provide an essential basis for further studies of structural and functional alleles of apo AI, AII, CII and CIII genes.","container-title":"Nucleic Acids Research","ISSN":"0305-1048","issue":"9","journalAbbreviation":"Nucleic Acids Res","note":"PMID: 6328445\nPMCID: PMC318799","page":"3917-3932","source":"PubMed Central","title":"Human apolipoproteins AI, AII, CII and CIII. cDNA sequences and mRNA abundance.","volume":"12","author":[{"family":"Sharpe","given":"C R"},{"family":"Sidoli","given":"A"},{"family":"Shelley","given":"C S"},{"family":"Lucero","given":"M A"},{"family":"Shoulders","given":"C C"},{"family":"Baralle","given":"F E"}],"issued":{"date-parts":[["1984",5,11]]}}}],"schema":"https://github.com/citation-style-language/schema/raw/master/csl-citation.json"} </w:instrText>
      </w:r>
      <w:r w:rsidR="00B00934">
        <w:fldChar w:fldCharType="separate"/>
      </w:r>
      <w:r w:rsidR="00B00934" w:rsidRPr="007C459D">
        <w:rPr>
          <w:vertAlign w:val="superscript"/>
        </w:rPr>
        <w:t>86</w:t>
      </w:r>
      <w:r w:rsidR="00B00934">
        <w:fldChar w:fldCharType="end"/>
      </w:r>
      <w:r w:rsidR="00B00934">
        <w:t xml:space="preserve"> </w:t>
      </w:r>
      <w:r w:rsidR="00B00934" w:rsidRPr="00474F54">
        <w:rPr>
          <w:b/>
          <w:bCs/>
        </w:rPr>
        <w:t>(</w:t>
      </w:r>
      <w:r w:rsidR="00B00934">
        <w:rPr>
          <w:b/>
          <w:bCs/>
        </w:rPr>
        <w:t>Figure 2.20)</w:t>
      </w:r>
      <w:r w:rsidRPr="00665DE0">
        <w:t xml:space="preserve"> </w:t>
      </w:r>
      <w:r w:rsidRPr="00F22D0F">
        <w:t>in the LC-MS/MS analysis</w:t>
      </w:r>
      <w:r w:rsidR="00B00934">
        <w:rPr>
          <w:b/>
          <w:bCs/>
        </w:rPr>
        <w:t>.</w:t>
      </w:r>
      <w:r w:rsidR="00B00934">
        <w:t xml:space="preserve"> </w:t>
      </w:r>
      <w:r>
        <w:t>The o</w:t>
      </w:r>
      <w:r w:rsidR="00B00934" w:rsidRPr="00685917">
        <w:t>bserved monoisotopic mass was 280</w:t>
      </w:r>
      <w:r w:rsidR="00B00934">
        <w:t>61</w:t>
      </w:r>
      <w:r w:rsidR="00B00934" w:rsidRPr="00685917">
        <w:t>.</w:t>
      </w:r>
      <w:r w:rsidR="00B00934">
        <w:t>66</w:t>
      </w:r>
      <w:r w:rsidR="00B00934" w:rsidRPr="00685917">
        <w:t xml:space="preserve"> Da, and the theoretical monoisotopic mass </w:t>
      </w:r>
      <w:r>
        <w:t>wa</w:t>
      </w:r>
      <w:r w:rsidR="00B00934" w:rsidRPr="00685917">
        <w:t xml:space="preserve">s </w:t>
      </w:r>
      <w:r w:rsidR="00B00934">
        <w:t>28061.47</w:t>
      </w:r>
      <w:r w:rsidR="00B00934" w:rsidRPr="00685917">
        <w:t xml:space="preserve"> Da. The mass difference was </w:t>
      </w:r>
      <w:r w:rsidR="00B00934">
        <w:t xml:space="preserve">6.66 </w:t>
      </w:r>
      <w:r w:rsidR="00B00934" w:rsidRPr="00685917">
        <w:t xml:space="preserve">ppm with </w:t>
      </w:r>
      <w:r>
        <w:t>an</w:t>
      </w:r>
      <w:r w:rsidR="00B00934" w:rsidRPr="00685917">
        <w:t xml:space="preserve"> E-value of </w:t>
      </w:r>
      <w:r w:rsidR="00B00934">
        <w:t xml:space="preserve">7.46 </w:t>
      </w:r>
      <w:r w:rsidR="00B00934" w:rsidRPr="00685917">
        <w:t>E-4.</w:t>
      </w:r>
      <w:r w:rsidR="00B00934">
        <w:t xml:space="preserve"> Figure 2.20 (A) shows the structure from </w:t>
      </w:r>
      <w:proofErr w:type="spellStart"/>
      <w:r w:rsidR="00B00934">
        <w:t>Uniprot</w:t>
      </w:r>
      <w:proofErr w:type="spellEnd"/>
      <w:r w:rsidR="00B00934">
        <w:t xml:space="preserve"> (PDB: 3K2S), extracted ion chromatogram (EIC)</w:t>
      </w:r>
      <w:r>
        <w:t>,</w:t>
      </w:r>
      <w:r w:rsidR="00B00934">
        <w:t xml:space="preserve"> and isotope distribution.</w:t>
      </w:r>
      <w:r>
        <w:t xml:space="preserve"> </w:t>
      </w:r>
      <w:r w:rsidR="00B00934">
        <w:t xml:space="preserve">Apolipoprotein A-I shows </w:t>
      </w:r>
      <w:r w:rsidR="00B00934" w:rsidRPr="007353D8">
        <w:t>1</w:t>
      </w:r>
      <w:r w:rsidR="00B00934" w:rsidRPr="007353D8">
        <w:rPr>
          <w:vertAlign w:val="superscript"/>
        </w:rPr>
        <w:t>st</w:t>
      </w:r>
      <w:r w:rsidR="00B00934" w:rsidRPr="007353D8">
        <w:t xml:space="preserve"> highest intensity among all identified proteins</w:t>
      </w:r>
      <w:r w:rsidR="00B00934">
        <w:t xml:space="preserve"> of 41</w:t>
      </w:r>
      <w:r w:rsidR="00B00934" w:rsidRPr="007353D8">
        <w:t>, which is 1.64 E9.</w:t>
      </w:r>
      <w:r w:rsidR="00B00934">
        <w:t xml:space="preserve">  Figure 2.20 (B) shows a charge envelope, 878 m/z was selected for MS/MS fragmentation as shown in Figure 2.20 (C). Figure 2.20 (C) shows the Apolipoprotein A-I sequence and MS/MS spectra. </w:t>
      </w:r>
    </w:p>
    <w:p w14:paraId="1A6D1048" w14:textId="4D0977FE" w:rsidR="00FC1093" w:rsidRPr="000F709F" w:rsidRDefault="00B00934" w:rsidP="00AA51BE">
      <w:pPr>
        <w:spacing w:after="160" w:line="480" w:lineRule="auto"/>
        <w:ind w:firstLine="720"/>
        <w:jc w:val="both"/>
      </w:pPr>
      <w:r w:rsidRPr="007C459D">
        <w:t>The se</w:t>
      </w:r>
      <w:r>
        <w:t xml:space="preserve">cond example </w:t>
      </w:r>
      <w:r w:rsidRPr="007C459D">
        <w:t>is</w:t>
      </w:r>
      <w:r w:rsidR="00665DE0">
        <w:t xml:space="preserve"> an intact </w:t>
      </w:r>
      <w:proofErr w:type="spellStart"/>
      <w:r w:rsidR="00665DE0">
        <w:t>proteoform</w:t>
      </w:r>
      <w:proofErr w:type="spellEnd"/>
      <w:r w:rsidR="00665DE0">
        <w:t xml:space="preserve"> of</w:t>
      </w:r>
      <w:r w:rsidRPr="007C459D">
        <w:t xml:space="preserve"> </w:t>
      </w:r>
      <w:r>
        <w:t xml:space="preserve">histone H1.4 (2-219) with the removal of initiator methionine </w:t>
      </w:r>
      <w:r w:rsidRPr="003D1F8F">
        <w:rPr>
          <w:b/>
          <w:bCs/>
        </w:rPr>
        <w:t>(</w:t>
      </w:r>
      <w:r w:rsidRPr="003D1F8F">
        <w:rPr>
          <w:b/>
          <w:bCs/>
        </w:rPr>
        <w:fldChar w:fldCharType="begin"/>
      </w:r>
      <w:r w:rsidRPr="003D1F8F">
        <w:rPr>
          <w:b/>
          <w:bCs/>
        </w:rPr>
        <w:instrText xml:space="preserve"> REF _Ref119857855 \h  \* MERGEFORMAT </w:instrText>
      </w:r>
      <w:r w:rsidRPr="003D1F8F">
        <w:rPr>
          <w:b/>
          <w:bCs/>
        </w:rPr>
      </w:r>
      <w:r w:rsidRPr="003D1F8F">
        <w:rPr>
          <w:b/>
          <w:bCs/>
        </w:rPr>
        <w:fldChar w:fldCharType="separate"/>
      </w:r>
      <w:r w:rsidR="00016DDE" w:rsidRPr="00016DDE">
        <w:rPr>
          <w:b/>
          <w:bCs/>
        </w:rPr>
        <w:t xml:space="preserve">Figure </w:t>
      </w:r>
      <w:r w:rsidR="00016DDE" w:rsidRPr="00016DDE">
        <w:rPr>
          <w:b/>
          <w:bCs/>
          <w:noProof/>
        </w:rPr>
        <w:t>2.21</w:t>
      </w:r>
      <w:r w:rsidRPr="003D1F8F">
        <w:rPr>
          <w:b/>
          <w:bCs/>
        </w:rPr>
        <w:fldChar w:fldCharType="end"/>
      </w:r>
      <w:r w:rsidRPr="00685917">
        <w:rPr>
          <w:b/>
          <w:bCs/>
        </w:rPr>
        <w:t>)</w:t>
      </w:r>
      <w:r w:rsidRPr="00685917">
        <w:t xml:space="preserve">. </w:t>
      </w:r>
      <w:r w:rsidR="00665DE0">
        <w:t>The observed monoisotopic mass was 21762.10 Da, and the theoretical monoisotopic mass wa</w:t>
      </w:r>
      <w:r w:rsidRPr="00685917">
        <w:t xml:space="preserve">s </w:t>
      </w:r>
      <w:r>
        <w:t>21762.97</w:t>
      </w:r>
      <w:r w:rsidRPr="00685917">
        <w:t xml:space="preserve"> Da. The mass difference was </w:t>
      </w:r>
      <w:r>
        <w:t xml:space="preserve">-40.11 </w:t>
      </w:r>
      <w:r w:rsidRPr="00685917">
        <w:t xml:space="preserve">ppm with </w:t>
      </w:r>
      <w:r w:rsidR="00665DE0">
        <w:t>an</w:t>
      </w:r>
      <w:r w:rsidRPr="00685917">
        <w:t xml:space="preserve"> E-value of </w:t>
      </w:r>
      <w:r>
        <w:t xml:space="preserve">2.51 </w:t>
      </w:r>
      <w:r w:rsidRPr="00685917">
        <w:t>E-</w:t>
      </w:r>
      <w:r>
        <w:t>3</w:t>
      </w:r>
      <w:r w:rsidRPr="00685917">
        <w:t>.</w:t>
      </w:r>
      <w:r>
        <w:rPr>
          <w:b/>
          <w:bCs/>
        </w:rPr>
        <w:t xml:space="preserve"> </w:t>
      </w:r>
      <w:r>
        <w:t xml:space="preserve">Figure 2.18 (A) shows the structure from </w:t>
      </w:r>
      <w:proofErr w:type="spellStart"/>
      <w:r>
        <w:t>Uniprot</w:t>
      </w:r>
      <w:proofErr w:type="spellEnd"/>
      <w:r>
        <w:t xml:space="preserve"> (PDB: 7K5Y), extracted ion chromatogram (EIC) and isotope distribution. Histone H1.4 </w:t>
      </w:r>
      <w:r w:rsidRPr="007353D8">
        <w:t>shows 3</w:t>
      </w:r>
      <w:r w:rsidRPr="007353D8">
        <w:rPr>
          <w:vertAlign w:val="superscript"/>
        </w:rPr>
        <w:t>rd</w:t>
      </w:r>
      <w:r w:rsidRPr="007353D8">
        <w:t xml:space="preserve"> highest intensity among all 41 of identified proteins, which is 1.72 E8.  Figure</w:t>
      </w:r>
      <w:r>
        <w:t xml:space="preserve"> 2.18 (B) shows a charge envelope, 641 m/z was selected for MS/MS fragmentation as shown in Figure 2.18 (C). Figure 2.18 (C) shows the histone H1.4 sequence and MS/MS spectra with the known post-translational modification (acetylation) at the 2</w:t>
      </w:r>
      <w:r w:rsidRPr="003D1F8F">
        <w:rPr>
          <w:vertAlign w:val="superscript"/>
        </w:rPr>
        <w:t>nd</w:t>
      </w:r>
      <w:r>
        <w:t xml:space="preserve"> serine residue</w:t>
      </w:r>
      <w:r>
        <w:fldChar w:fldCharType="begin"/>
      </w:r>
      <w:r>
        <w:instrText xml:space="preserve"> ADDIN ZOTERO_ITEM CSL_CITATION {"citationID":"X8Ebte9G","properties":{"formattedCitation":"\\super 93\\nosupersub{}","plainCitation":"93","noteIndex":0},"citationItems":[{"id":"EpVrhcBw/fnyVZLxo","uris":["http://zotero.org/users/6462602/items/R9ZNTS2E"],"itemData":{"id":1013,"type":"article-journal","abstract":"The analysis of proteome-wide phosphorylation events is still a major analytical challenge because of the enormous complexity of protein phosphorylation networks. In this work, we evaluate the complementarity of Lys-N, Lys-C, and trypsin with regard to their ability to contribute to the global analysis of the phosphoproteome. A refined version of low-pH strong cation exchange was used to efficiently separate N-terminally acetylated, phosphorylated, and nonmodified peptides. A total of 5036 nonredundant phosphopeptides could be identified with a false discovery rate of &lt;1% from 1 mg of protein using a combination of the three enzymes. Our data revealed that the overlap between the phosphopeptide data sets generated with different proteases was marginal, whereas the overlap between two similarly generated tryptic data sets was found to be at least 4 times higher. In this way, the parallel use of Lys-N and trypsin enabled a 72% increase in the number of detected phosphopeptides as compared to trypsin alone, whereas a trypsin replicate experiment only led to a 25% increase. Thus, when focusing solely on the trypsin and Lys-N data, we identified 4671 nonredundant phosphopeptides. Further analysis of the detected sites showed that the Lys-N and trypsin data sets were enriched in significantly different phosphorylation motifs, further evidencing that multiprotease approaches are very valuable in phosphoproteome analyses.","container-title":"Analytical Chemistry","DOI":"10.1021/ac9004309","ISSN":"1520-6882","issue":"11","journalAbbreviation":"Anal Chem","language":"eng","note":"PMID: 19413330","page":"4493-4501","source":"PubMed","title":"Lys-N and trypsin cover complementary parts of the phosphoproteome in a refined SCX-based approach","volume":"81","author":[{"family":"Gauci","given":"Sharon"},{"family":"Helbig","given":"Andreas O."},{"family":"Slijper","given":"Monique"},{"family":"Krijgsveld","given":"Jeroen"},{"family":"Heck","given":"Albert J. R."},{"family":"Mohammed","given":"Shabaz"}],"issued":{"date-parts":[["2009",6,1]]}}}],"schema":"https://github.com/citation-style-language/schema/raw/master/csl-citation.json"} </w:instrText>
      </w:r>
      <w:r>
        <w:fldChar w:fldCharType="separate"/>
      </w:r>
      <w:r w:rsidRPr="00AF6B61">
        <w:rPr>
          <w:vertAlign w:val="superscript"/>
          <w:lang w:val="en-US"/>
        </w:rPr>
        <w:t>93</w:t>
      </w:r>
      <w:r>
        <w:fldChar w:fldCharType="end"/>
      </w:r>
      <w:r>
        <w:t xml:space="preserve">. </w:t>
      </w:r>
      <w:r w:rsidRPr="003D1F8F">
        <w:t xml:space="preserve">Histone H1 protein </w:t>
      </w:r>
      <w:r>
        <w:t>involves in binding with</w:t>
      </w:r>
      <w:r w:rsidRPr="003D1F8F">
        <w:t xml:space="preserve"> linker DNA </w:t>
      </w:r>
      <w:r>
        <w:t xml:space="preserve">ultimately </w:t>
      </w:r>
      <w:r w:rsidRPr="003D1F8F">
        <w:lastRenderedPageBreak/>
        <w:t>form</w:t>
      </w:r>
      <w:r>
        <w:t>s</w:t>
      </w:r>
      <w:r w:rsidRPr="003D1F8F">
        <w:t xml:space="preserve"> the macromolecular </w:t>
      </w:r>
      <w:r>
        <w:t>structure</w:t>
      </w:r>
      <w:r>
        <w:fldChar w:fldCharType="begin"/>
      </w:r>
      <w:r>
        <w:instrText xml:space="preserve"> ADDIN ZOTERO_ITEM CSL_CITATION {"citationID":"fj8ugO28","properties":{"formattedCitation":"\\super 94\\nosupersub{}","plainCitation":"94","noteIndex":0},"citationItems":[{"id":"EpVrhcBw/PgUHNqh1","uris":["http://zotero.org/users/6462602/items/7ESQQPYZ"],"itemData":{"id":1015,"type":"article-journal","abstract":"The importance of proteasomes in governing the intracellular protein degradation process has been increasingly recognized. Recent investigations indicate that proteasome complexes may exist in a species- and cell-type-specific fashion. To date, despite evidence linking impaired protein degradation to cardiac disease phenotypes, virtually nothing is known regarding the molecular composition, function, or regulation of cardiac proteasomes. We have taken a functional proteomic approach to characterize 26S proteasomes in the murine heart. Multidimensional chromatography was used to obtain highly purified and functionally viable cardiac 20S and 19S proteasome complexes, which were subjected to electrophoresis and tandem mass spectrometry analyses. Our data revealed complex molecular organization of cardiac 26S proteasomes, some of which are similar to what were reported in yeast, whereas others exhibit contrasting features that have not been previously identified in other species or cell types. At least 36 distinct subunits (17 of 20S and 19 of 19S) are coexpressed and assembled as 26S proteasomes in this vital cardiac organelle, whereas the expression of PA200 and 11S subunits were detected with limited participation in the 26S complexes. The 19S subunits included a new alternatively spliced isoform of Rpn10 (Rpn10b) along with its primary isoform (Rpn10a). Immunoblotting and immunocytochemistry verified the expression of key alpha and beta subunits in cardiomyocytes. The expression of 14 constitutive alpha and beta subunits in parallel with their three inducible subunits (beta1i, beta2i, and beta5i) in the normal heart was not expected; these findings represent a distinct level of structural complexity of cardiac proteasomes, significantly different from that of yeast and human erythrocytes. Furthermore, liquid chromatography/tandem mass spectroscopy characterized 3 distinct types of post-translational modifications including (1) N-terminal acetylation of 19S subunits (Rpn1, Rpn5, Rpn6, Rpt3, and Rpt6) and 20S subunits (alpha2, alpha5, alpha7, beta3, and beta4); (2) N-terminal myristoylation of a 19S subunit (Rpt2); and (3) phosphorylation of 20S subunits (eg, alpha7)). Taken together, this report presents the first comprehensive characterization of cardiac 26S proteasomes, providing critical structural and proteomic information fundamental to our future understanding of this essential protein degradation system in the normal and diseased myocardium.","container-title":"Circulation Research","DOI":"10.1161/01.RES.0000237386.98506.f7","ISSN":"1524-4571","issue":"4","journalAbbreviation":"Circ Res","language":"eng","note":"PMID: 16857966","page":"362-371","source":"PubMed","title":"Mapping the murine cardiac 26S proteasome complexes","volume":"99","author":[{"family":"Gomes","given":"Aldrin V."},{"family":"Zong","given":"Chenggong"},{"family":"Edmondson","given":"Ricky D."},{"family":"Li","given":"Xiaohai"},{"family":"Stefani","given":"Enrico"},{"family":"Zhang","given":"Jun"},{"family":"Jones","given":"Richard C."},{"family":"Thyparambil","given":"Sheeno"},{"family":"Wang","given":"Guang-Wu"},{"family":"Qiao","given":"Xin"},{"family":"Bardag-Gorce","given":"Fawzia"},{"family":"Ping","given":"Peipei"}],"issued":{"date-parts":[["2006",8,18]]}}}],"schema":"https://github.com/citation-style-language/schema/raw/master/csl-citation.json"} </w:instrText>
      </w:r>
      <w:r>
        <w:fldChar w:fldCharType="separate"/>
      </w:r>
      <w:r w:rsidRPr="00AF6B61">
        <w:rPr>
          <w:vertAlign w:val="superscript"/>
          <w:lang w:val="en-US"/>
        </w:rPr>
        <w:t>94</w:t>
      </w:r>
      <w:r>
        <w:fldChar w:fldCharType="end"/>
      </w:r>
      <w:r>
        <w:t xml:space="preserve">. Histone H1.4 is considered as a potential biomarker and driver in </w:t>
      </w:r>
      <w:r w:rsidRPr="003D1F8F">
        <w:t>metastatic prostate cancers</w:t>
      </w:r>
      <w:r>
        <w:fldChar w:fldCharType="begin"/>
      </w:r>
      <w:r>
        <w:instrText xml:space="preserve"> ADDIN ZOTERO_ITEM CSL_CITATION {"citationID":"QggMxcSw","properties":{"formattedCitation":"\\super 95\\nosupersub{}","plainCitation":"95","noteIndex":0},"citationItems":[{"id":"EpVrhcBw/8TWz47kR","uris":["http://zotero.org/users/6462602/items/CPMBY8ZF"],"itemData":{"id":1014,"type":"article-journal","abstract":"Chromatin-related proteins have emerged as important players in the initiation and maintenance of several types of cancer. In addition to the established role of histone-modifying enzymes and chromatin remodelers in promoting and sustaining malignant phenotypes, recent findings suggest that the basic components of chromatin, the histone proteins, also suffer severe alterations in cancer and may contribute to the disease. Histopathological examination of clinical samples, characterization of the mutational landscape of various types of cancer and functional studies in cancer cell lines have highlighted the linker histone H1 both as a potential biomarker and a driver in cancer. This review summarizes H1 abnormalities in cancer identified by various approaches and critically discusses functional implications of such alterations, as well as potential mechanisms through which they may contribute to the disease. This article is part of a Special Issue entitled: Histone H1, edited by Dr. Albert Jordan.","collection-title":"Histone H1 in gene expression and development","container-title":"Biochimica et Biophysica Acta (BBA) - Gene Regulatory Mechanisms","DOI":"10.1016/j.bbagrm.2015.09.008","ISSN":"1874-9399","issue":"3","journalAbbreviation":"Biochimica et Biophysica Acta (BBA) - Gene Regulatory Mechanisms","language":"en","page":"533-539","source":"ScienceDirect","title":"Histone H1 alterations in cancer","volume":"1859","author":[{"family":"Scaffidi","given":"Paola"}],"issued":{"date-parts":[["2016",3,1]]}}}],"schema":"https://github.com/citation-style-language/schema/raw/master/csl-citation.json"} </w:instrText>
      </w:r>
      <w:r>
        <w:fldChar w:fldCharType="separate"/>
      </w:r>
      <w:r w:rsidRPr="00AF6B61">
        <w:rPr>
          <w:vertAlign w:val="superscript"/>
          <w:lang w:val="en-US"/>
        </w:rPr>
        <w:t>95</w:t>
      </w:r>
      <w:r>
        <w:fldChar w:fldCharType="end"/>
      </w:r>
      <w:r>
        <w:t>.</w:t>
      </w:r>
    </w:p>
    <w:p w14:paraId="65164C0E" w14:textId="5C68E38E" w:rsidR="00FC1093" w:rsidRDefault="00FC1093" w:rsidP="00F22D0F">
      <w:pPr>
        <w:keepNext/>
        <w:spacing w:line="480" w:lineRule="auto"/>
        <w:jc w:val="center"/>
      </w:pPr>
      <w:r>
        <w:rPr>
          <w:noProof/>
        </w:rPr>
        <w:drawing>
          <wp:inline distT="0" distB="0" distL="0" distR="0" wp14:anchorId="339B17B7" wp14:editId="0EBD1CD4">
            <wp:extent cx="4340772" cy="3263835"/>
            <wp:effectExtent l="0" t="0" r="3175" b="0"/>
            <wp:docPr id="12" name="Picture 12" descr="A picture containing text,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hai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52692" cy="3272798"/>
                    </a:xfrm>
                    <a:prstGeom prst="rect">
                      <a:avLst/>
                    </a:prstGeom>
                  </pic:spPr>
                </pic:pic>
              </a:graphicData>
            </a:graphic>
          </wp:inline>
        </w:drawing>
      </w:r>
    </w:p>
    <w:p w14:paraId="7C7FCC02" w14:textId="3D6D073B" w:rsidR="00B00934" w:rsidRDefault="00FC1093" w:rsidP="00B00934">
      <w:bookmarkStart w:id="103" w:name="_Ref118726109"/>
      <w:bookmarkStart w:id="104" w:name="_Toc121490942"/>
      <w:r w:rsidRPr="00D34ED7">
        <w:t xml:space="preserve">Figure </w:t>
      </w:r>
      <w:r w:rsidRPr="00D34ED7">
        <w:rPr>
          <w:szCs w:val="18"/>
        </w:rPr>
        <w:fldChar w:fldCharType="begin"/>
      </w:r>
      <w:r w:rsidRPr="00D34ED7">
        <w:instrText xml:space="preserve"> STYLEREF 1 \s </w:instrText>
      </w:r>
      <w:r w:rsidRPr="00D34ED7">
        <w:rPr>
          <w:szCs w:val="18"/>
        </w:rPr>
        <w:fldChar w:fldCharType="separate"/>
      </w:r>
      <w:r w:rsidR="00016DDE">
        <w:rPr>
          <w:noProof/>
        </w:rPr>
        <w:t>2</w:t>
      </w:r>
      <w:r w:rsidRPr="00D34ED7">
        <w:rPr>
          <w:szCs w:val="18"/>
        </w:rPr>
        <w:fldChar w:fldCharType="end"/>
      </w:r>
      <w:r w:rsidRPr="00D34ED7">
        <w:t>.</w:t>
      </w:r>
      <w:r w:rsidRPr="00D34ED7">
        <w:rPr>
          <w:szCs w:val="18"/>
        </w:rPr>
        <w:fldChar w:fldCharType="begin"/>
      </w:r>
      <w:r w:rsidRPr="00D34ED7">
        <w:instrText xml:space="preserve"> SEQ Figure \* ARABIC \s 1 </w:instrText>
      </w:r>
      <w:r w:rsidRPr="00D34ED7">
        <w:rPr>
          <w:szCs w:val="18"/>
        </w:rPr>
        <w:fldChar w:fldCharType="separate"/>
      </w:r>
      <w:r w:rsidR="00016DDE">
        <w:rPr>
          <w:noProof/>
        </w:rPr>
        <w:t>13</w:t>
      </w:r>
      <w:r w:rsidRPr="00D34ED7">
        <w:rPr>
          <w:szCs w:val="18"/>
        </w:rPr>
        <w:fldChar w:fldCharType="end"/>
      </w:r>
      <w:bookmarkEnd w:id="103"/>
      <w:r w:rsidRPr="0052705F">
        <w:rPr>
          <w:bCs/>
        </w:rPr>
        <w:t xml:space="preserve"> </w:t>
      </w:r>
      <w:r w:rsidRPr="00B00934">
        <w:rPr>
          <w:bCs/>
        </w:rPr>
        <w:t>-</w:t>
      </w:r>
      <w:r w:rsidRPr="001B0084">
        <w:rPr>
          <w:bCs/>
        </w:rPr>
        <w:t xml:space="preserve"> SDS-PAGE result of </w:t>
      </w:r>
      <w:proofErr w:type="spellStart"/>
      <w:r w:rsidRPr="001B0084">
        <w:rPr>
          <w:bCs/>
        </w:rPr>
        <w:t>GELFrEE</w:t>
      </w:r>
      <w:proofErr w:type="spellEnd"/>
      <w:r w:rsidRPr="001B0084">
        <w:rPr>
          <w:bCs/>
        </w:rPr>
        <w:t xml:space="preserve"> </w:t>
      </w:r>
      <w:r>
        <w:rPr>
          <w:bCs/>
        </w:rPr>
        <w:t>separated</w:t>
      </w:r>
      <w:r w:rsidRPr="001B0084">
        <w:rPr>
          <w:bCs/>
        </w:rPr>
        <w:t xml:space="preserve"> duplicated plasma sample</w:t>
      </w:r>
      <w:r>
        <w:rPr>
          <w:bCs/>
        </w:rPr>
        <w:t>s.</w:t>
      </w:r>
      <w:bookmarkEnd w:id="104"/>
    </w:p>
    <w:p w14:paraId="35BF6B5E" w14:textId="07028CE2" w:rsidR="00FC1093" w:rsidRPr="00AA51BE" w:rsidRDefault="00B00934" w:rsidP="00AA51BE">
      <w:pPr>
        <w:rPr>
          <w:bCs/>
        </w:rPr>
      </w:pPr>
      <w:bookmarkStart w:id="105" w:name="_Toc121490943"/>
      <w:r w:rsidRPr="008126A2">
        <w:rPr>
          <w:b/>
          <w:bCs/>
          <w:noProof/>
        </w:rPr>
        <w:drawing>
          <wp:anchor distT="0" distB="0" distL="114300" distR="114300" simplePos="0" relativeHeight="251660288" behindDoc="0" locked="0" layoutInCell="1" allowOverlap="1" wp14:anchorId="2103F6C8" wp14:editId="56E0D01C">
            <wp:simplePos x="0" y="0"/>
            <wp:positionH relativeFrom="margin">
              <wp:posOffset>2028825</wp:posOffset>
            </wp:positionH>
            <wp:positionV relativeFrom="paragraph">
              <wp:posOffset>160020</wp:posOffset>
            </wp:positionV>
            <wp:extent cx="1388745" cy="3244215"/>
            <wp:effectExtent l="0" t="0" r="1905" b="0"/>
            <wp:wrapTopAndBottom/>
            <wp:docPr id="38" name="Picture 38"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timelin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88745" cy="3244215"/>
                    </a:xfrm>
                    <a:prstGeom prst="rect">
                      <a:avLst/>
                    </a:prstGeom>
                  </pic:spPr>
                </pic:pic>
              </a:graphicData>
            </a:graphic>
            <wp14:sizeRelH relativeFrom="margin">
              <wp14:pctWidth>0</wp14:pctWidth>
            </wp14:sizeRelH>
            <wp14:sizeRelV relativeFrom="margin">
              <wp14:pctHeight>0</wp14:pctHeight>
            </wp14:sizeRelV>
          </wp:anchor>
        </w:drawing>
      </w:r>
      <w:bookmarkStart w:id="106" w:name="_Ref118727074"/>
      <w:r w:rsidRPr="008126A2">
        <w:rPr>
          <w:b/>
          <w:bCs/>
        </w:rPr>
        <w:t xml:space="preserve">Figure </w:t>
      </w:r>
      <w:r>
        <w:rPr>
          <w:b/>
          <w:bCs/>
        </w:rPr>
        <w:fldChar w:fldCharType="begin"/>
      </w:r>
      <w:r>
        <w:rPr>
          <w:b/>
          <w:bCs/>
        </w:rPr>
        <w:instrText xml:space="preserve"> STYLEREF 1 \s </w:instrText>
      </w:r>
      <w:r>
        <w:rPr>
          <w:b/>
          <w:bCs/>
        </w:rPr>
        <w:fldChar w:fldCharType="separate"/>
      </w:r>
      <w:r w:rsidR="00016DDE">
        <w:rPr>
          <w:b/>
          <w:bCs/>
          <w:noProof/>
        </w:rPr>
        <w:t>2</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sidR="00016DDE">
        <w:rPr>
          <w:b/>
          <w:bCs/>
          <w:noProof/>
        </w:rPr>
        <w:t>14</w:t>
      </w:r>
      <w:r>
        <w:rPr>
          <w:b/>
          <w:bCs/>
        </w:rPr>
        <w:fldChar w:fldCharType="end"/>
      </w:r>
      <w:bookmarkEnd w:id="106"/>
      <w:r>
        <w:t xml:space="preserve"> </w:t>
      </w:r>
      <w:r w:rsidRPr="00984379">
        <w:rPr>
          <w:b/>
          <w:bCs/>
        </w:rPr>
        <w:t xml:space="preserve">- </w:t>
      </w:r>
      <w:r w:rsidRPr="008126A2">
        <w:t>SDS-PAGE of duplicate</w:t>
      </w:r>
      <w:r>
        <w:t xml:space="preserve"> </w:t>
      </w:r>
      <w:proofErr w:type="spellStart"/>
      <w:r>
        <w:t>GELFrEE</w:t>
      </w:r>
      <w:proofErr w:type="spellEnd"/>
      <w:r>
        <w:t xml:space="preserve"> fractionated plasma samples after</w:t>
      </w:r>
      <w:r w:rsidRPr="008126A2">
        <w:t xml:space="preserve"> SDS remov</w:t>
      </w:r>
      <w:r>
        <w:t>al</w:t>
      </w:r>
      <w:r w:rsidRPr="008126A2">
        <w:t xml:space="preserve"> and combin</w:t>
      </w:r>
      <w:r>
        <w:t>ation of</w:t>
      </w:r>
      <w:r w:rsidRPr="008126A2">
        <w:t xml:space="preserve"> </w:t>
      </w:r>
      <w:proofErr w:type="spellStart"/>
      <w:r w:rsidRPr="008126A2">
        <w:t>GELFrEE</w:t>
      </w:r>
      <w:proofErr w:type="spellEnd"/>
      <w:r w:rsidRPr="008126A2">
        <w:t xml:space="preserve"> fractions</w:t>
      </w:r>
      <w:r>
        <w:t xml:space="preserve"> 1-3</w:t>
      </w:r>
      <w:bookmarkEnd w:id="105"/>
    </w:p>
    <w:p w14:paraId="4AD43335" w14:textId="60493BF6" w:rsidR="00FC1093" w:rsidRDefault="00B00934" w:rsidP="00FC1093">
      <w:pPr>
        <w:keepNext/>
        <w:spacing w:after="160" w:line="259" w:lineRule="auto"/>
      </w:pPr>
      <w:r>
        <w:rPr>
          <w:noProof/>
        </w:rPr>
        <w:lastRenderedPageBreak/>
        <w:drawing>
          <wp:inline distT="0" distB="0" distL="0" distR="0" wp14:anchorId="185B85D7" wp14:editId="3A724728">
            <wp:extent cx="5943600" cy="2894965"/>
            <wp:effectExtent l="0" t="0" r="0" b="0"/>
            <wp:docPr id="41" name="Picture 4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A picture containing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894965"/>
                    </a:xfrm>
                    <a:prstGeom prst="rect">
                      <a:avLst/>
                    </a:prstGeom>
                  </pic:spPr>
                </pic:pic>
              </a:graphicData>
            </a:graphic>
          </wp:inline>
        </w:drawing>
      </w:r>
    </w:p>
    <w:p w14:paraId="49BD4EF2" w14:textId="1BA428D0" w:rsidR="00FC1093" w:rsidRDefault="00FC1093" w:rsidP="00AA6B65">
      <w:pPr>
        <w:pStyle w:val="Caption"/>
        <w:jc w:val="both"/>
        <w:rPr>
          <w:b w:val="0"/>
          <w:bCs/>
        </w:rPr>
      </w:pPr>
      <w:bookmarkStart w:id="107" w:name="_Ref118813208"/>
      <w:bookmarkStart w:id="108" w:name="_Toc121490944"/>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15</w:t>
      </w:r>
      <w:r>
        <w:fldChar w:fldCharType="end"/>
      </w:r>
      <w:bookmarkEnd w:id="107"/>
      <w:r>
        <w:t xml:space="preserve"> - </w:t>
      </w:r>
      <w:r w:rsidRPr="00065D65">
        <w:rPr>
          <w:b w:val="0"/>
          <w:bCs/>
        </w:rPr>
        <w:t xml:space="preserve">LC chromatogram of duplicate </w:t>
      </w:r>
      <w:proofErr w:type="spellStart"/>
      <w:r w:rsidRPr="00065D65">
        <w:rPr>
          <w:b w:val="0"/>
          <w:bCs/>
        </w:rPr>
        <w:t>GELFrEE</w:t>
      </w:r>
      <w:proofErr w:type="spellEnd"/>
      <w:r w:rsidRPr="00065D65">
        <w:rPr>
          <w:b w:val="0"/>
          <w:bCs/>
        </w:rPr>
        <w:t xml:space="preserve"> depleted plasma</w:t>
      </w:r>
      <w:r>
        <w:rPr>
          <w:b w:val="0"/>
          <w:bCs/>
        </w:rPr>
        <w:t xml:space="preserve"> samples (Base peak chromatogram with m/z range 800.00-1600.00)</w:t>
      </w:r>
      <w:bookmarkEnd w:id="108"/>
    </w:p>
    <w:p w14:paraId="788B86A9" w14:textId="77777777" w:rsidR="00FC1093" w:rsidRDefault="00FC1093" w:rsidP="00FC1093">
      <w:pPr>
        <w:spacing w:after="160" w:line="259" w:lineRule="auto"/>
      </w:pPr>
    </w:p>
    <w:p w14:paraId="1BBA0532" w14:textId="4A7CA4B0" w:rsidR="00FC1093" w:rsidRDefault="00FC1093" w:rsidP="00FC1093">
      <w:pPr>
        <w:keepNext/>
        <w:spacing w:after="160" w:line="259" w:lineRule="auto"/>
      </w:pPr>
      <w:r>
        <w:rPr>
          <w:noProof/>
        </w:rPr>
        <w:drawing>
          <wp:inline distT="0" distB="0" distL="0" distR="0" wp14:anchorId="600BEBB3" wp14:editId="468610C5">
            <wp:extent cx="5016500" cy="2743200"/>
            <wp:effectExtent l="0" t="0" r="12700" b="0"/>
            <wp:docPr id="24" name="Chart 24">
              <a:extLst xmlns:a="http://schemas.openxmlformats.org/drawingml/2006/main">
                <a:ext uri="{FF2B5EF4-FFF2-40B4-BE49-F238E27FC236}">
                  <a16:creationId xmlns:a16="http://schemas.microsoft.com/office/drawing/2014/main" id="{00F3E7E6-1E11-0EBD-9AA3-190C255A4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AC6C815" w14:textId="77777777" w:rsidR="00B00934" w:rsidRDefault="00B00934" w:rsidP="00FC1093">
      <w:pPr>
        <w:keepNext/>
        <w:spacing w:after="160" w:line="259" w:lineRule="auto"/>
      </w:pPr>
    </w:p>
    <w:p w14:paraId="4A66161F" w14:textId="417CDFC4" w:rsidR="00FC1093" w:rsidRDefault="00FC1093" w:rsidP="00FC1093">
      <w:pPr>
        <w:pStyle w:val="Caption"/>
        <w:rPr>
          <w:b w:val="0"/>
          <w:bCs/>
        </w:rPr>
      </w:pPr>
      <w:bookmarkStart w:id="109" w:name="_Ref119857406"/>
      <w:bookmarkStart w:id="110" w:name="_Toc121490945"/>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16</w:t>
      </w:r>
      <w:r>
        <w:fldChar w:fldCharType="end"/>
      </w:r>
      <w:bookmarkEnd w:id="109"/>
      <w:r w:rsidRPr="00AA76E7">
        <w:rPr>
          <w:b w:val="0"/>
          <w:bCs/>
        </w:rPr>
        <w:t xml:space="preserve"> - </w:t>
      </w:r>
      <w:proofErr w:type="spellStart"/>
      <w:r w:rsidRPr="00A8324D">
        <w:rPr>
          <w:b w:val="0"/>
          <w:bCs/>
        </w:rPr>
        <w:t>Proteofrom</w:t>
      </w:r>
      <w:proofErr w:type="spellEnd"/>
      <w:r w:rsidRPr="00A8324D">
        <w:rPr>
          <w:b w:val="0"/>
          <w:bCs/>
        </w:rPr>
        <w:t xml:space="preserve"> quantification</w:t>
      </w:r>
      <w:r>
        <w:rPr>
          <w:b w:val="0"/>
          <w:bCs/>
        </w:rPr>
        <w:t xml:space="preserve"> after </w:t>
      </w:r>
      <w:proofErr w:type="spellStart"/>
      <w:r>
        <w:rPr>
          <w:b w:val="0"/>
          <w:bCs/>
        </w:rPr>
        <w:t>GELFrEE</w:t>
      </w:r>
      <w:proofErr w:type="spellEnd"/>
      <w:r>
        <w:rPr>
          <w:b w:val="0"/>
          <w:bCs/>
        </w:rPr>
        <w:t xml:space="preserve"> depletion</w:t>
      </w:r>
      <w:bookmarkEnd w:id="110"/>
    </w:p>
    <w:p w14:paraId="496B7DA0" w14:textId="19E0CA3E" w:rsidR="00FC1093" w:rsidRDefault="00FC1093" w:rsidP="00FC1093">
      <w:pPr>
        <w:spacing w:after="160" w:line="259" w:lineRule="auto"/>
        <w:rPr>
          <w:b/>
          <w:bCs/>
        </w:rPr>
      </w:pPr>
    </w:p>
    <w:p w14:paraId="3BBF3F36" w14:textId="77777777" w:rsidR="00FC1093" w:rsidRDefault="00FC1093" w:rsidP="00FC1093">
      <w:pPr>
        <w:spacing w:after="160" w:line="259" w:lineRule="auto"/>
        <w:rPr>
          <w:bCs/>
          <w:iCs/>
          <w:szCs w:val="18"/>
        </w:rPr>
      </w:pPr>
      <w:r>
        <w:rPr>
          <w:noProof/>
        </w:rPr>
        <w:lastRenderedPageBreak/>
        <w:drawing>
          <wp:inline distT="0" distB="0" distL="0" distR="0" wp14:anchorId="6BAE7F21" wp14:editId="0E5B6BEF">
            <wp:extent cx="3987800" cy="2006600"/>
            <wp:effectExtent l="0" t="0" r="12700" b="12700"/>
            <wp:docPr id="26" name="Chart 26">
              <a:extLst xmlns:a="http://schemas.openxmlformats.org/drawingml/2006/main">
                <a:ext uri="{FF2B5EF4-FFF2-40B4-BE49-F238E27FC236}">
                  <a16:creationId xmlns:a16="http://schemas.microsoft.com/office/drawing/2014/main" id="{432C0137-4E92-56D6-4341-F1072D991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2E8DD86" w14:textId="3407AA9D" w:rsidR="00FC1093" w:rsidRDefault="00FC1093" w:rsidP="00AA6B65">
      <w:pPr>
        <w:pStyle w:val="Caption"/>
        <w:rPr>
          <w:bCs/>
        </w:rPr>
      </w:pPr>
      <w:bookmarkStart w:id="111" w:name="_Toc121490946"/>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17</w:t>
      </w:r>
      <w:r>
        <w:fldChar w:fldCharType="end"/>
      </w:r>
      <w:r>
        <w:t xml:space="preserve"> </w:t>
      </w:r>
      <w:r w:rsidRPr="00F22D0F">
        <w:rPr>
          <w:b w:val="0"/>
          <w:bCs/>
        </w:rPr>
        <w:t xml:space="preserve">- </w:t>
      </w:r>
      <w:proofErr w:type="spellStart"/>
      <w:r w:rsidRPr="00F22D0F">
        <w:rPr>
          <w:b w:val="0"/>
          <w:bCs/>
        </w:rPr>
        <w:t>Proteoform</w:t>
      </w:r>
      <w:proofErr w:type="spellEnd"/>
      <w:r w:rsidRPr="00F22D0F">
        <w:rPr>
          <w:b w:val="0"/>
          <w:bCs/>
        </w:rPr>
        <w:t xml:space="preserve"> identification after </w:t>
      </w:r>
      <w:proofErr w:type="spellStart"/>
      <w:r w:rsidRPr="00F22D0F">
        <w:rPr>
          <w:b w:val="0"/>
          <w:bCs/>
        </w:rPr>
        <w:t>GELFrEE</w:t>
      </w:r>
      <w:proofErr w:type="spellEnd"/>
      <w:r w:rsidRPr="00F22D0F">
        <w:rPr>
          <w:b w:val="0"/>
          <w:bCs/>
        </w:rPr>
        <w:t xml:space="preserve"> depletion</w:t>
      </w:r>
      <w:bookmarkEnd w:id="111"/>
    </w:p>
    <w:p w14:paraId="2A872E87" w14:textId="77777777" w:rsidR="00FC1093" w:rsidRDefault="00FC1093" w:rsidP="00F22D0F">
      <w:pPr>
        <w:pStyle w:val="Caption"/>
        <w:keepNext/>
      </w:pPr>
      <w:r>
        <w:rPr>
          <w:noProof/>
        </w:rPr>
        <w:drawing>
          <wp:inline distT="0" distB="0" distL="0" distR="0" wp14:anchorId="3B2A2BE5" wp14:editId="5BE2D08C">
            <wp:extent cx="4138863" cy="4864100"/>
            <wp:effectExtent l="0" t="0" r="0" b="0"/>
            <wp:docPr id="333" name="Picture 33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333" descr="Chart, diagram&#10;&#10;Description automatically generated"/>
                    <pic:cNvPicPr/>
                  </pic:nvPicPr>
                  <pic:blipFill rotWithShape="1">
                    <a:blip r:embed="rId28" cstate="print">
                      <a:extLst>
                        <a:ext uri="{28A0092B-C50C-407E-A947-70E740481C1C}">
                          <a14:useLocalDpi xmlns:a14="http://schemas.microsoft.com/office/drawing/2010/main" val="0"/>
                        </a:ext>
                      </a:extLst>
                    </a:blip>
                    <a:srcRect r="30364"/>
                    <a:stretch/>
                  </pic:blipFill>
                  <pic:spPr bwMode="auto">
                    <a:xfrm>
                      <a:off x="0" y="0"/>
                      <a:ext cx="4138863" cy="4864100"/>
                    </a:xfrm>
                    <a:prstGeom prst="rect">
                      <a:avLst/>
                    </a:prstGeom>
                    <a:ln>
                      <a:noFill/>
                    </a:ln>
                    <a:extLst>
                      <a:ext uri="{53640926-AAD7-44D8-BBD7-CCE9431645EC}">
                        <a14:shadowObscured xmlns:a14="http://schemas.microsoft.com/office/drawing/2010/main"/>
                      </a:ext>
                    </a:extLst>
                  </pic:spPr>
                </pic:pic>
              </a:graphicData>
            </a:graphic>
          </wp:inline>
        </w:drawing>
      </w:r>
    </w:p>
    <w:p w14:paraId="1F10CA82" w14:textId="10ADC414" w:rsidR="00FC1093" w:rsidRDefault="00FC1093" w:rsidP="00FC1093">
      <w:pPr>
        <w:pStyle w:val="Caption"/>
        <w:rPr>
          <w:b w:val="0"/>
          <w:bCs/>
        </w:rPr>
      </w:pPr>
      <w:bookmarkStart w:id="112" w:name="_Ref119857474"/>
      <w:bookmarkStart w:id="113" w:name="_Toc121490947"/>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18</w:t>
      </w:r>
      <w:r>
        <w:fldChar w:fldCharType="end"/>
      </w:r>
      <w:bookmarkEnd w:id="112"/>
      <w:r w:rsidRPr="00A37CC0">
        <w:rPr>
          <w:b w:val="0"/>
          <w:bCs/>
        </w:rPr>
        <w:t xml:space="preserve"> - </w:t>
      </w:r>
      <w:proofErr w:type="spellStart"/>
      <w:r w:rsidRPr="00A37CC0">
        <w:rPr>
          <w:b w:val="0"/>
          <w:bCs/>
        </w:rPr>
        <w:t>TopPIC</w:t>
      </w:r>
      <w:proofErr w:type="spellEnd"/>
      <w:r w:rsidRPr="00A37CC0">
        <w:rPr>
          <w:b w:val="0"/>
          <w:bCs/>
        </w:rPr>
        <w:t xml:space="preserve"> Suite identification result after </w:t>
      </w:r>
      <w:proofErr w:type="spellStart"/>
      <w:r w:rsidRPr="00A37CC0">
        <w:rPr>
          <w:b w:val="0"/>
          <w:bCs/>
        </w:rPr>
        <w:t>GELFrEE</w:t>
      </w:r>
      <w:proofErr w:type="spellEnd"/>
      <w:r w:rsidRPr="00A37CC0">
        <w:rPr>
          <w:b w:val="0"/>
          <w:bCs/>
        </w:rPr>
        <w:t xml:space="preserve"> depletion</w:t>
      </w:r>
      <w:bookmarkEnd w:id="113"/>
    </w:p>
    <w:p w14:paraId="6235B26B" w14:textId="77777777" w:rsidR="00FC1093" w:rsidRDefault="00FC1093" w:rsidP="00FC1093">
      <w:pPr>
        <w:spacing w:after="160" w:line="259" w:lineRule="auto"/>
      </w:pPr>
      <w:r>
        <w:br w:type="page"/>
      </w:r>
    </w:p>
    <w:p w14:paraId="410AA0DE" w14:textId="77777777" w:rsidR="00FC1093" w:rsidRDefault="00FC1093" w:rsidP="00FC1093">
      <w:pPr>
        <w:jc w:val="center"/>
      </w:pPr>
      <w:r>
        <w:rPr>
          <w:noProof/>
        </w:rPr>
        <w:lastRenderedPageBreak/>
        <w:drawing>
          <wp:inline distT="0" distB="0" distL="0" distR="0" wp14:anchorId="27677B54" wp14:editId="008041D8">
            <wp:extent cx="3048000" cy="7898968"/>
            <wp:effectExtent l="0" t="0" r="0" b="0"/>
            <wp:docPr id="27" name="Picture 2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333" descr="Chart, diagram&#10;&#10;Description automatically generated"/>
                    <pic:cNvPicPr/>
                  </pic:nvPicPr>
                  <pic:blipFill rotWithShape="1">
                    <a:blip r:embed="rId28" cstate="print">
                      <a:extLst>
                        <a:ext uri="{28A0092B-C50C-407E-A947-70E740481C1C}">
                          <a14:useLocalDpi xmlns:a14="http://schemas.microsoft.com/office/drawing/2010/main" val="0"/>
                        </a:ext>
                      </a:extLst>
                    </a:blip>
                    <a:srcRect l="68421"/>
                    <a:stretch/>
                  </pic:blipFill>
                  <pic:spPr bwMode="auto">
                    <a:xfrm>
                      <a:off x="0" y="0"/>
                      <a:ext cx="3049457" cy="7902745"/>
                    </a:xfrm>
                    <a:prstGeom prst="rect">
                      <a:avLst/>
                    </a:prstGeom>
                    <a:ln>
                      <a:noFill/>
                    </a:ln>
                    <a:extLst>
                      <a:ext uri="{53640926-AAD7-44D8-BBD7-CCE9431645EC}">
                        <a14:shadowObscured xmlns:a14="http://schemas.microsoft.com/office/drawing/2010/main"/>
                      </a:ext>
                    </a:extLst>
                  </pic:spPr>
                </pic:pic>
              </a:graphicData>
            </a:graphic>
          </wp:inline>
        </w:drawing>
      </w:r>
    </w:p>
    <w:p w14:paraId="4FCA3100" w14:textId="447CE590" w:rsidR="00FC1093" w:rsidRPr="00F22D0F" w:rsidRDefault="00FC1093" w:rsidP="00FC1093">
      <w:pPr>
        <w:pStyle w:val="Caption"/>
        <w:rPr>
          <w:b w:val="0"/>
          <w:bCs/>
        </w:rPr>
      </w:pPr>
      <w:bookmarkStart w:id="114" w:name="_Toc121490948"/>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19</w:t>
      </w:r>
      <w:r>
        <w:fldChar w:fldCharType="end"/>
      </w:r>
      <w:r>
        <w:t xml:space="preserve"> </w:t>
      </w:r>
      <w:r w:rsidRPr="00F22D0F">
        <w:rPr>
          <w:b w:val="0"/>
          <w:bCs/>
        </w:rPr>
        <w:t xml:space="preserve">- </w:t>
      </w:r>
      <w:proofErr w:type="spellStart"/>
      <w:r w:rsidRPr="00F22D0F">
        <w:rPr>
          <w:b w:val="0"/>
          <w:bCs/>
        </w:rPr>
        <w:t>TopPIC</w:t>
      </w:r>
      <w:proofErr w:type="spellEnd"/>
      <w:r w:rsidRPr="00F22D0F">
        <w:rPr>
          <w:b w:val="0"/>
          <w:bCs/>
        </w:rPr>
        <w:t xml:space="preserve"> Suite Identification numbers after </w:t>
      </w:r>
      <w:proofErr w:type="spellStart"/>
      <w:r w:rsidRPr="00F22D0F">
        <w:rPr>
          <w:b w:val="0"/>
          <w:bCs/>
        </w:rPr>
        <w:t>GELFrEE</w:t>
      </w:r>
      <w:proofErr w:type="spellEnd"/>
      <w:r w:rsidRPr="00F22D0F">
        <w:rPr>
          <w:b w:val="0"/>
          <w:bCs/>
        </w:rPr>
        <w:t xml:space="preserve"> depletion</w:t>
      </w:r>
      <w:bookmarkEnd w:id="114"/>
    </w:p>
    <w:p w14:paraId="51B57685" w14:textId="7936C447" w:rsidR="00FC1093" w:rsidRDefault="00FC1093" w:rsidP="00F22D0F">
      <w:pPr>
        <w:pStyle w:val="Caption"/>
        <w:jc w:val="center"/>
      </w:pPr>
      <w:r>
        <w:br w:type="page"/>
      </w:r>
      <w:bookmarkStart w:id="115" w:name="_Ref119857876"/>
      <w:r>
        <w:rPr>
          <w:noProof/>
        </w:rPr>
        <w:lastRenderedPageBreak/>
        <w:drawing>
          <wp:inline distT="0" distB="0" distL="0" distR="0" wp14:anchorId="52F8AF65" wp14:editId="47FD0E9C">
            <wp:extent cx="5181600" cy="2812236"/>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90071" cy="2816834"/>
                    </a:xfrm>
                    <a:prstGeom prst="rect">
                      <a:avLst/>
                    </a:prstGeom>
                  </pic:spPr>
                </pic:pic>
              </a:graphicData>
            </a:graphic>
          </wp:inline>
        </w:drawing>
      </w:r>
    </w:p>
    <w:p w14:paraId="3990B464" w14:textId="211C931B" w:rsidR="00FC1093" w:rsidRDefault="00FC1093" w:rsidP="00FC1093">
      <w:pPr>
        <w:pStyle w:val="Caption"/>
        <w:jc w:val="both"/>
        <w:rPr>
          <w:b w:val="0"/>
          <w:bCs/>
        </w:rPr>
      </w:pPr>
      <w:bookmarkStart w:id="116" w:name="_Toc121490949"/>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20</w:t>
      </w:r>
      <w:r>
        <w:fldChar w:fldCharType="end"/>
      </w:r>
      <w:bookmarkEnd w:id="115"/>
      <w:r w:rsidRPr="00740D0D">
        <w:rPr>
          <w:b w:val="0"/>
          <w:bCs/>
        </w:rPr>
        <w:t xml:space="preserve"> - </w:t>
      </w:r>
      <w:r>
        <w:rPr>
          <w:b w:val="0"/>
          <w:bCs/>
        </w:rPr>
        <w:t xml:space="preserve">MS detection and MS/MS identification of </w:t>
      </w:r>
      <w:r w:rsidRPr="00740D0D">
        <w:rPr>
          <w:b w:val="0"/>
          <w:bCs/>
        </w:rPr>
        <w:t>Apolipoprotein A-I (25-267)</w:t>
      </w:r>
      <w:r>
        <w:rPr>
          <w:b w:val="0"/>
          <w:bCs/>
        </w:rPr>
        <w:t xml:space="preserve">. </w:t>
      </w:r>
      <w:r w:rsidRPr="00B12C2D">
        <w:rPr>
          <w:b w:val="0"/>
          <w:bCs/>
        </w:rPr>
        <w:t xml:space="preserve">(A) </w:t>
      </w:r>
      <w:r>
        <w:rPr>
          <w:b w:val="0"/>
          <w:bCs/>
        </w:rPr>
        <w:t>Protein structure and extracted ion chromatogram (EIC) with isotopic distribution</w:t>
      </w:r>
      <w:r w:rsidRPr="00B12C2D">
        <w:rPr>
          <w:b w:val="0"/>
          <w:bCs/>
        </w:rPr>
        <w:t xml:space="preserve">; (B) </w:t>
      </w:r>
      <w:r>
        <w:rPr>
          <w:b w:val="0"/>
          <w:bCs/>
        </w:rPr>
        <w:t>charge envelope</w:t>
      </w:r>
      <w:r w:rsidRPr="00B12C2D">
        <w:rPr>
          <w:b w:val="0"/>
          <w:bCs/>
        </w:rPr>
        <w:t>; yellow highlight represents precursor ion for MS2 fragmentation, red and yellow highlights represent charge envelop</w:t>
      </w:r>
      <w:r>
        <w:rPr>
          <w:b w:val="0"/>
          <w:bCs/>
        </w:rPr>
        <w:t>e</w:t>
      </w:r>
      <w:r w:rsidRPr="00B12C2D">
        <w:rPr>
          <w:b w:val="0"/>
          <w:bCs/>
        </w:rPr>
        <w:t xml:space="preserve"> </w:t>
      </w:r>
      <w:r>
        <w:rPr>
          <w:b w:val="0"/>
          <w:bCs/>
        </w:rPr>
        <w:t xml:space="preserve">(C) Protein sequence and </w:t>
      </w:r>
      <w:r w:rsidRPr="00B12C2D">
        <w:rPr>
          <w:b w:val="0"/>
          <w:bCs/>
        </w:rPr>
        <w:t>MS/MS spectr</w:t>
      </w:r>
      <w:r>
        <w:rPr>
          <w:b w:val="0"/>
          <w:bCs/>
        </w:rPr>
        <w:t>um</w:t>
      </w:r>
      <w:bookmarkEnd w:id="116"/>
    </w:p>
    <w:p w14:paraId="23AA1A06" w14:textId="77777777" w:rsidR="00FC1093" w:rsidRDefault="00FC1093" w:rsidP="00F22D0F">
      <w:pPr>
        <w:pStyle w:val="Caption"/>
        <w:keepNext/>
        <w:jc w:val="center"/>
      </w:pPr>
      <w:r>
        <w:rPr>
          <w:noProof/>
        </w:rPr>
        <w:drawing>
          <wp:inline distT="0" distB="0" distL="0" distR="0" wp14:anchorId="2E36FC60" wp14:editId="20A436EA">
            <wp:extent cx="5257800" cy="3047390"/>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2271" cy="3055777"/>
                    </a:xfrm>
                    <a:prstGeom prst="rect">
                      <a:avLst/>
                    </a:prstGeom>
                  </pic:spPr>
                </pic:pic>
              </a:graphicData>
            </a:graphic>
          </wp:inline>
        </w:drawing>
      </w:r>
    </w:p>
    <w:p w14:paraId="4FB51997" w14:textId="0D5128F9" w:rsidR="00FC1093" w:rsidRDefault="00FC1093" w:rsidP="00AA6B65">
      <w:pPr>
        <w:pStyle w:val="Caption"/>
        <w:jc w:val="both"/>
        <w:rPr>
          <w:b w:val="0"/>
          <w:bCs/>
        </w:rPr>
      </w:pPr>
      <w:bookmarkStart w:id="117" w:name="_Ref119857855"/>
      <w:bookmarkStart w:id="118" w:name="_Toc121490950"/>
      <w:r>
        <w:t xml:space="preserve">Figure </w:t>
      </w:r>
      <w:r>
        <w:fldChar w:fldCharType="begin"/>
      </w:r>
      <w:r>
        <w:instrText xml:space="preserve"> STYLEREF 1 \s </w:instrText>
      </w:r>
      <w:r>
        <w:fldChar w:fldCharType="separate"/>
      </w:r>
      <w:r w:rsidR="00016DDE">
        <w:rPr>
          <w:noProof/>
        </w:rPr>
        <w:t>2</w:t>
      </w:r>
      <w:r>
        <w:fldChar w:fldCharType="end"/>
      </w:r>
      <w:r>
        <w:t>.</w:t>
      </w:r>
      <w:r>
        <w:fldChar w:fldCharType="begin"/>
      </w:r>
      <w:r>
        <w:instrText xml:space="preserve"> SEQ Figure \* ARABIC \s 1 </w:instrText>
      </w:r>
      <w:r>
        <w:fldChar w:fldCharType="separate"/>
      </w:r>
      <w:r w:rsidR="00016DDE">
        <w:rPr>
          <w:noProof/>
        </w:rPr>
        <w:t>21</w:t>
      </w:r>
      <w:r>
        <w:fldChar w:fldCharType="end"/>
      </w:r>
      <w:bookmarkEnd w:id="117"/>
      <w:r w:rsidRPr="0045118D">
        <w:rPr>
          <w:b w:val="0"/>
          <w:bCs/>
        </w:rPr>
        <w:t xml:space="preserve"> - </w:t>
      </w:r>
      <w:r>
        <w:rPr>
          <w:b w:val="0"/>
          <w:bCs/>
        </w:rPr>
        <w:t xml:space="preserve">MS detection and MS/MS identification of </w:t>
      </w:r>
      <w:r w:rsidRPr="0045118D">
        <w:rPr>
          <w:b w:val="0"/>
          <w:bCs/>
        </w:rPr>
        <w:t>Histone H1.</w:t>
      </w:r>
      <w:r w:rsidRPr="003111D3">
        <w:rPr>
          <w:b w:val="0"/>
          <w:bCs/>
        </w:rPr>
        <w:t>4 (2-219).</w:t>
      </w:r>
      <w:r>
        <w:t xml:space="preserve"> </w:t>
      </w:r>
      <w:r>
        <w:rPr>
          <w:b w:val="0"/>
          <w:bCs/>
        </w:rPr>
        <w:t xml:space="preserve">Full MS spectrum of </w:t>
      </w:r>
      <w:proofErr w:type="spellStart"/>
      <w:r>
        <w:rPr>
          <w:b w:val="0"/>
          <w:bCs/>
        </w:rPr>
        <w:t>proteoform</w:t>
      </w:r>
      <w:proofErr w:type="spellEnd"/>
      <w:r>
        <w:rPr>
          <w:b w:val="0"/>
          <w:bCs/>
        </w:rPr>
        <w:t xml:space="preserve"> and the extracted ion chromatogram (EIC) are shown.</w:t>
      </w:r>
      <w:r w:rsidRPr="00A14F1A">
        <w:rPr>
          <w:b w:val="0"/>
          <w:bCs/>
        </w:rPr>
        <w:t xml:space="preserve"> </w:t>
      </w:r>
      <w:r w:rsidRPr="00B12C2D">
        <w:rPr>
          <w:b w:val="0"/>
          <w:bCs/>
        </w:rPr>
        <w:t xml:space="preserve">(A) </w:t>
      </w:r>
      <w:r>
        <w:rPr>
          <w:b w:val="0"/>
          <w:bCs/>
        </w:rPr>
        <w:t>Protein structure and extracted ion chromatogram (EIC) with isotopic distribution</w:t>
      </w:r>
      <w:r w:rsidRPr="00B12C2D">
        <w:rPr>
          <w:b w:val="0"/>
          <w:bCs/>
        </w:rPr>
        <w:t xml:space="preserve">; (B) </w:t>
      </w:r>
      <w:r>
        <w:rPr>
          <w:b w:val="0"/>
          <w:bCs/>
        </w:rPr>
        <w:t>charge envelope</w:t>
      </w:r>
      <w:r w:rsidRPr="00B12C2D">
        <w:rPr>
          <w:b w:val="0"/>
          <w:bCs/>
        </w:rPr>
        <w:t>; yellow highlight represents precursor ion for MS2 fragmentation, red and yellow highlights represent charge envelop</w:t>
      </w:r>
      <w:r>
        <w:rPr>
          <w:b w:val="0"/>
          <w:bCs/>
        </w:rPr>
        <w:t>e</w:t>
      </w:r>
      <w:r w:rsidRPr="00B12C2D">
        <w:rPr>
          <w:b w:val="0"/>
          <w:bCs/>
        </w:rPr>
        <w:t xml:space="preserve"> </w:t>
      </w:r>
      <w:r>
        <w:rPr>
          <w:b w:val="0"/>
          <w:bCs/>
        </w:rPr>
        <w:t xml:space="preserve">(C) Protein sequence and </w:t>
      </w:r>
      <w:r w:rsidRPr="00B12C2D">
        <w:rPr>
          <w:b w:val="0"/>
          <w:bCs/>
        </w:rPr>
        <w:t>MS/MS spectra</w:t>
      </w:r>
      <w:r>
        <w:rPr>
          <w:b w:val="0"/>
          <w:bCs/>
        </w:rPr>
        <w:t xml:space="preserve"> </w:t>
      </w:r>
      <w:r w:rsidRPr="00A14F1A">
        <w:rPr>
          <w:b w:val="0"/>
          <w:bCs/>
        </w:rPr>
        <w:t>with the known post-translational modification (acetylation) at the 2nd serine residue</w:t>
      </w:r>
      <w:bookmarkEnd w:id="118"/>
    </w:p>
    <w:p w14:paraId="36BBFBAC" w14:textId="77777777" w:rsidR="00FC1093" w:rsidRDefault="00FC1093" w:rsidP="00F22D0F">
      <w:pPr>
        <w:spacing w:after="160" w:line="259" w:lineRule="auto"/>
      </w:pPr>
      <w:r>
        <w:lastRenderedPageBreak/>
        <w:t>2.4 Conclusion</w:t>
      </w:r>
    </w:p>
    <w:p w14:paraId="64B2C55B" w14:textId="7739DAD1" w:rsidR="00FC1093" w:rsidRDefault="00FC1093" w:rsidP="00FC1093">
      <w:pPr>
        <w:spacing w:line="480" w:lineRule="auto"/>
        <w:ind w:firstLine="576"/>
        <w:jc w:val="both"/>
      </w:pPr>
      <w:proofErr w:type="spellStart"/>
      <w:r>
        <w:t>Proteominer</w:t>
      </w:r>
      <w:r w:rsidRPr="00CF22C9">
        <w:rPr>
          <w:vertAlign w:val="superscript"/>
        </w:rPr>
        <w:t>TM</w:t>
      </w:r>
      <w:proofErr w:type="spellEnd"/>
      <w:r>
        <w:t xml:space="preserve"> is a highly reproducible and efficient fractionation method which enables analysis of low abundance proteins in plasma with a highly diverse library of combinatorial hexapeptide ligands</w:t>
      </w:r>
      <w:r>
        <w:fldChar w:fldCharType="begin"/>
      </w:r>
      <w:r>
        <w:instrText xml:space="preserve"> ADDIN ZOTERO_ITEM CSL_CITATION {"citationID":"7HfkCaJR","properties":{"formattedCitation":"\\super 80\\nosupersub{}","plainCitation":"80","noteIndex":0},"citationItems":[{"id":"EpVrhcBw/yHngXUSV","uris":["http://zotero.org/users/6462602/items/N47T85TM"],"itemData":{"id":973,"type":"chapter","abstract":"One of the main challenges in proteomics investigation, protein biomarker research, and protein purity and contamination analysis is how to efficiently enrich and detect low-abundance proteins in biological samples. One approach that makes the detection of rare species possible is the treatment of biological samples with solid-phase combinatorial peptide ligand libraries, ProteoMiner. This method utilizes hexapeptide bead library with huge diversity to bind and enrich low-abundance proteins but remove most of the high-abundance proteins, therefore compresses the protein abundance range in the samples. This work describes optimized protocols and highlights on the successful application of ProteoMiner to protein identification and analysis.","collection-title":"Methods in Molecular Biology","container-title":"Proteomic Profiling: Methods and Protocols","event-place":"New York, NY","ISBN":"978-1-4939-2550-6","language":"en","note":"DOI: 10.1007/978-1-4939-2550-6_9","page":"99-107","publisher":"Springer","publisher-place":"New York, NY","source":"Springer Link","title":"Dynamic Range Compression with ProteoMiner™: Principles and Examples","title-short":"Dynamic Range Compression with ProteoMiner™","URL":"https://doi.org/10.1007/978-1-4939-2550-6_9","author":[{"family":"Li","given":"Lei"}],"editor":[{"family":"Posch","given":"Anton"}],"accessed":{"date-parts":[["2022",11,7]]},"issued":{"date-parts":[["2015"]]}}}],"schema":"https://github.com/citation-style-language/schema/raw/master/csl-citation.json"} </w:instrText>
      </w:r>
      <w:r>
        <w:fldChar w:fldCharType="separate"/>
      </w:r>
      <w:r w:rsidRPr="00BD56E9">
        <w:rPr>
          <w:vertAlign w:val="superscript"/>
        </w:rPr>
        <w:t>80</w:t>
      </w:r>
      <w:r>
        <w:fldChar w:fldCharType="end"/>
      </w:r>
      <w:r>
        <w:t xml:space="preserve">. In our studies, </w:t>
      </w:r>
      <w:proofErr w:type="spellStart"/>
      <w:r>
        <w:t>Proteominer</w:t>
      </w:r>
      <w:proofErr w:type="spellEnd"/>
      <w:r>
        <w:t xml:space="preserve"> successfully and reproducibly depleted HSA and other high-</w:t>
      </w:r>
      <w:proofErr w:type="spellStart"/>
      <w:r>
        <w:t>abuandance</w:t>
      </w:r>
      <w:proofErr w:type="spellEnd"/>
      <w:r>
        <w:t xml:space="preserve"> proteins</w:t>
      </w:r>
      <w:r w:rsidR="000725E4">
        <w:t xml:space="preserve"> and efficiently compressed the dynamic range of plasma proteins, allowing simultaneous characterization of an extensive range of proteins</w:t>
      </w:r>
      <w:r>
        <w:t xml:space="preserve">. </w:t>
      </w:r>
      <w:r w:rsidR="000725E4">
        <w:t xml:space="preserve">We will further evaluate the enrichment efficiency of </w:t>
      </w:r>
      <w:proofErr w:type="spellStart"/>
      <w:r w:rsidR="000725E4">
        <w:t>Proteominer</w:t>
      </w:r>
      <w:proofErr w:type="spellEnd"/>
      <w:r w:rsidR="000725E4">
        <w:t xml:space="preserve"> using mass spec-based top-down proteomics.</w:t>
      </w:r>
    </w:p>
    <w:p w14:paraId="394A2606" w14:textId="0E0F04F3" w:rsidR="00FC1093" w:rsidRDefault="00FC1093" w:rsidP="00FC1093">
      <w:pPr>
        <w:spacing w:line="480" w:lineRule="auto"/>
        <w:ind w:firstLine="576"/>
        <w:jc w:val="both"/>
      </w:pPr>
      <w:r>
        <w:t>Organic precipitation was also demonstrated to be an effective, reproducible, and cost-friendly method based on the principle that organic solvents will denature and aggregate large and highly abundant proteins</w:t>
      </w:r>
      <w:r>
        <w:fldChar w:fldCharType="begin"/>
      </w:r>
      <w:r>
        <w:instrText xml:space="preserve"> ADDIN ZOTERO_ITEM CSL_CITATION {"citationID":"Mtadal7q","properties":{"formattedCitation":"\\super 96\\nosupersub{}","plainCitation":"96","noteIndex":0},"citationItems":[{"id":"EpVrhcBw/e8DnvxIJ","uris":["http://zotero.org/users/6462602/items/BR2RPUHB"],"itemData":{"id":646,"type":"article-journal","abstract":"In this article, we present an overview of the different strategies for sample preparation for identiﬁcation by mass spectrometry (MS) of biomarkers from serum and/or plasma. We consider the effects of the variables involved in sample collection, handling and storage, and describe different approaches for removal of high abundance proteins and serum/plasma fractionation. We review the advantages and disadvantages of such techniques as centrifugal ultraﬁltration, different formats for solid phase extraction, organic solvent extraction, gel and capillary electrophoresis, and liquid chromatography. We also discuss a variety of current proteomic methods and their main applications for biomarker-related studies.","container-title":"Journal of Chromatography A","DOI":"10.1016/j.chroma.2006.11.054","ISSN":"00219673","issue":"1-2","journalAbbreviation":"Journal of Chromatography A","language":"en","page":"259-276","source":"DOI.org (Crossref)","title":"Sample preparation for serum/plasma profiling and biomarker identification by mass spectrometry","volume":"1153","author":[{"family":"Luque-Garcia","given":"Jose L."},{"family":"Neubert","given":"Thomas A."}],"issued":{"date-parts":[["2007",6]]}}}],"schema":"https://github.com/citation-style-language/schema/raw/master/csl-citation.json"} </w:instrText>
      </w:r>
      <w:r>
        <w:fldChar w:fldCharType="separate"/>
      </w:r>
      <w:r w:rsidRPr="00AF6B61">
        <w:rPr>
          <w:vertAlign w:val="superscript"/>
          <w:lang w:val="en-US"/>
        </w:rPr>
        <w:t>96</w:t>
      </w:r>
      <w:r>
        <w:fldChar w:fldCharType="end"/>
      </w:r>
      <w:r>
        <w:t xml:space="preserve">. However, low specificity and </w:t>
      </w:r>
      <w:r w:rsidR="000725E4">
        <w:t>yield were observed,</w:t>
      </w:r>
      <w:r>
        <w:t xml:space="preserve"> which may result in the loss of relevant </w:t>
      </w:r>
      <w:proofErr w:type="spellStart"/>
      <w:r>
        <w:t>proteoforms</w:t>
      </w:r>
      <w:proofErr w:type="spellEnd"/>
      <w:r>
        <w:t xml:space="preserve">. </w:t>
      </w:r>
      <w:r w:rsidR="000725E4">
        <w:t>F</w:t>
      </w:r>
      <w:r>
        <w:t>urther optimization of organic precipitation for low concentration is needed.</w:t>
      </w:r>
    </w:p>
    <w:p w14:paraId="0E677542" w14:textId="39AD5EA0" w:rsidR="00FC1093" w:rsidRDefault="00FC1093" w:rsidP="00FC1093">
      <w:pPr>
        <w:spacing w:line="480" w:lineRule="auto"/>
        <w:ind w:firstLine="576"/>
        <w:jc w:val="both"/>
      </w:pPr>
      <w:proofErr w:type="spellStart"/>
      <w:r>
        <w:t>GELFrEE</w:t>
      </w:r>
      <w:proofErr w:type="spellEnd"/>
      <w:r>
        <w:t xml:space="preserve"> has shown high efficiency and good reproducibility </w:t>
      </w:r>
      <w:r w:rsidR="00620F8E">
        <w:t>in removing</w:t>
      </w:r>
      <w:r>
        <w:t xml:space="preserve"> </w:t>
      </w:r>
      <w:r w:rsidR="00620F8E">
        <w:t xml:space="preserve">high MW </w:t>
      </w:r>
      <w:r>
        <w:t xml:space="preserve">proteins from human plasma. Furthermore, many </w:t>
      </w:r>
      <w:proofErr w:type="spellStart"/>
      <w:r>
        <w:t>proteoforms</w:t>
      </w:r>
      <w:proofErr w:type="spellEnd"/>
      <w:r>
        <w:t xml:space="preserve"> of low abundance proteins were identified and quantified using </w:t>
      </w:r>
      <w:proofErr w:type="spellStart"/>
      <w:r>
        <w:t>GELFrEE</w:t>
      </w:r>
      <w:proofErr w:type="spellEnd"/>
      <w:r>
        <w:t xml:space="preserve"> fractionation techniques</w:t>
      </w:r>
      <w:r w:rsidR="00620F8E">
        <w:t>,</w:t>
      </w:r>
      <w:r>
        <w:t xml:space="preserve"> making it a good method for further studies </w:t>
      </w:r>
      <w:r w:rsidR="00620F8E">
        <w:t xml:space="preserve">of </w:t>
      </w:r>
      <w:r>
        <w:t xml:space="preserve">the intact plasma proteome. </w:t>
      </w:r>
    </w:p>
    <w:p w14:paraId="2DD3E931" w14:textId="318F4565" w:rsidR="000725E4" w:rsidRDefault="000725E4" w:rsidP="000725E4">
      <w:pPr>
        <w:spacing w:after="160" w:line="480" w:lineRule="auto"/>
        <w:ind w:firstLine="720"/>
        <w:jc w:val="both"/>
      </w:pPr>
      <w:r>
        <w:t>Our results suggest that all three depleting/enrichment approaches can be applied to study low abundance proteins in plasma samples using top-down proteomics approaches.  In future studies, we will perform a more detailed comparison of the three approaches using both bottom-up and top-down proteomics.  Moreover, we will evaluate the possibility of integrating these approaches for deeper proteome sequence coverage.</w:t>
      </w:r>
    </w:p>
    <w:p w14:paraId="634B6806" w14:textId="77777777" w:rsidR="000725E4" w:rsidRDefault="000725E4" w:rsidP="00FC1093">
      <w:pPr>
        <w:spacing w:line="480" w:lineRule="auto"/>
        <w:ind w:firstLine="576"/>
        <w:jc w:val="both"/>
      </w:pPr>
    </w:p>
    <w:p w14:paraId="320A1276" w14:textId="77777777" w:rsidR="00FC1093" w:rsidRDefault="00FC1093" w:rsidP="00FC1093">
      <w:pPr>
        <w:spacing w:after="160" w:line="259" w:lineRule="auto"/>
      </w:pPr>
      <w:r>
        <w:br w:type="page"/>
      </w:r>
    </w:p>
    <w:p w14:paraId="4772F629" w14:textId="77777777" w:rsidR="00FC1093" w:rsidRDefault="00FC1093" w:rsidP="00FC1093">
      <w:pPr>
        <w:pStyle w:val="Heading1"/>
        <w:rPr>
          <w:b w:val="0"/>
        </w:rPr>
      </w:pPr>
      <w:bookmarkStart w:id="119" w:name="_Toc118471676"/>
      <w:bookmarkStart w:id="120" w:name="_Toc121490905"/>
      <w:r>
        <w:lastRenderedPageBreak/>
        <w:t>Application of Top-down Human Plasma Thermal Proteome Profiling (TPP)</w:t>
      </w:r>
      <w:bookmarkEnd w:id="119"/>
      <w:bookmarkEnd w:id="120"/>
    </w:p>
    <w:p w14:paraId="205A4CB3" w14:textId="77777777" w:rsidR="00FC1093" w:rsidRDefault="00FC1093" w:rsidP="00FC1093">
      <w:pPr>
        <w:pStyle w:val="Heading2"/>
        <w:numPr>
          <w:ilvl w:val="0"/>
          <w:numId w:val="0"/>
        </w:numPr>
      </w:pPr>
      <w:bookmarkStart w:id="121" w:name="_Toc118471677"/>
      <w:bookmarkStart w:id="122" w:name="_Toc121490906"/>
      <w:r>
        <w:t>3.1 Introduction</w:t>
      </w:r>
      <w:bookmarkEnd w:id="121"/>
      <w:bookmarkEnd w:id="122"/>
    </w:p>
    <w:p w14:paraId="433D45A5" w14:textId="4B13E369" w:rsidR="00FC1093" w:rsidRDefault="00FC1093" w:rsidP="00FC1093">
      <w:pPr>
        <w:spacing w:line="480" w:lineRule="auto"/>
        <w:ind w:firstLine="576"/>
        <w:jc w:val="both"/>
      </w:pPr>
      <w:r>
        <w:t xml:space="preserve">Thermal Proteome Profiling (TPP) is a </w:t>
      </w:r>
      <w:r w:rsidR="00E030AE">
        <w:t>stability proteomics method</w:t>
      </w:r>
      <w:r>
        <w:t xml:space="preserve"> that utilizes thermal stability to characterize proteins. TPP was first introduced by </w:t>
      </w:r>
      <w:proofErr w:type="spellStart"/>
      <w:r>
        <w:t>Savitski</w:t>
      </w:r>
      <w:proofErr w:type="spellEnd"/>
      <w:r>
        <w:t xml:space="preserve"> et al in 2014</w:t>
      </w:r>
      <w:r>
        <w:fldChar w:fldCharType="begin"/>
      </w:r>
      <w:r>
        <w:instrText xml:space="preserve"> ADDIN ZOTERO_ITEM CSL_CITATION {"citationID":"jIlRoxc0","properties":{"formattedCitation":"\\super 19\\nosupersub{}","plainCitation":"19","noteIndex":0},"citationItems":[{"id":"EpVrhcBw/quppZrnN","uris":["http://zotero.org/users/6462602/items/NVAGSYXT"],"itemData":{"id":160,"type":"article-journal","abstract":"The thermal stability of proteins can be used to assess ligand binding in living cells. We have generalized this concept by determining the thermal profiles of more than 7000 proteins in human cells by means of mass spectrometry. Monitoring the effects of small-molecule ligands on the profiles delineated more than 50 targets for the kinase inhibitor staurosporine. We identified the heme biosynthesis enzyme ferrochelatase as a target of kinase inhibitors and suggest that its inhibition causes the phototoxicity observed with vemurafenib and alectinib. Thermal shifts were also observed for downstream effectors of drug treatment. In live cells, dasatinib induced shifts in BCR-ABL pathway proteins, including CRK/CRKL. Thermal proteome profiling provides an unbiased measure of drug-target engagement and facilitates identification of markers for drug efficacy and toxicity.","container-title":"Science","DOI":"10.1126/science.1255784","ISSN":"0036-8075, 1095-9203","issue":"6205","journalAbbreviation":"Science","language":"en","page":"1255784","source":"DOI.org (Crossref)","title":"Tracking cancer drugs in living cells by thermal profiling of the proteome","volume":"346","author":[{"family":"Savitski","given":"Mikhail M."},{"family":"Reinhard","given":"Friedrich B. M."},{"family":"Franken","given":"Holger"},{"family":"Werner","given":"Thilo"},{"family":"Savitski","given":"Maria Fälth"},{"family":"Eberhard","given":"Dirk"},{"family":"Molina","given":"Daniel Martinez"},{"family":"Jafari","given":"Rozbeh"},{"family":"Dovega","given":"Rebecca Bakszt"},{"family":"Klaeger","given":"Susan"},{"family":"Kuster","given":"Bernhard"},{"family":"Nordlund","given":"Pär"},{"family":"Bantscheff","given":"Marcus"},{"family":"Drewes","given":"Gerard"}],"issued":{"date-parts":[["2014",10,3]]}}}],"schema":"https://github.com/citation-style-language/schema/raw/master/csl-citation.json"} </w:instrText>
      </w:r>
      <w:r>
        <w:fldChar w:fldCharType="separate"/>
      </w:r>
      <w:r w:rsidRPr="00BC1C7B">
        <w:rPr>
          <w:vertAlign w:val="superscript"/>
        </w:rPr>
        <w:t>19</w:t>
      </w:r>
      <w:r>
        <w:fldChar w:fldCharType="end"/>
      </w:r>
      <w:r>
        <w:t xml:space="preserve"> and is based on the principle that </w:t>
      </w:r>
      <w:r>
        <w:rPr>
          <w:rFonts w:eastAsia="Batang"/>
        </w:rPr>
        <w:t>w</w:t>
      </w:r>
      <w:r w:rsidRPr="00761B52">
        <w:rPr>
          <w:rFonts w:eastAsia="Batang"/>
        </w:rPr>
        <w:t>hen a protein is exposed a temperature gradient, it will denature and subsequently aggregate</w:t>
      </w:r>
      <w:r w:rsidRPr="00761B52">
        <w:rPr>
          <w:rFonts w:eastAsia="Batang"/>
        </w:rPr>
        <w:fldChar w:fldCharType="begin"/>
      </w:r>
      <w:r>
        <w:rPr>
          <w:rFonts w:eastAsia="Batang"/>
        </w:rPr>
        <w:instrText xml:space="preserve"> ADDIN ZOTERO_ITEM CSL_CITATION {"citationID":"ZYg3IuC0","properties":{"formattedCitation":"\\super 19\\nosupersub{}","plainCitation":"19","noteIndex":0},"citationItems":[{"id":"EpVrhcBw/quppZrnN","uris":["http://zotero.org/users/6462602/items/NVAGSYXT"],"itemData":{"id":160,"type":"article-journal","abstract":"The thermal stability of proteins can be used to assess ligand binding in living cells. We have generalized this concept by determining the thermal profiles of more than 7000 proteins in human cells by means of mass spectrometry. Monitoring the effects of small-molecule ligands on the profiles delineated more than 50 targets for the kinase inhibitor staurosporine. We identified the heme biosynthesis enzyme ferrochelatase as a target of kinase inhibitors and suggest that its inhibition causes the phototoxicity observed with vemurafenib and alectinib. Thermal shifts were also observed for downstream effectors of drug treatment. In live cells, dasatinib induced shifts in BCR-ABL pathway proteins, including CRK/CRKL. Thermal proteome profiling provides an unbiased measure of drug-target engagement and facilitates identification of markers for drug efficacy and toxicity.","container-title":"Science","DOI":"10.1126/science.1255784","ISSN":"0036-8075, 1095-9203","issue":"6205","journalAbbreviation":"Science","language":"en","page":"1255784","source":"DOI.org (Crossref)","title":"Tracking cancer drugs in living cells by thermal profiling of the proteome","volume":"346","author":[{"family":"Savitski","given":"Mikhail M."},{"family":"Reinhard","given":"Friedrich B. M."},{"family":"Franken","given":"Holger"},{"family":"Werner","given":"Thilo"},{"family":"Savitski","given":"Maria Fälth"},{"family":"Eberhard","given":"Dirk"},{"family":"Molina","given":"Daniel Martinez"},{"family":"Jafari","given":"Rozbeh"},{"family":"Dovega","given":"Rebecca Bakszt"},{"family":"Klaeger","given":"Susan"},{"family":"Kuster","given":"Bernhard"},{"family":"Nordlund","given":"Pär"},{"family":"Bantscheff","given":"Marcus"},{"family":"Drewes","given":"Gerard"}],"issued":{"date-parts":[["2014",10,3]]}}}],"schema":"https://github.com/citation-style-language/schema/raw/master/csl-citation.json"} </w:instrText>
      </w:r>
      <w:r w:rsidRPr="00761B52">
        <w:rPr>
          <w:rFonts w:eastAsia="Batang"/>
        </w:rPr>
        <w:fldChar w:fldCharType="separate"/>
      </w:r>
      <w:r w:rsidRPr="00761B52">
        <w:rPr>
          <w:vertAlign w:val="superscript"/>
        </w:rPr>
        <w:t>19</w:t>
      </w:r>
      <w:r w:rsidRPr="00761B52">
        <w:rPr>
          <w:rFonts w:eastAsia="Batang"/>
        </w:rPr>
        <w:fldChar w:fldCharType="end"/>
      </w:r>
      <w:r w:rsidRPr="00761B52">
        <w:rPr>
          <w:rFonts w:eastAsia="Batang"/>
        </w:rPr>
        <w:t xml:space="preserve">. </w:t>
      </w:r>
      <w:r>
        <w:t>This method has been applied to analyze the thermal stability of proteins various systems such as cell lysate, whole blood, and tissue</w:t>
      </w:r>
      <w:r>
        <w:fldChar w:fldCharType="begin"/>
      </w:r>
      <w:r>
        <w:instrText xml:space="preserve"> ADDIN ZOTERO_ITEM CSL_CITATION {"citationID":"HtV1drZ2","properties":{"formattedCitation":"\\super 24\\nosupersub{}","plainCitation":"24","noteIndex":0},"citationItems":[{"id":"EpVrhcBw/JzeAOSRO","uris":["http://zotero.org/users/6462602/items/3IF537ZB"],"itemData":{"id":31,"type":"article-journal","abstract":"Thermal proteome profiling (TPP) is based on the principle that, when subjected to heat, proteins denature and become insoluble. Proteins can change their thermal stability upon interactions with small molecules (such as drugs or metabolites), nucleic acids or other proteins, or upon post-translational modifications. TPP uses multiplexed quantitative mass spectrometry-based proteomics to monitor the melting profile of thousands of expressed proteins. Importantly, this approach can be performed in vitro, in situ, or in vivo. It has been successfully applied to identify targets and offtargets of drugs, or to study protein–metabolite and protein–protein interactions. Therefore, TPP provides a unique insight into protein state and interactions in their native context and at a proteome-wide level, allowing to study basic biological processes and their underlying mechanisms.","container-title":"Molecular Systems Biology","DOI":"10.15252/msb.20199232","ISSN":"1744-4292, 1744-4292","issue":"3","journalAbbreviation":"Mol Syst Biol","language":"en","source":"DOI.org (Crossref)","title":"Thermal proteome profiling for interrogating protein interactions","URL":"https://onlinelibrary.wiley.com/doi/abs/10.15252/msb.20199232","volume":"16","author":[{"family":"Mateus","given":"André"},{"family":"Kurzawa","given":"Nils"},{"family":"Becher","given":"Isabelle"},{"family":"Sridharan","given":"Sindhuja"},{"family":"Helm","given":"Dominic"},{"family":"Stein","given":"Frank"},{"family":"Typas","given":"Athanasios"},{"family":"Savitski","given":"Mikhail M"}],"accessed":{"date-parts":[["2020",7,14]]},"issued":{"date-parts":[["2020",3]]}}}],"schema":"https://github.com/citation-style-language/schema/raw/master/csl-citation.json"} </w:instrText>
      </w:r>
      <w:r>
        <w:fldChar w:fldCharType="separate"/>
      </w:r>
      <w:r w:rsidRPr="00BC1C7B">
        <w:rPr>
          <w:vertAlign w:val="superscript"/>
        </w:rPr>
        <w:t>24</w:t>
      </w:r>
      <w:r>
        <w:fldChar w:fldCharType="end"/>
      </w:r>
      <w:r>
        <w:t>. Here, we have adapted and applied TPP to human plasma to discover the thermal stability features and melting behaviors of plasma proteins at a global scale.</w:t>
      </w:r>
    </w:p>
    <w:p w14:paraId="20A5A3E2" w14:textId="6B2D108F" w:rsidR="00FC1093" w:rsidRDefault="00FC1093" w:rsidP="00FC1093">
      <w:pPr>
        <w:spacing w:line="480" w:lineRule="auto"/>
        <w:ind w:firstLine="576"/>
        <w:jc w:val="both"/>
      </w:pPr>
      <w:r>
        <w:rPr>
          <w:rFonts w:eastAsia="Batang"/>
        </w:rPr>
        <w:t xml:space="preserve">Generally, </w:t>
      </w:r>
      <w:r w:rsidRPr="00761B52">
        <w:rPr>
          <w:rFonts w:eastAsia="Batang"/>
        </w:rPr>
        <w:t>quantitative bottom-up</w:t>
      </w:r>
      <w:r>
        <w:rPr>
          <w:rFonts w:eastAsia="Batang"/>
        </w:rPr>
        <w:t xml:space="preserve"> (BU) proteomics methods are utilized </w:t>
      </w:r>
      <w:r w:rsidRPr="00761B52">
        <w:rPr>
          <w:rFonts w:eastAsia="Batang"/>
        </w:rPr>
        <w:t>to determine the melting temperature of each protein</w:t>
      </w:r>
      <w:r w:rsidRPr="00761B52">
        <w:rPr>
          <w:rFonts w:eastAsia="Batang"/>
        </w:rPr>
        <w:fldChar w:fldCharType="begin"/>
      </w:r>
      <w:r>
        <w:rPr>
          <w:rFonts w:eastAsia="Batang"/>
        </w:rPr>
        <w:instrText xml:space="preserve"> ADDIN ZOTERO_ITEM CSL_CITATION {"citationID":"sDhlqFqt","properties":{"formattedCitation":"\\super 23\\nosupersub{}","plainCitation":"23","noteIndex":0},"citationItems":[{"id":"EpVrhcBw/uEUeMH0F","uris":["http://zotero.org/users/6462602/items/968LKWM8"],"itemData":{"id":79,"type":"article-journal","container-title":"Nature Methods","DOI":"10.1038/nmeth.3652","ISSN":"1548-7091, 1548-7105","issue":"12","journalAbbreviation":"Nat Methods","language":"en","page":"1129-1131","source":"DOI.org (Crossref)","title":"Thermal proteome profiling monitors ligand interactions with cellular membrane proteins","volume":"12","author":[{"family":"Reinhard","given":"Friedrich B M"},{"family":"Eberhard","given":"Dirk"},{"family":"Werner","given":"Thilo"},{"family":"Franken","given":"Holger"},{"family":"Childs","given":"Dorothee"},{"family":"Doce","given":"Carola"},{"family":"Savitski","given":"Maria Fälth"},{"family":"Huber","given":"Wolfgang"},{"family":"Bantscheff","given":"Marcus"},{"family":"Savitski","given":"Mikhail M"},{"family":"Drewes","given":"Gerard"}],"issued":{"date-parts":[["2015",12]]}}}],"schema":"https://github.com/citation-style-language/schema/raw/master/csl-citation.json"} </w:instrText>
      </w:r>
      <w:r w:rsidRPr="00761B52">
        <w:rPr>
          <w:rFonts w:eastAsia="Batang"/>
        </w:rPr>
        <w:fldChar w:fldCharType="separate"/>
      </w:r>
      <w:r w:rsidRPr="00761B52">
        <w:rPr>
          <w:vertAlign w:val="superscript"/>
        </w:rPr>
        <w:t>23</w:t>
      </w:r>
      <w:r w:rsidRPr="00761B52">
        <w:rPr>
          <w:rFonts w:eastAsia="Batang"/>
        </w:rPr>
        <w:fldChar w:fldCharType="end"/>
      </w:r>
      <w:r w:rsidRPr="00761B52">
        <w:rPr>
          <w:rFonts w:eastAsia="Batang"/>
        </w:rPr>
        <w:t xml:space="preserve">. </w:t>
      </w:r>
      <w:r>
        <w:rPr>
          <w:rFonts w:eastAsia="Batang"/>
        </w:rPr>
        <w:t xml:space="preserve">However, BU may result in the loss of information that can be obtained from intact </w:t>
      </w:r>
      <w:proofErr w:type="spellStart"/>
      <w:r>
        <w:rPr>
          <w:rFonts w:eastAsia="Batang"/>
        </w:rPr>
        <w:t>proteoform</w:t>
      </w:r>
      <w:proofErr w:type="spellEnd"/>
      <w:r>
        <w:rPr>
          <w:rFonts w:eastAsia="Batang"/>
        </w:rPr>
        <w:t xml:space="preserve"> such as post-translational modification (PTM). Top-down (TD) proteomics, however, analyzes the intact </w:t>
      </w:r>
      <w:proofErr w:type="spellStart"/>
      <w:r>
        <w:rPr>
          <w:rFonts w:eastAsia="Batang"/>
        </w:rPr>
        <w:t>proteoforms</w:t>
      </w:r>
      <w:proofErr w:type="spellEnd"/>
      <w:r>
        <w:rPr>
          <w:rFonts w:eastAsia="Batang"/>
        </w:rPr>
        <w:t xml:space="preserve"> and can identify and localize PTMs. Here, we applied top-down proteomics methods to thermal proteome profiling (TD-TPP) to elucidate stability of the intact plasma </w:t>
      </w:r>
      <w:proofErr w:type="spellStart"/>
      <w:r>
        <w:rPr>
          <w:rFonts w:eastAsia="Batang"/>
        </w:rPr>
        <w:t>proteoforms</w:t>
      </w:r>
      <w:proofErr w:type="spellEnd"/>
      <w:r>
        <w:rPr>
          <w:rFonts w:eastAsia="Batang"/>
        </w:rPr>
        <w:t xml:space="preserve">. </w:t>
      </w:r>
      <w:r>
        <w:t xml:space="preserve">TD TPP analysis is expected to enable the functional characterization of low-abundance clinically relevant proteins. However, it is challenging to elucidate low-abundance proteins in human plasma because high-abundant proteins often mask the detection of low-abundant proteins. In Chapter 2, I systematically evaluated and optimized a depletion protocol to efficiently remove high-abundant proteins in human plasma samples using </w:t>
      </w:r>
      <w:proofErr w:type="spellStart"/>
      <w:r>
        <w:t>GELFrEE</w:t>
      </w:r>
      <w:proofErr w:type="spellEnd"/>
      <w:r>
        <w:t xml:space="preserve"> prior to proteomics analysis.</w:t>
      </w:r>
    </w:p>
    <w:p w14:paraId="0D8CDFE2" w14:textId="75AB7464" w:rsidR="00FC1093" w:rsidRDefault="00FC1093" w:rsidP="00FC1093">
      <w:pPr>
        <w:spacing w:line="480" w:lineRule="auto"/>
        <w:ind w:firstLine="720"/>
        <w:jc w:val="both"/>
      </w:pPr>
      <w:r>
        <w:lastRenderedPageBreak/>
        <w:t xml:space="preserve">In this chapter, I have developed and optimized a TD-TPP platform that integrates </w:t>
      </w:r>
      <w:proofErr w:type="spellStart"/>
      <w:r>
        <w:t>GELFrEE</w:t>
      </w:r>
      <w:proofErr w:type="spellEnd"/>
      <w:r>
        <w:t xml:space="preserve"> protein enrichment for intact analysis of functional plasma </w:t>
      </w:r>
      <w:proofErr w:type="spellStart"/>
      <w:r>
        <w:t>proteoforms</w:t>
      </w:r>
      <w:proofErr w:type="spellEnd"/>
      <w:r>
        <w:t>.</w:t>
      </w:r>
    </w:p>
    <w:p w14:paraId="70759F37" w14:textId="77777777" w:rsidR="00FC1093" w:rsidRDefault="00FC1093" w:rsidP="00FC1093">
      <w:pPr>
        <w:pStyle w:val="Heading2"/>
        <w:numPr>
          <w:ilvl w:val="0"/>
          <w:numId w:val="0"/>
        </w:numPr>
      </w:pPr>
      <w:bookmarkStart w:id="123" w:name="_Toc118471678"/>
      <w:bookmarkStart w:id="124" w:name="_Toc121490907"/>
      <w:r>
        <w:t>3.2 Methods</w:t>
      </w:r>
      <w:bookmarkEnd w:id="123"/>
      <w:bookmarkEnd w:id="124"/>
    </w:p>
    <w:p w14:paraId="6B69F112" w14:textId="77777777" w:rsidR="00FC1093" w:rsidRDefault="00FC1093" w:rsidP="00FC1093">
      <w:pPr>
        <w:pStyle w:val="Heading3"/>
        <w:numPr>
          <w:ilvl w:val="0"/>
          <w:numId w:val="0"/>
        </w:numPr>
      </w:pPr>
      <w:bookmarkStart w:id="125" w:name="_Toc118471679"/>
      <w:bookmarkStart w:id="126" w:name="_Toc121490908"/>
      <w:r>
        <w:t>3.2.1 Materials</w:t>
      </w:r>
      <w:bookmarkEnd w:id="125"/>
      <w:bookmarkEnd w:id="126"/>
    </w:p>
    <w:p w14:paraId="5A52358D" w14:textId="63028856" w:rsidR="00FC1093" w:rsidRDefault="00FC1093" w:rsidP="00FC1093">
      <w:pPr>
        <w:spacing w:line="480" w:lineRule="auto"/>
        <w:ind w:firstLine="576"/>
        <w:jc w:val="both"/>
      </w:pPr>
      <w:r>
        <w:t>Sodium</w:t>
      </w:r>
      <w:r w:rsidRPr="000B0129">
        <w:t xml:space="preserve"> dodecyl-sulfate polyacrylamide gel electrophoresis </w:t>
      </w:r>
      <w:r>
        <w:t>(SDS-PAGE) kit, acrylamide (AA)/Bis solution, and a</w:t>
      </w:r>
      <w:r w:rsidRPr="00AD7B01">
        <w:t>mmonium persulfate</w:t>
      </w:r>
      <w:r>
        <w:t xml:space="preserve"> (APS), t</w:t>
      </w:r>
      <w:r w:rsidRPr="00AD7B01">
        <w:t>etramethyl ethylenediamine</w:t>
      </w:r>
      <w:r>
        <w:t xml:space="preserve"> (TEMED) were purchased from </w:t>
      </w:r>
      <w:proofErr w:type="spellStart"/>
      <w:r>
        <w:t>BioRad</w:t>
      </w:r>
      <w:proofErr w:type="spellEnd"/>
      <w:r>
        <w:t xml:space="preserve"> (</w:t>
      </w:r>
      <w:r w:rsidRPr="00655951">
        <w:t>Hercules</w:t>
      </w:r>
      <w:r>
        <w:t xml:space="preserve">, CA). </w:t>
      </w:r>
      <w:proofErr w:type="spellStart"/>
      <w:r>
        <w:t>GELFrEE</w:t>
      </w:r>
      <w:proofErr w:type="spellEnd"/>
      <w:r>
        <w:t xml:space="preserve"> kit has been primarily purchased from </w:t>
      </w:r>
      <w:proofErr w:type="spellStart"/>
      <w:r>
        <w:t>Expedeon</w:t>
      </w:r>
      <w:proofErr w:type="spellEnd"/>
      <w:r>
        <w:t xml:space="preserve"> (Cambridge, AS) and 5X Tris-acetate sample buffer </w:t>
      </w:r>
      <w:r w:rsidRPr="005448E1">
        <w:t xml:space="preserve">was provided by the </w:t>
      </w:r>
      <w:proofErr w:type="spellStart"/>
      <w:r>
        <w:t>GELFrEE</w:t>
      </w:r>
      <w:proofErr w:type="spellEnd"/>
      <w:r>
        <w:t xml:space="preserve"> </w:t>
      </w:r>
      <w:r w:rsidRPr="005448E1">
        <w:t>manufacturer</w:t>
      </w:r>
      <w:r>
        <w:t>. LC/MS CHRAMASOLV</w:t>
      </w:r>
      <w:r w:rsidRPr="00807ED0">
        <w:t>®</w:t>
      </w:r>
      <w:r>
        <w:t xml:space="preserve"> grade HPLC Water, Isopropanol (IPA), acetonitrile (ACN), methanol (MeOH) and ACS reagent acetic acid (</w:t>
      </w:r>
      <w:proofErr w:type="spellStart"/>
      <w:r>
        <w:t>HAc</w:t>
      </w:r>
      <w:proofErr w:type="spellEnd"/>
      <w:r>
        <w:t>) were purchased from Sigma-Aldrich (St. Louis, MO).</w:t>
      </w:r>
      <w:r w:rsidRPr="00576647">
        <w:t xml:space="preserve"> </w:t>
      </w:r>
      <w:r w:rsidRPr="005448E1">
        <w:t>Dithiothreitol</w:t>
      </w:r>
      <w:r>
        <w:t xml:space="preserve"> (DTT), Phosphate buffered saline (PBS), </w:t>
      </w:r>
      <w:r w:rsidRPr="007E3450">
        <w:t>2-(4-(2-hydroxyethyl)-1-piperazinyl)-</w:t>
      </w:r>
      <w:proofErr w:type="spellStart"/>
      <w:r w:rsidRPr="007E3450">
        <w:t>ethanesulfonic</w:t>
      </w:r>
      <w:proofErr w:type="spellEnd"/>
      <w:r w:rsidRPr="007E3450">
        <w:t xml:space="preserve"> acid </w:t>
      </w:r>
      <w:r>
        <w:t>(HEPES), SDS, and Stains-all powder were also purchased from Sigma-Aldrich (St. Louis, MO).</w:t>
      </w:r>
      <w:r w:rsidRPr="00576647">
        <w:t xml:space="preserve"> </w:t>
      </w:r>
      <w:proofErr w:type="spellStart"/>
      <w:r>
        <w:t>Pierce</w:t>
      </w:r>
      <w:r w:rsidRPr="00C35936">
        <w:rPr>
          <w:vertAlign w:val="superscript"/>
        </w:rPr>
        <w:t>TM</w:t>
      </w:r>
      <w:proofErr w:type="spellEnd"/>
      <w:r>
        <w:t xml:space="preserve"> </w:t>
      </w:r>
      <w:r w:rsidRPr="00D462BD">
        <w:t>Bicinchoninic acid</w:t>
      </w:r>
      <w:r>
        <w:t xml:space="preserve"> (BCA) protein assay kit, </w:t>
      </w:r>
      <w:proofErr w:type="spellStart"/>
      <w:r>
        <w:t>Pierce</w:t>
      </w:r>
      <w:r w:rsidRPr="00B3708A">
        <w:rPr>
          <w:vertAlign w:val="superscript"/>
        </w:rPr>
        <w:t>TM</w:t>
      </w:r>
      <w:proofErr w:type="spellEnd"/>
      <w:r>
        <w:t xml:space="preserve"> detergent removal spin column, </w:t>
      </w:r>
      <w:proofErr w:type="spellStart"/>
      <w:r>
        <w:t>Pierce</w:t>
      </w:r>
      <w:r w:rsidRPr="00C35936">
        <w:rPr>
          <w:vertAlign w:val="superscript"/>
        </w:rPr>
        <w:t>TM</w:t>
      </w:r>
      <w:proofErr w:type="spellEnd"/>
      <w:r>
        <w:t xml:space="preserve"> </w:t>
      </w:r>
      <w:r w:rsidRPr="000F3A4F">
        <w:t>Trifluoro-acetic acid (TFA)</w:t>
      </w:r>
      <w:r>
        <w:t xml:space="preserve">, human plasma, and Coomassie protein assay reagent were purchased from </w:t>
      </w:r>
      <w:proofErr w:type="spellStart"/>
      <w:r w:rsidRPr="004A4483">
        <w:t>Thermo</w:t>
      </w:r>
      <w:proofErr w:type="spellEnd"/>
      <w:r w:rsidRPr="004A4483">
        <w:t xml:space="preserve"> Scientific (Hanover Park, IL).</w:t>
      </w:r>
    </w:p>
    <w:p w14:paraId="1EDD3F5C" w14:textId="77777777" w:rsidR="00FC1093" w:rsidRDefault="00FC1093" w:rsidP="00FC1093">
      <w:pPr>
        <w:pStyle w:val="Heading3"/>
        <w:numPr>
          <w:ilvl w:val="0"/>
          <w:numId w:val="0"/>
        </w:numPr>
      </w:pPr>
      <w:bookmarkStart w:id="127" w:name="_Toc118471680"/>
      <w:bookmarkStart w:id="128" w:name="_Toc121490909"/>
      <w:r>
        <w:t>3.2.2 Top-down Human Plasma TPP</w:t>
      </w:r>
      <w:bookmarkEnd w:id="127"/>
      <w:bookmarkEnd w:id="128"/>
    </w:p>
    <w:p w14:paraId="7AEAB89F" w14:textId="62622643" w:rsidR="00FC1093" w:rsidRDefault="00FC1093" w:rsidP="00F22D0F">
      <w:pPr>
        <w:spacing w:line="480" w:lineRule="auto"/>
        <w:ind w:firstLine="576"/>
        <w:jc w:val="both"/>
      </w:pPr>
      <w:r>
        <w:t xml:space="preserve">The workflow is shown in the </w:t>
      </w:r>
      <w:r w:rsidRPr="002E3859">
        <w:rPr>
          <w:b/>
          <w:bCs/>
        </w:rPr>
        <w:fldChar w:fldCharType="begin"/>
      </w:r>
      <w:r w:rsidRPr="002E3859">
        <w:rPr>
          <w:b/>
          <w:bCs/>
        </w:rPr>
        <w:instrText xml:space="preserve"> REF _Ref119858325 \h </w:instrText>
      </w:r>
      <w:r>
        <w:rPr>
          <w:b/>
          <w:bCs/>
        </w:rPr>
        <w:instrText xml:space="preserve"> \* MERGEFORMAT </w:instrText>
      </w:r>
      <w:r w:rsidRPr="002E3859">
        <w:rPr>
          <w:b/>
          <w:bCs/>
        </w:rPr>
      </w:r>
      <w:r w:rsidRPr="002E3859">
        <w:rPr>
          <w:b/>
          <w:bCs/>
        </w:rPr>
        <w:fldChar w:fldCharType="separate"/>
      </w:r>
      <w:r w:rsidR="00016DDE" w:rsidRPr="00016DDE">
        <w:rPr>
          <w:b/>
          <w:bCs/>
        </w:rPr>
        <w:t xml:space="preserve">Figure </w:t>
      </w:r>
      <w:r w:rsidR="00016DDE" w:rsidRPr="00016DDE">
        <w:rPr>
          <w:b/>
          <w:bCs/>
          <w:noProof/>
        </w:rPr>
        <w:t>3.1</w:t>
      </w:r>
      <w:r w:rsidRPr="002E3859">
        <w:rPr>
          <w:b/>
          <w:bCs/>
        </w:rPr>
        <w:fldChar w:fldCharType="end"/>
      </w:r>
      <w:r>
        <w:t xml:space="preserve"> (Created with </w:t>
      </w:r>
      <w:proofErr w:type="spellStart"/>
      <w:r>
        <w:t>Biorender</w:t>
      </w:r>
      <w:proofErr w:type="spellEnd"/>
      <w:r>
        <w:t>). P</w:t>
      </w:r>
      <w:r w:rsidRPr="00C51BB4">
        <w:t>lasma</w:t>
      </w:r>
      <w:r>
        <w:t xml:space="preserve"> (50 </w:t>
      </w:r>
      <w:r w:rsidRPr="009C7B73">
        <w:t>µ</w:t>
      </w:r>
      <w:r>
        <w:t>g/</w:t>
      </w:r>
      <w:r>
        <w:sym w:font="Symbol" w:char="F06D"/>
      </w:r>
      <w:r>
        <w:t>L)</w:t>
      </w:r>
      <w:r w:rsidRPr="00C51BB4">
        <w:t xml:space="preserve"> </w:t>
      </w:r>
      <w:r>
        <w:t>was centrifuged at 13,000 rpm (4</w:t>
      </w:r>
      <w:r w:rsidRPr="00F93A1B">
        <w:t>°C</w:t>
      </w:r>
      <w:r>
        <w:t>)</w:t>
      </w:r>
      <w:r w:rsidRPr="00F93A1B">
        <w:t xml:space="preserve"> </w:t>
      </w:r>
      <w:r>
        <w:t>for 60 minutes using a</w:t>
      </w:r>
      <w:r w:rsidRPr="00591468">
        <w:t xml:space="preserve"> 5804 R</w:t>
      </w:r>
      <w:r>
        <w:t xml:space="preserve"> centrifuge from Eppendorf (</w:t>
      </w:r>
      <w:r w:rsidRPr="004A4483">
        <w:t>Enfield, CT</w:t>
      </w:r>
      <w:r>
        <w:t>). The supernatant was collected and diluted 2 times using 1X PBS (pH 7.4). The diluted solution was aliquoted to six PCR tubes and individually heated using MJ Research PTC-</w:t>
      </w:r>
      <w:r>
        <w:lastRenderedPageBreak/>
        <w:t>200 thermocycler from Marshall Scientific (Hampton, NH) at 0, 37, 50, 63, 76, 89</w:t>
      </w:r>
      <w:r w:rsidRPr="00F93A1B">
        <w:t>°C</w:t>
      </w:r>
      <w:r>
        <w:t xml:space="preserve"> for 10 minutes. The samples were cooled to room temperature for 3 minutes and then placed on ice. The samples were then centrifuged at 10,000 rpm (4</w:t>
      </w:r>
      <w:r w:rsidRPr="00F93A1B">
        <w:t>°C</w:t>
      </w:r>
      <w:r>
        <w:t>) using an Eppendorf F-45-58-P</w:t>
      </w:r>
      <w:r w:rsidRPr="004A4483">
        <w:t>CR rotor</w:t>
      </w:r>
      <w:r>
        <w:t xml:space="preserve"> for 60 minutes and the resulting supernatant was collected. The supernatant was centrifuged once more at 13,000 rpm (4</w:t>
      </w:r>
      <w:r w:rsidRPr="00F93A1B">
        <w:t>°C</w:t>
      </w:r>
      <w:r>
        <w:t xml:space="preserve">) using an Eppendorf </w:t>
      </w:r>
      <w:r w:rsidRPr="004A4483">
        <w:t>S-4-72 rotor</w:t>
      </w:r>
      <w:r>
        <w:t xml:space="preserve"> for 30 minutes and the final supernatant was collected. 100X diluted TPP samples with 1X PBS (pH 7.4) were analyzed by Bradford Assay </w:t>
      </w:r>
      <w:r w:rsidRPr="00A20733">
        <w:rPr>
          <w:i/>
          <w:iCs/>
        </w:rPr>
        <w:t>(</w:t>
      </w:r>
      <w:r w:rsidRPr="00A20733">
        <w:rPr>
          <w:i/>
          <w:iCs/>
        </w:rPr>
        <w:fldChar w:fldCharType="begin"/>
      </w:r>
      <w:r w:rsidRPr="00A20733">
        <w:rPr>
          <w:i/>
          <w:iCs/>
        </w:rPr>
        <w:instrText xml:space="preserve"> REF _Ref118724513 \h </w:instrText>
      </w:r>
      <w:r>
        <w:rPr>
          <w:i/>
          <w:iCs/>
        </w:rPr>
        <w:instrText xml:space="preserve"> \* MERGEFORMAT </w:instrText>
      </w:r>
      <w:r w:rsidRPr="00A20733">
        <w:rPr>
          <w:i/>
          <w:iCs/>
        </w:rPr>
      </w:r>
      <w:r w:rsidRPr="00A20733">
        <w:rPr>
          <w:i/>
          <w:iCs/>
        </w:rPr>
        <w:fldChar w:fldCharType="separate"/>
      </w:r>
      <w:r w:rsidR="00016DDE" w:rsidRPr="00016DDE">
        <w:rPr>
          <w:i/>
          <w:iCs/>
        </w:rPr>
        <w:t>2. Bradford assay</w:t>
      </w:r>
      <w:r w:rsidRPr="00A20733">
        <w:rPr>
          <w:i/>
          <w:iCs/>
        </w:rPr>
        <w:fldChar w:fldCharType="end"/>
      </w:r>
      <w:r w:rsidRPr="00A20733">
        <w:rPr>
          <w:i/>
          <w:iCs/>
        </w:rPr>
        <w:t>)</w:t>
      </w:r>
      <w:r>
        <w:t xml:space="preserve"> to discover the protein concentration. 25X diluted TPP samples with 1X PBS (pH 7.4) were analyzed by SDS-PAGE </w:t>
      </w:r>
      <w:r w:rsidRPr="007F3C48">
        <w:rPr>
          <w:i/>
          <w:iCs/>
        </w:rPr>
        <w:t>(</w:t>
      </w:r>
      <w:r w:rsidRPr="007F3C48">
        <w:rPr>
          <w:i/>
          <w:iCs/>
        </w:rPr>
        <w:fldChar w:fldCharType="begin"/>
      </w:r>
      <w:r w:rsidRPr="007F3C48">
        <w:rPr>
          <w:i/>
          <w:iCs/>
        </w:rPr>
        <w:instrText xml:space="preserve"> REF _Ref118712890 \h </w:instrText>
      </w:r>
      <w:r>
        <w:rPr>
          <w:i/>
          <w:iCs/>
        </w:rPr>
        <w:instrText xml:space="preserve"> \* MERGEFORMAT </w:instrText>
      </w:r>
      <w:r w:rsidRPr="007F3C48">
        <w:rPr>
          <w:i/>
          <w:iCs/>
        </w:rPr>
      </w:r>
      <w:r w:rsidRPr="007F3C48">
        <w:rPr>
          <w:i/>
          <w:iCs/>
        </w:rPr>
        <w:fldChar w:fldCharType="separate"/>
      </w:r>
      <w:r w:rsidR="00016DDE" w:rsidRPr="00016DDE">
        <w:rPr>
          <w:i/>
          <w:iCs/>
        </w:rPr>
        <w:t>3. Sodium Dodecyl-Sulfate Polyacrylamide Gel Electrophoresis (SDS-PAGE)</w:t>
      </w:r>
      <w:r w:rsidRPr="007F3C48">
        <w:rPr>
          <w:i/>
          <w:iCs/>
        </w:rPr>
        <w:fldChar w:fldCharType="end"/>
      </w:r>
      <w:r w:rsidRPr="007F3C48">
        <w:rPr>
          <w:i/>
          <w:iCs/>
        </w:rPr>
        <w:t xml:space="preserve">) </w:t>
      </w:r>
      <w:r>
        <w:t>to visualize protein pattern.</w:t>
      </w:r>
    </w:p>
    <w:p w14:paraId="19B9B0D6" w14:textId="77777777" w:rsidR="00FC1093" w:rsidRDefault="00FC1093" w:rsidP="00FC1093">
      <w:pPr>
        <w:spacing w:line="480" w:lineRule="auto"/>
        <w:ind w:firstLine="576"/>
        <w:jc w:val="both"/>
      </w:pPr>
      <w:r>
        <w:rPr>
          <w:noProof/>
        </w:rPr>
        <w:drawing>
          <wp:inline distT="0" distB="0" distL="0" distR="0" wp14:anchorId="5FDA37F1" wp14:editId="51A0FFA7">
            <wp:extent cx="5943600" cy="3230880"/>
            <wp:effectExtent l="0" t="0" r="0" b="0"/>
            <wp:docPr id="381" name="Picture 38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descr="Diagram, timelin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230880"/>
                    </a:xfrm>
                    <a:prstGeom prst="rect">
                      <a:avLst/>
                    </a:prstGeom>
                  </pic:spPr>
                </pic:pic>
              </a:graphicData>
            </a:graphic>
          </wp:inline>
        </w:drawing>
      </w:r>
    </w:p>
    <w:p w14:paraId="03C1CC00" w14:textId="00BB78F1" w:rsidR="00FC1093" w:rsidRDefault="00FC1093" w:rsidP="00FC1093">
      <w:pPr>
        <w:pStyle w:val="Caption"/>
        <w:rPr>
          <w:b w:val="0"/>
          <w:bCs/>
        </w:rPr>
      </w:pPr>
      <w:bookmarkStart w:id="129" w:name="_Ref119858325"/>
      <w:bookmarkStart w:id="130" w:name="_Toc121490951"/>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1</w:t>
      </w:r>
      <w:r>
        <w:fldChar w:fldCharType="end"/>
      </w:r>
      <w:bookmarkEnd w:id="129"/>
      <w:r>
        <w:t xml:space="preserve"> </w:t>
      </w:r>
      <w:r w:rsidRPr="000812A2">
        <w:rPr>
          <w:b w:val="0"/>
          <w:bCs/>
        </w:rPr>
        <w:t>- Top-down plasma TPP workflow</w:t>
      </w:r>
      <w:r>
        <w:rPr>
          <w:b w:val="0"/>
          <w:bCs/>
        </w:rPr>
        <w:t xml:space="preserve"> prior to </w:t>
      </w:r>
      <w:proofErr w:type="spellStart"/>
      <w:r>
        <w:rPr>
          <w:b w:val="0"/>
          <w:bCs/>
        </w:rPr>
        <w:t>GELFrEE</w:t>
      </w:r>
      <w:proofErr w:type="spellEnd"/>
      <w:r>
        <w:rPr>
          <w:b w:val="0"/>
          <w:bCs/>
        </w:rPr>
        <w:t xml:space="preserve"> depletion and LC/MS-MS analysis</w:t>
      </w:r>
      <w:bookmarkEnd w:id="130"/>
    </w:p>
    <w:p w14:paraId="3CBBCFB3" w14:textId="77777777" w:rsidR="00FC1093" w:rsidRDefault="00FC1093" w:rsidP="00FC1093">
      <w:pPr>
        <w:spacing w:after="160" w:line="259" w:lineRule="auto"/>
        <w:rPr>
          <w:bCs/>
          <w:iCs/>
          <w:szCs w:val="18"/>
        </w:rPr>
      </w:pPr>
      <w:r>
        <w:rPr>
          <w:b/>
          <w:bCs/>
        </w:rPr>
        <w:br w:type="page"/>
      </w:r>
    </w:p>
    <w:p w14:paraId="2650C356" w14:textId="77777777" w:rsidR="00FC1093" w:rsidRDefault="00FC1093" w:rsidP="00FC1093">
      <w:pPr>
        <w:pStyle w:val="Heading3"/>
        <w:numPr>
          <w:ilvl w:val="0"/>
          <w:numId w:val="0"/>
        </w:numPr>
      </w:pPr>
      <w:bookmarkStart w:id="131" w:name="_Toc118471681"/>
      <w:bookmarkStart w:id="132" w:name="_Ref118818509"/>
      <w:bookmarkStart w:id="133" w:name="_Toc121490910"/>
      <w:r>
        <w:lastRenderedPageBreak/>
        <w:t xml:space="preserve">3.2.3 </w:t>
      </w:r>
      <w:proofErr w:type="spellStart"/>
      <w:r>
        <w:t>GELFrEE</w:t>
      </w:r>
      <w:proofErr w:type="spellEnd"/>
      <w:r>
        <w:t xml:space="preserve"> Fractionation</w:t>
      </w:r>
      <w:bookmarkEnd w:id="131"/>
      <w:bookmarkEnd w:id="132"/>
      <w:bookmarkEnd w:id="133"/>
    </w:p>
    <w:p w14:paraId="03628998" w14:textId="5C85C6DE" w:rsidR="00FC1093" w:rsidRDefault="00FC1093" w:rsidP="00FC1093">
      <w:pPr>
        <w:spacing w:line="480" w:lineRule="auto"/>
        <w:ind w:firstLine="576"/>
        <w:jc w:val="both"/>
      </w:pPr>
      <w:r>
        <w:t xml:space="preserve">The workflow for </w:t>
      </w:r>
      <w:proofErr w:type="spellStart"/>
      <w:r>
        <w:t>GELFrEE</w:t>
      </w:r>
      <w:proofErr w:type="spellEnd"/>
      <w:r>
        <w:t xml:space="preserve"> fractionation of plasma TPP samples is shown in </w:t>
      </w:r>
      <w:r w:rsidRPr="003C69D2">
        <w:rPr>
          <w:b/>
          <w:bCs/>
        </w:rPr>
        <w:fldChar w:fldCharType="begin"/>
      </w:r>
      <w:r w:rsidRPr="003C69D2">
        <w:rPr>
          <w:b/>
          <w:bCs/>
        </w:rPr>
        <w:instrText xml:space="preserve"> REF _Ref119858582 \h </w:instrText>
      </w:r>
      <w:r>
        <w:rPr>
          <w:b/>
          <w:bCs/>
        </w:rPr>
        <w:instrText xml:space="preserve"> \* MERGEFORMAT </w:instrText>
      </w:r>
      <w:r w:rsidRPr="003C69D2">
        <w:rPr>
          <w:b/>
          <w:bCs/>
        </w:rPr>
      </w:r>
      <w:r w:rsidRPr="003C69D2">
        <w:rPr>
          <w:b/>
          <w:bCs/>
        </w:rPr>
        <w:fldChar w:fldCharType="separate"/>
      </w:r>
      <w:r w:rsidR="00016DDE" w:rsidRPr="00016DDE">
        <w:rPr>
          <w:b/>
          <w:bCs/>
        </w:rPr>
        <w:t xml:space="preserve">Figure </w:t>
      </w:r>
      <w:r w:rsidR="00016DDE" w:rsidRPr="00016DDE">
        <w:rPr>
          <w:b/>
          <w:bCs/>
          <w:noProof/>
        </w:rPr>
        <w:t>3.2</w:t>
      </w:r>
      <w:r w:rsidRPr="003C69D2">
        <w:rPr>
          <w:b/>
          <w:bCs/>
        </w:rPr>
        <w:fldChar w:fldCharType="end"/>
      </w:r>
      <w:r>
        <w:rPr>
          <w:b/>
          <w:bCs/>
        </w:rPr>
        <w:t xml:space="preserve"> </w:t>
      </w:r>
      <w:r w:rsidRPr="00961FFC">
        <w:t xml:space="preserve">(Created with </w:t>
      </w:r>
      <w:proofErr w:type="spellStart"/>
      <w:r w:rsidRPr="00961FFC">
        <w:t>Biorender</w:t>
      </w:r>
      <w:proofErr w:type="spellEnd"/>
      <w:r w:rsidRPr="00961FFC">
        <w:t>).</w:t>
      </w:r>
      <w:r>
        <w:t xml:space="preserve"> 100 </w:t>
      </w:r>
      <w:r w:rsidRPr="009C7B73">
        <w:t>µ</w:t>
      </w:r>
      <w:r>
        <w:t xml:space="preserve">L of TPP samples were mixed with 8 </w:t>
      </w:r>
      <w:r w:rsidRPr="009C7B73">
        <w:t>µ</w:t>
      </w:r>
      <w:r>
        <w:t xml:space="preserve">L of DTT and 30 </w:t>
      </w:r>
      <w:r w:rsidRPr="009C7B73">
        <w:t>µ</w:t>
      </w:r>
      <w:r>
        <w:t xml:space="preserve">L of 5X Tris-acetate sample buffer. This samples were diluted to 150 </w:t>
      </w:r>
      <w:r w:rsidRPr="009C7B73">
        <w:t>µ</w:t>
      </w:r>
      <w:r>
        <w:t xml:space="preserve">L with </w:t>
      </w:r>
      <w:r w:rsidRPr="00553F06">
        <w:t>1X PBS (pH 7.4).</w:t>
      </w:r>
      <w:r>
        <w:t xml:space="preserve"> The </w:t>
      </w:r>
      <w:proofErr w:type="spellStart"/>
      <w:r>
        <w:t>GELFrEE</w:t>
      </w:r>
      <w:proofErr w:type="spellEnd"/>
      <w:r>
        <w:t xml:space="preserve"> kit was disassembled, and the glass tubes were filled with 265 µL of resolving gel and 540 µL stacking gel. Resolving gel was made up of 7.2 mL of 30% AA/Bis solution, 2.25 mL of DDI water, 240 µL of 10% SDS solution, 6.5 mL of 40% glycerol solution, 2.25 mL of 3 M Tris-HCl solution (pH 8.8), 200 µL of APS, and 12 µL TEMED. Stacking gel was made up of 1.8 mL of 30% AA/Bis Solution, 9.45 mL of DDI water, 240 µL of 10% SDS Solution, 0.75 mL of 1M Tris-HCl solution (pH 6.8) was mixed, then 120 µL APS solution and 12 µL TEMED solution were added. The gels were left undisturbed to solidify for 30 minutes and reassembled.</w:t>
      </w:r>
    </w:p>
    <w:p w14:paraId="76454D67" w14:textId="3D992AF7" w:rsidR="00FC1093" w:rsidRDefault="00FC1093" w:rsidP="00FC1093">
      <w:pPr>
        <w:spacing w:line="480" w:lineRule="auto"/>
        <w:ind w:firstLine="576"/>
        <w:jc w:val="both"/>
      </w:pPr>
      <w:r>
        <w:t xml:space="preserve">After reassembling, 6 mL of 1X HEPES buffer was added to the cathode chambers, 8 mL was added to the anode chambers, and 150 µL was added to the sample collection chambers. Then, the prepared samples were added to the sample loading chambers. The cartridge was placed into the </w:t>
      </w:r>
      <w:proofErr w:type="spellStart"/>
      <w:r>
        <w:t>GELFrEE</w:t>
      </w:r>
      <w:proofErr w:type="spellEnd"/>
      <w:r>
        <w:t xml:space="preserve"> instrument from </w:t>
      </w:r>
      <w:proofErr w:type="spellStart"/>
      <w:r>
        <w:t>Expedeon</w:t>
      </w:r>
      <w:proofErr w:type="spellEnd"/>
      <w:r>
        <w:t xml:space="preserve"> (Cambridge, AS), and the electrode array was lowered by closing the lid. The optimized method is shown in </w:t>
      </w:r>
      <w:r w:rsidRPr="000C0A65">
        <w:rPr>
          <w:b/>
          <w:bCs/>
        </w:rPr>
        <w:fldChar w:fldCharType="begin"/>
      </w:r>
      <w:r w:rsidRPr="000C0A65">
        <w:rPr>
          <w:b/>
          <w:bCs/>
        </w:rPr>
        <w:instrText xml:space="preserve"> REF _Ref118470186 \h </w:instrText>
      </w:r>
      <w:r>
        <w:rPr>
          <w:b/>
          <w:bCs/>
        </w:rPr>
        <w:instrText xml:space="preserve"> \* MERGEFORMAT </w:instrText>
      </w:r>
      <w:r w:rsidRPr="000C0A65">
        <w:rPr>
          <w:b/>
          <w:bCs/>
        </w:rPr>
      </w:r>
      <w:r w:rsidRPr="000C0A65">
        <w:rPr>
          <w:b/>
          <w:bCs/>
        </w:rPr>
        <w:fldChar w:fldCharType="separate"/>
      </w:r>
      <w:r w:rsidR="00016DDE" w:rsidRPr="00016DDE">
        <w:rPr>
          <w:b/>
          <w:bCs/>
        </w:rPr>
        <w:t xml:space="preserve">Table </w:t>
      </w:r>
      <w:r w:rsidR="00016DDE" w:rsidRPr="00016DDE">
        <w:rPr>
          <w:b/>
          <w:bCs/>
          <w:noProof/>
        </w:rPr>
        <w:t>2.2</w:t>
      </w:r>
      <w:r w:rsidRPr="000C0A65">
        <w:rPr>
          <w:b/>
          <w:bCs/>
        </w:rPr>
        <w:fldChar w:fldCharType="end"/>
      </w:r>
      <w:r>
        <w:t>.</w:t>
      </w:r>
    </w:p>
    <w:p w14:paraId="5BB769AB" w14:textId="789BE9F7" w:rsidR="00FC1093" w:rsidRDefault="00FC1093" w:rsidP="00FC1093">
      <w:pPr>
        <w:spacing w:line="480" w:lineRule="auto"/>
        <w:ind w:firstLine="576"/>
        <w:jc w:val="both"/>
      </w:pPr>
      <w:r>
        <w:t>SDS-PAGE was conducted to observe protein bands from each fraction. Fractions 1 to 3 were combined for further analysis. Fraction 4 through 6 contained high amounts of has and were not further analyzed. Protein concentration of combined fractions was measured by Bradford Assay.</w:t>
      </w:r>
    </w:p>
    <w:p w14:paraId="265DABB3" w14:textId="77777777" w:rsidR="00FC1093" w:rsidRDefault="00FC1093" w:rsidP="00FC1093">
      <w:pPr>
        <w:spacing w:line="480" w:lineRule="auto"/>
        <w:ind w:firstLine="576"/>
        <w:jc w:val="both"/>
      </w:pPr>
      <w:r>
        <w:t xml:space="preserve">SDS removal was performed using </w:t>
      </w:r>
      <w:proofErr w:type="spellStart"/>
      <w:r>
        <w:t>Pierce</w:t>
      </w:r>
      <w:r w:rsidRPr="00B3708A">
        <w:rPr>
          <w:vertAlign w:val="superscript"/>
        </w:rPr>
        <w:t>TM</w:t>
      </w:r>
      <w:proofErr w:type="spellEnd"/>
      <w:r>
        <w:t xml:space="preserve"> detergent removal spin columns. Briefly, the column was washed by adding 300 µL of 20% EtOH, Milli-Q water, and 1X PBS, respectively, to each tube and centrifuging at 13,000 rpm for 2 minutes (4</w:t>
      </w:r>
      <w:r w:rsidRPr="00F93A1B">
        <w:t>°</w:t>
      </w:r>
      <w:r>
        <w:t xml:space="preserve">C). Each was step was repeated three </w:t>
      </w:r>
      <w:r>
        <w:lastRenderedPageBreak/>
        <w:t>times. Then, combined fractions were added to the column and centrifuged at 13,000 rpm for 2 minutes (4</w:t>
      </w:r>
      <w:r w:rsidRPr="00F93A1B">
        <w:t>°</w:t>
      </w:r>
      <w:r>
        <w:t xml:space="preserve">C). Sample was filtered through the column twice to completely remove SDS. Final eluent was </w:t>
      </w:r>
      <w:proofErr w:type="gramStart"/>
      <w:r>
        <w:t>collected</w:t>
      </w:r>
      <w:proofErr w:type="gramEnd"/>
      <w:r>
        <w:t xml:space="preserve"> and protein concentration was analyzed using a Bradford assay and SDS-PAGE.</w:t>
      </w:r>
    </w:p>
    <w:p w14:paraId="6E49F422" w14:textId="02685F0B" w:rsidR="00FC1093" w:rsidRDefault="00FC1093" w:rsidP="00F22D0F">
      <w:pPr>
        <w:spacing w:line="480" w:lineRule="auto"/>
        <w:jc w:val="both"/>
      </w:pPr>
      <w:r>
        <w:t xml:space="preserve">After SDS removal, SDS quantitation was conducted to ensure SDS was removed prior to LC-MS/MS. Stains-all stock solution was prepared by adding 500 µL IPA and 500 µL </w:t>
      </w:r>
      <w:proofErr w:type="spellStart"/>
      <w:r>
        <w:t>MilliQ</w:t>
      </w:r>
      <w:proofErr w:type="spellEnd"/>
      <w:r>
        <w:t xml:space="preserve"> water to 1 mg of Stains-all powder. Stains-all intermediate solution was prepared by adding stains-all stock solution and formamide at an 18:1 ratio to Milli-Q water. 2 µL of samples and </w:t>
      </w:r>
      <w:r w:rsidRPr="004A1295">
        <w:t xml:space="preserve">1, 0.5, 0.25, and 0.125% </w:t>
      </w:r>
      <w:r>
        <w:t>SDS standards were added to 200 µL of stains-all intermediate solution each well on 96 well plate. The plate was analyzed at 438nm using an Infinite M299 spectrophotometer from Tecan (</w:t>
      </w:r>
      <w:proofErr w:type="spellStart"/>
      <w:r>
        <w:t>Männedorf</w:t>
      </w:r>
      <w:proofErr w:type="spellEnd"/>
      <w:r>
        <w:t>, Switzerland). Absorbance was plotted against SDS concentration plot to determine linear range of quantitation. Final SDS concentration for the sample should be lower than the detection limit to prepare the sample for MS analysis. Confirming remained SDS in the samples are under detection limit, data acquisition was perform using top-down RPLC-MS/MS.</w:t>
      </w:r>
    </w:p>
    <w:p w14:paraId="26279EE2" w14:textId="77777777" w:rsidR="00FC1093" w:rsidRDefault="00FC1093" w:rsidP="00FC1093">
      <w:pPr>
        <w:spacing w:line="480" w:lineRule="auto"/>
        <w:ind w:firstLine="576"/>
        <w:jc w:val="both"/>
      </w:pPr>
      <w:r>
        <w:rPr>
          <w:noProof/>
        </w:rPr>
        <w:drawing>
          <wp:inline distT="0" distB="0" distL="0" distR="0" wp14:anchorId="287C811C" wp14:editId="4B71E809">
            <wp:extent cx="5943600" cy="2019935"/>
            <wp:effectExtent l="0" t="0" r="0" b="0"/>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019935"/>
                    </a:xfrm>
                    <a:prstGeom prst="rect">
                      <a:avLst/>
                    </a:prstGeom>
                  </pic:spPr>
                </pic:pic>
              </a:graphicData>
            </a:graphic>
          </wp:inline>
        </w:drawing>
      </w:r>
    </w:p>
    <w:p w14:paraId="5907188B" w14:textId="662133E1" w:rsidR="00FC1093" w:rsidRDefault="00FC1093" w:rsidP="00FC1093">
      <w:pPr>
        <w:pStyle w:val="Caption"/>
        <w:rPr>
          <w:b w:val="0"/>
          <w:bCs/>
        </w:rPr>
      </w:pPr>
      <w:bookmarkStart w:id="134" w:name="_Ref119858582"/>
      <w:bookmarkStart w:id="135" w:name="_Toc121490952"/>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2</w:t>
      </w:r>
      <w:r>
        <w:fldChar w:fldCharType="end"/>
      </w:r>
      <w:bookmarkEnd w:id="134"/>
      <w:r w:rsidRPr="00DA6F5A">
        <w:rPr>
          <w:b w:val="0"/>
          <w:bCs/>
        </w:rPr>
        <w:t xml:space="preserve"> - </w:t>
      </w:r>
      <w:proofErr w:type="spellStart"/>
      <w:r w:rsidRPr="00DA6F5A">
        <w:rPr>
          <w:b w:val="0"/>
          <w:bCs/>
        </w:rPr>
        <w:t>GELFrEE</w:t>
      </w:r>
      <w:proofErr w:type="spellEnd"/>
      <w:r w:rsidRPr="00DA6F5A">
        <w:rPr>
          <w:b w:val="0"/>
          <w:bCs/>
        </w:rPr>
        <w:t xml:space="preserve"> depletion on plasma TPP samples workflow</w:t>
      </w:r>
      <w:bookmarkEnd w:id="135"/>
    </w:p>
    <w:p w14:paraId="0045818A" w14:textId="77777777" w:rsidR="00FC1093" w:rsidRPr="003C69D2" w:rsidRDefault="00FC1093" w:rsidP="00FC1093">
      <w:pPr>
        <w:spacing w:after="160" w:line="259" w:lineRule="auto"/>
        <w:rPr>
          <w:bCs/>
          <w:iCs/>
          <w:szCs w:val="18"/>
        </w:rPr>
      </w:pPr>
      <w:r>
        <w:rPr>
          <w:b/>
          <w:bCs/>
        </w:rPr>
        <w:br w:type="page"/>
      </w:r>
    </w:p>
    <w:p w14:paraId="058733F9" w14:textId="77777777" w:rsidR="00FC1093" w:rsidRDefault="00FC1093" w:rsidP="00FC1093">
      <w:pPr>
        <w:pStyle w:val="Heading3"/>
        <w:numPr>
          <w:ilvl w:val="0"/>
          <w:numId w:val="0"/>
        </w:numPr>
      </w:pPr>
      <w:bookmarkStart w:id="136" w:name="_Toc118471682"/>
      <w:bookmarkStart w:id="137" w:name="_Toc121490911"/>
      <w:r>
        <w:lastRenderedPageBreak/>
        <w:t xml:space="preserve">3.2.4 </w:t>
      </w:r>
      <w:bookmarkEnd w:id="136"/>
      <w:r>
        <w:t>Top-down Liquid Chromatography – Mass Spectrometry (LC-MS)</w:t>
      </w:r>
      <w:bookmarkEnd w:id="137"/>
    </w:p>
    <w:p w14:paraId="1D933342" w14:textId="77777777" w:rsidR="00FC1093" w:rsidRDefault="00FC1093" w:rsidP="00FC1093">
      <w:pPr>
        <w:spacing w:line="480" w:lineRule="auto"/>
        <w:ind w:firstLine="576"/>
        <w:jc w:val="both"/>
      </w:pPr>
      <w:bookmarkStart w:id="138" w:name="_Toc118471683"/>
      <w:r w:rsidRPr="009C7B73">
        <w:t>The packing materials for packing C5 (Jupiter particles, 5 µm diameter, 300 Å pore size) and C18 (Jupiter particles, 5 µm diameter, 300 Å pore size) columns were purchased from Phenomenex (Torrance, CA).</w:t>
      </w:r>
    </w:p>
    <w:p w14:paraId="3322350B" w14:textId="77777777" w:rsidR="00FC1093" w:rsidRPr="00934AEC" w:rsidRDefault="00FC1093" w:rsidP="00FC1093">
      <w:pPr>
        <w:spacing w:line="480" w:lineRule="auto"/>
        <w:ind w:firstLine="576"/>
        <w:jc w:val="both"/>
      </w:pPr>
      <w:r>
        <w:t xml:space="preserve">Top-down RPLC-MS/MS was performed using a </w:t>
      </w:r>
      <w:r w:rsidRPr="00FC544D">
        <w:t>modified Accela LC system</w:t>
      </w:r>
      <w:r>
        <w:t xml:space="preserve"> from </w:t>
      </w:r>
      <w:proofErr w:type="spellStart"/>
      <w:r w:rsidRPr="00FC544D">
        <w:t>Thermo</w:t>
      </w:r>
      <w:proofErr w:type="spellEnd"/>
      <w:r w:rsidRPr="00FC544D">
        <w:t xml:space="preserve"> Scientific (Waltham, MA</w:t>
      </w:r>
      <w:r>
        <w:t xml:space="preserve">) and </w:t>
      </w:r>
      <w:r w:rsidRPr="00FC544D">
        <w:t xml:space="preserve">Orbitrap </w:t>
      </w:r>
      <w:proofErr w:type="spellStart"/>
      <w:r w:rsidRPr="00FC544D">
        <w:t>Exploris</w:t>
      </w:r>
      <w:proofErr w:type="spellEnd"/>
      <w:r w:rsidRPr="00FC544D">
        <w:t xml:space="preserve"> 240 mass spectrometer wi</w:t>
      </w:r>
      <w:r w:rsidRPr="00537D8B">
        <w:t xml:space="preserve">th </w:t>
      </w:r>
      <w:r w:rsidRPr="00134472">
        <w:t>positive</w:t>
      </w:r>
      <w:r w:rsidRPr="00FC544D">
        <w:t xml:space="preserve"> mode </w:t>
      </w:r>
      <w:r>
        <w:t xml:space="preserve">from </w:t>
      </w:r>
      <w:proofErr w:type="spellStart"/>
      <w:r w:rsidRPr="00FC544D">
        <w:t>Thermo</w:t>
      </w:r>
      <w:proofErr w:type="spellEnd"/>
      <w:r w:rsidRPr="00FC544D">
        <w:t xml:space="preserve"> Fisher Scientific</w:t>
      </w:r>
      <w:r>
        <w:t xml:space="preserve"> (</w:t>
      </w:r>
      <w:r w:rsidRPr="00FC544D">
        <w:t>Hanover Park, IL,</w:t>
      </w:r>
      <w:r>
        <w:t xml:space="preserve"> </w:t>
      </w:r>
      <w:r w:rsidRPr="00FC544D">
        <w:t>Bremen, Germany)</w:t>
      </w:r>
      <w:r>
        <w:t xml:space="preserve">. </w:t>
      </w:r>
      <w:r w:rsidRPr="00461538">
        <w:t>C2 capillary</w:t>
      </w:r>
      <w:r w:rsidRPr="00461538">
        <w:rPr>
          <w:color w:val="000000" w:themeColor="text1"/>
        </w:rPr>
        <w:t xml:space="preserve"> from </w:t>
      </w:r>
      <w:proofErr w:type="spellStart"/>
      <w:r w:rsidRPr="00461538">
        <w:rPr>
          <w:color w:val="000000" w:themeColor="text1"/>
        </w:rPr>
        <w:t>CoAnn</w:t>
      </w:r>
      <w:proofErr w:type="spellEnd"/>
      <w:r w:rsidRPr="00461538">
        <w:rPr>
          <w:color w:val="000000" w:themeColor="text1"/>
        </w:rPr>
        <w:t xml:space="preserve"> Technologies (100 </w:t>
      </w:r>
      <w:r>
        <w:t>µ</w:t>
      </w:r>
      <w:r w:rsidRPr="00461538">
        <w:rPr>
          <w:color w:val="000000" w:themeColor="text1"/>
        </w:rPr>
        <w:t xml:space="preserve">m </w:t>
      </w:r>
      <w:proofErr w:type="spellStart"/>
      <w:r w:rsidRPr="00461538">
        <w:rPr>
          <w:color w:val="000000" w:themeColor="text1"/>
        </w:rPr>
        <w:t>i.d.</w:t>
      </w:r>
      <w:proofErr w:type="spellEnd"/>
      <w:r w:rsidRPr="00461538">
        <w:rPr>
          <w:color w:val="000000" w:themeColor="text1"/>
        </w:rPr>
        <w:t xml:space="preserve">, 30 cm length, 3 </w:t>
      </w:r>
      <w:r>
        <w:t>µ</w:t>
      </w:r>
      <w:r w:rsidRPr="00461538">
        <w:rPr>
          <w:color w:val="000000" w:themeColor="text1"/>
        </w:rPr>
        <w:t>m diameter, 300 Å pore size)</w:t>
      </w:r>
      <w:r>
        <w:rPr>
          <w:color w:val="000000" w:themeColor="text1"/>
        </w:rPr>
        <w:t xml:space="preserve"> was used for all RPLC separation. </w:t>
      </w:r>
      <w:r>
        <w:t xml:space="preserve">The mobile phase A (MPA) was 0.01% TFA, 0.585% Hac, 2.5% IPA and 5% I in HPLC water, and mobile phase B (MPB) was 0.01% TFA, 0.585% </w:t>
      </w:r>
      <w:proofErr w:type="spellStart"/>
      <w:r>
        <w:t>HAc</w:t>
      </w:r>
      <w:proofErr w:type="spellEnd"/>
      <w:r>
        <w:t xml:space="preserve">, 45% IPA, 45% ACN in HPLC water. </w:t>
      </w:r>
      <w:r w:rsidRPr="001C3C09">
        <w:t xml:space="preserve">50 µL of sample </w:t>
      </w:r>
      <w:r w:rsidRPr="00EF7F12">
        <w:t>was</w:t>
      </w:r>
      <w:r w:rsidRPr="00134472">
        <w:t xml:space="preserve"> loaded to solid phase extraction (SPE) column (trapping column, </w:t>
      </w:r>
      <w:r w:rsidRPr="006A32BC">
        <w:t xml:space="preserve">150 </w:t>
      </w:r>
      <w:proofErr w:type="spellStart"/>
      <w:r w:rsidRPr="006A32BC">
        <w:t>μm</w:t>
      </w:r>
      <w:proofErr w:type="spellEnd"/>
      <w:r w:rsidRPr="006A32BC">
        <w:t xml:space="preserve"> </w:t>
      </w:r>
      <w:proofErr w:type="spellStart"/>
      <w:r w:rsidRPr="006A32BC">
        <w:t>i.d.</w:t>
      </w:r>
      <w:proofErr w:type="spellEnd"/>
      <w:r w:rsidRPr="006A32BC">
        <w:t xml:space="preserve">, 5 cm length, Jupiter particles, 5 </w:t>
      </w:r>
      <w:proofErr w:type="spellStart"/>
      <w:r w:rsidRPr="006A32BC">
        <w:t>μm</w:t>
      </w:r>
      <w:proofErr w:type="spellEnd"/>
      <w:r w:rsidRPr="006A32BC">
        <w:t xml:space="preserve"> diameter, 300 Å pore size</w:t>
      </w:r>
      <w:r w:rsidRPr="00134472">
        <w:t>)</w:t>
      </w:r>
      <w:r>
        <w:t>, respectively</w:t>
      </w:r>
      <w:r w:rsidRPr="00134472">
        <w:t xml:space="preserve">. Total 100 minutes gradient from 15 % to 85 % MPB was performed with 0.4 </w:t>
      </w:r>
      <w:r>
        <w:t>µ</w:t>
      </w:r>
      <w:r w:rsidRPr="00134472">
        <w:t xml:space="preserve">L/minute LC flow rate. The column was flushed </w:t>
      </w:r>
      <w:r>
        <w:t>with</w:t>
      </w:r>
      <w:r w:rsidRPr="00134472">
        <w:t xml:space="preserve"> 90% MPB over 10 minutes and equilibrated to 3% of MPA for 30 minutes. The elu</w:t>
      </w:r>
      <w:r>
        <w:t>ent</w:t>
      </w:r>
      <w:r w:rsidRPr="00134472">
        <w:t xml:space="preserve"> was analyzed </w:t>
      </w:r>
      <w:r>
        <w:t>using</w:t>
      </w:r>
      <w:r w:rsidRPr="00134472">
        <w:t xml:space="preserve"> an Orbitrap </w:t>
      </w:r>
      <w:proofErr w:type="spellStart"/>
      <w:r w:rsidRPr="00134472">
        <w:t>Exploris</w:t>
      </w:r>
      <w:proofErr w:type="spellEnd"/>
      <w:r w:rsidRPr="00134472">
        <w:t xml:space="preserve"> 240 mass spectrometer (</w:t>
      </w:r>
      <w:proofErr w:type="spellStart"/>
      <w:r w:rsidRPr="00605B6D">
        <w:t>Thermo</w:t>
      </w:r>
      <w:proofErr w:type="spellEnd"/>
      <w:r w:rsidRPr="00605B6D">
        <w:t xml:space="preserve"> Fisher Scientific, Bremen, Germany</w:t>
      </w:r>
      <w:r>
        <w:t xml:space="preserve">) with following parameters: </w:t>
      </w:r>
      <w:r w:rsidRPr="00F37DB1">
        <w:t>inlet capillary temperature was 275 °C; spray voltage was 3.0 kV; resolution for MS1 and MS2 was set to 120, 000 and 60, 000, respectively; AGC target was 1×</w:t>
      </w:r>
      <w:r>
        <w:t>E</w:t>
      </w:r>
      <w:r w:rsidRPr="00F37DB1">
        <w:t xml:space="preserve">6 with 2 </w:t>
      </w:r>
      <w:proofErr w:type="spellStart"/>
      <w:r w:rsidRPr="00F37DB1">
        <w:t>microscans</w:t>
      </w:r>
      <w:proofErr w:type="spellEnd"/>
      <w:r w:rsidRPr="00F37DB1">
        <w:t xml:space="preserve"> for both MS1 and MS2 scans. Maximum injection time was 500 </w:t>
      </w:r>
      <w:proofErr w:type="spellStart"/>
      <w:r w:rsidRPr="00F37DB1">
        <w:t>ms</w:t>
      </w:r>
      <w:proofErr w:type="spellEnd"/>
      <w:r w:rsidRPr="00F37DB1">
        <w:t xml:space="preserve"> for MS1 and 300 </w:t>
      </w:r>
      <w:proofErr w:type="spellStart"/>
      <w:r w:rsidRPr="00F37DB1">
        <w:t>ms</w:t>
      </w:r>
      <w:proofErr w:type="spellEnd"/>
      <w:r w:rsidRPr="00F37DB1">
        <w:t xml:space="preserve"> for MS2 scans; the isolation window was set as 2 m/z. Dynamic exclusion was 90 s; top 6 most abundant precursor ion peaks </w:t>
      </w:r>
      <w:r>
        <w:t xml:space="preserve">with </w:t>
      </w:r>
      <w:r w:rsidRPr="00F37DB1">
        <w:t>charge 4-50 in MS1 scans were selected for MS2 fragmentation</w:t>
      </w:r>
      <w:r>
        <w:t xml:space="preserve"> with a normalized collision energy of 32%</w:t>
      </w:r>
      <w:r w:rsidRPr="00F37DB1">
        <w:t>.</w:t>
      </w:r>
      <w:r>
        <w:t xml:space="preserve"> </w:t>
      </w:r>
      <w:proofErr w:type="spellStart"/>
      <w:r w:rsidRPr="009C7B73">
        <w:t>Xcalibur</w:t>
      </w:r>
      <w:proofErr w:type="spellEnd"/>
      <w:r w:rsidRPr="009C7B73">
        <w:t xml:space="preserve"> 3.0 software (</w:t>
      </w:r>
      <w:proofErr w:type="spellStart"/>
      <w:r w:rsidRPr="009C7B73">
        <w:t>Thermo</w:t>
      </w:r>
      <w:proofErr w:type="spellEnd"/>
      <w:r w:rsidRPr="009C7B73">
        <w:t xml:space="preserve"> Fisher Scientific) was used for LC-MS/MS data collection.</w:t>
      </w:r>
    </w:p>
    <w:p w14:paraId="0893CFFE" w14:textId="77777777" w:rsidR="00FC1093" w:rsidRDefault="00FC1093" w:rsidP="00FC1093">
      <w:pPr>
        <w:pStyle w:val="Heading3"/>
        <w:numPr>
          <w:ilvl w:val="0"/>
          <w:numId w:val="0"/>
        </w:numPr>
      </w:pPr>
      <w:bookmarkStart w:id="139" w:name="_Toc121490912"/>
      <w:r>
        <w:lastRenderedPageBreak/>
        <w:t>3.3.5 Data Analysis</w:t>
      </w:r>
      <w:bookmarkEnd w:id="138"/>
      <w:bookmarkEnd w:id="139"/>
    </w:p>
    <w:p w14:paraId="299EE90A" w14:textId="606FFA97" w:rsidR="00FC1093" w:rsidRPr="00D50CAB" w:rsidRDefault="00FC1093" w:rsidP="00FC1093">
      <w:pPr>
        <w:spacing w:line="480" w:lineRule="auto"/>
        <w:ind w:firstLine="720"/>
        <w:jc w:val="both"/>
      </w:pPr>
      <w:r>
        <w:t>Data sets were deconvoluted with</w:t>
      </w:r>
      <w:r w:rsidRPr="00F317EB">
        <w:t xml:space="preserve"> </w:t>
      </w:r>
      <w:r>
        <w:t>Biopharma finder (</w:t>
      </w:r>
      <w:proofErr w:type="spellStart"/>
      <w:r>
        <w:t>Thermo</w:t>
      </w:r>
      <w:proofErr w:type="spellEnd"/>
      <w:r>
        <w:t xml:space="preserve"> Fisher Scientific) for quantifying the mass feature, then searched against h</w:t>
      </w:r>
      <w:r w:rsidRPr="008064E7">
        <w:t>uman protein database (</w:t>
      </w:r>
      <w:proofErr w:type="spellStart"/>
      <w:r w:rsidRPr="008064E7">
        <w:t>Uniprot</w:t>
      </w:r>
      <w:proofErr w:type="spellEnd"/>
      <w:r w:rsidRPr="008064E7">
        <w:t xml:space="preserve"> 2020-07-11, 20368 species)</w:t>
      </w:r>
      <w:r>
        <w:t xml:space="preserve"> with </w:t>
      </w:r>
      <w:proofErr w:type="spellStart"/>
      <w:r w:rsidRPr="008064E7">
        <w:t>TopP</w:t>
      </w:r>
      <w:r>
        <w:t>IC</w:t>
      </w:r>
      <w:proofErr w:type="spellEnd"/>
      <w:r w:rsidRPr="008064E7">
        <w:t xml:space="preserve"> Suite for </w:t>
      </w:r>
      <w:proofErr w:type="spellStart"/>
      <w:r w:rsidRPr="008064E7">
        <w:t>proteoform</w:t>
      </w:r>
      <w:proofErr w:type="spellEnd"/>
      <w:r w:rsidRPr="008064E7">
        <w:t xml:space="preserve"> identification</w:t>
      </w:r>
      <w:r w:rsidRPr="008064E7">
        <w:rPr>
          <w:rFonts w:eastAsiaTheme="majorEastAsia" w:cstheme="majorBidi"/>
          <w:b/>
          <w:szCs w:val="26"/>
        </w:rPr>
        <w:fldChar w:fldCharType="begin"/>
      </w:r>
      <w:r>
        <w:instrText xml:space="preserve"> ADDIN ZOTERO_ITEM CSL_CITATION {"citationID":"CI0b35EX","properties":{"formattedCitation":"\\super 81\\nosupersub{}","plainCitation":"81","noteIndex":0},"citationItems":[{"id":"EpVrhcBw/YM1BGUb8","uris":["http://zotero.org/users/6462602/items/D6WGKI45"],"itemData":{"id":671,"type":"article-journal","abstract":"Summary: Top-down mass spectrometry enables the observation of whole complex proteoforms in biological samples and provides crucial information complementary to bottom-up mass spectrometry. Because of the complexity of top-down mass spectra and proteoforms, it is a challenging problem to efﬁciently interpret top-down tandem mass spectra in high-throughput proteome-level proteomics studies. We present TopPIC, a tool that efﬁciently identiﬁes and characterizes complex proteoforms with unknown primary structure alterations, such as amino acid mutations and posttranslational modiﬁcations, by searching top-down tandem mass spectra against a protein database.","container-title":"Bioinformatics","DOI":"10.1093/bioinformatics/btw398","ISSN":"1367-4803, 1460-2059","journalAbbreviation":"Bioinformatics","language":"en","page":"btw398","source":"DOI.org (Crossref)","title":"TopPIC: a software tool for top-down mass spectrometry-based proteoform identification and characterization","title-short":"TopPIC","author":[{"family":"Kou","given":"Qiang"},{"family":"Xun","given":"Likun"},{"family":"Liu","given":"Xiaowen"}],"issued":{"date-parts":[["2016",7,16]]}}}],"schema":"https://github.com/citation-style-language/schema/raw/master/csl-citation.json"} </w:instrText>
      </w:r>
      <w:r w:rsidRPr="008064E7">
        <w:rPr>
          <w:rFonts w:eastAsiaTheme="majorEastAsia" w:cstheme="majorBidi"/>
          <w:b/>
          <w:szCs w:val="26"/>
        </w:rPr>
        <w:fldChar w:fldCharType="separate"/>
      </w:r>
      <w:r w:rsidRPr="00BD56E9">
        <w:rPr>
          <w:vertAlign w:val="superscript"/>
        </w:rPr>
        <w:t>81</w:t>
      </w:r>
      <w:r w:rsidRPr="008064E7">
        <w:rPr>
          <w:rFonts w:eastAsiaTheme="majorEastAsia" w:cstheme="majorBidi"/>
          <w:b/>
          <w:szCs w:val="26"/>
        </w:rPr>
        <w:fldChar w:fldCharType="end"/>
      </w:r>
      <w:r w:rsidRPr="008064E7">
        <w:rPr>
          <w:vertAlign w:val="superscript"/>
        </w:rPr>
        <w:t>,</w:t>
      </w:r>
      <w:r w:rsidRPr="008064E7">
        <w:rPr>
          <w:rFonts w:eastAsiaTheme="majorEastAsia" w:cstheme="majorBidi"/>
          <w:b/>
          <w:szCs w:val="26"/>
        </w:rPr>
        <w:fldChar w:fldCharType="begin"/>
      </w:r>
      <w:r>
        <w:instrText xml:space="preserve"> ADDIN ZOTERO_ITEM CSL_CITATION {"citationID":"yrqkUDZc","properties":{"formattedCitation":"\\super 82\\nosupersub{}","plainCitation":"82","noteIndex":0},"citationItems":[{"id":"EpVrhcBw/CYGjIkIm","uris":["http://zotero.org/users/6462602/items/QSVK4KDH"],"itemData":{"id":947,"type":"article-journal","abstract":"Although thousands of intact proteins have been feasibly identiﬁed in recent years, global quantiﬁcation of intact proteins is still challenging. Herein, we develop a high-throughput strategy for global intact protein quantiﬁcation based on chemical isotope labeling. The isotope incorporation eﬃciency is as high as 99.2% for complex intact protein samples extracted from HeLa cells. Further, the pTop 2.0 software is developed for automated quantiﬁcation of intact proteoforms in a high-throughput manner. The high quantiﬁcation accuracy and reproducibility of this strategy have been demonstrated for both standard and complex cellular protein samples. A total of 2283 intact proteoforms originated from 660 protein accessions are successfully quantiﬁed under anaerobic and aerobic conditions and the diﬀerentially expressed proteins are observed to be involved in the important biological processes such as stress response.","container-title":"Journal of Proteome Research","DOI":"10.1021/acs.jproteome.9b00071","ISSN":"1535-3893, 1535-3907","issue":"5","journalAbbreviation":"J. Proteome Res.","language":"en","page":"2185-2194","source":"DOI.org (Crossref)","title":"Global Quantification of Intact Proteins via Chemical Isotope Labeling and Mass Spectrometry","volume":"18","author":[{"family":"Liu","given":"Zheyi"},{"family":"Wang","given":"Ruimin"},{"family":"Liu","given":"Jing"},{"family":"Sun","given":"Ruixiang"},{"family":"Wang","given":"Fangjun"}],"issued":{"date-parts":[["2019",5,3]]}}}],"schema":"https://github.com/citation-style-language/schema/raw/master/csl-citation.json"} </w:instrText>
      </w:r>
      <w:r w:rsidRPr="008064E7">
        <w:rPr>
          <w:rFonts w:eastAsiaTheme="majorEastAsia" w:cstheme="majorBidi"/>
          <w:b/>
          <w:szCs w:val="26"/>
        </w:rPr>
        <w:fldChar w:fldCharType="separate"/>
      </w:r>
      <w:r w:rsidRPr="00BD56E9">
        <w:rPr>
          <w:vertAlign w:val="superscript"/>
        </w:rPr>
        <w:t>82</w:t>
      </w:r>
      <w:r w:rsidRPr="008064E7">
        <w:rPr>
          <w:rFonts w:eastAsiaTheme="majorEastAsia" w:cstheme="majorBidi"/>
          <w:b/>
          <w:szCs w:val="26"/>
        </w:rPr>
        <w:fldChar w:fldCharType="end"/>
      </w:r>
      <w:r w:rsidRPr="008064E7">
        <w:t xml:space="preserve">. </w:t>
      </w:r>
      <w:proofErr w:type="spellStart"/>
      <w:r w:rsidRPr="007C7F65">
        <w:t>MSConvert</w:t>
      </w:r>
      <w:proofErr w:type="spellEnd"/>
      <w:r w:rsidRPr="007C7F65">
        <w:t xml:space="preserve"> </w:t>
      </w:r>
      <w:r>
        <w:t>(</w:t>
      </w:r>
      <w:proofErr w:type="spellStart"/>
      <w:r>
        <w:t>Proteowizard</w:t>
      </w:r>
      <w:proofErr w:type="spellEnd"/>
      <w:r>
        <w:t xml:space="preserve">, Framingham, MA) was used to convert MS raw files to </w:t>
      </w:r>
      <w:proofErr w:type="spellStart"/>
      <w:r>
        <w:t>mzML</w:t>
      </w:r>
      <w:proofErr w:type="spellEnd"/>
      <w:r>
        <w:t xml:space="preserve"> format</w:t>
      </w:r>
      <w:r>
        <w:rPr>
          <w:rFonts w:eastAsiaTheme="majorEastAsia" w:cstheme="majorBidi"/>
          <w:b/>
          <w:szCs w:val="26"/>
        </w:rPr>
        <w:fldChar w:fldCharType="begin"/>
      </w:r>
      <w:r>
        <w:instrText xml:space="preserve"> ADDIN ZOTERO_ITEM CSL_CITATION {"citationID":"1hSAzGAm","properties":{"formattedCitation":"\\super 83\\nosupersub{}","plainCitation":"83","noteIndex":0},"citationItems":[{"id":"EpVrhcBw/VXOQUhPK","uris":["http://zotero.org/users/6462602/items/2QTGL88J"],"itemData":{"id":948,"type":"article-journal","container-title":"Nature Biotechnology","DOI":"10.1038/nbt.2377","ISSN":"1546-1696","issue":"10","journalAbbreviation":"Nat Biotechnol","language":"eng","note":"PMID: 23051804\nPMCID: PMC3471674","page":"918-920","source":"PubMed","title":"A cross-platform toolkit for mass spectrometry and proteomics","volume":"30","author":[{"family":"Chambers","given":"Matthew C."},{"family":"Maclean","given":"Brendan"},{"family":"Burke","given":"Robert"},{"family":"Amodei","given":"Dario"},{"family":"Ruderman","given":"Daniel L."},{"family":"Neumann","given":"Steffen"},{"family":"Gatto","given":"Laurent"},{"family":"Fischer","given":"Bernd"},{"family":"Pratt","given":"Brian"},{"family":"Egertson","given":"Jarrett"},{"family":"Hoff","given":"Katherine"},{"family":"Kessner","given":"Darren"},{"family":"Tasman","given":"Natalie"},{"family":"Shulman","given":"Nicholas"},{"family":"Frewen","given":"Barbara"},{"family":"Baker","given":"Tahmina A."},{"family":"Brusniak","given":"Mi-Youn"},{"family":"Paulse","given":"Christopher"},{"family":"Creasy","given":"David"},{"family":"Flashner","given":"Lisa"},{"family":"Kani","given":"Kian"},{"family":"Moulding","given":"Chris"},{"family":"Seymour","given":"Sean L."},{"family":"Nuwaysir","given":"Lydia M."},{"family":"Lefebvre","given":"Brent"},{"family":"Kuhlmann","given":"Frank"},{"family":"Roark","given":"Joe"},{"family":"Rainer","given":"Paape"},{"family":"Detlev","given":"Suckau"},{"family":"Hemenway","given":"Tina"},{"family":"Huhmer","given":"Andreas"},{"family":"Langridge","given":"James"},{"family":"Connolly","given":"Brian"},{"family":"Chadick","given":"Trey"},{"family":"Holly","given":"Krisztina"},{"family":"Eckels","given":"Josh"},{"family":"Deutsch","given":"Eric W."},{"family":"Moritz","given":"Robert L."},{"family":"Katz","given":"Jonathan E."},{"family":"Agus","given":"David B."},{"family":"MacCoss","given":"Michael"},{"family":"Tabb","given":"David L."},{"family":"Mallick","given":"Parag"}],"issued":{"date-parts":[["2012",10]]}}}],"schema":"https://github.com/citation-style-language/schema/raw/master/csl-citation.json"} </w:instrText>
      </w:r>
      <w:r>
        <w:rPr>
          <w:rFonts w:eastAsiaTheme="majorEastAsia" w:cstheme="majorBidi"/>
          <w:b/>
          <w:szCs w:val="26"/>
        </w:rPr>
        <w:fldChar w:fldCharType="separate"/>
      </w:r>
      <w:r w:rsidRPr="00BD56E9">
        <w:rPr>
          <w:vertAlign w:val="superscript"/>
        </w:rPr>
        <w:t>83</w:t>
      </w:r>
      <w:r>
        <w:rPr>
          <w:rFonts w:eastAsiaTheme="majorEastAsia" w:cstheme="majorBidi"/>
          <w:b/>
          <w:szCs w:val="26"/>
        </w:rPr>
        <w:fldChar w:fldCharType="end"/>
      </w:r>
      <w:r>
        <w:t xml:space="preserve">. </w:t>
      </w:r>
      <w:proofErr w:type="spellStart"/>
      <w:r w:rsidRPr="008064E7">
        <w:t>TopFD</w:t>
      </w:r>
      <w:proofErr w:type="spellEnd"/>
      <w:r w:rsidRPr="008064E7">
        <w:t xml:space="preserve"> deconvolution was set with MS1 signal-to-noise ratio of 3.0, MS2 signal-to-noise of 1.0, the precursor window size as 3.0 m/z, maximum mass as 500,000 Dalton, maximum charge 50, and m/z error 0.02. </w:t>
      </w:r>
      <w:proofErr w:type="spellStart"/>
      <w:r w:rsidRPr="008064E7">
        <w:t>TopPIC</w:t>
      </w:r>
      <w:proofErr w:type="spellEnd"/>
      <w:r w:rsidRPr="008064E7">
        <w:t xml:space="preserve"> were performed with decoy database searching, FDR </w:t>
      </w:r>
      <w:proofErr w:type="spellStart"/>
      <w:r w:rsidRPr="008064E7">
        <w:t>cutoff</w:t>
      </w:r>
      <w:proofErr w:type="spellEnd"/>
      <w:r w:rsidRPr="008064E7">
        <w:t xml:space="preserve"> 0.01 for spectrum, </w:t>
      </w:r>
      <w:proofErr w:type="spellStart"/>
      <w:r w:rsidRPr="008064E7">
        <w:t>proteoform</w:t>
      </w:r>
      <w:proofErr w:type="spellEnd"/>
      <w:r w:rsidRPr="008064E7">
        <w:t xml:space="preserve"> level, maximum number of mass shifts of 1, mass shift range is ± 500 Dalton. Parameters not given were default.</w:t>
      </w:r>
    </w:p>
    <w:p w14:paraId="505EED16" w14:textId="77777777" w:rsidR="00FC1093" w:rsidRDefault="00FC1093" w:rsidP="00FC1093">
      <w:pPr>
        <w:pStyle w:val="Heading2"/>
        <w:numPr>
          <w:ilvl w:val="0"/>
          <w:numId w:val="0"/>
        </w:numPr>
      </w:pPr>
      <w:bookmarkStart w:id="140" w:name="_Toc118471684"/>
      <w:bookmarkStart w:id="141" w:name="_Toc121490913"/>
      <w:r>
        <w:t>3.4 Results</w:t>
      </w:r>
      <w:bookmarkEnd w:id="140"/>
      <w:bookmarkEnd w:id="141"/>
    </w:p>
    <w:p w14:paraId="64BA57A1" w14:textId="77777777" w:rsidR="00FC1093" w:rsidRDefault="00FC1093" w:rsidP="00FC1093">
      <w:pPr>
        <w:pStyle w:val="Heading3"/>
        <w:numPr>
          <w:ilvl w:val="0"/>
          <w:numId w:val="0"/>
        </w:numPr>
      </w:pPr>
      <w:bookmarkStart w:id="142" w:name="_Toc118471685"/>
      <w:bookmarkStart w:id="143" w:name="_Toc121490914"/>
      <w:r>
        <w:t>3.4.1 Top-down Human Plasma TPP Results</w:t>
      </w:r>
      <w:bookmarkEnd w:id="142"/>
      <w:bookmarkEnd w:id="143"/>
    </w:p>
    <w:p w14:paraId="5BC0B83E" w14:textId="1EE374F3" w:rsidR="00FC1093" w:rsidRDefault="00FC1093" w:rsidP="00FC1093">
      <w:pPr>
        <w:spacing w:line="480" w:lineRule="auto"/>
        <w:ind w:firstLine="576"/>
        <w:jc w:val="both"/>
        <w:rPr>
          <w:b/>
          <w:bCs/>
        </w:rPr>
      </w:pPr>
      <w:r>
        <w:t xml:space="preserve">Human plasma proteins were heated, and soluble fractions were collected through centrifugation. Bradford assay results showed that the protein concentrations decreased from </w:t>
      </w:r>
      <w:r w:rsidRPr="00DE65D4">
        <w:t>38.51</w:t>
      </w:r>
      <w:r>
        <w:t xml:space="preserve"> </w:t>
      </w:r>
      <w:r w:rsidRPr="00560062">
        <w:t>µg/µL</w:t>
      </w:r>
      <w:r>
        <w:t xml:space="preserve"> to below the limit of quantitation as the temperature increased from 0 °C to 89°C </w:t>
      </w:r>
      <w:r w:rsidRPr="00E51DB0">
        <w:rPr>
          <w:b/>
          <w:bCs/>
        </w:rPr>
        <w:t>(</w:t>
      </w:r>
      <w:r w:rsidRPr="00E51DB0">
        <w:rPr>
          <w:b/>
          <w:bCs/>
        </w:rPr>
        <w:fldChar w:fldCharType="begin"/>
      </w:r>
      <w:r w:rsidRPr="00E51DB0">
        <w:rPr>
          <w:b/>
          <w:bCs/>
        </w:rPr>
        <w:instrText xml:space="preserve"> REF _Ref119860721 \h  \* MERGEFORMAT </w:instrText>
      </w:r>
      <w:r w:rsidRPr="00E51DB0">
        <w:rPr>
          <w:b/>
          <w:bCs/>
        </w:rPr>
      </w:r>
      <w:r w:rsidRPr="00E51DB0">
        <w:rPr>
          <w:b/>
          <w:bCs/>
        </w:rPr>
        <w:fldChar w:fldCharType="separate"/>
      </w:r>
      <w:r w:rsidR="00016DDE" w:rsidRPr="00016DDE">
        <w:rPr>
          <w:b/>
          <w:bCs/>
        </w:rPr>
        <w:t xml:space="preserve">Table </w:t>
      </w:r>
      <w:r w:rsidR="00016DDE" w:rsidRPr="00016DDE">
        <w:rPr>
          <w:b/>
          <w:bCs/>
          <w:noProof/>
        </w:rPr>
        <w:t>3.1</w:t>
      </w:r>
      <w:r w:rsidRPr="00E51DB0">
        <w:rPr>
          <w:b/>
          <w:bCs/>
        </w:rPr>
        <w:fldChar w:fldCharType="end"/>
      </w:r>
      <w:r>
        <w:rPr>
          <w:b/>
          <w:bCs/>
        </w:rPr>
        <w:t xml:space="preserve"> and </w:t>
      </w:r>
      <w:r w:rsidRPr="00E51DB0">
        <w:rPr>
          <w:b/>
          <w:bCs/>
        </w:rPr>
        <w:fldChar w:fldCharType="begin"/>
      </w:r>
      <w:r w:rsidRPr="00E51DB0">
        <w:rPr>
          <w:b/>
          <w:bCs/>
        </w:rPr>
        <w:instrText xml:space="preserve"> REF _Ref119860815 \h </w:instrText>
      </w:r>
      <w:r>
        <w:rPr>
          <w:b/>
          <w:bCs/>
        </w:rPr>
        <w:instrText xml:space="preserve"> \* MERGEFORMAT </w:instrText>
      </w:r>
      <w:r w:rsidRPr="00E51DB0">
        <w:rPr>
          <w:b/>
          <w:bCs/>
        </w:rPr>
      </w:r>
      <w:r w:rsidRPr="00E51DB0">
        <w:rPr>
          <w:b/>
          <w:bCs/>
        </w:rPr>
        <w:fldChar w:fldCharType="separate"/>
      </w:r>
      <w:r w:rsidR="00016DDE" w:rsidRPr="00016DDE">
        <w:rPr>
          <w:b/>
          <w:bCs/>
        </w:rPr>
        <w:t xml:space="preserve">Figure </w:t>
      </w:r>
      <w:r w:rsidR="00016DDE" w:rsidRPr="00016DDE">
        <w:rPr>
          <w:b/>
          <w:bCs/>
          <w:noProof/>
        </w:rPr>
        <w:t>3.3</w:t>
      </w:r>
      <w:r w:rsidRPr="00E51DB0">
        <w:rPr>
          <w:b/>
          <w:bCs/>
        </w:rPr>
        <w:fldChar w:fldCharType="end"/>
      </w:r>
      <w:r w:rsidRPr="00E51DB0">
        <w:rPr>
          <w:b/>
          <w:bCs/>
        </w:rPr>
        <w:t>).</w:t>
      </w:r>
      <w:r>
        <w:t xml:space="preserve"> 40 </w:t>
      </w:r>
      <w:r>
        <w:sym w:font="Symbol" w:char="F06D"/>
      </w:r>
      <w:r>
        <w:t>L of sample from each temperature was loaded onto SDS-PAGE for analysis and SDS-PAGE results showed that the bands became lighter as the temperature increased</w:t>
      </w:r>
      <w:r w:rsidR="007A165F">
        <w:t>,</w:t>
      </w:r>
      <w:r>
        <w:t xml:space="preserve"> indicating that aggregate proteins were removed from </w:t>
      </w:r>
      <w:r w:rsidR="007A165F">
        <w:t>the fractions</w:t>
      </w:r>
      <w:r>
        <w:t xml:space="preserve"> at high temperatures </w:t>
      </w:r>
      <w:r w:rsidRPr="00E51DB0">
        <w:rPr>
          <w:b/>
          <w:bCs/>
        </w:rPr>
        <w:t>(</w:t>
      </w:r>
      <w:r w:rsidRPr="00E51DB0">
        <w:rPr>
          <w:b/>
          <w:bCs/>
        </w:rPr>
        <w:fldChar w:fldCharType="begin"/>
      </w:r>
      <w:r w:rsidRPr="00E51DB0">
        <w:rPr>
          <w:b/>
          <w:bCs/>
        </w:rPr>
        <w:instrText xml:space="preserve"> REF _Ref119860750 \h  \* MERGEFORMAT </w:instrText>
      </w:r>
      <w:r w:rsidRPr="00E51DB0">
        <w:rPr>
          <w:b/>
          <w:bCs/>
        </w:rPr>
      </w:r>
      <w:r w:rsidRPr="00E51DB0">
        <w:rPr>
          <w:b/>
          <w:bCs/>
        </w:rPr>
        <w:fldChar w:fldCharType="separate"/>
      </w:r>
      <w:r w:rsidR="00016DDE" w:rsidRPr="00016DDE">
        <w:rPr>
          <w:b/>
          <w:bCs/>
        </w:rPr>
        <w:t xml:space="preserve">Figure </w:t>
      </w:r>
      <w:r w:rsidR="00016DDE" w:rsidRPr="00016DDE">
        <w:rPr>
          <w:b/>
          <w:bCs/>
          <w:noProof/>
        </w:rPr>
        <w:t>3.4</w:t>
      </w:r>
      <w:r w:rsidRPr="00E51DB0">
        <w:rPr>
          <w:b/>
          <w:bCs/>
        </w:rPr>
        <w:fldChar w:fldCharType="end"/>
      </w:r>
      <w:r w:rsidRPr="00E51DB0">
        <w:rPr>
          <w:b/>
          <w:bCs/>
        </w:rPr>
        <w:t>).</w:t>
      </w:r>
    </w:p>
    <w:p w14:paraId="49A6A175" w14:textId="77777777" w:rsidR="00E76E89" w:rsidRDefault="00E76E89" w:rsidP="00E76E89">
      <w:pPr>
        <w:pStyle w:val="Heading3"/>
        <w:numPr>
          <w:ilvl w:val="0"/>
          <w:numId w:val="0"/>
        </w:numPr>
      </w:pPr>
      <w:bookmarkStart w:id="144" w:name="_Toc121490915"/>
      <w:r>
        <w:lastRenderedPageBreak/>
        <w:t xml:space="preserve">3.4.2 Removal of High-abundance Proteins using </w:t>
      </w:r>
      <w:proofErr w:type="spellStart"/>
      <w:r>
        <w:t>GELFrEE</w:t>
      </w:r>
      <w:bookmarkEnd w:id="144"/>
      <w:proofErr w:type="spellEnd"/>
    </w:p>
    <w:p w14:paraId="188CF4ED" w14:textId="3F666553" w:rsidR="00E76E89" w:rsidRDefault="00E76E89" w:rsidP="00E76E89">
      <w:pPr>
        <w:spacing w:line="480" w:lineRule="auto"/>
        <w:ind w:firstLine="720"/>
        <w:jc w:val="both"/>
      </w:pPr>
      <w:r>
        <w:t xml:space="preserve">TPP treated plasma proteins at each temperature point (0, 37, 50, 63, 76, 89ºC) were fractionated individually using </w:t>
      </w:r>
      <w:proofErr w:type="spellStart"/>
      <w:r>
        <w:t>GELFrEE</w:t>
      </w:r>
      <w:proofErr w:type="spellEnd"/>
      <w:r>
        <w:t xml:space="preserve"> with the optimized method discussed in Chapter 2.4.2. SDS-PAGE results showed that HSA was not eluted in the first 2 fractions for all the temperatures and only a small amount of HSA was observed in fraction 3 </w:t>
      </w:r>
      <w:r w:rsidRPr="00E621E9">
        <w:rPr>
          <w:b/>
          <w:bCs/>
        </w:rPr>
        <w:t>(</w:t>
      </w:r>
      <w:r w:rsidRPr="00E621E9">
        <w:rPr>
          <w:b/>
          <w:bCs/>
        </w:rPr>
        <w:fldChar w:fldCharType="begin"/>
      </w:r>
      <w:r w:rsidRPr="00E621E9">
        <w:rPr>
          <w:b/>
          <w:bCs/>
        </w:rPr>
        <w:instrText xml:space="preserve"> REF _Ref118818567 \h  \* MERGEFORMAT </w:instrText>
      </w:r>
      <w:r w:rsidRPr="00E621E9">
        <w:rPr>
          <w:b/>
          <w:bCs/>
        </w:rPr>
      </w:r>
      <w:r w:rsidRPr="00E621E9">
        <w:rPr>
          <w:b/>
          <w:bCs/>
        </w:rPr>
        <w:fldChar w:fldCharType="separate"/>
      </w:r>
      <w:r w:rsidR="00016DDE" w:rsidRPr="00016DDE">
        <w:rPr>
          <w:b/>
          <w:bCs/>
        </w:rPr>
        <w:t xml:space="preserve">Figure </w:t>
      </w:r>
      <w:r w:rsidR="00016DDE" w:rsidRPr="00016DDE">
        <w:rPr>
          <w:b/>
          <w:bCs/>
          <w:noProof/>
        </w:rPr>
        <w:t>3.5</w:t>
      </w:r>
      <w:r w:rsidRPr="00E621E9">
        <w:rPr>
          <w:b/>
          <w:bCs/>
        </w:rPr>
        <w:fldChar w:fldCharType="end"/>
      </w:r>
      <w:r w:rsidRPr="00E621E9">
        <w:rPr>
          <w:b/>
          <w:bCs/>
        </w:rPr>
        <w:t>).</w:t>
      </w:r>
      <w:r w:rsidRPr="00666F8B">
        <w:t xml:space="preserve"> </w:t>
      </w:r>
      <w:r>
        <w:t xml:space="preserve">Therefore, fractions 1-3 were combined for each temperature for further analysis. SDS was removed using Pierce detergent removal columns and samples were analyzed using SDS-PAGE </w:t>
      </w:r>
      <w:r w:rsidRPr="00E621E9">
        <w:rPr>
          <w:b/>
          <w:bCs/>
        </w:rPr>
        <w:t>(</w:t>
      </w:r>
      <w:r w:rsidRPr="00E621E9">
        <w:rPr>
          <w:b/>
          <w:bCs/>
        </w:rPr>
        <w:fldChar w:fldCharType="begin"/>
      </w:r>
      <w:r w:rsidRPr="00E621E9">
        <w:rPr>
          <w:b/>
          <w:bCs/>
        </w:rPr>
        <w:instrText xml:space="preserve"> REF _Ref118818615 \h  \* MERGEFORMAT </w:instrText>
      </w:r>
      <w:r w:rsidRPr="00E621E9">
        <w:rPr>
          <w:b/>
          <w:bCs/>
        </w:rPr>
      </w:r>
      <w:r w:rsidRPr="00E621E9">
        <w:rPr>
          <w:b/>
          <w:bCs/>
        </w:rPr>
        <w:fldChar w:fldCharType="separate"/>
      </w:r>
      <w:r w:rsidR="00016DDE" w:rsidRPr="00016DDE">
        <w:rPr>
          <w:b/>
          <w:bCs/>
        </w:rPr>
        <w:t xml:space="preserve">Figure </w:t>
      </w:r>
      <w:r w:rsidR="00016DDE" w:rsidRPr="00016DDE">
        <w:rPr>
          <w:b/>
          <w:bCs/>
          <w:noProof/>
        </w:rPr>
        <w:t>3.6</w:t>
      </w:r>
      <w:r w:rsidRPr="00E621E9">
        <w:rPr>
          <w:b/>
          <w:bCs/>
        </w:rPr>
        <w:fldChar w:fldCharType="end"/>
      </w:r>
      <w:r w:rsidRPr="00E621E9">
        <w:rPr>
          <w:b/>
          <w:bCs/>
        </w:rPr>
        <w:t>)</w:t>
      </w:r>
      <w:r>
        <w:rPr>
          <w:b/>
          <w:bCs/>
        </w:rPr>
        <w:t xml:space="preserve">. </w:t>
      </w:r>
      <w:r>
        <w:t>The trend in protein concentration observed after heating</w:t>
      </w:r>
      <w:r w:rsidRPr="00560062">
        <w:t xml:space="preserve"> was preserved</w:t>
      </w:r>
      <w:r w:rsidRPr="00AA6B65">
        <w:t>.</w:t>
      </w:r>
      <w:r>
        <w:t xml:space="preserve"> Protein concentration was measured using a Bradford assay (</w:t>
      </w:r>
      <w:r w:rsidRPr="00E51DB0">
        <w:rPr>
          <w:b/>
          <w:bCs/>
        </w:rPr>
        <w:fldChar w:fldCharType="begin"/>
      </w:r>
      <w:r w:rsidRPr="00E51DB0">
        <w:rPr>
          <w:b/>
          <w:bCs/>
        </w:rPr>
        <w:instrText xml:space="preserve"> REF _Ref119860564 \h </w:instrText>
      </w:r>
      <w:r>
        <w:rPr>
          <w:b/>
          <w:bCs/>
        </w:rPr>
        <w:instrText xml:space="preserve"> \* MERGEFORMAT </w:instrText>
      </w:r>
      <w:r w:rsidRPr="00E51DB0">
        <w:rPr>
          <w:b/>
          <w:bCs/>
        </w:rPr>
      </w:r>
      <w:r w:rsidRPr="00E51DB0">
        <w:rPr>
          <w:b/>
          <w:bCs/>
        </w:rPr>
        <w:fldChar w:fldCharType="separate"/>
      </w:r>
      <w:r w:rsidR="00016DDE">
        <w:rPr>
          <w:b/>
          <w:bCs/>
        </w:rPr>
        <w:t>3</w:t>
      </w:r>
      <w:r w:rsidR="00016DDE" w:rsidRPr="00F22D0F">
        <w:rPr>
          <w:b/>
          <w:bCs/>
        </w:rPr>
        <w:t>.</w:t>
      </w:r>
      <w:r w:rsidR="00016DDE">
        <w:rPr>
          <w:b/>
          <w:bCs/>
        </w:rPr>
        <w:t>2</w:t>
      </w:r>
      <w:r w:rsidRPr="00E51DB0">
        <w:rPr>
          <w:b/>
          <w:bCs/>
        </w:rPr>
        <w:fldChar w:fldCharType="end"/>
      </w:r>
      <w:r>
        <w:rPr>
          <w:b/>
          <w:bCs/>
        </w:rPr>
        <w:t xml:space="preserve">) </w:t>
      </w:r>
      <w:r>
        <w:t xml:space="preserve">and the concentrations for each temperature after SDS removal was plotted </w:t>
      </w:r>
      <w:r w:rsidRPr="00AA6B65">
        <w:rPr>
          <w:b/>
          <w:bCs/>
        </w:rPr>
        <w:t>(Figure 3.7)</w:t>
      </w:r>
      <w:r w:rsidRPr="00AA6B65">
        <w:t>. The</w:t>
      </w:r>
      <w:r>
        <w:t xml:space="preserve"> plasma protein concentration proteins across </w:t>
      </w:r>
      <w:r w:rsidR="007A165F">
        <w:t xml:space="preserve">the </w:t>
      </w:r>
      <w:r>
        <w:t xml:space="preserve">temperature gradient indicating that the trend observed in the original TPP platform was preserved throughout sample preparation. </w:t>
      </w:r>
    </w:p>
    <w:p w14:paraId="5BA4A2A1" w14:textId="77777777" w:rsidR="00E76E89" w:rsidRDefault="00E76E89" w:rsidP="00E76E89">
      <w:pPr>
        <w:pStyle w:val="Heading3"/>
        <w:numPr>
          <w:ilvl w:val="0"/>
          <w:numId w:val="0"/>
        </w:numPr>
      </w:pPr>
      <w:bookmarkStart w:id="145" w:name="_Toc121490916"/>
      <w:r>
        <w:t>3.4.3 LC-MS/MS Results</w:t>
      </w:r>
      <w:bookmarkEnd w:id="145"/>
    </w:p>
    <w:p w14:paraId="55FFF179" w14:textId="6723001E" w:rsidR="00E76E89" w:rsidRDefault="00E76E89" w:rsidP="00E76E89">
      <w:pPr>
        <w:spacing w:after="160" w:line="480" w:lineRule="auto"/>
        <w:jc w:val="both"/>
      </w:pPr>
      <w:r>
        <w:t xml:space="preserve">Overall, 903 ± 304 </w:t>
      </w:r>
      <w:proofErr w:type="spellStart"/>
      <w:r>
        <w:t>proteoforms</w:t>
      </w:r>
      <w:proofErr w:type="spellEnd"/>
      <w:r>
        <w:t xml:space="preserve"> from 64 ± 39 proteins were identified from LC-MS/MS analysis of the </w:t>
      </w:r>
      <w:proofErr w:type="spellStart"/>
      <w:r>
        <w:t>GELFrEE</w:t>
      </w:r>
      <w:proofErr w:type="spellEnd"/>
      <w:r>
        <w:t xml:space="preserve"> fractionated TPP serum samples </w:t>
      </w:r>
      <w:r w:rsidRPr="009D2427">
        <w:rPr>
          <w:b/>
          <w:bCs/>
        </w:rPr>
        <w:t>(Figure 3.8 and Figure 3.9).</w:t>
      </w:r>
      <w:r>
        <w:t xml:space="preserve"> I found that a higher number of </w:t>
      </w:r>
      <w:proofErr w:type="spellStart"/>
      <w:r>
        <w:t>proteoforms</w:t>
      </w:r>
      <w:proofErr w:type="spellEnd"/>
      <w:r>
        <w:t xml:space="preserve"> were deconvoluted at higher temperature (76 and 89 ºC) compared with lower temperatures. This was unexpected as the total protein concentration decreased and the number of protein bands observed in SDS-PAGE decreased which would typically demonstrate fewer </w:t>
      </w:r>
      <w:proofErr w:type="spellStart"/>
      <w:r>
        <w:t>proteoforms</w:t>
      </w:r>
      <w:proofErr w:type="spellEnd"/>
      <w:r>
        <w:t xml:space="preserve">. I performed an analysis of the breakdown of mass features deconvoluted in each temperature by mass. </w:t>
      </w:r>
      <w:r w:rsidRPr="00256AA3">
        <w:rPr>
          <w:b/>
          <w:bCs/>
        </w:rPr>
        <w:fldChar w:fldCharType="begin"/>
      </w:r>
      <w:r w:rsidRPr="00256AA3">
        <w:rPr>
          <w:b/>
          <w:bCs/>
        </w:rPr>
        <w:instrText xml:space="preserve"> REF _Ref119861325 \h  \* MERGEFORMAT </w:instrText>
      </w:r>
      <w:r w:rsidRPr="00256AA3">
        <w:rPr>
          <w:b/>
          <w:bCs/>
        </w:rPr>
      </w:r>
      <w:r w:rsidRPr="00256AA3">
        <w:rPr>
          <w:b/>
          <w:bCs/>
        </w:rPr>
        <w:fldChar w:fldCharType="separate"/>
      </w:r>
      <w:r w:rsidR="00016DDE" w:rsidRPr="00016DDE">
        <w:rPr>
          <w:b/>
          <w:bCs/>
        </w:rPr>
        <w:t xml:space="preserve">Figure </w:t>
      </w:r>
      <w:r w:rsidR="00016DDE" w:rsidRPr="00016DDE">
        <w:rPr>
          <w:b/>
          <w:bCs/>
          <w:noProof/>
        </w:rPr>
        <w:t>3.10</w:t>
      </w:r>
      <w:r w:rsidRPr="00256AA3">
        <w:rPr>
          <w:b/>
          <w:bCs/>
        </w:rPr>
        <w:fldChar w:fldCharType="end"/>
      </w:r>
      <w:r>
        <w:rPr>
          <w:b/>
          <w:bCs/>
        </w:rPr>
        <w:t xml:space="preserve"> </w:t>
      </w:r>
      <w:r>
        <w:t xml:space="preserve">shows the number of quantified </w:t>
      </w:r>
      <w:proofErr w:type="spellStart"/>
      <w:r>
        <w:t>proteoforms</w:t>
      </w:r>
      <w:proofErr w:type="spellEnd"/>
      <w:r>
        <w:t xml:space="preserve"> deconvoluted at different TPP temperatures separated by monoisotopic mass. At higher temperature 76 and 89 ºC, a higher number of small molecular </w:t>
      </w:r>
      <w:r w:rsidR="003564B7">
        <w:t>weight &lt;</w:t>
      </w:r>
      <w:r>
        <w:t xml:space="preserve">5 </w:t>
      </w:r>
      <w:proofErr w:type="spellStart"/>
      <w:r>
        <w:t>kDa</w:t>
      </w:r>
      <w:proofErr w:type="spellEnd"/>
      <w:r>
        <w:t xml:space="preserve"> </w:t>
      </w:r>
      <w:proofErr w:type="spellStart"/>
      <w:r>
        <w:t>proteoforms</w:t>
      </w:r>
      <w:proofErr w:type="spellEnd"/>
      <w:r>
        <w:t xml:space="preserve"> were deconvoluted. The </w:t>
      </w:r>
      <w:r>
        <w:lastRenderedPageBreak/>
        <w:t xml:space="preserve">unique feature of top-down proteomics discovered that &lt;5 </w:t>
      </w:r>
      <w:proofErr w:type="spellStart"/>
      <w:r>
        <w:t>kDa</w:t>
      </w:r>
      <w:proofErr w:type="spellEnd"/>
      <w:r>
        <w:t xml:space="preserve"> </w:t>
      </w:r>
      <w:proofErr w:type="spellStart"/>
      <w:r>
        <w:t>proteoforms</w:t>
      </w:r>
      <w:proofErr w:type="spellEnd"/>
      <w:r>
        <w:t xml:space="preserve"> are fragmented to smaller pieces due to heating, which caused the higher number of deconvolution and identification. </w:t>
      </w:r>
    </w:p>
    <w:p w14:paraId="0EB5F9F8" w14:textId="602D3832" w:rsidR="00E76E89" w:rsidRDefault="00E76E89" w:rsidP="00E76E89">
      <w:pPr>
        <w:spacing w:after="160" w:line="480" w:lineRule="auto"/>
        <w:ind w:firstLine="720"/>
        <w:jc w:val="both"/>
      </w:pPr>
      <w:r>
        <w:t xml:space="preserve">Detailed compositions of identified proteins for each temperature are shown in </w:t>
      </w:r>
      <w:r w:rsidRPr="00277BA4">
        <w:rPr>
          <w:b/>
          <w:bCs/>
        </w:rPr>
        <w:fldChar w:fldCharType="begin"/>
      </w:r>
      <w:r w:rsidRPr="00277BA4">
        <w:rPr>
          <w:b/>
          <w:bCs/>
        </w:rPr>
        <w:instrText xml:space="preserve"> REF _Ref119866329 \h  \* MERGEFORMAT </w:instrText>
      </w:r>
      <w:r w:rsidRPr="00277BA4">
        <w:rPr>
          <w:b/>
          <w:bCs/>
        </w:rPr>
      </w:r>
      <w:r w:rsidRPr="00277BA4">
        <w:rPr>
          <w:b/>
          <w:bCs/>
        </w:rPr>
        <w:fldChar w:fldCharType="separate"/>
      </w:r>
      <w:r w:rsidR="00016DDE" w:rsidRPr="00D811AA">
        <w:rPr>
          <w:b/>
          <w:bCs/>
        </w:rPr>
        <w:t xml:space="preserve">Figure </w:t>
      </w:r>
      <w:r w:rsidR="00016DDE">
        <w:rPr>
          <w:b/>
          <w:bCs/>
          <w:noProof/>
        </w:rPr>
        <w:t>3.11</w:t>
      </w:r>
      <w:r w:rsidRPr="00277BA4">
        <w:rPr>
          <w:b/>
          <w:bCs/>
        </w:rPr>
        <w:fldChar w:fldCharType="end"/>
      </w:r>
      <w:r w:rsidRPr="00277BA4">
        <w:rPr>
          <w:b/>
          <w:bCs/>
        </w:rPr>
        <w:t xml:space="preserve"> and </w:t>
      </w:r>
      <w:r w:rsidRPr="00277BA4">
        <w:rPr>
          <w:b/>
          <w:bCs/>
        </w:rPr>
        <w:fldChar w:fldCharType="begin"/>
      </w:r>
      <w:r w:rsidRPr="00277BA4">
        <w:rPr>
          <w:b/>
          <w:bCs/>
        </w:rPr>
        <w:instrText xml:space="preserve"> REF _Ref119866332 \h  \* MERGEFORMAT </w:instrText>
      </w:r>
      <w:r w:rsidRPr="00277BA4">
        <w:rPr>
          <w:b/>
          <w:bCs/>
        </w:rPr>
      </w:r>
      <w:r w:rsidRPr="00277BA4">
        <w:rPr>
          <w:b/>
          <w:bCs/>
        </w:rPr>
        <w:fldChar w:fldCharType="separate"/>
      </w:r>
      <w:r w:rsidR="00016DDE" w:rsidRPr="00016DDE">
        <w:rPr>
          <w:b/>
          <w:bCs/>
        </w:rPr>
        <w:t xml:space="preserve">Figure </w:t>
      </w:r>
      <w:r w:rsidR="00016DDE" w:rsidRPr="00016DDE">
        <w:rPr>
          <w:b/>
          <w:bCs/>
          <w:noProof/>
        </w:rPr>
        <w:t>3.12</w:t>
      </w:r>
      <w:r w:rsidRPr="00277BA4">
        <w:rPr>
          <w:b/>
          <w:bCs/>
        </w:rPr>
        <w:fldChar w:fldCharType="end"/>
      </w:r>
      <w:r w:rsidRPr="00277BA4">
        <w:rPr>
          <w:b/>
          <w:bCs/>
        </w:rPr>
        <w:t>.</w:t>
      </w:r>
      <w:r>
        <w:t xml:space="preserve"> Most of the proteins that were identified after the organic precipitation were low abundant plasma proteins including Alpha-1-antichymotrypsin, APOA-II, APOC-I, APOC-II, APOC-III, Complement C4-A, Dermcidin, Inter-alpha-trypsin inhibitor heavy chain H4, Kininogen-1, Plasma protease C1 inhibitor, Plasma serine protease inhibitor, Polyubiquitin-B, Polyubiquitin-C, Thymosin beta-4, Transthyretin, Ubiquitin-40S ribosomal protein S27. Fibrinogen alpha chain, Fibrinogen beta chain, Immunoglobulin kappa constant, Immunoglobulin lambda constant 7, which are high abundant proteins, were also identified after the depletion, but with the low intensity. These results show that </w:t>
      </w:r>
      <w:proofErr w:type="spellStart"/>
      <w:r>
        <w:t>GELFrEE</w:t>
      </w:r>
      <w:proofErr w:type="spellEnd"/>
      <w:r>
        <w:t xml:space="preserve"> successfully depleted high abundance protein and enabled the detection of the low abundant proteins.</w:t>
      </w:r>
    </w:p>
    <w:p w14:paraId="4810BAC0" w14:textId="2D97BD00" w:rsidR="00E76E89" w:rsidRDefault="007A165F" w:rsidP="00E76E89">
      <w:pPr>
        <w:spacing w:after="160" w:line="480" w:lineRule="auto"/>
        <w:ind w:firstLine="720"/>
        <w:jc w:val="both"/>
      </w:pPr>
      <w:r>
        <w:t xml:space="preserve">An intact </w:t>
      </w:r>
      <w:proofErr w:type="spellStart"/>
      <w:r>
        <w:t>proteoform</w:t>
      </w:r>
      <w:proofErr w:type="spellEnd"/>
      <w:r w:rsidR="00E76E89" w:rsidRPr="007C459D">
        <w:t xml:space="preserve"> </w:t>
      </w:r>
      <w:r w:rsidR="00E76E89">
        <w:t xml:space="preserve">identified using the TD-TPP platform was </w:t>
      </w:r>
      <w:r w:rsidR="00E76E89" w:rsidRPr="007C459D">
        <w:t xml:space="preserve">apolipoprotein </w:t>
      </w:r>
      <w:r w:rsidR="00E76E89">
        <w:t>C</w:t>
      </w:r>
      <w:r w:rsidR="00E76E89" w:rsidRPr="007C459D">
        <w:t>-I (</w:t>
      </w:r>
      <w:r w:rsidR="00E76E89">
        <w:t>10</w:t>
      </w:r>
      <w:r w:rsidR="00E76E89" w:rsidRPr="007C459D">
        <w:t>-</w:t>
      </w:r>
      <w:r w:rsidR="00E76E89">
        <w:t>83</w:t>
      </w:r>
      <w:r w:rsidR="00E76E89" w:rsidRPr="007C459D">
        <w:t xml:space="preserve">) without </w:t>
      </w:r>
      <w:r w:rsidR="00E76E89">
        <w:t xml:space="preserve">part of </w:t>
      </w:r>
      <w:r w:rsidR="00E76E89" w:rsidRPr="007C459D">
        <w:t>signal peptides</w:t>
      </w:r>
      <w:r w:rsidR="00E76E89">
        <w:fldChar w:fldCharType="begin"/>
      </w:r>
      <w:r w:rsidR="00E76E89">
        <w:instrText xml:space="preserve"> ADDIN ZOTERO_ITEM CSL_CITATION {"citationID":"m5xXQAyH","properties":{"formattedCitation":"\\super 97\\nosupersub{}","plainCitation":"97","noteIndex":0},"citationItems":[{"id":"EpVrhcBw/1U7mnwQX","uris":["http://zotero.org/users/6462602/items/HCPXF93S"],"itemData":{"id":1021,"type":"article-journal","abstract":"C-I was prepared from very low density lipoproteins of patients with familial type V hyperliporproteinemia. Peptides from tryptic digests of unmodified and succinylated C-I, chymotryptic peptides, and the products of cayanogen bromide cleavage were isolated and characterized. Sequence analysis of tryptic peptides was performed by the dansyl (5-dimethylaminonaphthalene-1-sulfonyl) technique and hydrolytic regeneration  of the amino acid residues from the phenylthiocarbamyl derivatives. Alignment of the tryptic fragments within the cyanogen bromide and succinyl-tryptic peptides was confirmed by the overlap chymotryptic peptides. The complete amino acid sequence of C-I, 57 residues in length, does not reveal any obvious basis for its lipophilic properties.","container-title":"The Journal of Biological Chemistry","ISSN":"0021-9258","issue":"1","journalAbbreviation":"J Biol Chem","language":"eng","note":"PMID: 166984","page":"182-190","source":"PubMed","title":"Thf complete amino acid sequence of C-I (apoLp-Ser), an apolipoprotein from human very low density lipoproteins","volume":"250","author":[{"family":"Shulman","given":"R. S."},{"family":"Herbert","given":"P. N."},{"family":"Wehrly","given":"K."},{"family":"Fredrickson","given":"D. S."}],"issued":{"date-parts":[["1975",1,10]]}}}],"schema":"https://github.com/citation-style-language/schema/raw/master/csl-citation.json"} </w:instrText>
      </w:r>
      <w:r w:rsidR="00E76E89">
        <w:fldChar w:fldCharType="separate"/>
      </w:r>
      <w:r w:rsidR="00E76E89" w:rsidRPr="00AF6B61">
        <w:rPr>
          <w:vertAlign w:val="superscript"/>
          <w:lang w:val="en-US"/>
        </w:rPr>
        <w:t>97</w:t>
      </w:r>
      <w:r w:rsidR="00E76E89">
        <w:fldChar w:fldCharType="end"/>
      </w:r>
      <w:r w:rsidR="00E76E89">
        <w:t xml:space="preserve"> </w:t>
      </w:r>
      <w:r w:rsidR="00E76E89" w:rsidRPr="00277BA4">
        <w:rPr>
          <w:b/>
          <w:bCs/>
        </w:rPr>
        <w:t>(</w:t>
      </w:r>
      <w:r w:rsidR="00E76E89" w:rsidRPr="00277BA4">
        <w:rPr>
          <w:b/>
          <w:bCs/>
        </w:rPr>
        <w:fldChar w:fldCharType="begin"/>
      </w:r>
      <w:r w:rsidR="00E76E89" w:rsidRPr="00277BA4">
        <w:rPr>
          <w:b/>
          <w:bCs/>
        </w:rPr>
        <w:instrText xml:space="preserve"> REF _Ref119866596 \h  \* MERGEFORMAT </w:instrText>
      </w:r>
      <w:r w:rsidR="00E76E89" w:rsidRPr="00277BA4">
        <w:rPr>
          <w:b/>
          <w:bCs/>
        </w:rPr>
      </w:r>
      <w:r w:rsidR="00E76E89" w:rsidRPr="00277BA4">
        <w:rPr>
          <w:b/>
          <w:bCs/>
        </w:rPr>
        <w:fldChar w:fldCharType="separate"/>
      </w:r>
      <w:r w:rsidR="00016DDE" w:rsidRPr="00016DDE">
        <w:rPr>
          <w:b/>
          <w:bCs/>
        </w:rPr>
        <w:t xml:space="preserve">Figure </w:t>
      </w:r>
      <w:r w:rsidR="00016DDE" w:rsidRPr="00016DDE">
        <w:rPr>
          <w:b/>
          <w:bCs/>
          <w:noProof/>
        </w:rPr>
        <w:t>3.13</w:t>
      </w:r>
      <w:r w:rsidR="00E76E89" w:rsidRPr="00277BA4">
        <w:rPr>
          <w:b/>
          <w:bCs/>
        </w:rPr>
        <w:fldChar w:fldCharType="end"/>
      </w:r>
      <w:r w:rsidR="00E76E89" w:rsidRPr="00277BA4">
        <w:rPr>
          <w:b/>
          <w:bCs/>
        </w:rPr>
        <w:t>).</w:t>
      </w:r>
      <w:r w:rsidR="00E76E89" w:rsidRPr="007C459D">
        <w:t xml:space="preserve"> </w:t>
      </w:r>
      <w:r w:rsidR="00E76E89" w:rsidRPr="00AA6B65">
        <w:rPr>
          <w:b/>
          <w:bCs/>
        </w:rPr>
        <w:t>Figure 3.1</w:t>
      </w:r>
      <w:r w:rsidR="00E76E89">
        <w:rPr>
          <w:b/>
          <w:bCs/>
        </w:rPr>
        <w:t>2 (</w:t>
      </w:r>
      <w:r w:rsidR="00E76E89" w:rsidRPr="00AA6B65">
        <w:rPr>
          <w:b/>
          <w:bCs/>
        </w:rPr>
        <w:t>A</w:t>
      </w:r>
      <w:r w:rsidR="00E76E89">
        <w:rPr>
          <w:b/>
          <w:bCs/>
        </w:rPr>
        <w:t>)</w:t>
      </w:r>
      <w:r w:rsidR="00E76E89">
        <w:t xml:space="preserve"> shows the EICs at each temperature point (0, 37, 50, 63, 76, 89 ⁰C) with fixed scale of 1.33 E6.</w:t>
      </w:r>
      <w:r w:rsidR="00E76E89" w:rsidRPr="00AA6B65">
        <w:rPr>
          <w:b/>
          <w:bCs/>
        </w:rPr>
        <w:t xml:space="preserve"> Figure 3.1</w:t>
      </w:r>
      <w:r w:rsidR="00E76E89">
        <w:rPr>
          <w:b/>
          <w:bCs/>
        </w:rPr>
        <w:t>2 (</w:t>
      </w:r>
      <w:r w:rsidR="00E76E89" w:rsidRPr="00AA6B65">
        <w:rPr>
          <w:b/>
          <w:bCs/>
        </w:rPr>
        <w:t>B</w:t>
      </w:r>
      <w:r w:rsidR="00E76E89">
        <w:rPr>
          <w:b/>
          <w:bCs/>
        </w:rPr>
        <w:t>)</w:t>
      </w:r>
      <w:r w:rsidR="00E76E89">
        <w:t xml:space="preserve"> shows the isotopic distribution at each temperature point (0, 37, 50, 63, 76, 89 ⁰C). Figure 3.13 (C) shows the Full MS intensity trends as the temperature increases. Figure 3.13 (D) shows the crystal structure (PDB: 1IOJ). </w:t>
      </w:r>
      <w:r w:rsidR="00E76E89" w:rsidRPr="00AA6B65">
        <w:rPr>
          <w:b/>
          <w:bCs/>
        </w:rPr>
        <w:t>Figure 3.13</w:t>
      </w:r>
      <w:r w:rsidR="00E76E89">
        <w:rPr>
          <w:b/>
          <w:bCs/>
        </w:rPr>
        <w:t xml:space="preserve"> (</w:t>
      </w:r>
      <w:r w:rsidR="00E76E89" w:rsidRPr="00AA6B65">
        <w:rPr>
          <w:b/>
          <w:bCs/>
        </w:rPr>
        <w:t>E</w:t>
      </w:r>
      <w:r w:rsidR="00E76E89">
        <w:rPr>
          <w:b/>
          <w:bCs/>
        </w:rPr>
        <w:t>)</w:t>
      </w:r>
      <w:r w:rsidR="00E76E89">
        <w:t xml:space="preserve"> shows the Apolipoprotein C-I sequence and MS/MS spectra. The EIC decreased as the temperature increased, and showed even lower intensity when it comes to 76 and 89⁰C. The intensity increased at 63⁰C, and further experiment is needed to determine if this phenomenon is repeating.</w:t>
      </w:r>
    </w:p>
    <w:p w14:paraId="44D93E40" w14:textId="09D4EAE1" w:rsidR="00E76E89" w:rsidRDefault="00E76E89" w:rsidP="00E76E89">
      <w:pPr>
        <w:spacing w:after="160" w:line="480" w:lineRule="auto"/>
        <w:ind w:firstLine="720"/>
        <w:jc w:val="both"/>
      </w:pPr>
      <w:r>
        <w:lastRenderedPageBreak/>
        <w:t>Apolipoprotein C-I works as an inhibitor of lipoprotein which binds to the low density lipoprotein (LDL) receptor</w:t>
      </w:r>
      <w:r>
        <w:fldChar w:fldCharType="begin"/>
      </w:r>
      <w:r>
        <w:instrText xml:space="preserve"> ADDIN ZOTERO_ITEM CSL_CITATION {"citationID":"Y8ehhh59","properties":{"formattedCitation":"\\super 98\\nosupersub{}","plainCitation":"98","noteIndex":0},"citationItems":[{"id":"EpVrhcBw/nlO1Ckjb","uris":["http://zotero.org/users/6462602/items/H57RPBGC"],"itemData":{"id":1019,"type":"article-journal","abstract":"Previous studies have demonstrated that the apoC-I gene and its pseudogene on human chromosome 19 are flanked by a duplicate set of enhancers. Multienhancers, ME.1 and ME.2, are located upstream from the genes and the hepatic control region enhancers, HCR.1 and HCR.2, are located downstream. The duplication of the enhancers has been thought to have occurred when the apoC-I gene was duplicated during primate evolution. Currently, the only primate data are for the human enhancers. Examining the genome of other primates (great and lesser apes, Old and New World monkeys), it was possible to locate the duplicate set of enhancers in apes and Old World monkeys. However, only a single set was found in New World monkeys. These observations provide additional evidence that the apoC-I gene and the flanking enhancers underwent duplication after the divergence of Old and New World monkeys.","container-title":"Comparative Biochemistry and Physiology. Part D, Genomics &amp; Proteomics","DOI":"10.1016/j.cbd.2014.08.001","ISSN":"1878-0407","journalAbbreviation":"Comp Biochem Physiol Part D Genomics Proteomics","language":"eng","note":"PMID: 25160599","page":"45-48","source":"PubMed","title":"Higher primates, but not New World monkeys, have a duplicate set of enhancers flanking their apoC-I genes","volume":"11","author":[{"family":"Puppione","given":"Donald L."}],"issued":{"date-parts":[["2014",9]]}}}],"schema":"https://github.com/citation-style-language/schema/raw/master/csl-citation.json"} </w:instrText>
      </w:r>
      <w:r>
        <w:fldChar w:fldCharType="separate"/>
      </w:r>
      <w:r w:rsidRPr="00BD56E9">
        <w:rPr>
          <w:vertAlign w:val="superscript"/>
        </w:rPr>
        <w:t>98</w:t>
      </w:r>
      <w:r>
        <w:fldChar w:fldCharType="end"/>
      </w:r>
      <w:r>
        <w:t>. H</w:t>
      </w:r>
      <w:r w:rsidRPr="007C459D">
        <w:t xml:space="preserve">uman plasma apolipoprotein </w:t>
      </w:r>
      <w:r>
        <w:t>C</w:t>
      </w:r>
      <w:r w:rsidRPr="007C459D">
        <w:t xml:space="preserve">-I </w:t>
      </w:r>
      <w:r>
        <w:t>was discovered as a novel diagnostic and prognostic biomarker for gastric cancer</w:t>
      </w:r>
      <w:r>
        <w:fldChar w:fldCharType="begin"/>
      </w:r>
      <w:r>
        <w:instrText xml:space="preserve"> ADDIN ZOTERO_ITEM CSL_CITATION {"citationID":"nPRjvlbY","properties":{"formattedCitation":"\\super 90\\nosupersub{}","plainCitation":"90","noteIndex":0},"citationItems":[{"id":"EpVrhcBw/a4m5V0ZI","uris":["http://zotero.org/users/6462602/items/UJGYWWRX"],"itemData":{"id":1018,"type":"article-journal","abstract":"Background\nGastric cancer (GC) is a common malignant cancer in the worldwide, especially in China. Patients with GC have poor prognosis, which is mainly due to lack of early diagnosis. Up to now, there is no good biomarker to detect GC at early stage. Apolipoprotein C1 (APOC1), a component of both triglyceride-rich lipoproteins and high-density lipoproteins, is reported to be involved in numerous biological processes.\n\nMethods\nExpression of APOC1 mRNA was analyzed by in silicon assay. Concentration of APOC1 in serum was measured by ELISA assay. Expression of APOC1 protein in GC tissue array was checked by immunohistochemistry.\n\nResults\nIt was firstly found that concentration of APOC1 in serum was significantly higher in GC than that in control. Expression of APOC1 protein was also higher in GC than that in adjacent issues of GC and normal tissues using tissues array by immunohistochemistry. In addition, the expression of APOC1 is significantly associated with clinical stage (P=0.011), tumor classification (P=0.010), as well as with the lymph node metastasis (P=0.048). Area under the curve (AUC) of receiver operating characteristic (ROC) curve of APOC1 was 0.803. Furthermore, elevated APOC1 expression in GC was found to be correlated with decreased overall survival (P=0.00214).\n\nConclusions\nAll these results suggested that APOC1 might be a potential serum biomarker to diagnose GC and a potential prognostic marker for GC.","container-title":"Annals of Translational Medicine","DOI":"10.21037/atm.2019.07.59","ISSN":"2305-5839","issue":"16","journalAbbreviation":"Ann Transl Med","note":"PMID: 31555694\nPMCID: PMC6736826","page":"380","source":"PubMed Central","title":"Apolipoprotein C1 (APOC1) as a novel diagnostic and prognostic biomarker for gastric cancer","volume":"7","author":[{"family":"Yi","given":"Jie"},{"family":"Ren","given":"Liwen"},{"family":"Wu","given":"Jie"},{"family":"Li","given":"Wan"},{"family":"Zheng","given":"Xiangjin"},{"family":"Du","given":"Guanhua"},{"family":"Wang","given":"Jinhua"}],"issued":{"date-parts":[["2019",8]]}},"locator":"1"}],"schema":"https://github.com/citation-style-language/schema/raw/master/csl-citation.json"} </w:instrText>
      </w:r>
      <w:r>
        <w:fldChar w:fldCharType="separate"/>
      </w:r>
      <w:r w:rsidRPr="00AF6B61">
        <w:rPr>
          <w:vertAlign w:val="superscript"/>
          <w:lang w:val="en-US"/>
        </w:rPr>
        <w:t>90</w:t>
      </w:r>
      <w:r>
        <w:fldChar w:fldCharType="end"/>
      </w:r>
      <w:r w:rsidRPr="007C459D">
        <w:t xml:space="preserve">. </w:t>
      </w:r>
    </w:p>
    <w:p w14:paraId="3C6C5459" w14:textId="1A079743" w:rsidR="00E76E89" w:rsidRDefault="00E76E89" w:rsidP="00E76E89">
      <w:pPr>
        <w:spacing w:after="160" w:line="480" w:lineRule="auto"/>
        <w:ind w:firstLine="720"/>
        <w:jc w:val="both"/>
      </w:pPr>
      <w:r>
        <w:t xml:space="preserve">One low abundance protein identified in the LC-MS/MS </w:t>
      </w:r>
      <w:r w:rsidRPr="007C459D">
        <w:t xml:space="preserve">apolipoprotein </w:t>
      </w:r>
      <w:r>
        <w:t>C</w:t>
      </w:r>
      <w:r w:rsidRPr="007C459D">
        <w:t>-I</w:t>
      </w:r>
      <w:r>
        <w:t>I</w:t>
      </w:r>
      <w:r w:rsidRPr="007C459D">
        <w:t xml:space="preserve"> (</w:t>
      </w:r>
      <w:r>
        <w:t>20-101</w:t>
      </w:r>
      <w:r w:rsidRPr="007C459D">
        <w:t>)</w:t>
      </w:r>
      <w:r>
        <w:t xml:space="preserve"> with the cleavage of the signal peptides</w:t>
      </w:r>
      <w:r>
        <w:fldChar w:fldCharType="begin"/>
      </w:r>
      <w:r>
        <w:instrText xml:space="preserve"> ADDIN ZOTERO_ITEM CSL_CITATION {"citationID":"lLOoG3ri","properties":{"formattedCitation":"\\super 99\\nosupersub{}","plainCitation":"99","noteIndex":0},"citationItems":[{"id":"EpVrhcBw/kApivQZz","uris":["http://zotero.org/users/6462602/items/97NWR5CW"],"itemData":{"id":1011,"type":"article-journal","abstract":"Apolipoprotein C-II (apoC-II), a protein constituent of very low density lipoproteins of human plasma and the activator protein of lipoprotein lipase, has been isolated and its amino acid sequence has been studied. The protein has 78 amino acid residues and is lacking cysteine, cystine, and histidine. Chromatography on Bio-Gel P-30 in 25% formic acid of the cyanogen bromide digest of apoC-II yields three fragments designated as CNBr-I, -II, and -III. They contained 50, 19, and 9 residues, respectively. The alignment of the cyanogen bromide fragments has been established as CNBr-III-I-II by isolation and sequence of the tryptic peptides of the intact protein. The amino acid sequences of the tryptic and CNBr peptides were determined by conventional methods. With this information, it was possible to establish the complete amino acid sequence of apoC-II.","container-title":"Proceedings of the National Academy of Sciences of the United States of America","DOI":"10.1073/pnas.74.5.1942","ISSN":"0027-8424","issue":"5","journalAbbreviation":"Proc Natl Acad Sci U S A","language":"eng","note":"PMID: 194244\nPMCID: PMC431048","page":"1942-1945","source":"PubMed","title":"Primary structure of very low density apolipoprotein C-II of human plasma","volume":"74","author":[{"family":"Jackson","given":"R. L."},{"family":"Baker","given":"H. N."},{"family":"Gilliam","given":"E. B."},{"family":"Gotto","given":"A. M."}],"issued":{"date-parts":[["1977",5]]}}}],"schema":"https://github.com/citation-style-language/schema/raw/master/csl-citation.json"} </w:instrText>
      </w:r>
      <w:r>
        <w:fldChar w:fldCharType="separate"/>
      </w:r>
      <w:r w:rsidRPr="00BD56E9">
        <w:rPr>
          <w:vertAlign w:val="superscript"/>
        </w:rPr>
        <w:t>99</w:t>
      </w:r>
      <w:r>
        <w:fldChar w:fldCharType="end"/>
      </w:r>
      <w:r w:rsidRPr="006C1722">
        <w:rPr>
          <w:b/>
          <w:bCs/>
        </w:rPr>
        <w:t>(</w:t>
      </w:r>
      <w:r w:rsidRPr="006C1722">
        <w:rPr>
          <w:b/>
          <w:bCs/>
        </w:rPr>
        <w:fldChar w:fldCharType="begin"/>
      </w:r>
      <w:r w:rsidRPr="006C1722">
        <w:rPr>
          <w:b/>
          <w:bCs/>
        </w:rPr>
        <w:instrText xml:space="preserve"> REF _Ref119866915 \h </w:instrText>
      </w:r>
      <w:r>
        <w:rPr>
          <w:b/>
          <w:bCs/>
        </w:rPr>
        <w:instrText xml:space="preserve"> \* MERGEFORMAT </w:instrText>
      </w:r>
      <w:r w:rsidRPr="006C1722">
        <w:rPr>
          <w:b/>
          <w:bCs/>
        </w:rPr>
      </w:r>
      <w:r w:rsidRPr="006C1722">
        <w:rPr>
          <w:b/>
          <w:bCs/>
        </w:rPr>
        <w:fldChar w:fldCharType="separate"/>
      </w:r>
      <w:r w:rsidR="00016DDE" w:rsidRPr="00016DDE">
        <w:rPr>
          <w:b/>
          <w:bCs/>
        </w:rPr>
        <w:t xml:space="preserve">Figure </w:t>
      </w:r>
      <w:r w:rsidR="00016DDE" w:rsidRPr="00016DDE">
        <w:rPr>
          <w:b/>
          <w:bCs/>
          <w:noProof/>
        </w:rPr>
        <w:t>3.14</w:t>
      </w:r>
      <w:r w:rsidRPr="006C1722">
        <w:rPr>
          <w:b/>
          <w:bCs/>
        </w:rPr>
        <w:fldChar w:fldCharType="end"/>
      </w:r>
      <w:r w:rsidRPr="006C1722">
        <w:rPr>
          <w:b/>
          <w:bCs/>
        </w:rPr>
        <w:t>)</w:t>
      </w:r>
      <w:r>
        <w:rPr>
          <w:b/>
          <w:bCs/>
        </w:rPr>
        <w:t>.</w:t>
      </w:r>
      <w:r>
        <w:t xml:space="preserve"> </w:t>
      </w:r>
      <w:r w:rsidRPr="00AA6B65">
        <w:rPr>
          <w:b/>
          <w:bCs/>
        </w:rPr>
        <w:t>Figure 3.1</w:t>
      </w:r>
      <w:r>
        <w:rPr>
          <w:b/>
          <w:bCs/>
        </w:rPr>
        <w:t>3 (</w:t>
      </w:r>
      <w:r w:rsidRPr="00AA6B65">
        <w:rPr>
          <w:b/>
          <w:bCs/>
        </w:rPr>
        <w:t>A</w:t>
      </w:r>
      <w:r>
        <w:rPr>
          <w:b/>
          <w:bCs/>
        </w:rPr>
        <w:t>)</w:t>
      </w:r>
      <w:r>
        <w:t xml:space="preserve"> shows the EIC at each temperature point (0, 37, 50, 63, 76, 89 ⁰C) with fixed scale of 1.28 E6. </w:t>
      </w:r>
      <w:r w:rsidRPr="00AA6B65">
        <w:rPr>
          <w:b/>
          <w:bCs/>
        </w:rPr>
        <w:t>Figure 3.1</w:t>
      </w:r>
      <w:r>
        <w:rPr>
          <w:b/>
          <w:bCs/>
        </w:rPr>
        <w:t>3 (</w:t>
      </w:r>
      <w:r w:rsidRPr="00AA6B65">
        <w:rPr>
          <w:b/>
          <w:bCs/>
        </w:rPr>
        <w:t>B</w:t>
      </w:r>
      <w:r>
        <w:rPr>
          <w:b/>
          <w:bCs/>
        </w:rPr>
        <w:t>)</w:t>
      </w:r>
      <w:r>
        <w:t xml:space="preserve"> shows the isotopic distribution at each temperature points (0, 37, 50, 63, 76, 89 ⁰C). </w:t>
      </w:r>
      <w:r w:rsidRPr="00AA6B65">
        <w:rPr>
          <w:b/>
          <w:bCs/>
        </w:rPr>
        <w:t>Figure 3.1</w:t>
      </w:r>
      <w:r>
        <w:rPr>
          <w:b/>
          <w:bCs/>
        </w:rPr>
        <w:t>3 (</w:t>
      </w:r>
      <w:r w:rsidRPr="00AA6B65">
        <w:rPr>
          <w:b/>
          <w:bCs/>
        </w:rPr>
        <w:t>C</w:t>
      </w:r>
      <w:r>
        <w:rPr>
          <w:b/>
          <w:bCs/>
        </w:rPr>
        <w:t>)</w:t>
      </w:r>
      <w:r>
        <w:t xml:space="preserve"> shows the Full MS intensity trends as the temperature increases. </w:t>
      </w:r>
      <w:r w:rsidRPr="00AA6B65">
        <w:rPr>
          <w:b/>
          <w:bCs/>
        </w:rPr>
        <w:t>Figure 3.13 (D)</w:t>
      </w:r>
      <w:r>
        <w:t xml:space="preserve"> shows the crystal structure (PDB: 1I5J). </w:t>
      </w:r>
      <w:r w:rsidRPr="00AA6B65">
        <w:rPr>
          <w:b/>
          <w:bCs/>
        </w:rPr>
        <w:t>Figure 3.13</w:t>
      </w:r>
      <w:r>
        <w:rPr>
          <w:b/>
          <w:bCs/>
        </w:rPr>
        <w:t xml:space="preserve"> (</w:t>
      </w:r>
      <w:r w:rsidRPr="00AA6B65">
        <w:rPr>
          <w:b/>
          <w:bCs/>
        </w:rPr>
        <w:t>E</w:t>
      </w:r>
      <w:r>
        <w:rPr>
          <w:b/>
          <w:bCs/>
        </w:rPr>
        <w:t>)</w:t>
      </w:r>
      <w:r>
        <w:t xml:space="preserve"> shows the Apolipoprotein C-II sequence and MS/MS spectra with unknown mass shift of 248.4673 Da. </w:t>
      </w:r>
      <w:proofErr w:type="gramStart"/>
      <w:r>
        <w:t>Similar to</w:t>
      </w:r>
      <w:proofErr w:type="gramEnd"/>
      <w:r>
        <w:t xml:space="preserve"> the first example, the EIC decreased as the temperature increased, and showed even lower intensity when it comes to 76 and 89⁰C. </w:t>
      </w:r>
    </w:p>
    <w:p w14:paraId="22ECA377" w14:textId="771BA29C" w:rsidR="00E76E89" w:rsidRDefault="00E76E89" w:rsidP="007A165F">
      <w:pPr>
        <w:spacing w:after="160" w:line="480" w:lineRule="auto"/>
        <w:ind w:firstLine="720"/>
        <w:jc w:val="both"/>
      </w:pPr>
      <w:r>
        <w:t>Apolipoprotein C-II is a c</w:t>
      </w:r>
      <w:r w:rsidRPr="00277BA4">
        <w:t>omponent of chylomicrons, very low-density lipoproteins (VLDL), low-density lipoproteins (LDL), and high-density lipoproteins (HDL) in plasma</w:t>
      </w:r>
      <w:r>
        <w:fldChar w:fldCharType="begin"/>
      </w:r>
      <w:r>
        <w:instrText xml:space="preserve"> ADDIN ZOTERO_ITEM CSL_CITATION {"citationID":"OOMEVao0","properties":{"formattedCitation":"\\super 100\\nosupersub{}","plainCitation":"100","noteIndex":0},"citationItems":[{"id":"EpVrhcBw/bQhrfoFH","uris":["http://zotero.org/users/6462602/items/GLRSFHDJ"],"itemData":{"id":1012,"type":"article-journal","abstract":"Two major isoforms of the bovine analogue to human apolipoprotein (apo) CII were purified from plasma. They were both as effective as human apo CII in activating lipoprotein lipase. Amino acid sequencing revealed that one form contained 79 amino acid residues, and corresponded to human pro apo CII. The other form lacked the first six residues at its N-terminus. This was apparently due to cleavage of the -Gln-Asp- linkage in the sequence H2N-Ala-His-Val-Pro-Gln-Gln-Asp-Glu-, analogous to cleavages described for human apo AI and apo CII. Previous studies with human apo CII have shown that the ability to activate lipoprotein lipase resides in the C-terminal third of the molecule. This was highly conserved in the bovine analogue: of the 30 last residues, 21 are identical. Five residues in this part of human apo CII have been reported to be essential for activation of lipoprotein lipase. Only one of these, Tyr63, is present in the bovine sequence. The bovine structure contains a threonine at position 61, instead of serine in the human, and the four last residues are -Ser-Gly-Lys-Asp instead of the allegedly necessary -Lys-Gly-Glu-Glu. Three differently sialylated isoforms of the bovine analogue to human apolipoprotein CIII were also isolated and partially sequenced. All three lacked the first three N-terminal residues as compared to sequences from other species (man, dog and rat). Sequence differences were more pronounced at the ends than in the central parts of the apo CIII molecules.","container-title":"European Journal of Biochemistry","DOI":"10.1111/j.1432-1033.1990.tb19255.x","ISSN":"0014-2956","issue":"2","journalAbbreviation":"Eur J Biochem","language":"eng","note":"PMID: 2209608","page":"515-521","source":"PubMed","title":"Primary structure of the bovine analogues to human apolipoproteins CII and CIII. Studies on isoforms and evidence for proteolytic processing","volume":"192","author":[{"family":"Bengtsson-Olivecrona","given":"G."},{"family":"Sletten","given":"K."}],"issued":{"date-parts":[["1990",9,11]]}}}],"schema":"https://github.com/citation-style-language/schema/raw/master/csl-citation.json"} </w:instrText>
      </w:r>
      <w:r>
        <w:fldChar w:fldCharType="separate"/>
      </w:r>
      <w:r w:rsidRPr="00BD56E9">
        <w:rPr>
          <w:vertAlign w:val="superscript"/>
        </w:rPr>
        <w:t>100</w:t>
      </w:r>
      <w:r>
        <w:fldChar w:fldCharType="end"/>
      </w:r>
      <w:r w:rsidRPr="00277BA4">
        <w:t xml:space="preserve">. </w:t>
      </w:r>
      <w:r>
        <w:t>The protein p</w:t>
      </w:r>
      <w:r w:rsidRPr="00277BA4">
        <w:t>lays an important role in lipoprotein metabolism as an activator of lipoprotein lipase. Both apolipoprotein C-I and apolipoprotein C-II can activate lipoprotein lipase</w:t>
      </w:r>
      <w:r>
        <w:fldChar w:fldCharType="begin"/>
      </w:r>
      <w:r>
        <w:instrText xml:space="preserve"> ADDIN ZOTERO_ITEM CSL_CITATION {"citationID":"qtj19Jpo","properties":{"formattedCitation":"\\super 100\\nosupersub{}","plainCitation":"100","noteIndex":0},"citationItems":[{"id":"EpVrhcBw/bQhrfoFH","uris":["http://zotero.org/users/6462602/items/GLRSFHDJ"],"itemData":{"id":1012,"type":"article-journal","abstract":"Two major isoforms of the bovine analogue to human apolipoprotein (apo) CII were purified from plasma. They were both as effective as human apo CII in activating lipoprotein lipase. Amino acid sequencing revealed that one form contained 79 amino acid residues, and corresponded to human pro apo CII. The other form lacked the first six residues at its N-terminus. This was apparently due to cleavage of the -Gln-Asp- linkage in the sequence H2N-Ala-His-Val-Pro-Gln-Gln-Asp-Glu-, analogous to cleavages described for human apo AI and apo CII. Previous studies with human apo CII have shown that the ability to activate lipoprotein lipase resides in the C-terminal third of the molecule. This was highly conserved in the bovine analogue: of the 30 last residues, 21 are identical. Five residues in this part of human apo CII have been reported to be essential for activation of lipoprotein lipase. Only one of these, Tyr63, is present in the bovine sequence. The bovine structure contains a threonine at position 61, instead of serine in the human, and the four last residues are -Ser-Gly-Lys-Asp instead of the allegedly necessary -Lys-Gly-Glu-Glu. Three differently sialylated isoforms of the bovine analogue to human apolipoprotein CIII were also isolated and partially sequenced. All three lacked the first three N-terminal residues as compared to sequences from other species (man, dog and rat). Sequence differences were more pronounced at the ends than in the central parts of the apo CIII molecules.","container-title":"European Journal of Biochemistry","DOI":"10.1111/j.1432-1033.1990.tb19255.x","ISSN":"0014-2956","issue":"2","journalAbbreviation":"Eur J Biochem","language":"eng","note":"PMID: 2209608","page":"515-521","source":"PubMed","title":"Primary structure of the bovine analogues to human apolipoproteins CII and CIII. Studies on isoforms and evidence for proteolytic processing","volume":"192","author":[{"family":"Bengtsson-Olivecrona","given":"G."},{"family":"Sletten","given":"K."}],"issued":{"date-parts":[["1990",9,11]]}}}],"schema":"https://github.com/citation-style-language/schema/raw/master/csl-citation.json"} </w:instrText>
      </w:r>
      <w:r>
        <w:fldChar w:fldCharType="separate"/>
      </w:r>
      <w:r w:rsidRPr="00BD56E9">
        <w:rPr>
          <w:vertAlign w:val="superscript"/>
        </w:rPr>
        <w:t>100</w:t>
      </w:r>
      <w:r>
        <w:fldChar w:fldCharType="end"/>
      </w:r>
      <w:r>
        <w:t>. The protein is predicted to serve as a prognostic biomarker in cancer</w:t>
      </w:r>
      <w:r>
        <w:fldChar w:fldCharType="begin"/>
      </w:r>
      <w:r>
        <w:instrText xml:space="preserve"> ADDIN ZOTERO_ITEM CSL_CITATION {"citationID":"j59gsYRF","properties":{"formattedCitation":"\\super 101\\nosupersub{}","plainCitation":"101","noteIndex":0},"citationItems":[{"id":"EpVrhcBw/AQo7AHu7","uris":["http://zotero.org/users/6462602/items/FCQUZZHI"],"itemData":{"id":1010,"type":"article-journal","container-title":"Clinical and Translational Medicine","DOI":"10.1002/ctm2.406","ISSN":"2001-1326","issue":"6","journalAbbreviation":"Clin Transl Med","note":"PMID: 34185418\nPMCID: PMC8161511","page":"e406","source":"PubMed Central","title":"Deregulation of apolipoprotein C2 gene in cancer: A potential metabolic vulnerability","title-short":"Deregulation of apolipoprotein C2 gene in cancer","volume":"11","author":[{"family":"Liu","given":"Yuqiao"},{"family":"Meng","given":"Yiting"},{"family":"Zhang","given":"Tian"},{"family":"Alachkar","given":"Houda"}],"issued":{"date-parts":[["2021",5,28]]}}}],"schema":"https://github.com/citation-style-language/schema/raw/master/csl-citation.json"} </w:instrText>
      </w:r>
      <w:r>
        <w:fldChar w:fldCharType="separate"/>
      </w:r>
      <w:r w:rsidRPr="00BD56E9">
        <w:rPr>
          <w:vertAlign w:val="superscript"/>
        </w:rPr>
        <w:t>101</w:t>
      </w:r>
      <w:r>
        <w:fldChar w:fldCharType="end"/>
      </w:r>
      <w:r>
        <w:t xml:space="preserve">. </w:t>
      </w:r>
    </w:p>
    <w:p w14:paraId="0B690CED" w14:textId="237302FE" w:rsidR="00FC1093" w:rsidRPr="009E0B7A" w:rsidRDefault="00E76E89" w:rsidP="00F22D0F">
      <w:pPr>
        <w:spacing w:after="160" w:line="480" w:lineRule="auto"/>
        <w:ind w:firstLine="720"/>
        <w:jc w:val="both"/>
        <w:rPr>
          <w:b/>
          <w:iCs/>
          <w:szCs w:val="18"/>
        </w:rPr>
      </w:pPr>
      <w:r w:rsidRPr="006C1722">
        <w:rPr>
          <w:b/>
          <w:bCs/>
        </w:rPr>
        <w:fldChar w:fldCharType="begin"/>
      </w:r>
      <w:r w:rsidRPr="006C1722">
        <w:rPr>
          <w:b/>
          <w:bCs/>
        </w:rPr>
        <w:instrText xml:space="preserve"> REF _Ref119866966 \h  \* MERGEFORMAT </w:instrText>
      </w:r>
      <w:r w:rsidRPr="006C1722">
        <w:rPr>
          <w:b/>
          <w:bCs/>
        </w:rPr>
      </w:r>
      <w:r w:rsidRPr="006C1722">
        <w:rPr>
          <w:b/>
          <w:bCs/>
        </w:rPr>
        <w:fldChar w:fldCharType="separate"/>
      </w:r>
      <w:r w:rsidR="00016DDE" w:rsidRPr="00016DDE">
        <w:rPr>
          <w:b/>
          <w:bCs/>
        </w:rPr>
        <w:t xml:space="preserve">Figure </w:t>
      </w:r>
      <w:r w:rsidR="00016DDE" w:rsidRPr="00016DDE">
        <w:rPr>
          <w:b/>
          <w:bCs/>
          <w:noProof/>
        </w:rPr>
        <w:t>3.15</w:t>
      </w:r>
      <w:r w:rsidRPr="006C1722">
        <w:rPr>
          <w:b/>
          <w:bCs/>
        </w:rPr>
        <w:fldChar w:fldCharType="end"/>
      </w:r>
      <w:r>
        <w:t xml:space="preserve"> shows the identified </w:t>
      </w:r>
      <w:proofErr w:type="spellStart"/>
      <w:r>
        <w:t>proteoform</w:t>
      </w:r>
      <w:proofErr w:type="spellEnd"/>
      <w:r>
        <w:t xml:space="preserve"> immunoglobulin kappa constant fragment (52-107), </w:t>
      </w:r>
      <w:r w:rsidR="00364F43">
        <w:t>one of the highly</w:t>
      </w:r>
      <w:r>
        <w:t xml:space="preserve"> abundant proteins in human plasma</w:t>
      </w:r>
      <w:r>
        <w:fldChar w:fldCharType="begin"/>
      </w:r>
      <w:r>
        <w:instrText xml:space="preserve"> ADDIN ZOTERO_ITEM CSL_CITATION {"citationID":"fXzKrPrT","properties":{"formattedCitation":"\\super 102\\nosupersub{}","plainCitation":"102","noteIndex":0},"citationItems":[{"id":"EpVrhcBw/rWPNTw3p","uris":["http://zotero.org/users/6462602/items/TJ2QCPBU"],"itemData":{"id":1009,"type":"article-journal","abstract":"The immunoglobulin (Ig) repertoire achieves functional diversification through several somatic alterations of the Ig locus. One of these processes, somatic hypermutation (SHM), deposits point mutations into the variable region of the Ig gene to generate higher-affinity variants. Activation-induced cytidine deaminase (AID) converts cytidine to uridine to initiate the hypermutation process. Error-prone versions of DNA repair are believed to then process these lesions into a diverse spectrum of point mutations. We review the current understanding of the molecular mechanisms and regulation of SHM, and also discuss emerging ideas which merit further exploration.","container-title":"Annual Review of Genetics","DOI":"10.1146/annurev.genet.41.110306.130340","ISSN":"0066-4197","journalAbbreviation":"Annu Rev Genet","language":"eng","note":"PMID: 17576170","page":"107-120","source":"PubMed","title":"Immunoglobulin somatic hypermutation","volume":"41","author":[{"family":"Teng","given":"Grace"},{"family":"Papavasiliou","given":"F. Nina"}],"issued":{"date-parts":[["2007"]]}}}],"schema":"https://github.com/citation-style-language/schema/raw/master/csl-citation.json"} </w:instrText>
      </w:r>
      <w:r>
        <w:fldChar w:fldCharType="separate"/>
      </w:r>
      <w:r w:rsidRPr="00BD56E9">
        <w:rPr>
          <w:vertAlign w:val="superscript"/>
        </w:rPr>
        <w:t>102</w:t>
      </w:r>
      <w:r>
        <w:fldChar w:fldCharType="end"/>
      </w:r>
      <w:r>
        <w:t xml:space="preserve">. </w:t>
      </w:r>
      <w:r w:rsidR="00364F43">
        <w:t>It may be from endogenous proteolysis process or heat-induced degradation, which cannot be observed using the bottom-up TPP approaches.  Further experiments should be done to assess it further.</w:t>
      </w:r>
      <w:r>
        <w:t xml:space="preserve"> Figure 3.15 (A) shows the extracted ion chromatogram (EIC) at each temperature points (0, 37, 50, 63, 76, 89 ⁰C) with fixed scale of 1.61 E6. Figure 3.15 (B) shows the isotopic distribution at each temperature points (0, 37, 50, 63, 76, 89 ⁰C). Figure 3.15 (C) shows the Full MS intensity trends as the temperature </w:t>
      </w:r>
      <w:r>
        <w:lastRenderedPageBreak/>
        <w:t xml:space="preserve">increases. Figure 3.15 (D) shows the structure from </w:t>
      </w:r>
      <w:proofErr w:type="spellStart"/>
      <w:r>
        <w:t>Uniprot</w:t>
      </w:r>
      <w:proofErr w:type="spellEnd"/>
      <w:r>
        <w:t xml:space="preserve"> (PDB: 1CLJ). Figure 3.15 (E) shows the Immunoglobulin kappa constant sequence and MS/MS spectra with </w:t>
      </w:r>
      <w:r w:rsidR="00364F43">
        <w:t xml:space="preserve">a </w:t>
      </w:r>
      <w:r>
        <w:t>mass shift of</w:t>
      </w:r>
      <w:r w:rsidR="00364F43">
        <w:t xml:space="preserve"> 2 Da,</w:t>
      </w:r>
      <w:r>
        <w:t xml:space="preserve"> which is caused by the formation of </w:t>
      </w:r>
      <w:r w:rsidR="00364F43">
        <w:t xml:space="preserve">a </w:t>
      </w:r>
      <w:r>
        <w:t>disulfide bond between two cysteine residues. Immunoglobulin kappa constant is a constant region of immunoglobulin light chain, which is a membrane-bound antibodies produced by B lymphocytes</w:t>
      </w:r>
      <w:r>
        <w:fldChar w:fldCharType="begin"/>
      </w:r>
      <w:r>
        <w:instrText xml:space="preserve"> ADDIN ZOTERO_ITEM CSL_CITATION {"citationID":"73h5EjVI","properties":{"formattedCitation":"\\super 103\\nosupersub{}","plainCitation":"103","noteIndex":0},"citationItems":[{"id":"EpVrhcBw/RaZI52z2","uris":["http://zotero.org/users/6462602/items/5DQMNHQB"],"itemData":{"id":1008,"type":"article-journal","abstract":"The development of high-affinity B cell memory is regulated through three separable phases, each involving antigen recognition by specific B cells and cognate T helper cells. Initially, antigen-primed B cells require cognate T cell help to gain entry into the germinal centre pathway to memory. Once in the germinal centre, B cells with variant B cell receptors must access antigens and present them to germinal centre T helper cells to enter long-lived memory B cell compartments. Following antigen recall, memory B cells require T cell help to proliferate and differentiate into plasma cells. A recent surge of information - resulting from dynamic B cell imaging in vivo and the elucidation of T follicular helper cell programmes - has reshaped the conceptual landscape surrounding the generation of memory B cells. In this Review, we integrate this new information about each phase of antigen-specific B cell development to describe the newly unravelled molecular dynamics of memory B cell programming.","container-title":"Nature Reviews. Immunology","DOI":"10.1038/nri3128","ISSN":"1474-1741","issue":"1","journalAbbreviation":"Nat Rev Immunol","language":"eng","note":"PMID: 22158414\nPMCID: PMC3947622","page":"24-34","source":"PubMed","title":"Molecular programming of B cell memory","volume":"12","author":[{"family":"McHeyzer-Williams","given":"Michael"},{"family":"Okitsu","given":"Shinji"},{"family":"Wang","given":"Nathaniel"},{"family":"McHeyzer-Williams","given":"Louise"}],"issued":{"date-parts":[["2011",12,9]]}}}],"schema":"https://github.com/citation-style-language/schema/raw/master/csl-citation.json"} </w:instrText>
      </w:r>
      <w:r>
        <w:fldChar w:fldCharType="separate"/>
      </w:r>
      <w:r w:rsidRPr="00BD56E9">
        <w:rPr>
          <w:vertAlign w:val="superscript"/>
        </w:rPr>
        <w:t>103</w:t>
      </w:r>
      <w:r>
        <w:fldChar w:fldCharType="end"/>
      </w:r>
      <w:r>
        <w:t xml:space="preserve">. </w:t>
      </w:r>
    </w:p>
    <w:p w14:paraId="582190E0" w14:textId="3B9A018E" w:rsidR="00FC1093" w:rsidRDefault="00FC1093" w:rsidP="00FC1093">
      <w:pPr>
        <w:pStyle w:val="Caption"/>
        <w:keepNext/>
      </w:pPr>
      <w:bookmarkStart w:id="146" w:name="_Ref119860721"/>
      <w:bookmarkStart w:id="147" w:name="_Toc119852522"/>
      <w:r>
        <w:t xml:space="preserve">Table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Table \* ARABIC \s 1 </w:instrText>
      </w:r>
      <w:r>
        <w:fldChar w:fldCharType="separate"/>
      </w:r>
      <w:r w:rsidR="00016DDE">
        <w:rPr>
          <w:noProof/>
        </w:rPr>
        <w:t>1</w:t>
      </w:r>
      <w:r>
        <w:fldChar w:fldCharType="end"/>
      </w:r>
      <w:bookmarkEnd w:id="146"/>
      <w:r>
        <w:t xml:space="preserve"> </w:t>
      </w:r>
      <w:r w:rsidRPr="005F1BD1">
        <w:rPr>
          <w:b w:val="0"/>
          <w:bCs/>
        </w:rPr>
        <w:t>- Bradford assay result of plasma TPP</w:t>
      </w:r>
      <w:bookmarkEnd w:id="147"/>
    </w:p>
    <w:tbl>
      <w:tblPr>
        <w:tblW w:w="9350" w:type="dxa"/>
        <w:tblLayout w:type="fixed"/>
        <w:tblLook w:val="04A0" w:firstRow="1" w:lastRow="0" w:firstColumn="1" w:lastColumn="0" w:noHBand="0" w:noVBand="1"/>
      </w:tblPr>
      <w:tblGrid>
        <w:gridCol w:w="1345"/>
        <w:gridCol w:w="1326"/>
        <w:gridCol w:w="1336"/>
        <w:gridCol w:w="1335"/>
        <w:gridCol w:w="1336"/>
        <w:gridCol w:w="1336"/>
        <w:gridCol w:w="1336"/>
      </w:tblGrid>
      <w:tr w:rsidR="00FC1093" w:rsidRPr="001C3C09" w14:paraId="3B4FFF7E" w14:textId="77777777" w:rsidTr="00572D03">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ABFC4BC" w14:textId="77777777" w:rsidR="00FC1093" w:rsidRPr="001C3C09" w:rsidRDefault="00FC1093" w:rsidP="00572D03">
            <w:pPr>
              <w:jc w:val="center"/>
              <w:rPr>
                <w:color w:val="000000"/>
                <w:sz w:val="22"/>
                <w:szCs w:val="22"/>
                <w:lang w:val="en-US" w:eastAsia="en-US"/>
              </w:rPr>
            </w:pPr>
            <w:r w:rsidRPr="001C3C09">
              <w:rPr>
                <w:color w:val="000000"/>
                <w:sz w:val="22"/>
                <w:szCs w:val="22"/>
              </w:rPr>
              <w:t>Temperature (</w:t>
            </w:r>
            <w:r w:rsidRPr="001C3C09">
              <w:t>°C)</w:t>
            </w:r>
          </w:p>
        </w:tc>
        <w:tc>
          <w:tcPr>
            <w:tcW w:w="1326"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9EB0E3A" w14:textId="77777777" w:rsidR="00FC1093" w:rsidRPr="001C3C09" w:rsidRDefault="00FC1093" w:rsidP="00572D03">
            <w:pPr>
              <w:jc w:val="center"/>
              <w:rPr>
                <w:color w:val="000000"/>
                <w:sz w:val="22"/>
                <w:szCs w:val="22"/>
              </w:rPr>
            </w:pPr>
            <w:r w:rsidRPr="001C3C09">
              <w:rPr>
                <w:color w:val="000000"/>
                <w:sz w:val="22"/>
                <w:szCs w:val="22"/>
              </w:rPr>
              <w:t>Absorbance (Abs.) 1 (nm)</w:t>
            </w:r>
          </w:p>
        </w:tc>
        <w:tc>
          <w:tcPr>
            <w:tcW w:w="1336"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98DAE2C" w14:textId="77777777" w:rsidR="00FC1093" w:rsidRPr="001C3C09" w:rsidRDefault="00FC1093" w:rsidP="00572D03">
            <w:pPr>
              <w:jc w:val="center"/>
              <w:rPr>
                <w:color w:val="000000"/>
                <w:sz w:val="22"/>
                <w:szCs w:val="22"/>
              </w:rPr>
            </w:pPr>
            <w:proofErr w:type="spellStart"/>
            <w:r w:rsidRPr="001C3C09">
              <w:rPr>
                <w:color w:val="000000"/>
                <w:sz w:val="22"/>
                <w:szCs w:val="22"/>
              </w:rPr>
              <w:t>Concentrati</w:t>
            </w:r>
            <w:proofErr w:type="spellEnd"/>
            <w:r w:rsidRPr="001C3C09">
              <w:rPr>
                <w:color w:val="000000"/>
                <w:sz w:val="22"/>
                <w:szCs w:val="22"/>
              </w:rPr>
              <w:t>-on (Conc.) 1</w:t>
            </w:r>
          </w:p>
          <w:p w14:paraId="2B5FA56D" w14:textId="77777777" w:rsidR="00FC1093" w:rsidRPr="001C3C09" w:rsidRDefault="00FC1093" w:rsidP="00572D03">
            <w:pPr>
              <w:jc w:val="center"/>
              <w:rPr>
                <w:color w:val="000000"/>
                <w:sz w:val="22"/>
                <w:szCs w:val="22"/>
              </w:rPr>
            </w:pPr>
            <w:r w:rsidRPr="001C3C09">
              <w:rPr>
                <w:color w:val="000000"/>
                <w:sz w:val="22"/>
                <w:szCs w:val="22"/>
              </w:rPr>
              <w:t>(µg/ µL)</w:t>
            </w:r>
          </w:p>
        </w:tc>
        <w:tc>
          <w:tcPr>
            <w:tcW w:w="133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F5A1F77" w14:textId="77777777" w:rsidR="00FC1093" w:rsidRPr="001C3C09" w:rsidRDefault="00FC1093" w:rsidP="00572D03">
            <w:pPr>
              <w:jc w:val="center"/>
              <w:rPr>
                <w:color w:val="000000"/>
                <w:sz w:val="22"/>
                <w:szCs w:val="22"/>
              </w:rPr>
            </w:pPr>
            <w:r w:rsidRPr="001C3C09">
              <w:rPr>
                <w:color w:val="000000"/>
                <w:sz w:val="22"/>
                <w:szCs w:val="22"/>
              </w:rPr>
              <w:t>Abs. 2 (nm)</w:t>
            </w:r>
          </w:p>
        </w:tc>
        <w:tc>
          <w:tcPr>
            <w:tcW w:w="1336"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F75DC0B" w14:textId="77777777" w:rsidR="00FC1093" w:rsidRPr="001C3C09" w:rsidRDefault="00FC1093" w:rsidP="00572D03">
            <w:pPr>
              <w:jc w:val="center"/>
              <w:rPr>
                <w:color w:val="000000"/>
                <w:sz w:val="22"/>
                <w:szCs w:val="22"/>
              </w:rPr>
            </w:pPr>
            <w:r w:rsidRPr="001C3C09">
              <w:rPr>
                <w:color w:val="000000"/>
                <w:sz w:val="22"/>
                <w:szCs w:val="22"/>
              </w:rPr>
              <w:t>Conc.2</w:t>
            </w:r>
          </w:p>
          <w:p w14:paraId="3787543C" w14:textId="77777777" w:rsidR="00FC1093" w:rsidRPr="001C3C09" w:rsidRDefault="00FC1093" w:rsidP="00572D03">
            <w:pPr>
              <w:jc w:val="center"/>
              <w:rPr>
                <w:color w:val="000000"/>
                <w:sz w:val="22"/>
                <w:szCs w:val="22"/>
              </w:rPr>
            </w:pPr>
            <w:r w:rsidRPr="001C3C09">
              <w:rPr>
                <w:color w:val="000000"/>
                <w:sz w:val="22"/>
                <w:szCs w:val="22"/>
              </w:rPr>
              <w:t>(µg/ µL)</w:t>
            </w:r>
          </w:p>
        </w:tc>
        <w:tc>
          <w:tcPr>
            <w:tcW w:w="1336"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DB74B26" w14:textId="77777777" w:rsidR="00FC1093" w:rsidRPr="001C3C09" w:rsidRDefault="00FC1093" w:rsidP="00572D03">
            <w:pPr>
              <w:jc w:val="center"/>
              <w:rPr>
                <w:color w:val="000000"/>
                <w:sz w:val="22"/>
                <w:szCs w:val="22"/>
              </w:rPr>
            </w:pPr>
            <w:r w:rsidRPr="001C3C09">
              <w:rPr>
                <w:color w:val="000000"/>
                <w:sz w:val="22"/>
                <w:szCs w:val="22"/>
              </w:rPr>
              <w:t>Average</w:t>
            </w:r>
          </w:p>
          <w:p w14:paraId="5BCAEA56" w14:textId="77777777" w:rsidR="00FC1093" w:rsidRPr="001C3C09" w:rsidRDefault="00FC1093" w:rsidP="00572D03">
            <w:pPr>
              <w:jc w:val="center"/>
              <w:rPr>
                <w:color w:val="000000"/>
                <w:sz w:val="22"/>
                <w:szCs w:val="22"/>
              </w:rPr>
            </w:pPr>
            <w:r w:rsidRPr="001C3C09">
              <w:rPr>
                <w:color w:val="000000"/>
                <w:sz w:val="22"/>
                <w:szCs w:val="22"/>
              </w:rPr>
              <w:t>Conc.</w:t>
            </w:r>
          </w:p>
          <w:p w14:paraId="128CD6E9" w14:textId="77777777" w:rsidR="00FC1093" w:rsidRPr="001C3C09" w:rsidRDefault="00FC1093" w:rsidP="00572D03">
            <w:pPr>
              <w:jc w:val="center"/>
              <w:rPr>
                <w:color w:val="000000"/>
                <w:sz w:val="22"/>
                <w:szCs w:val="22"/>
              </w:rPr>
            </w:pPr>
            <w:r w:rsidRPr="001C3C09">
              <w:rPr>
                <w:color w:val="000000"/>
                <w:sz w:val="22"/>
                <w:szCs w:val="22"/>
              </w:rPr>
              <w:t>(µg/ µL)</w:t>
            </w:r>
          </w:p>
        </w:tc>
        <w:tc>
          <w:tcPr>
            <w:tcW w:w="1336"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01D712D" w14:textId="77777777" w:rsidR="00FC1093" w:rsidRPr="001C3C09" w:rsidRDefault="00FC1093" w:rsidP="00572D03">
            <w:pPr>
              <w:jc w:val="center"/>
              <w:rPr>
                <w:color w:val="000000"/>
                <w:sz w:val="22"/>
                <w:szCs w:val="22"/>
              </w:rPr>
            </w:pPr>
            <w:r w:rsidRPr="001C3C09">
              <w:rPr>
                <w:color w:val="000000"/>
                <w:sz w:val="22"/>
                <w:szCs w:val="22"/>
              </w:rPr>
              <w:t>Original Conc.</w:t>
            </w:r>
          </w:p>
          <w:p w14:paraId="448B9E98" w14:textId="77777777" w:rsidR="00FC1093" w:rsidRPr="001C3C09" w:rsidRDefault="00FC1093" w:rsidP="00572D03">
            <w:pPr>
              <w:jc w:val="center"/>
              <w:rPr>
                <w:color w:val="000000"/>
                <w:sz w:val="22"/>
                <w:szCs w:val="22"/>
              </w:rPr>
            </w:pPr>
            <w:r w:rsidRPr="001C3C09">
              <w:rPr>
                <w:color w:val="000000"/>
                <w:sz w:val="22"/>
                <w:szCs w:val="22"/>
              </w:rPr>
              <w:t>(µg/ µL)</w:t>
            </w:r>
          </w:p>
        </w:tc>
      </w:tr>
      <w:tr w:rsidR="00FC1093" w:rsidRPr="001C3C09" w14:paraId="582A9D2B" w14:textId="77777777" w:rsidTr="00572D03">
        <w:trPr>
          <w:trHeight w:val="300"/>
        </w:trPr>
        <w:tc>
          <w:tcPr>
            <w:tcW w:w="134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7094930" w14:textId="77777777" w:rsidR="00FC1093" w:rsidRPr="001C3C09" w:rsidRDefault="00FC1093" w:rsidP="00572D03">
            <w:pPr>
              <w:jc w:val="center"/>
              <w:rPr>
                <w:color w:val="000000"/>
                <w:sz w:val="22"/>
                <w:szCs w:val="22"/>
              </w:rPr>
            </w:pPr>
            <w:r w:rsidRPr="001C3C09">
              <w:rPr>
                <w:color w:val="000000"/>
                <w:sz w:val="22"/>
                <w:szCs w:val="22"/>
              </w:rPr>
              <w:t>0</w:t>
            </w:r>
          </w:p>
        </w:tc>
        <w:tc>
          <w:tcPr>
            <w:tcW w:w="1326" w:type="dxa"/>
            <w:tcBorders>
              <w:top w:val="nil"/>
              <w:left w:val="nil"/>
              <w:bottom w:val="single" w:sz="4" w:space="0" w:color="auto"/>
              <w:right w:val="single" w:sz="4" w:space="0" w:color="auto"/>
            </w:tcBorders>
            <w:shd w:val="clear" w:color="auto" w:fill="auto"/>
            <w:noWrap/>
            <w:vAlign w:val="center"/>
            <w:hideMark/>
          </w:tcPr>
          <w:p w14:paraId="0A4963B3" w14:textId="77777777" w:rsidR="00FC1093" w:rsidRPr="001C3C09" w:rsidRDefault="00FC1093" w:rsidP="00572D03">
            <w:pPr>
              <w:jc w:val="center"/>
              <w:rPr>
                <w:color w:val="000000"/>
                <w:sz w:val="22"/>
                <w:szCs w:val="22"/>
              </w:rPr>
            </w:pPr>
            <w:r w:rsidRPr="001C3C09">
              <w:rPr>
                <w:color w:val="000000"/>
                <w:sz w:val="22"/>
                <w:szCs w:val="22"/>
              </w:rPr>
              <w:t>0.66</w:t>
            </w:r>
          </w:p>
        </w:tc>
        <w:tc>
          <w:tcPr>
            <w:tcW w:w="1336" w:type="dxa"/>
            <w:tcBorders>
              <w:top w:val="nil"/>
              <w:left w:val="nil"/>
              <w:bottom w:val="single" w:sz="4" w:space="0" w:color="auto"/>
              <w:right w:val="single" w:sz="4" w:space="0" w:color="auto"/>
            </w:tcBorders>
            <w:shd w:val="clear" w:color="auto" w:fill="auto"/>
            <w:noWrap/>
            <w:vAlign w:val="center"/>
            <w:hideMark/>
          </w:tcPr>
          <w:p w14:paraId="3C82726A" w14:textId="77777777" w:rsidR="00FC1093" w:rsidRPr="001C3C09" w:rsidRDefault="00FC1093" w:rsidP="00572D03">
            <w:pPr>
              <w:jc w:val="center"/>
              <w:rPr>
                <w:color w:val="000000"/>
                <w:sz w:val="22"/>
                <w:szCs w:val="22"/>
              </w:rPr>
            </w:pPr>
            <w:r w:rsidRPr="001C3C09">
              <w:rPr>
                <w:color w:val="000000"/>
                <w:sz w:val="22"/>
                <w:szCs w:val="22"/>
              </w:rPr>
              <w:t>0.39</w:t>
            </w:r>
          </w:p>
        </w:tc>
        <w:tc>
          <w:tcPr>
            <w:tcW w:w="1335" w:type="dxa"/>
            <w:tcBorders>
              <w:top w:val="nil"/>
              <w:left w:val="nil"/>
              <w:bottom w:val="single" w:sz="4" w:space="0" w:color="auto"/>
              <w:right w:val="single" w:sz="4" w:space="0" w:color="auto"/>
            </w:tcBorders>
            <w:shd w:val="clear" w:color="auto" w:fill="auto"/>
            <w:noWrap/>
            <w:vAlign w:val="center"/>
            <w:hideMark/>
          </w:tcPr>
          <w:p w14:paraId="736C22AC" w14:textId="77777777" w:rsidR="00FC1093" w:rsidRPr="001C3C09" w:rsidRDefault="00FC1093" w:rsidP="00572D03">
            <w:pPr>
              <w:jc w:val="center"/>
              <w:rPr>
                <w:color w:val="000000"/>
                <w:sz w:val="22"/>
                <w:szCs w:val="22"/>
              </w:rPr>
            </w:pPr>
            <w:r w:rsidRPr="001C3C09">
              <w:rPr>
                <w:color w:val="000000"/>
                <w:sz w:val="22"/>
                <w:szCs w:val="22"/>
              </w:rPr>
              <w:t>0.65</w:t>
            </w:r>
          </w:p>
        </w:tc>
        <w:tc>
          <w:tcPr>
            <w:tcW w:w="1336" w:type="dxa"/>
            <w:tcBorders>
              <w:top w:val="nil"/>
              <w:left w:val="nil"/>
              <w:bottom w:val="single" w:sz="4" w:space="0" w:color="auto"/>
              <w:right w:val="single" w:sz="4" w:space="0" w:color="auto"/>
            </w:tcBorders>
            <w:shd w:val="clear" w:color="auto" w:fill="auto"/>
            <w:noWrap/>
            <w:vAlign w:val="center"/>
            <w:hideMark/>
          </w:tcPr>
          <w:p w14:paraId="167B1C58" w14:textId="77777777" w:rsidR="00FC1093" w:rsidRPr="001C3C09" w:rsidRDefault="00FC1093" w:rsidP="00572D03">
            <w:pPr>
              <w:jc w:val="center"/>
              <w:rPr>
                <w:color w:val="000000"/>
                <w:sz w:val="22"/>
                <w:szCs w:val="22"/>
              </w:rPr>
            </w:pPr>
            <w:r w:rsidRPr="001C3C09">
              <w:rPr>
                <w:color w:val="000000"/>
                <w:sz w:val="22"/>
                <w:szCs w:val="22"/>
              </w:rPr>
              <w:t>0.37</w:t>
            </w:r>
          </w:p>
        </w:tc>
        <w:tc>
          <w:tcPr>
            <w:tcW w:w="1336" w:type="dxa"/>
            <w:tcBorders>
              <w:top w:val="nil"/>
              <w:left w:val="nil"/>
              <w:bottom w:val="single" w:sz="4" w:space="0" w:color="auto"/>
              <w:right w:val="single" w:sz="4" w:space="0" w:color="auto"/>
            </w:tcBorders>
            <w:shd w:val="clear" w:color="auto" w:fill="auto"/>
            <w:noWrap/>
            <w:vAlign w:val="center"/>
            <w:hideMark/>
          </w:tcPr>
          <w:p w14:paraId="0BFB1930" w14:textId="77777777" w:rsidR="00FC1093" w:rsidRPr="001C3C09" w:rsidRDefault="00FC1093" w:rsidP="00572D03">
            <w:pPr>
              <w:jc w:val="center"/>
              <w:rPr>
                <w:color w:val="000000"/>
                <w:sz w:val="22"/>
                <w:szCs w:val="22"/>
              </w:rPr>
            </w:pPr>
            <w:r w:rsidRPr="001C3C09">
              <w:rPr>
                <w:color w:val="000000"/>
                <w:sz w:val="22"/>
                <w:szCs w:val="22"/>
              </w:rPr>
              <w:t>0.38</w:t>
            </w:r>
          </w:p>
        </w:tc>
        <w:tc>
          <w:tcPr>
            <w:tcW w:w="1336" w:type="dxa"/>
            <w:tcBorders>
              <w:top w:val="nil"/>
              <w:left w:val="nil"/>
              <w:bottom w:val="single" w:sz="4" w:space="0" w:color="auto"/>
              <w:right w:val="single" w:sz="4" w:space="0" w:color="auto"/>
            </w:tcBorders>
            <w:shd w:val="clear" w:color="auto" w:fill="auto"/>
            <w:noWrap/>
            <w:vAlign w:val="center"/>
            <w:hideMark/>
          </w:tcPr>
          <w:p w14:paraId="3B020946" w14:textId="77777777" w:rsidR="00FC1093" w:rsidRPr="001C3C09" w:rsidRDefault="00FC1093" w:rsidP="00572D03">
            <w:pPr>
              <w:jc w:val="center"/>
              <w:rPr>
                <w:color w:val="000000"/>
                <w:sz w:val="22"/>
                <w:szCs w:val="22"/>
              </w:rPr>
            </w:pPr>
            <w:r w:rsidRPr="001C3C09">
              <w:rPr>
                <w:color w:val="000000"/>
                <w:sz w:val="22"/>
                <w:szCs w:val="22"/>
              </w:rPr>
              <w:t>38.51</w:t>
            </w:r>
          </w:p>
        </w:tc>
      </w:tr>
      <w:tr w:rsidR="00FC1093" w:rsidRPr="001C3C09" w14:paraId="706F4C4C" w14:textId="77777777" w:rsidTr="00572D03">
        <w:trPr>
          <w:trHeight w:val="300"/>
        </w:trPr>
        <w:tc>
          <w:tcPr>
            <w:tcW w:w="134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75DC532F" w14:textId="77777777" w:rsidR="00FC1093" w:rsidRPr="001C3C09" w:rsidRDefault="00FC1093" w:rsidP="00572D03">
            <w:pPr>
              <w:jc w:val="center"/>
              <w:rPr>
                <w:color w:val="000000"/>
                <w:sz w:val="22"/>
                <w:szCs w:val="22"/>
              </w:rPr>
            </w:pPr>
            <w:r w:rsidRPr="001C3C09">
              <w:rPr>
                <w:color w:val="000000"/>
                <w:sz w:val="22"/>
                <w:szCs w:val="22"/>
              </w:rPr>
              <w:t>37</w:t>
            </w:r>
          </w:p>
        </w:tc>
        <w:tc>
          <w:tcPr>
            <w:tcW w:w="1326" w:type="dxa"/>
            <w:tcBorders>
              <w:top w:val="nil"/>
              <w:left w:val="nil"/>
              <w:bottom w:val="single" w:sz="4" w:space="0" w:color="auto"/>
              <w:right w:val="single" w:sz="4" w:space="0" w:color="auto"/>
            </w:tcBorders>
            <w:shd w:val="clear" w:color="auto" w:fill="auto"/>
            <w:noWrap/>
            <w:vAlign w:val="center"/>
            <w:hideMark/>
          </w:tcPr>
          <w:p w14:paraId="207026BD" w14:textId="77777777" w:rsidR="00FC1093" w:rsidRPr="001C3C09" w:rsidRDefault="00FC1093" w:rsidP="00572D03">
            <w:pPr>
              <w:jc w:val="center"/>
              <w:rPr>
                <w:color w:val="000000"/>
                <w:sz w:val="22"/>
                <w:szCs w:val="22"/>
              </w:rPr>
            </w:pPr>
            <w:r w:rsidRPr="001C3C09">
              <w:rPr>
                <w:color w:val="000000"/>
                <w:sz w:val="22"/>
                <w:szCs w:val="22"/>
              </w:rPr>
              <w:t>0.61</w:t>
            </w:r>
          </w:p>
        </w:tc>
        <w:tc>
          <w:tcPr>
            <w:tcW w:w="1336" w:type="dxa"/>
            <w:tcBorders>
              <w:top w:val="nil"/>
              <w:left w:val="nil"/>
              <w:bottom w:val="single" w:sz="4" w:space="0" w:color="auto"/>
              <w:right w:val="single" w:sz="4" w:space="0" w:color="auto"/>
            </w:tcBorders>
            <w:shd w:val="clear" w:color="auto" w:fill="auto"/>
            <w:noWrap/>
            <w:vAlign w:val="center"/>
            <w:hideMark/>
          </w:tcPr>
          <w:p w14:paraId="098AF376" w14:textId="77777777" w:rsidR="00FC1093" w:rsidRPr="001C3C09" w:rsidRDefault="00FC1093" w:rsidP="00572D03">
            <w:pPr>
              <w:jc w:val="center"/>
              <w:rPr>
                <w:color w:val="000000"/>
                <w:sz w:val="22"/>
                <w:szCs w:val="22"/>
              </w:rPr>
            </w:pPr>
            <w:r w:rsidRPr="001C3C09">
              <w:rPr>
                <w:color w:val="000000"/>
                <w:sz w:val="22"/>
                <w:szCs w:val="22"/>
              </w:rPr>
              <w:t>0.31</w:t>
            </w:r>
          </w:p>
        </w:tc>
        <w:tc>
          <w:tcPr>
            <w:tcW w:w="1335" w:type="dxa"/>
            <w:tcBorders>
              <w:top w:val="nil"/>
              <w:left w:val="nil"/>
              <w:bottom w:val="single" w:sz="4" w:space="0" w:color="auto"/>
              <w:right w:val="single" w:sz="4" w:space="0" w:color="auto"/>
            </w:tcBorders>
            <w:shd w:val="clear" w:color="auto" w:fill="auto"/>
            <w:noWrap/>
            <w:vAlign w:val="center"/>
            <w:hideMark/>
          </w:tcPr>
          <w:p w14:paraId="32AA9E54" w14:textId="77777777" w:rsidR="00FC1093" w:rsidRPr="001C3C09" w:rsidRDefault="00FC1093" w:rsidP="00572D03">
            <w:pPr>
              <w:jc w:val="center"/>
              <w:rPr>
                <w:color w:val="000000"/>
                <w:sz w:val="22"/>
                <w:szCs w:val="22"/>
              </w:rPr>
            </w:pPr>
            <w:r w:rsidRPr="001C3C09">
              <w:rPr>
                <w:color w:val="000000"/>
                <w:sz w:val="22"/>
                <w:szCs w:val="22"/>
              </w:rPr>
              <w:t>0.65</w:t>
            </w:r>
          </w:p>
        </w:tc>
        <w:tc>
          <w:tcPr>
            <w:tcW w:w="1336" w:type="dxa"/>
            <w:tcBorders>
              <w:top w:val="nil"/>
              <w:left w:val="nil"/>
              <w:bottom w:val="single" w:sz="4" w:space="0" w:color="auto"/>
              <w:right w:val="single" w:sz="4" w:space="0" w:color="auto"/>
            </w:tcBorders>
            <w:shd w:val="clear" w:color="auto" w:fill="auto"/>
            <w:noWrap/>
            <w:vAlign w:val="center"/>
            <w:hideMark/>
          </w:tcPr>
          <w:p w14:paraId="5688D9A7" w14:textId="77777777" w:rsidR="00FC1093" w:rsidRPr="001C3C09" w:rsidRDefault="00FC1093" w:rsidP="00572D03">
            <w:pPr>
              <w:jc w:val="center"/>
              <w:rPr>
                <w:color w:val="000000"/>
                <w:sz w:val="22"/>
                <w:szCs w:val="22"/>
              </w:rPr>
            </w:pPr>
            <w:r w:rsidRPr="001C3C09">
              <w:rPr>
                <w:color w:val="000000"/>
                <w:sz w:val="22"/>
                <w:szCs w:val="22"/>
              </w:rPr>
              <w:t>0.39</w:t>
            </w:r>
          </w:p>
        </w:tc>
        <w:tc>
          <w:tcPr>
            <w:tcW w:w="1336" w:type="dxa"/>
            <w:tcBorders>
              <w:top w:val="nil"/>
              <w:left w:val="nil"/>
              <w:bottom w:val="single" w:sz="4" w:space="0" w:color="auto"/>
              <w:right w:val="single" w:sz="4" w:space="0" w:color="auto"/>
            </w:tcBorders>
            <w:shd w:val="clear" w:color="auto" w:fill="auto"/>
            <w:noWrap/>
            <w:vAlign w:val="center"/>
            <w:hideMark/>
          </w:tcPr>
          <w:p w14:paraId="5B12AD0A" w14:textId="77777777" w:rsidR="00FC1093" w:rsidRPr="001C3C09" w:rsidRDefault="00FC1093" w:rsidP="00572D03">
            <w:pPr>
              <w:jc w:val="center"/>
              <w:rPr>
                <w:color w:val="000000"/>
                <w:sz w:val="22"/>
                <w:szCs w:val="22"/>
              </w:rPr>
            </w:pPr>
            <w:r w:rsidRPr="001C3C09">
              <w:rPr>
                <w:color w:val="000000"/>
                <w:sz w:val="22"/>
                <w:szCs w:val="22"/>
              </w:rPr>
              <w:t>0.35</w:t>
            </w:r>
          </w:p>
        </w:tc>
        <w:tc>
          <w:tcPr>
            <w:tcW w:w="1336" w:type="dxa"/>
            <w:tcBorders>
              <w:top w:val="nil"/>
              <w:left w:val="nil"/>
              <w:bottom w:val="single" w:sz="4" w:space="0" w:color="auto"/>
              <w:right w:val="single" w:sz="4" w:space="0" w:color="auto"/>
            </w:tcBorders>
            <w:shd w:val="clear" w:color="auto" w:fill="auto"/>
            <w:noWrap/>
            <w:vAlign w:val="center"/>
            <w:hideMark/>
          </w:tcPr>
          <w:p w14:paraId="76853C82" w14:textId="77777777" w:rsidR="00FC1093" w:rsidRPr="001C3C09" w:rsidRDefault="00FC1093" w:rsidP="00572D03">
            <w:pPr>
              <w:jc w:val="center"/>
              <w:rPr>
                <w:color w:val="000000"/>
                <w:sz w:val="22"/>
                <w:szCs w:val="22"/>
              </w:rPr>
            </w:pPr>
            <w:r w:rsidRPr="001C3C09">
              <w:rPr>
                <w:color w:val="000000"/>
                <w:sz w:val="22"/>
                <w:szCs w:val="22"/>
              </w:rPr>
              <w:t>35.25</w:t>
            </w:r>
          </w:p>
        </w:tc>
      </w:tr>
      <w:tr w:rsidR="00FC1093" w:rsidRPr="001C3C09" w14:paraId="229ADC87" w14:textId="77777777" w:rsidTr="00572D03">
        <w:trPr>
          <w:trHeight w:val="300"/>
        </w:trPr>
        <w:tc>
          <w:tcPr>
            <w:tcW w:w="134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78CEF039" w14:textId="77777777" w:rsidR="00FC1093" w:rsidRPr="001C3C09" w:rsidRDefault="00FC1093" w:rsidP="00572D03">
            <w:pPr>
              <w:jc w:val="center"/>
              <w:rPr>
                <w:color w:val="000000"/>
                <w:sz w:val="22"/>
                <w:szCs w:val="22"/>
              </w:rPr>
            </w:pPr>
            <w:r w:rsidRPr="001C3C09">
              <w:rPr>
                <w:color w:val="000000"/>
                <w:sz w:val="22"/>
                <w:szCs w:val="22"/>
              </w:rPr>
              <w:t>50</w:t>
            </w:r>
          </w:p>
        </w:tc>
        <w:tc>
          <w:tcPr>
            <w:tcW w:w="1326" w:type="dxa"/>
            <w:tcBorders>
              <w:top w:val="nil"/>
              <w:left w:val="nil"/>
              <w:bottom w:val="single" w:sz="4" w:space="0" w:color="auto"/>
              <w:right w:val="single" w:sz="4" w:space="0" w:color="auto"/>
            </w:tcBorders>
            <w:shd w:val="clear" w:color="auto" w:fill="auto"/>
            <w:noWrap/>
            <w:vAlign w:val="center"/>
            <w:hideMark/>
          </w:tcPr>
          <w:p w14:paraId="35E2BB36" w14:textId="77777777" w:rsidR="00FC1093" w:rsidRPr="001C3C09" w:rsidRDefault="00FC1093" w:rsidP="00572D03">
            <w:pPr>
              <w:jc w:val="center"/>
              <w:rPr>
                <w:color w:val="000000"/>
                <w:sz w:val="22"/>
                <w:szCs w:val="22"/>
              </w:rPr>
            </w:pPr>
            <w:r w:rsidRPr="001C3C09">
              <w:rPr>
                <w:color w:val="000000"/>
                <w:sz w:val="22"/>
                <w:szCs w:val="22"/>
              </w:rPr>
              <w:t>0.63</w:t>
            </w:r>
          </w:p>
        </w:tc>
        <w:tc>
          <w:tcPr>
            <w:tcW w:w="1336" w:type="dxa"/>
            <w:tcBorders>
              <w:top w:val="nil"/>
              <w:left w:val="nil"/>
              <w:bottom w:val="single" w:sz="4" w:space="0" w:color="auto"/>
              <w:right w:val="single" w:sz="4" w:space="0" w:color="auto"/>
            </w:tcBorders>
            <w:shd w:val="clear" w:color="auto" w:fill="auto"/>
            <w:noWrap/>
            <w:vAlign w:val="center"/>
            <w:hideMark/>
          </w:tcPr>
          <w:p w14:paraId="5634CDDF" w14:textId="77777777" w:rsidR="00FC1093" w:rsidRPr="001C3C09" w:rsidRDefault="00FC1093" w:rsidP="00572D03">
            <w:pPr>
              <w:jc w:val="center"/>
              <w:rPr>
                <w:color w:val="000000"/>
                <w:sz w:val="22"/>
                <w:szCs w:val="22"/>
              </w:rPr>
            </w:pPr>
            <w:r w:rsidRPr="001C3C09">
              <w:rPr>
                <w:color w:val="000000"/>
                <w:sz w:val="22"/>
                <w:szCs w:val="22"/>
              </w:rPr>
              <w:t>0.35</w:t>
            </w:r>
          </w:p>
        </w:tc>
        <w:tc>
          <w:tcPr>
            <w:tcW w:w="1335" w:type="dxa"/>
            <w:tcBorders>
              <w:top w:val="nil"/>
              <w:left w:val="nil"/>
              <w:bottom w:val="single" w:sz="4" w:space="0" w:color="auto"/>
              <w:right w:val="single" w:sz="4" w:space="0" w:color="auto"/>
            </w:tcBorders>
            <w:shd w:val="clear" w:color="auto" w:fill="auto"/>
            <w:noWrap/>
            <w:vAlign w:val="center"/>
            <w:hideMark/>
          </w:tcPr>
          <w:p w14:paraId="42CADA40" w14:textId="77777777" w:rsidR="00FC1093" w:rsidRPr="001C3C09" w:rsidRDefault="00FC1093" w:rsidP="00572D03">
            <w:pPr>
              <w:jc w:val="center"/>
              <w:rPr>
                <w:color w:val="000000"/>
                <w:sz w:val="22"/>
                <w:szCs w:val="22"/>
              </w:rPr>
            </w:pPr>
            <w:r w:rsidRPr="001C3C09">
              <w:rPr>
                <w:color w:val="000000"/>
                <w:sz w:val="22"/>
                <w:szCs w:val="22"/>
              </w:rPr>
              <w:t>0.64</w:t>
            </w:r>
          </w:p>
        </w:tc>
        <w:tc>
          <w:tcPr>
            <w:tcW w:w="1336" w:type="dxa"/>
            <w:tcBorders>
              <w:top w:val="nil"/>
              <w:left w:val="nil"/>
              <w:bottom w:val="single" w:sz="4" w:space="0" w:color="auto"/>
              <w:right w:val="single" w:sz="4" w:space="0" w:color="auto"/>
            </w:tcBorders>
            <w:shd w:val="clear" w:color="auto" w:fill="auto"/>
            <w:noWrap/>
            <w:vAlign w:val="center"/>
            <w:hideMark/>
          </w:tcPr>
          <w:p w14:paraId="7B2394D9" w14:textId="77777777" w:rsidR="00FC1093" w:rsidRPr="001C3C09" w:rsidRDefault="00FC1093" w:rsidP="00572D03">
            <w:pPr>
              <w:jc w:val="center"/>
              <w:rPr>
                <w:color w:val="000000"/>
                <w:sz w:val="22"/>
                <w:szCs w:val="22"/>
              </w:rPr>
            </w:pPr>
            <w:r w:rsidRPr="001C3C09">
              <w:rPr>
                <w:color w:val="000000"/>
                <w:sz w:val="22"/>
                <w:szCs w:val="22"/>
              </w:rPr>
              <w:t>0.36</w:t>
            </w:r>
          </w:p>
        </w:tc>
        <w:tc>
          <w:tcPr>
            <w:tcW w:w="1336" w:type="dxa"/>
            <w:tcBorders>
              <w:top w:val="nil"/>
              <w:left w:val="nil"/>
              <w:bottom w:val="single" w:sz="4" w:space="0" w:color="auto"/>
              <w:right w:val="single" w:sz="4" w:space="0" w:color="auto"/>
            </w:tcBorders>
            <w:shd w:val="clear" w:color="auto" w:fill="auto"/>
            <w:noWrap/>
            <w:vAlign w:val="center"/>
            <w:hideMark/>
          </w:tcPr>
          <w:p w14:paraId="1F12539A" w14:textId="77777777" w:rsidR="00FC1093" w:rsidRPr="001C3C09" w:rsidRDefault="00FC1093" w:rsidP="00572D03">
            <w:pPr>
              <w:jc w:val="center"/>
              <w:rPr>
                <w:color w:val="000000"/>
                <w:sz w:val="22"/>
                <w:szCs w:val="22"/>
              </w:rPr>
            </w:pPr>
            <w:r w:rsidRPr="001C3C09">
              <w:rPr>
                <w:color w:val="000000"/>
                <w:sz w:val="22"/>
                <w:szCs w:val="22"/>
              </w:rPr>
              <w:t>0.35</w:t>
            </w:r>
          </w:p>
        </w:tc>
        <w:tc>
          <w:tcPr>
            <w:tcW w:w="1336" w:type="dxa"/>
            <w:tcBorders>
              <w:top w:val="nil"/>
              <w:left w:val="nil"/>
              <w:bottom w:val="single" w:sz="4" w:space="0" w:color="auto"/>
              <w:right w:val="single" w:sz="4" w:space="0" w:color="auto"/>
            </w:tcBorders>
            <w:shd w:val="clear" w:color="auto" w:fill="auto"/>
            <w:noWrap/>
            <w:vAlign w:val="center"/>
            <w:hideMark/>
          </w:tcPr>
          <w:p w14:paraId="1D1DFDB5" w14:textId="77777777" w:rsidR="00FC1093" w:rsidRPr="001C3C09" w:rsidRDefault="00FC1093" w:rsidP="00572D03">
            <w:pPr>
              <w:jc w:val="center"/>
              <w:rPr>
                <w:color w:val="000000"/>
                <w:sz w:val="22"/>
                <w:szCs w:val="22"/>
              </w:rPr>
            </w:pPr>
            <w:r w:rsidRPr="001C3C09">
              <w:rPr>
                <w:color w:val="000000"/>
                <w:sz w:val="22"/>
                <w:szCs w:val="22"/>
              </w:rPr>
              <w:t>35.65</w:t>
            </w:r>
          </w:p>
        </w:tc>
      </w:tr>
      <w:tr w:rsidR="00FC1093" w:rsidRPr="001C3C09" w14:paraId="3D447B8B" w14:textId="77777777" w:rsidTr="00572D03">
        <w:trPr>
          <w:trHeight w:val="300"/>
        </w:trPr>
        <w:tc>
          <w:tcPr>
            <w:tcW w:w="134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2A0ADD5E" w14:textId="77777777" w:rsidR="00FC1093" w:rsidRPr="001C3C09" w:rsidRDefault="00FC1093" w:rsidP="00572D03">
            <w:pPr>
              <w:jc w:val="center"/>
              <w:rPr>
                <w:color w:val="000000"/>
                <w:sz w:val="22"/>
                <w:szCs w:val="22"/>
              </w:rPr>
            </w:pPr>
            <w:r w:rsidRPr="001C3C09">
              <w:rPr>
                <w:color w:val="000000"/>
                <w:sz w:val="22"/>
                <w:szCs w:val="22"/>
              </w:rPr>
              <w:t>63</w:t>
            </w:r>
          </w:p>
        </w:tc>
        <w:tc>
          <w:tcPr>
            <w:tcW w:w="1326" w:type="dxa"/>
            <w:tcBorders>
              <w:top w:val="nil"/>
              <w:left w:val="nil"/>
              <w:bottom w:val="single" w:sz="4" w:space="0" w:color="auto"/>
              <w:right w:val="single" w:sz="4" w:space="0" w:color="auto"/>
            </w:tcBorders>
            <w:shd w:val="clear" w:color="auto" w:fill="auto"/>
            <w:noWrap/>
            <w:vAlign w:val="center"/>
            <w:hideMark/>
          </w:tcPr>
          <w:p w14:paraId="7DDB2D12" w14:textId="77777777" w:rsidR="00FC1093" w:rsidRPr="001C3C09" w:rsidRDefault="00FC1093" w:rsidP="00572D03">
            <w:pPr>
              <w:jc w:val="center"/>
              <w:rPr>
                <w:color w:val="000000"/>
                <w:sz w:val="22"/>
                <w:szCs w:val="22"/>
              </w:rPr>
            </w:pPr>
            <w:r w:rsidRPr="001C3C09">
              <w:rPr>
                <w:color w:val="000000"/>
                <w:sz w:val="22"/>
                <w:szCs w:val="22"/>
              </w:rPr>
              <w:t>0.66</w:t>
            </w:r>
          </w:p>
        </w:tc>
        <w:tc>
          <w:tcPr>
            <w:tcW w:w="1336" w:type="dxa"/>
            <w:tcBorders>
              <w:top w:val="nil"/>
              <w:left w:val="nil"/>
              <w:bottom w:val="single" w:sz="4" w:space="0" w:color="auto"/>
              <w:right w:val="single" w:sz="4" w:space="0" w:color="auto"/>
            </w:tcBorders>
            <w:shd w:val="clear" w:color="auto" w:fill="auto"/>
            <w:noWrap/>
            <w:vAlign w:val="center"/>
            <w:hideMark/>
          </w:tcPr>
          <w:p w14:paraId="5C5D0825" w14:textId="77777777" w:rsidR="00FC1093" w:rsidRPr="001C3C09" w:rsidRDefault="00FC1093" w:rsidP="00572D03">
            <w:pPr>
              <w:jc w:val="center"/>
              <w:rPr>
                <w:color w:val="000000"/>
                <w:sz w:val="22"/>
                <w:szCs w:val="22"/>
              </w:rPr>
            </w:pPr>
            <w:r w:rsidRPr="001C3C09">
              <w:rPr>
                <w:color w:val="000000"/>
                <w:sz w:val="22"/>
                <w:szCs w:val="22"/>
              </w:rPr>
              <w:t>0.39</w:t>
            </w:r>
          </w:p>
        </w:tc>
        <w:tc>
          <w:tcPr>
            <w:tcW w:w="1335" w:type="dxa"/>
            <w:tcBorders>
              <w:top w:val="nil"/>
              <w:left w:val="nil"/>
              <w:bottom w:val="single" w:sz="4" w:space="0" w:color="auto"/>
              <w:right w:val="single" w:sz="4" w:space="0" w:color="auto"/>
            </w:tcBorders>
            <w:shd w:val="clear" w:color="auto" w:fill="auto"/>
            <w:noWrap/>
            <w:vAlign w:val="center"/>
            <w:hideMark/>
          </w:tcPr>
          <w:p w14:paraId="780E4FFA" w14:textId="77777777" w:rsidR="00FC1093" w:rsidRPr="001C3C09" w:rsidRDefault="00FC1093" w:rsidP="00572D03">
            <w:pPr>
              <w:jc w:val="center"/>
              <w:rPr>
                <w:color w:val="000000"/>
                <w:sz w:val="22"/>
                <w:szCs w:val="22"/>
              </w:rPr>
            </w:pPr>
            <w:r w:rsidRPr="001C3C09">
              <w:rPr>
                <w:color w:val="000000"/>
                <w:sz w:val="22"/>
                <w:szCs w:val="22"/>
              </w:rPr>
              <w:t>0.65</w:t>
            </w:r>
          </w:p>
        </w:tc>
        <w:tc>
          <w:tcPr>
            <w:tcW w:w="1336" w:type="dxa"/>
            <w:tcBorders>
              <w:top w:val="nil"/>
              <w:left w:val="nil"/>
              <w:bottom w:val="single" w:sz="4" w:space="0" w:color="auto"/>
              <w:right w:val="single" w:sz="4" w:space="0" w:color="auto"/>
            </w:tcBorders>
            <w:shd w:val="clear" w:color="auto" w:fill="auto"/>
            <w:noWrap/>
            <w:vAlign w:val="center"/>
            <w:hideMark/>
          </w:tcPr>
          <w:p w14:paraId="581F102C" w14:textId="77777777" w:rsidR="00FC1093" w:rsidRPr="001C3C09" w:rsidRDefault="00FC1093" w:rsidP="00572D03">
            <w:pPr>
              <w:jc w:val="center"/>
              <w:rPr>
                <w:color w:val="000000"/>
                <w:sz w:val="22"/>
                <w:szCs w:val="22"/>
              </w:rPr>
            </w:pPr>
            <w:r w:rsidRPr="001C3C09">
              <w:rPr>
                <w:color w:val="000000"/>
                <w:sz w:val="22"/>
                <w:szCs w:val="22"/>
              </w:rPr>
              <w:t>0.37</w:t>
            </w:r>
          </w:p>
        </w:tc>
        <w:tc>
          <w:tcPr>
            <w:tcW w:w="1336" w:type="dxa"/>
            <w:tcBorders>
              <w:top w:val="nil"/>
              <w:left w:val="nil"/>
              <w:bottom w:val="single" w:sz="4" w:space="0" w:color="auto"/>
              <w:right w:val="single" w:sz="4" w:space="0" w:color="auto"/>
            </w:tcBorders>
            <w:shd w:val="clear" w:color="auto" w:fill="auto"/>
            <w:noWrap/>
            <w:vAlign w:val="center"/>
            <w:hideMark/>
          </w:tcPr>
          <w:p w14:paraId="3ABC469F" w14:textId="77777777" w:rsidR="00FC1093" w:rsidRPr="001C3C09" w:rsidRDefault="00FC1093" w:rsidP="00572D03">
            <w:pPr>
              <w:jc w:val="center"/>
              <w:rPr>
                <w:color w:val="000000"/>
                <w:sz w:val="22"/>
                <w:szCs w:val="22"/>
              </w:rPr>
            </w:pPr>
            <w:r w:rsidRPr="001C3C09">
              <w:rPr>
                <w:color w:val="000000"/>
                <w:sz w:val="22"/>
                <w:szCs w:val="22"/>
              </w:rPr>
              <w:t>0.38</w:t>
            </w:r>
          </w:p>
        </w:tc>
        <w:tc>
          <w:tcPr>
            <w:tcW w:w="1336" w:type="dxa"/>
            <w:tcBorders>
              <w:top w:val="nil"/>
              <w:left w:val="nil"/>
              <w:bottom w:val="single" w:sz="4" w:space="0" w:color="auto"/>
              <w:right w:val="single" w:sz="4" w:space="0" w:color="auto"/>
            </w:tcBorders>
            <w:shd w:val="clear" w:color="auto" w:fill="auto"/>
            <w:noWrap/>
            <w:vAlign w:val="center"/>
            <w:hideMark/>
          </w:tcPr>
          <w:p w14:paraId="63EE050C" w14:textId="77777777" w:rsidR="00FC1093" w:rsidRPr="001C3C09" w:rsidRDefault="00FC1093" w:rsidP="00572D03">
            <w:pPr>
              <w:jc w:val="center"/>
              <w:rPr>
                <w:color w:val="000000"/>
                <w:sz w:val="22"/>
                <w:szCs w:val="22"/>
              </w:rPr>
            </w:pPr>
            <w:r w:rsidRPr="001C3C09">
              <w:rPr>
                <w:color w:val="000000"/>
                <w:sz w:val="22"/>
                <w:szCs w:val="22"/>
              </w:rPr>
              <w:t>38.89</w:t>
            </w:r>
          </w:p>
        </w:tc>
      </w:tr>
      <w:tr w:rsidR="00FC1093" w:rsidRPr="001C3C09" w14:paraId="5D73D3C5" w14:textId="77777777" w:rsidTr="00572D03">
        <w:trPr>
          <w:trHeight w:val="300"/>
        </w:trPr>
        <w:tc>
          <w:tcPr>
            <w:tcW w:w="134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74469B4" w14:textId="77777777" w:rsidR="00FC1093" w:rsidRPr="001C3C09" w:rsidRDefault="00FC1093" w:rsidP="00572D03">
            <w:pPr>
              <w:jc w:val="center"/>
              <w:rPr>
                <w:color w:val="000000"/>
                <w:sz w:val="22"/>
                <w:szCs w:val="22"/>
              </w:rPr>
            </w:pPr>
            <w:r w:rsidRPr="001C3C09">
              <w:rPr>
                <w:color w:val="000000"/>
                <w:sz w:val="22"/>
                <w:szCs w:val="22"/>
              </w:rPr>
              <w:t>76</w:t>
            </w:r>
          </w:p>
        </w:tc>
        <w:tc>
          <w:tcPr>
            <w:tcW w:w="1326" w:type="dxa"/>
            <w:tcBorders>
              <w:top w:val="nil"/>
              <w:left w:val="nil"/>
              <w:bottom w:val="single" w:sz="4" w:space="0" w:color="auto"/>
              <w:right w:val="single" w:sz="4" w:space="0" w:color="auto"/>
            </w:tcBorders>
            <w:shd w:val="clear" w:color="auto" w:fill="auto"/>
            <w:noWrap/>
            <w:vAlign w:val="center"/>
            <w:hideMark/>
          </w:tcPr>
          <w:p w14:paraId="6697C893" w14:textId="77777777" w:rsidR="00FC1093" w:rsidRPr="001C3C09" w:rsidRDefault="00FC1093" w:rsidP="00572D03">
            <w:pPr>
              <w:jc w:val="center"/>
              <w:rPr>
                <w:color w:val="000000"/>
                <w:sz w:val="22"/>
                <w:szCs w:val="22"/>
              </w:rPr>
            </w:pPr>
            <w:r w:rsidRPr="001C3C09">
              <w:rPr>
                <w:color w:val="000000"/>
                <w:sz w:val="22"/>
                <w:szCs w:val="22"/>
              </w:rPr>
              <w:t>0.56</w:t>
            </w:r>
          </w:p>
        </w:tc>
        <w:tc>
          <w:tcPr>
            <w:tcW w:w="1336" w:type="dxa"/>
            <w:tcBorders>
              <w:top w:val="nil"/>
              <w:left w:val="nil"/>
              <w:bottom w:val="single" w:sz="4" w:space="0" w:color="auto"/>
              <w:right w:val="single" w:sz="4" w:space="0" w:color="auto"/>
            </w:tcBorders>
            <w:shd w:val="clear" w:color="auto" w:fill="auto"/>
            <w:noWrap/>
            <w:vAlign w:val="center"/>
            <w:hideMark/>
          </w:tcPr>
          <w:p w14:paraId="67F6935B" w14:textId="77777777" w:rsidR="00FC1093" w:rsidRPr="001C3C09" w:rsidRDefault="00FC1093" w:rsidP="00572D03">
            <w:pPr>
              <w:jc w:val="center"/>
              <w:rPr>
                <w:color w:val="000000"/>
                <w:sz w:val="22"/>
                <w:szCs w:val="22"/>
              </w:rPr>
            </w:pPr>
            <w:r w:rsidRPr="001C3C09">
              <w:rPr>
                <w:color w:val="000000"/>
                <w:sz w:val="22"/>
                <w:szCs w:val="22"/>
              </w:rPr>
              <w:t>0.20</w:t>
            </w:r>
          </w:p>
        </w:tc>
        <w:tc>
          <w:tcPr>
            <w:tcW w:w="1335" w:type="dxa"/>
            <w:tcBorders>
              <w:top w:val="nil"/>
              <w:left w:val="nil"/>
              <w:bottom w:val="single" w:sz="4" w:space="0" w:color="auto"/>
              <w:right w:val="single" w:sz="4" w:space="0" w:color="auto"/>
            </w:tcBorders>
            <w:shd w:val="clear" w:color="auto" w:fill="auto"/>
            <w:noWrap/>
            <w:vAlign w:val="center"/>
            <w:hideMark/>
          </w:tcPr>
          <w:p w14:paraId="797FEFBC" w14:textId="77777777" w:rsidR="00FC1093" w:rsidRPr="001C3C09" w:rsidRDefault="00FC1093" w:rsidP="00572D03">
            <w:pPr>
              <w:jc w:val="center"/>
              <w:rPr>
                <w:color w:val="000000"/>
                <w:sz w:val="22"/>
                <w:szCs w:val="22"/>
              </w:rPr>
            </w:pPr>
            <w:r w:rsidRPr="001C3C09">
              <w:rPr>
                <w:color w:val="000000"/>
                <w:sz w:val="22"/>
                <w:szCs w:val="22"/>
              </w:rPr>
              <w:t>0.55</w:t>
            </w:r>
          </w:p>
        </w:tc>
        <w:tc>
          <w:tcPr>
            <w:tcW w:w="1336" w:type="dxa"/>
            <w:tcBorders>
              <w:top w:val="nil"/>
              <w:left w:val="nil"/>
              <w:bottom w:val="single" w:sz="4" w:space="0" w:color="auto"/>
              <w:right w:val="single" w:sz="4" w:space="0" w:color="auto"/>
            </w:tcBorders>
            <w:shd w:val="clear" w:color="auto" w:fill="auto"/>
            <w:noWrap/>
            <w:vAlign w:val="center"/>
            <w:hideMark/>
          </w:tcPr>
          <w:p w14:paraId="3C1CEBCB" w14:textId="77777777" w:rsidR="00FC1093" w:rsidRPr="001C3C09" w:rsidRDefault="00FC1093" w:rsidP="00572D03">
            <w:pPr>
              <w:jc w:val="center"/>
              <w:rPr>
                <w:color w:val="000000"/>
                <w:sz w:val="22"/>
                <w:szCs w:val="22"/>
              </w:rPr>
            </w:pPr>
            <w:r w:rsidRPr="001C3C09">
              <w:rPr>
                <w:color w:val="000000"/>
                <w:sz w:val="22"/>
                <w:szCs w:val="22"/>
              </w:rPr>
              <w:t>0.19</w:t>
            </w:r>
          </w:p>
        </w:tc>
        <w:tc>
          <w:tcPr>
            <w:tcW w:w="1336" w:type="dxa"/>
            <w:tcBorders>
              <w:top w:val="nil"/>
              <w:left w:val="nil"/>
              <w:bottom w:val="single" w:sz="4" w:space="0" w:color="auto"/>
              <w:right w:val="single" w:sz="4" w:space="0" w:color="auto"/>
            </w:tcBorders>
            <w:shd w:val="clear" w:color="auto" w:fill="auto"/>
            <w:noWrap/>
            <w:vAlign w:val="center"/>
            <w:hideMark/>
          </w:tcPr>
          <w:p w14:paraId="3C8EA52F" w14:textId="77777777" w:rsidR="00FC1093" w:rsidRPr="001C3C09" w:rsidRDefault="00FC1093" w:rsidP="00572D03">
            <w:pPr>
              <w:jc w:val="center"/>
              <w:rPr>
                <w:color w:val="000000"/>
                <w:sz w:val="22"/>
                <w:szCs w:val="22"/>
              </w:rPr>
            </w:pPr>
            <w:r w:rsidRPr="001C3C09">
              <w:rPr>
                <w:color w:val="000000"/>
                <w:sz w:val="22"/>
                <w:szCs w:val="22"/>
              </w:rPr>
              <w:t>0.20</w:t>
            </w:r>
          </w:p>
        </w:tc>
        <w:tc>
          <w:tcPr>
            <w:tcW w:w="1336" w:type="dxa"/>
            <w:tcBorders>
              <w:top w:val="nil"/>
              <w:left w:val="nil"/>
              <w:bottom w:val="single" w:sz="4" w:space="0" w:color="auto"/>
              <w:right w:val="single" w:sz="4" w:space="0" w:color="auto"/>
            </w:tcBorders>
            <w:shd w:val="clear" w:color="auto" w:fill="auto"/>
            <w:noWrap/>
            <w:vAlign w:val="center"/>
            <w:hideMark/>
          </w:tcPr>
          <w:p w14:paraId="4763DF21" w14:textId="77777777" w:rsidR="00FC1093" w:rsidRPr="001C3C09" w:rsidRDefault="00FC1093" w:rsidP="00572D03">
            <w:pPr>
              <w:jc w:val="center"/>
              <w:rPr>
                <w:color w:val="000000"/>
                <w:sz w:val="22"/>
                <w:szCs w:val="22"/>
              </w:rPr>
            </w:pPr>
            <w:r w:rsidRPr="001C3C09">
              <w:rPr>
                <w:color w:val="000000"/>
                <w:sz w:val="22"/>
                <w:szCs w:val="22"/>
              </w:rPr>
              <w:t>20.15</w:t>
            </w:r>
          </w:p>
        </w:tc>
      </w:tr>
      <w:tr w:rsidR="00FC1093" w:rsidRPr="001C3C09" w14:paraId="460CD648" w14:textId="77777777" w:rsidTr="00572D03">
        <w:trPr>
          <w:trHeight w:val="300"/>
        </w:trPr>
        <w:tc>
          <w:tcPr>
            <w:tcW w:w="134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3F902427" w14:textId="77777777" w:rsidR="00FC1093" w:rsidRPr="001C3C09" w:rsidRDefault="00FC1093" w:rsidP="00572D03">
            <w:pPr>
              <w:jc w:val="center"/>
              <w:rPr>
                <w:color w:val="000000"/>
                <w:sz w:val="22"/>
                <w:szCs w:val="22"/>
              </w:rPr>
            </w:pPr>
            <w:r w:rsidRPr="001C3C09">
              <w:rPr>
                <w:color w:val="000000"/>
                <w:sz w:val="22"/>
                <w:szCs w:val="22"/>
              </w:rPr>
              <w:t>89</w:t>
            </w:r>
          </w:p>
        </w:tc>
        <w:tc>
          <w:tcPr>
            <w:tcW w:w="1326" w:type="dxa"/>
            <w:tcBorders>
              <w:top w:val="nil"/>
              <w:left w:val="nil"/>
              <w:bottom w:val="single" w:sz="4" w:space="0" w:color="auto"/>
              <w:right w:val="single" w:sz="4" w:space="0" w:color="auto"/>
            </w:tcBorders>
            <w:shd w:val="clear" w:color="auto" w:fill="auto"/>
            <w:noWrap/>
            <w:vAlign w:val="center"/>
            <w:hideMark/>
          </w:tcPr>
          <w:p w14:paraId="17C7C21D" w14:textId="77777777" w:rsidR="00FC1093" w:rsidRPr="001C3C09" w:rsidRDefault="00FC1093" w:rsidP="00572D03">
            <w:pPr>
              <w:jc w:val="center"/>
              <w:rPr>
                <w:color w:val="000000"/>
                <w:sz w:val="22"/>
                <w:szCs w:val="22"/>
              </w:rPr>
            </w:pPr>
            <w:r w:rsidRPr="001C3C09">
              <w:rPr>
                <w:color w:val="000000"/>
                <w:sz w:val="22"/>
                <w:szCs w:val="22"/>
              </w:rPr>
              <w:t>0.42</w:t>
            </w:r>
          </w:p>
        </w:tc>
        <w:tc>
          <w:tcPr>
            <w:tcW w:w="1336" w:type="dxa"/>
            <w:tcBorders>
              <w:top w:val="nil"/>
              <w:left w:val="nil"/>
              <w:bottom w:val="single" w:sz="4" w:space="0" w:color="auto"/>
              <w:right w:val="single" w:sz="4" w:space="0" w:color="auto"/>
            </w:tcBorders>
            <w:shd w:val="clear" w:color="auto" w:fill="auto"/>
            <w:noWrap/>
            <w:vAlign w:val="center"/>
            <w:hideMark/>
          </w:tcPr>
          <w:p w14:paraId="656E931F" w14:textId="77777777" w:rsidR="00FC1093" w:rsidRPr="001C3C09" w:rsidRDefault="00FC1093" w:rsidP="00572D03">
            <w:pPr>
              <w:jc w:val="center"/>
              <w:rPr>
                <w:color w:val="000000"/>
                <w:sz w:val="22"/>
                <w:szCs w:val="22"/>
              </w:rPr>
            </w:pPr>
            <w:r w:rsidRPr="001C3C09">
              <w:rPr>
                <w:color w:val="000000"/>
                <w:sz w:val="22"/>
                <w:szCs w:val="22"/>
              </w:rPr>
              <w:t>-0.03</w:t>
            </w:r>
          </w:p>
        </w:tc>
        <w:tc>
          <w:tcPr>
            <w:tcW w:w="1335" w:type="dxa"/>
            <w:tcBorders>
              <w:top w:val="nil"/>
              <w:left w:val="nil"/>
              <w:bottom w:val="single" w:sz="4" w:space="0" w:color="auto"/>
              <w:right w:val="single" w:sz="4" w:space="0" w:color="auto"/>
            </w:tcBorders>
            <w:shd w:val="clear" w:color="auto" w:fill="auto"/>
            <w:noWrap/>
            <w:vAlign w:val="center"/>
            <w:hideMark/>
          </w:tcPr>
          <w:p w14:paraId="5E0EFC21" w14:textId="77777777" w:rsidR="00FC1093" w:rsidRPr="001C3C09" w:rsidRDefault="00FC1093" w:rsidP="00572D03">
            <w:pPr>
              <w:jc w:val="center"/>
              <w:rPr>
                <w:color w:val="000000"/>
                <w:sz w:val="22"/>
                <w:szCs w:val="22"/>
              </w:rPr>
            </w:pPr>
            <w:r w:rsidRPr="001C3C09">
              <w:rPr>
                <w:color w:val="000000"/>
                <w:sz w:val="22"/>
                <w:szCs w:val="22"/>
              </w:rPr>
              <w:t>0.40</w:t>
            </w:r>
          </w:p>
        </w:tc>
        <w:tc>
          <w:tcPr>
            <w:tcW w:w="1336" w:type="dxa"/>
            <w:tcBorders>
              <w:top w:val="nil"/>
              <w:left w:val="nil"/>
              <w:bottom w:val="single" w:sz="4" w:space="0" w:color="auto"/>
              <w:right w:val="single" w:sz="4" w:space="0" w:color="auto"/>
            </w:tcBorders>
            <w:shd w:val="clear" w:color="auto" w:fill="auto"/>
            <w:noWrap/>
            <w:vAlign w:val="center"/>
            <w:hideMark/>
          </w:tcPr>
          <w:p w14:paraId="7FEB5F17" w14:textId="77777777" w:rsidR="00FC1093" w:rsidRPr="001C3C09" w:rsidRDefault="00FC1093" w:rsidP="00572D03">
            <w:pPr>
              <w:jc w:val="center"/>
              <w:rPr>
                <w:color w:val="000000"/>
                <w:sz w:val="22"/>
                <w:szCs w:val="22"/>
              </w:rPr>
            </w:pPr>
            <w:r w:rsidRPr="001C3C09">
              <w:rPr>
                <w:color w:val="000000"/>
                <w:sz w:val="22"/>
                <w:szCs w:val="22"/>
              </w:rPr>
              <w:t>-0.07</w:t>
            </w:r>
          </w:p>
        </w:tc>
        <w:tc>
          <w:tcPr>
            <w:tcW w:w="1336" w:type="dxa"/>
            <w:tcBorders>
              <w:top w:val="nil"/>
              <w:left w:val="nil"/>
              <w:bottom w:val="single" w:sz="4" w:space="0" w:color="auto"/>
              <w:right w:val="single" w:sz="4" w:space="0" w:color="auto"/>
            </w:tcBorders>
            <w:shd w:val="clear" w:color="auto" w:fill="auto"/>
            <w:noWrap/>
            <w:vAlign w:val="center"/>
            <w:hideMark/>
          </w:tcPr>
          <w:p w14:paraId="03AC0526" w14:textId="77777777" w:rsidR="00FC1093" w:rsidRPr="001C3C09" w:rsidRDefault="00FC1093" w:rsidP="00572D03">
            <w:pPr>
              <w:jc w:val="center"/>
              <w:rPr>
                <w:color w:val="000000"/>
                <w:sz w:val="22"/>
                <w:szCs w:val="22"/>
              </w:rPr>
            </w:pPr>
            <w:r w:rsidRPr="001C3C09">
              <w:rPr>
                <w:color w:val="000000"/>
                <w:sz w:val="22"/>
                <w:szCs w:val="22"/>
              </w:rPr>
              <w:t>-0.05</w:t>
            </w:r>
          </w:p>
        </w:tc>
        <w:tc>
          <w:tcPr>
            <w:tcW w:w="1336" w:type="dxa"/>
            <w:tcBorders>
              <w:top w:val="nil"/>
              <w:left w:val="nil"/>
              <w:bottom w:val="single" w:sz="4" w:space="0" w:color="auto"/>
              <w:right w:val="single" w:sz="4" w:space="0" w:color="auto"/>
            </w:tcBorders>
            <w:shd w:val="clear" w:color="auto" w:fill="auto"/>
            <w:noWrap/>
            <w:vAlign w:val="center"/>
            <w:hideMark/>
          </w:tcPr>
          <w:p w14:paraId="794E25CB" w14:textId="77777777" w:rsidR="00FC1093" w:rsidRPr="001C3C09" w:rsidRDefault="00FC1093" w:rsidP="00572D03">
            <w:pPr>
              <w:jc w:val="center"/>
              <w:rPr>
                <w:color w:val="000000"/>
                <w:sz w:val="22"/>
                <w:szCs w:val="22"/>
              </w:rPr>
            </w:pPr>
            <w:r w:rsidRPr="001C3C09">
              <w:rPr>
                <w:color w:val="000000"/>
                <w:sz w:val="22"/>
                <w:szCs w:val="22"/>
              </w:rPr>
              <w:t>-5.82</w:t>
            </w:r>
          </w:p>
        </w:tc>
      </w:tr>
    </w:tbl>
    <w:p w14:paraId="7585539B" w14:textId="77777777" w:rsidR="00FC1093" w:rsidRPr="001C3C09" w:rsidRDefault="00FC1093" w:rsidP="00FC1093">
      <w:pPr>
        <w:spacing w:line="480" w:lineRule="auto"/>
        <w:ind w:firstLine="576"/>
        <w:jc w:val="both"/>
        <w:rPr>
          <w:highlight w:val="red"/>
        </w:rPr>
      </w:pPr>
    </w:p>
    <w:p w14:paraId="16E55E24" w14:textId="1A2828DF" w:rsidR="00FC1093" w:rsidRDefault="00FC1093" w:rsidP="00FC1093">
      <w:pPr>
        <w:spacing w:after="160" w:line="259" w:lineRule="auto"/>
        <w:rPr>
          <w:highlight w:val="red"/>
        </w:rPr>
      </w:pPr>
    </w:p>
    <w:p w14:paraId="7859563A" w14:textId="77777777" w:rsidR="00FC1093" w:rsidRDefault="00FC1093" w:rsidP="00FC1093">
      <w:pPr>
        <w:keepNext/>
        <w:spacing w:after="160" w:line="259" w:lineRule="auto"/>
        <w:jc w:val="center"/>
      </w:pPr>
      <w:r>
        <w:rPr>
          <w:noProof/>
        </w:rPr>
        <w:drawing>
          <wp:inline distT="0" distB="0" distL="0" distR="0" wp14:anchorId="6BDF8B71" wp14:editId="79F556A6">
            <wp:extent cx="4599709" cy="2770909"/>
            <wp:effectExtent l="0" t="0" r="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99709" cy="2770909"/>
                    </a:xfrm>
                    <a:prstGeom prst="rect">
                      <a:avLst/>
                    </a:prstGeom>
                  </pic:spPr>
                </pic:pic>
              </a:graphicData>
            </a:graphic>
          </wp:inline>
        </w:drawing>
      </w:r>
    </w:p>
    <w:p w14:paraId="164DF665" w14:textId="6967EF70" w:rsidR="00FC1093" w:rsidRDefault="00FC1093" w:rsidP="00FC1093">
      <w:pPr>
        <w:pStyle w:val="Caption"/>
        <w:jc w:val="both"/>
      </w:pPr>
      <w:bookmarkStart w:id="148" w:name="_Ref119860815"/>
      <w:bookmarkStart w:id="149" w:name="_Toc121490953"/>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3</w:t>
      </w:r>
      <w:r>
        <w:fldChar w:fldCharType="end"/>
      </w:r>
      <w:bookmarkEnd w:id="148"/>
      <w:r w:rsidRPr="00541B8F">
        <w:rPr>
          <w:b w:val="0"/>
          <w:bCs/>
        </w:rPr>
        <w:t xml:space="preserve"> - Bradford assay result</w:t>
      </w:r>
      <w:r>
        <w:rPr>
          <w:b w:val="0"/>
          <w:bCs/>
        </w:rPr>
        <w:t xml:space="preserve"> of plasma TPP</w:t>
      </w:r>
      <w:bookmarkEnd w:id="149"/>
    </w:p>
    <w:p w14:paraId="47F235F7" w14:textId="77777777" w:rsidR="00FC1093" w:rsidRDefault="00FC1093" w:rsidP="00FC1093">
      <w:pPr>
        <w:keepNext/>
        <w:spacing w:after="160" w:line="259" w:lineRule="auto"/>
        <w:jc w:val="center"/>
      </w:pPr>
      <w:r>
        <w:rPr>
          <w:highlight w:val="red"/>
        </w:rPr>
        <w:br w:type="page"/>
      </w:r>
      <w:r>
        <w:rPr>
          <w:noProof/>
        </w:rPr>
        <w:lastRenderedPageBreak/>
        <w:drawing>
          <wp:inline distT="0" distB="0" distL="0" distR="0" wp14:anchorId="540A0E06" wp14:editId="2057A19F">
            <wp:extent cx="3962400" cy="3445264"/>
            <wp:effectExtent l="0" t="0" r="0" b="3175"/>
            <wp:docPr id="32" name="Picture 32" descr="A picture containing text, chain, meta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chain, metalware&#10;&#10;Description automatically generated"/>
                    <pic:cNvPicPr/>
                  </pic:nvPicPr>
                  <pic:blipFill rotWithShape="1">
                    <a:blip r:embed="rId34" cstate="print">
                      <a:extLst>
                        <a:ext uri="{28A0092B-C50C-407E-A947-70E740481C1C}">
                          <a14:useLocalDpi xmlns:a14="http://schemas.microsoft.com/office/drawing/2010/main" val="0"/>
                        </a:ext>
                      </a:extLst>
                    </a:blip>
                    <a:srcRect r="20513"/>
                    <a:stretch/>
                  </pic:blipFill>
                  <pic:spPr bwMode="auto">
                    <a:xfrm>
                      <a:off x="0" y="0"/>
                      <a:ext cx="3964452" cy="3447048"/>
                    </a:xfrm>
                    <a:prstGeom prst="rect">
                      <a:avLst/>
                    </a:prstGeom>
                    <a:ln>
                      <a:noFill/>
                    </a:ln>
                    <a:extLst>
                      <a:ext uri="{53640926-AAD7-44D8-BBD7-CCE9431645EC}">
                        <a14:shadowObscured xmlns:a14="http://schemas.microsoft.com/office/drawing/2010/main"/>
                      </a:ext>
                    </a:extLst>
                  </pic:spPr>
                </pic:pic>
              </a:graphicData>
            </a:graphic>
          </wp:inline>
        </w:drawing>
      </w:r>
    </w:p>
    <w:p w14:paraId="320D2431" w14:textId="3F125F54" w:rsidR="00FC1093" w:rsidRDefault="00FC1093" w:rsidP="00FC1093">
      <w:pPr>
        <w:pStyle w:val="Caption"/>
        <w:jc w:val="both"/>
        <w:rPr>
          <w:b w:val="0"/>
          <w:bCs/>
        </w:rPr>
      </w:pPr>
      <w:bookmarkStart w:id="150" w:name="_Ref119860750"/>
      <w:bookmarkStart w:id="151" w:name="_Ref119860745"/>
      <w:bookmarkStart w:id="152" w:name="_Toc121490954"/>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4</w:t>
      </w:r>
      <w:r>
        <w:fldChar w:fldCharType="end"/>
      </w:r>
      <w:bookmarkEnd w:id="150"/>
      <w:r>
        <w:t xml:space="preserve"> </w:t>
      </w:r>
      <w:r w:rsidRPr="00D77C01">
        <w:rPr>
          <w:b w:val="0"/>
          <w:bCs/>
        </w:rPr>
        <w:t xml:space="preserve">- SDS-PAGE </w:t>
      </w:r>
      <w:bookmarkEnd w:id="151"/>
      <w:r>
        <w:rPr>
          <w:b w:val="0"/>
          <w:bCs/>
        </w:rPr>
        <w:t>of TPP plasma samples</w:t>
      </w:r>
      <w:bookmarkEnd w:id="152"/>
    </w:p>
    <w:p w14:paraId="2A0A7215" w14:textId="77777777" w:rsidR="00FC1093" w:rsidRDefault="00FC1093" w:rsidP="00F22D0F">
      <w:pPr>
        <w:keepNext/>
        <w:spacing w:line="480" w:lineRule="auto"/>
        <w:jc w:val="center"/>
      </w:pPr>
      <w:r>
        <w:rPr>
          <w:noProof/>
        </w:rPr>
        <w:drawing>
          <wp:inline distT="0" distB="0" distL="0" distR="0" wp14:anchorId="52CA5ADE" wp14:editId="03AC14B0">
            <wp:extent cx="4378960" cy="3275884"/>
            <wp:effectExtent l="0" t="0" r="2540" b="1270"/>
            <wp:docPr id="6" name="Picture 6" descr="A picture containing tex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building&#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83979" cy="3279639"/>
                    </a:xfrm>
                    <a:prstGeom prst="rect">
                      <a:avLst/>
                    </a:prstGeom>
                  </pic:spPr>
                </pic:pic>
              </a:graphicData>
            </a:graphic>
          </wp:inline>
        </w:drawing>
      </w:r>
    </w:p>
    <w:p w14:paraId="6DC74D4B" w14:textId="44984B21" w:rsidR="00FC1093" w:rsidRDefault="00FC1093" w:rsidP="00FC1093">
      <w:pPr>
        <w:pStyle w:val="Caption"/>
        <w:rPr>
          <w:b w:val="0"/>
          <w:bCs/>
        </w:rPr>
      </w:pPr>
      <w:bookmarkStart w:id="153" w:name="_Ref118818567"/>
      <w:bookmarkStart w:id="154" w:name="_Toc121490955"/>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5</w:t>
      </w:r>
      <w:r>
        <w:fldChar w:fldCharType="end"/>
      </w:r>
      <w:bookmarkEnd w:id="153"/>
      <w:r>
        <w:t xml:space="preserve"> </w:t>
      </w:r>
      <w:r w:rsidRPr="00D173FE">
        <w:rPr>
          <w:b w:val="0"/>
          <w:bCs/>
        </w:rPr>
        <w:t xml:space="preserve">- SDS-PAGE results of </w:t>
      </w:r>
      <w:proofErr w:type="spellStart"/>
      <w:r w:rsidRPr="00D173FE">
        <w:rPr>
          <w:b w:val="0"/>
          <w:bCs/>
        </w:rPr>
        <w:t>GELFrEE</w:t>
      </w:r>
      <w:proofErr w:type="spellEnd"/>
      <w:r w:rsidRPr="00D173FE">
        <w:rPr>
          <w:b w:val="0"/>
          <w:bCs/>
        </w:rPr>
        <w:t xml:space="preserve"> depleted TPP samples</w:t>
      </w:r>
      <w:bookmarkEnd w:id="154"/>
    </w:p>
    <w:p w14:paraId="11ED2E66" w14:textId="77777777" w:rsidR="00FC1093" w:rsidRDefault="00FC1093" w:rsidP="00FC1093">
      <w:pPr>
        <w:spacing w:after="160" w:line="259" w:lineRule="auto"/>
        <w:rPr>
          <w:bCs/>
          <w:iCs/>
          <w:szCs w:val="18"/>
        </w:rPr>
      </w:pPr>
      <w:r>
        <w:rPr>
          <w:b/>
          <w:bCs/>
        </w:rPr>
        <w:br w:type="page"/>
      </w:r>
    </w:p>
    <w:p w14:paraId="5319A963" w14:textId="77777777" w:rsidR="00FC1093" w:rsidRDefault="00FC1093" w:rsidP="00FC1093">
      <w:pPr>
        <w:pStyle w:val="Caption"/>
        <w:keepNext/>
        <w:jc w:val="center"/>
      </w:pPr>
      <w:r>
        <w:rPr>
          <w:noProof/>
        </w:rPr>
        <w:lastRenderedPageBreak/>
        <w:drawing>
          <wp:inline distT="0" distB="0" distL="0" distR="0" wp14:anchorId="6130BFDA" wp14:editId="41ABDEE8">
            <wp:extent cx="3175000" cy="3159360"/>
            <wp:effectExtent l="0" t="0" r="6350" b="3175"/>
            <wp:docPr id="31" name="Picture 31" descr="A picture containing text,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chain&#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76167" cy="3160521"/>
                    </a:xfrm>
                    <a:prstGeom prst="rect">
                      <a:avLst/>
                    </a:prstGeom>
                  </pic:spPr>
                </pic:pic>
              </a:graphicData>
            </a:graphic>
          </wp:inline>
        </w:drawing>
      </w:r>
    </w:p>
    <w:p w14:paraId="1A842CDC" w14:textId="187890DC" w:rsidR="00FC1093" w:rsidRDefault="00FC1093" w:rsidP="00FC1093">
      <w:pPr>
        <w:pStyle w:val="Caption"/>
        <w:jc w:val="both"/>
        <w:rPr>
          <w:b w:val="0"/>
          <w:bCs/>
        </w:rPr>
      </w:pPr>
      <w:bookmarkStart w:id="155" w:name="_Ref118818615"/>
      <w:bookmarkStart w:id="156" w:name="_Toc121490956"/>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6</w:t>
      </w:r>
      <w:r>
        <w:fldChar w:fldCharType="end"/>
      </w:r>
      <w:bookmarkEnd w:id="155"/>
      <w:r w:rsidRPr="00D77B5D">
        <w:rPr>
          <w:b w:val="0"/>
          <w:bCs/>
        </w:rPr>
        <w:t xml:space="preserve"> - SDS-PAGE result of combined</w:t>
      </w:r>
      <w:r>
        <w:rPr>
          <w:b w:val="0"/>
          <w:bCs/>
        </w:rPr>
        <w:t xml:space="preserve"> and SDS removed</w:t>
      </w:r>
      <w:r w:rsidRPr="00D77B5D">
        <w:rPr>
          <w:b w:val="0"/>
          <w:bCs/>
        </w:rPr>
        <w:t xml:space="preserve"> </w:t>
      </w:r>
      <w:proofErr w:type="spellStart"/>
      <w:r w:rsidRPr="00D77B5D">
        <w:rPr>
          <w:b w:val="0"/>
          <w:bCs/>
        </w:rPr>
        <w:t>GELFrEE</w:t>
      </w:r>
      <w:proofErr w:type="spellEnd"/>
      <w:r w:rsidRPr="00D77B5D">
        <w:rPr>
          <w:b w:val="0"/>
          <w:bCs/>
        </w:rPr>
        <w:t xml:space="preserve"> fractions for each temperature</w:t>
      </w:r>
      <w:bookmarkEnd w:id="156"/>
    </w:p>
    <w:p w14:paraId="7CE1BF84" w14:textId="11E68066" w:rsidR="00FC1093" w:rsidRDefault="00FC1093" w:rsidP="00F22D0F">
      <w:pPr>
        <w:spacing w:after="160" w:line="259" w:lineRule="auto"/>
      </w:pPr>
      <w:r>
        <w:rPr>
          <w:b/>
          <w:bCs/>
        </w:rPr>
        <w:br w:type="page"/>
      </w:r>
      <w:r w:rsidR="00E030AE" w:rsidRPr="00F22D0F">
        <w:rPr>
          <w:b/>
          <w:bCs/>
        </w:rPr>
        <w:lastRenderedPageBreak/>
        <w:t xml:space="preserve">Table </w:t>
      </w:r>
      <w:bookmarkStart w:id="157" w:name="_Ref119860564"/>
      <w:bookmarkStart w:id="158" w:name="_Toc119852523"/>
      <w:r w:rsidRPr="00F22D0F">
        <w:rPr>
          <w:b/>
          <w:bCs/>
        </w:rPr>
        <w:fldChar w:fldCharType="begin"/>
      </w:r>
      <w:r w:rsidRPr="00F22D0F">
        <w:rPr>
          <w:b/>
          <w:bCs/>
        </w:rPr>
        <w:instrText xml:space="preserve"> STYLEREF 1 \s </w:instrText>
      </w:r>
      <w:r w:rsidRPr="00F22D0F">
        <w:rPr>
          <w:b/>
          <w:bCs/>
        </w:rPr>
        <w:fldChar w:fldCharType="separate"/>
      </w:r>
      <w:r w:rsidR="00016DDE">
        <w:rPr>
          <w:b/>
          <w:bCs/>
          <w:noProof/>
        </w:rPr>
        <w:t>3</w:t>
      </w:r>
      <w:r w:rsidRPr="00F22D0F">
        <w:rPr>
          <w:b/>
          <w:bCs/>
        </w:rPr>
        <w:fldChar w:fldCharType="end"/>
      </w:r>
      <w:r w:rsidRPr="00F22D0F">
        <w:rPr>
          <w:b/>
          <w:bCs/>
        </w:rPr>
        <w:t>.</w:t>
      </w:r>
      <w:r w:rsidRPr="00F22D0F">
        <w:rPr>
          <w:b/>
          <w:bCs/>
        </w:rPr>
        <w:fldChar w:fldCharType="begin"/>
      </w:r>
      <w:r w:rsidRPr="00F22D0F">
        <w:rPr>
          <w:b/>
          <w:bCs/>
        </w:rPr>
        <w:instrText xml:space="preserve"> SEQ Table \* ARABIC \s 1 </w:instrText>
      </w:r>
      <w:r w:rsidRPr="00F22D0F">
        <w:rPr>
          <w:b/>
          <w:bCs/>
        </w:rPr>
        <w:fldChar w:fldCharType="separate"/>
      </w:r>
      <w:r w:rsidR="00016DDE">
        <w:rPr>
          <w:b/>
          <w:bCs/>
          <w:noProof/>
        </w:rPr>
        <w:t>2</w:t>
      </w:r>
      <w:r w:rsidRPr="00F22D0F">
        <w:rPr>
          <w:b/>
          <w:bCs/>
        </w:rPr>
        <w:fldChar w:fldCharType="end"/>
      </w:r>
      <w:bookmarkEnd w:id="157"/>
      <w:r w:rsidRPr="00426964">
        <w:rPr>
          <w:bCs/>
        </w:rPr>
        <w:t xml:space="preserve"> - Bradford assay result</w:t>
      </w:r>
      <w:r>
        <w:rPr>
          <w:bCs/>
        </w:rPr>
        <w:t xml:space="preserve"> of combined fractions after </w:t>
      </w:r>
      <w:proofErr w:type="spellStart"/>
      <w:r>
        <w:rPr>
          <w:bCs/>
        </w:rPr>
        <w:t>GELFrEE</w:t>
      </w:r>
      <w:proofErr w:type="spellEnd"/>
      <w:r>
        <w:rPr>
          <w:bCs/>
        </w:rPr>
        <w:t xml:space="preserve"> depletion and SDS removal</w:t>
      </w:r>
      <w:bookmarkEnd w:id="158"/>
    </w:p>
    <w:tbl>
      <w:tblPr>
        <w:tblStyle w:val="TableGrid"/>
        <w:tblW w:w="0" w:type="auto"/>
        <w:tblLook w:val="04A0" w:firstRow="1" w:lastRow="0" w:firstColumn="1" w:lastColumn="0" w:noHBand="0" w:noVBand="1"/>
      </w:tblPr>
      <w:tblGrid>
        <w:gridCol w:w="1705"/>
        <w:gridCol w:w="3690"/>
        <w:gridCol w:w="3955"/>
      </w:tblGrid>
      <w:tr w:rsidR="00FC1093" w14:paraId="3E6C02B7" w14:textId="77777777" w:rsidTr="00572D03">
        <w:tc>
          <w:tcPr>
            <w:tcW w:w="1705" w:type="dxa"/>
            <w:shd w:val="clear" w:color="auto" w:fill="E7E6E6" w:themeFill="background2"/>
            <w:vAlign w:val="center"/>
          </w:tcPr>
          <w:p w14:paraId="7B7D24B5" w14:textId="77777777" w:rsidR="00FC1093" w:rsidRPr="00713C97" w:rsidRDefault="00FC1093" w:rsidP="00572D03">
            <w:pPr>
              <w:spacing w:after="160" w:line="259" w:lineRule="auto"/>
              <w:jc w:val="center"/>
            </w:pPr>
            <w:r w:rsidRPr="00713C97">
              <w:rPr>
                <w:color w:val="000000" w:themeColor="text1"/>
                <w:kern w:val="24"/>
              </w:rPr>
              <w:t>Temperature (°C)</w:t>
            </w:r>
          </w:p>
        </w:tc>
        <w:tc>
          <w:tcPr>
            <w:tcW w:w="3690" w:type="dxa"/>
            <w:shd w:val="clear" w:color="auto" w:fill="E7E6E6" w:themeFill="background2"/>
            <w:vAlign w:val="center"/>
          </w:tcPr>
          <w:p w14:paraId="0AF63A67" w14:textId="77777777" w:rsidR="00FC1093" w:rsidRPr="00713C97" w:rsidRDefault="00FC1093" w:rsidP="00572D03">
            <w:pPr>
              <w:pStyle w:val="NormalWeb"/>
              <w:spacing w:before="0" w:beforeAutospacing="0" w:after="0" w:afterAutospacing="0" w:line="256" w:lineRule="auto"/>
              <w:jc w:val="center"/>
            </w:pPr>
            <w:r w:rsidRPr="00713C97">
              <w:rPr>
                <w:color w:val="000000" w:themeColor="text1"/>
                <w:kern w:val="24"/>
                <w:lang w:val="en-CA"/>
              </w:rPr>
              <w:t>Combined fractions concentration</w:t>
            </w:r>
          </w:p>
          <w:p w14:paraId="232B44A1" w14:textId="46C251F2" w:rsidR="00FC1093" w:rsidRPr="00713C97" w:rsidRDefault="00FC1093" w:rsidP="00572D03">
            <w:pPr>
              <w:spacing w:after="160" w:line="259" w:lineRule="auto"/>
              <w:jc w:val="center"/>
            </w:pPr>
            <w:r w:rsidRPr="00713C97">
              <w:rPr>
                <w:color w:val="000000" w:themeColor="text1"/>
                <w:kern w:val="24"/>
              </w:rPr>
              <w:t>(µg/µL)</w:t>
            </w:r>
          </w:p>
        </w:tc>
        <w:tc>
          <w:tcPr>
            <w:tcW w:w="3955" w:type="dxa"/>
            <w:shd w:val="clear" w:color="auto" w:fill="E7E6E6" w:themeFill="background2"/>
            <w:vAlign w:val="center"/>
          </w:tcPr>
          <w:p w14:paraId="4DF4ABB4" w14:textId="77777777" w:rsidR="00FC1093" w:rsidRPr="00713C97" w:rsidRDefault="00FC1093" w:rsidP="00572D03">
            <w:pPr>
              <w:spacing w:after="160" w:line="259" w:lineRule="auto"/>
              <w:jc w:val="center"/>
            </w:pPr>
            <w:r w:rsidRPr="00713C97">
              <w:rPr>
                <w:color w:val="000000" w:themeColor="text1"/>
                <w:kern w:val="24"/>
              </w:rPr>
              <w:t>After SDS removal concentration (ug/</w:t>
            </w:r>
            <w:proofErr w:type="spellStart"/>
            <w:r w:rsidRPr="00713C97">
              <w:rPr>
                <w:color w:val="000000" w:themeColor="text1"/>
                <w:kern w:val="24"/>
              </w:rPr>
              <w:t>uL</w:t>
            </w:r>
            <w:proofErr w:type="spellEnd"/>
            <w:r w:rsidRPr="00713C97">
              <w:rPr>
                <w:color w:val="000000" w:themeColor="text1"/>
                <w:kern w:val="24"/>
              </w:rPr>
              <w:t>)</w:t>
            </w:r>
          </w:p>
        </w:tc>
      </w:tr>
      <w:tr w:rsidR="00FC1093" w14:paraId="2403E30C" w14:textId="77777777" w:rsidTr="00572D03">
        <w:tc>
          <w:tcPr>
            <w:tcW w:w="1705" w:type="dxa"/>
            <w:shd w:val="clear" w:color="auto" w:fill="E7E6E6" w:themeFill="background2"/>
            <w:vAlign w:val="center"/>
          </w:tcPr>
          <w:p w14:paraId="50B0F6A7" w14:textId="77777777" w:rsidR="00FC1093" w:rsidRPr="00713C97" w:rsidRDefault="00FC1093" w:rsidP="00572D03">
            <w:pPr>
              <w:spacing w:after="160" w:line="259" w:lineRule="auto"/>
              <w:jc w:val="center"/>
            </w:pPr>
            <w:r w:rsidRPr="00713C97">
              <w:rPr>
                <w:color w:val="000000" w:themeColor="text1"/>
                <w:kern w:val="24"/>
              </w:rPr>
              <w:t>0</w:t>
            </w:r>
          </w:p>
        </w:tc>
        <w:tc>
          <w:tcPr>
            <w:tcW w:w="3690" w:type="dxa"/>
            <w:vAlign w:val="center"/>
          </w:tcPr>
          <w:p w14:paraId="2FF34C25" w14:textId="77777777" w:rsidR="00FC1093" w:rsidRPr="00713C97" w:rsidRDefault="00FC1093" w:rsidP="00572D03">
            <w:pPr>
              <w:spacing w:after="160" w:line="259" w:lineRule="auto"/>
              <w:jc w:val="center"/>
            </w:pPr>
            <w:r w:rsidRPr="00713C97">
              <w:rPr>
                <w:color w:val="000000" w:themeColor="dark1"/>
                <w:kern w:val="24"/>
              </w:rPr>
              <w:t>0.50</w:t>
            </w:r>
          </w:p>
        </w:tc>
        <w:tc>
          <w:tcPr>
            <w:tcW w:w="3955" w:type="dxa"/>
            <w:vAlign w:val="center"/>
          </w:tcPr>
          <w:p w14:paraId="23BCFB5D" w14:textId="77777777" w:rsidR="00FC1093" w:rsidRPr="00713C97" w:rsidRDefault="00FC1093" w:rsidP="00572D03">
            <w:pPr>
              <w:spacing w:after="160" w:line="259" w:lineRule="auto"/>
              <w:jc w:val="center"/>
            </w:pPr>
            <w:r w:rsidRPr="00713C97">
              <w:rPr>
                <w:color w:val="000000"/>
                <w:kern w:val="24"/>
              </w:rPr>
              <w:t>0.27</w:t>
            </w:r>
          </w:p>
        </w:tc>
      </w:tr>
      <w:tr w:rsidR="00FC1093" w14:paraId="0FA85F0E" w14:textId="77777777" w:rsidTr="00572D03">
        <w:tc>
          <w:tcPr>
            <w:tcW w:w="1705" w:type="dxa"/>
            <w:shd w:val="clear" w:color="auto" w:fill="E7E6E6" w:themeFill="background2"/>
            <w:vAlign w:val="center"/>
          </w:tcPr>
          <w:p w14:paraId="442A090B" w14:textId="77777777" w:rsidR="00FC1093" w:rsidRPr="00713C97" w:rsidRDefault="00FC1093" w:rsidP="00572D03">
            <w:pPr>
              <w:spacing w:after="160" w:line="259" w:lineRule="auto"/>
              <w:jc w:val="center"/>
            </w:pPr>
            <w:r w:rsidRPr="00713C97">
              <w:rPr>
                <w:color w:val="000000" w:themeColor="text1"/>
                <w:kern w:val="24"/>
              </w:rPr>
              <w:t>37</w:t>
            </w:r>
          </w:p>
        </w:tc>
        <w:tc>
          <w:tcPr>
            <w:tcW w:w="3690" w:type="dxa"/>
            <w:vAlign w:val="center"/>
          </w:tcPr>
          <w:p w14:paraId="1BA9C1FE" w14:textId="77777777" w:rsidR="00FC1093" w:rsidRPr="00713C97" w:rsidRDefault="00FC1093" w:rsidP="00572D03">
            <w:pPr>
              <w:spacing w:after="160" w:line="259" w:lineRule="auto"/>
              <w:jc w:val="center"/>
            </w:pPr>
            <w:r w:rsidRPr="00713C97">
              <w:rPr>
                <w:color w:val="000000" w:themeColor="dark1"/>
                <w:kern w:val="24"/>
              </w:rPr>
              <w:t>0.51</w:t>
            </w:r>
          </w:p>
        </w:tc>
        <w:tc>
          <w:tcPr>
            <w:tcW w:w="3955" w:type="dxa"/>
            <w:vAlign w:val="center"/>
          </w:tcPr>
          <w:p w14:paraId="5A83DC54" w14:textId="77777777" w:rsidR="00FC1093" w:rsidRPr="00713C97" w:rsidRDefault="00FC1093" w:rsidP="00572D03">
            <w:pPr>
              <w:spacing w:after="160" w:line="259" w:lineRule="auto"/>
              <w:jc w:val="center"/>
            </w:pPr>
            <w:r w:rsidRPr="00713C97">
              <w:rPr>
                <w:color w:val="000000"/>
                <w:kern w:val="24"/>
              </w:rPr>
              <w:t>0.26</w:t>
            </w:r>
          </w:p>
        </w:tc>
      </w:tr>
      <w:tr w:rsidR="00FC1093" w14:paraId="556E9B46" w14:textId="77777777" w:rsidTr="00572D03">
        <w:tc>
          <w:tcPr>
            <w:tcW w:w="1705" w:type="dxa"/>
            <w:shd w:val="clear" w:color="auto" w:fill="E7E6E6" w:themeFill="background2"/>
            <w:vAlign w:val="center"/>
          </w:tcPr>
          <w:p w14:paraId="49535C13" w14:textId="77777777" w:rsidR="00FC1093" w:rsidRPr="00713C97" w:rsidRDefault="00FC1093" w:rsidP="00572D03">
            <w:pPr>
              <w:spacing w:after="160" w:line="259" w:lineRule="auto"/>
              <w:jc w:val="center"/>
            </w:pPr>
            <w:r w:rsidRPr="00713C97">
              <w:rPr>
                <w:color w:val="000000" w:themeColor="text1"/>
                <w:kern w:val="24"/>
              </w:rPr>
              <w:t>50</w:t>
            </w:r>
          </w:p>
        </w:tc>
        <w:tc>
          <w:tcPr>
            <w:tcW w:w="3690" w:type="dxa"/>
            <w:vAlign w:val="center"/>
          </w:tcPr>
          <w:p w14:paraId="1E002364" w14:textId="77777777" w:rsidR="00FC1093" w:rsidRPr="00713C97" w:rsidRDefault="00FC1093" w:rsidP="00572D03">
            <w:pPr>
              <w:spacing w:after="160" w:line="259" w:lineRule="auto"/>
              <w:jc w:val="center"/>
            </w:pPr>
            <w:r w:rsidRPr="00713C97">
              <w:rPr>
                <w:color w:val="000000" w:themeColor="dark1"/>
                <w:kern w:val="24"/>
              </w:rPr>
              <w:t>0.59</w:t>
            </w:r>
          </w:p>
        </w:tc>
        <w:tc>
          <w:tcPr>
            <w:tcW w:w="3955" w:type="dxa"/>
            <w:vAlign w:val="center"/>
          </w:tcPr>
          <w:p w14:paraId="065A68AE" w14:textId="77777777" w:rsidR="00FC1093" w:rsidRPr="00713C97" w:rsidRDefault="00FC1093" w:rsidP="00572D03">
            <w:pPr>
              <w:spacing w:after="160" w:line="259" w:lineRule="auto"/>
              <w:jc w:val="center"/>
            </w:pPr>
            <w:r w:rsidRPr="00713C97">
              <w:rPr>
                <w:color w:val="000000"/>
                <w:kern w:val="24"/>
              </w:rPr>
              <w:t>0.32</w:t>
            </w:r>
          </w:p>
        </w:tc>
      </w:tr>
      <w:tr w:rsidR="00FC1093" w14:paraId="628CF260" w14:textId="77777777" w:rsidTr="00572D03">
        <w:tc>
          <w:tcPr>
            <w:tcW w:w="1705" w:type="dxa"/>
            <w:shd w:val="clear" w:color="auto" w:fill="E7E6E6" w:themeFill="background2"/>
            <w:vAlign w:val="center"/>
          </w:tcPr>
          <w:p w14:paraId="0F47B1E3" w14:textId="77777777" w:rsidR="00FC1093" w:rsidRPr="00713C97" w:rsidRDefault="00FC1093" w:rsidP="00572D03">
            <w:pPr>
              <w:spacing w:after="160" w:line="259" w:lineRule="auto"/>
              <w:jc w:val="center"/>
            </w:pPr>
            <w:r w:rsidRPr="00713C97">
              <w:rPr>
                <w:color w:val="000000" w:themeColor="text1"/>
                <w:kern w:val="24"/>
              </w:rPr>
              <w:t>63</w:t>
            </w:r>
          </w:p>
        </w:tc>
        <w:tc>
          <w:tcPr>
            <w:tcW w:w="3690" w:type="dxa"/>
            <w:vAlign w:val="center"/>
          </w:tcPr>
          <w:p w14:paraId="4C8002B1" w14:textId="77777777" w:rsidR="00FC1093" w:rsidRPr="00713C97" w:rsidRDefault="00FC1093" w:rsidP="00572D03">
            <w:pPr>
              <w:spacing w:after="160" w:line="259" w:lineRule="auto"/>
              <w:jc w:val="center"/>
            </w:pPr>
            <w:r w:rsidRPr="00713C97">
              <w:rPr>
                <w:color w:val="000000" w:themeColor="dark1"/>
                <w:kern w:val="24"/>
              </w:rPr>
              <w:t>0.65</w:t>
            </w:r>
          </w:p>
        </w:tc>
        <w:tc>
          <w:tcPr>
            <w:tcW w:w="3955" w:type="dxa"/>
            <w:vAlign w:val="center"/>
          </w:tcPr>
          <w:p w14:paraId="65F4271A" w14:textId="77777777" w:rsidR="00FC1093" w:rsidRPr="00713C97" w:rsidRDefault="00FC1093" w:rsidP="00572D03">
            <w:pPr>
              <w:spacing w:after="160" w:line="259" w:lineRule="auto"/>
              <w:jc w:val="center"/>
            </w:pPr>
            <w:r w:rsidRPr="00713C97">
              <w:rPr>
                <w:color w:val="000000"/>
                <w:kern w:val="24"/>
              </w:rPr>
              <w:t>0.32</w:t>
            </w:r>
          </w:p>
        </w:tc>
      </w:tr>
      <w:tr w:rsidR="00FC1093" w14:paraId="591DCF25" w14:textId="77777777" w:rsidTr="00572D03">
        <w:tc>
          <w:tcPr>
            <w:tcW w:w="1705" w:type="dxa"/>
            <w:shd w:val="clear" w:color="auto" w:fill="E7E6E6" w:themeFill="background2"/>
            <w:vAlign w:val="center"/>
          </w:tcPr>
          <w:p w14:paraId="543B3639" w14:textId="77777777" w:rsidR="00FC1093" w:rsidRPr="00713C97" w:rsidRDefault="00FC1093" w:rsidP="00572D03">
            <w:pPr>
              <w:spacing w:after="160" w:line="259" w:lineRule="auto"/>
              <w:jc w:val="center"/>
            </w:pPr>
            <w:r w:rsidRPr="00713C97">
              <w:rPr>
                <w:color w:val="000000" w:themeColor="text1"/>
                <w:kern w:val="24"/>
              </w:rPr>
              <w:t>76</w:t>
            </w:r>
          </w:p>
        </w:tc>
        <w:tc>
          <w:tcPr>
            <w:tcW w:w="3690" w:type="dxa"/>
            <w:vAlign w:val="center"/>
          </w:tcPr>
          <w:p w14:paraId="7E9C1161" w14:textId="77777777" w:rsidR="00FC1093" w:rsidRPr="00713C97" w:rsidRDefault="00FC1093" w:rsidP="00572D03">
            <w:pPr>
              <w:spacing w:after="160" w:line="259" w:lineRule="auto"/>
              <w:jc w:val="center"/>
            </w:pPr>
            <w:r w:rsidRPr="00713C97">
              <w:rPr>
                <w:color w:val="000000" w:themeColor="dark1"/>
                <w:kern w:val="24"/>
              </w:rPr>
              <w:t>0.42</w:t>
            </w:r>
          </w:p>
        </w:tc>
        <w:tc>
          <w:tcPr>
            <w:tcW w:w="3955" w:type="dxa"/>
            <w:vAlign w:val="center"/>
          </w:tcPr>
          <w:p w14:paraId="4453ACED" w14:textId="77777777" w:rsidR="00FC1093" w:rsidRPr="00713C97" w:rsidRDefault="00FC1093" w:rsidP="00572D03">
            <w:pPr>
              <w:spacing w:after="160" w:line="259" w:lineRule="auto"/>
              <w:jc w:val="center"/>
            </w:pPr>
            <w:r w:rsidRPr="00713C97">
              <w:rPr>
                <w:color w:val="000000"/>
                <w:kern w:val="24"/>
              </w:rPr>
              <w:t>0.05</w:t>
            </w:r>
          </w:p>
        </w:tc>
      </w:tr>
      <w:tr w:rsidR="00FC1093" w14:paraId="5FE9A680" w14:textId="77777777" w:rsidTr="00572D03">
        <w:tc>
          <w:tcPr>
            <w:tcW w:w="1705" w:type="dxa"/>
            <w:shd w:val="clear" w:color="auto" w:fill="E7E6E6" w:themeFill="background2"/>
            <w:vAlign w:val="center"/>
          </w:tcPr>
          <w:p w14:paraId="67A0B07B" w14:textId="77777777" w:rsidR="00FC1093" w:rsidRPr="00713C97" w:rsidRDefault="00FC1093" w:rsidP="00572D03">
            <w:pPr>
              <w:spacing w:after="160" w:line="259" w:lineRule="auto"/>
              <w:jc w:val="center"/>
              <w:rPr>
                <w:color w:val="000000" w:themeColor="text1"/>
                <w:kern w:val="24"/>
              </w:rPr>
            </w:pPr>
            <w:r>
              <w:rPr>
                <w:color w:val="000000" w:themeColor="text1"/>
                <w:kern w:val="24"/>
              </w:rPr>
              <w:t>89</w:t>
            </w:r>
          </w:p>
        </w:tc>
        <w:tc>
          <w:tcPr>
            <w:tcW w:w="3690" w:type="dxa"/>
            <w:vAlign w:val="center"/>
          </w:tcPr>
          <w:p w14:paraId="1A9F4A0F" w14:textId="77777777" w:rsidR="00FC1093" w:rsidRPr="00713C97" w:rsidRDefault="00FC1093" w:rsidP="00572D03">
            <w:pPr>
              <w:spacing w:after="160" w:line="259" w:lineRule="auto"/>
              <w:jc w:val="center"/>
              <w:rPr>
                <w:color w:val="000000" w:themeColor="dark1"/>
                <w:kern w:val="24"/>
              </w:rPr>
            </w:pPr>
            <w:r>
              <w:rPr>
                <w:color w:val="000000" w:themeColor="dark1"/>
                <w:kern w:val="24"/>
              </w:rPr>
              <w:t>0.11</w:t>
            </w:r>
          </w:p>
        </w:tc>
        <w:tc>
          <w:tcPr>
            <w:tcW w:w="3955" w:type="dxa"/>
            <w:vAlign w:val="center"/>
          </w:tcPr>
          <w:p w14:paraId="6BE8E016" w14:textId="77777777" w:rsidR="00FC1093" w:rsidRPr="00713C97" w:rsidRDefault="00FC1093" w:rsidP="00572D03">
            <w:pPr>
              <w:spacing w:after="160" w:line="259" w:lineRule="auto"/>
              <w:jc w:val="center"/>
              <w:rPr>
                <w:color w:val="000000"/>
                <w:kern w:val="24"/>
              </w:rPr>
            </w:pPr>
            <w:r>
              <w:rPr>
                <w:color w:val="000000"/>
                <w:kern w:val="24"/>
              </w:rPr>
              <w:t>0</w:t>
            </w:r>
          </w:p>
        </w:tc>
      </w:tr>
    </w:tbl>
    <w:p w14:paraId="21A555BE" w14:textId="71E03425" w:rsidR="00FC1093" w:rsidRDefault="00FC1093" w:rsidP="00FC1093">
      <w:pPr>
        <w:spacing w:after="160" w:line="259" w:lineRule="auto"/>
      </w:pPr>
    </w:p>
    <w:p w14:paraId="753FA1EB" w14:textId="25870CF7" w:rsidR="00E76E89" w:rsidRDefault="00E76E89" w:rsidP="00FC1093">
      <w:pPr>
        <w:spacing w:after="160" w:line="259" w:lineRule="auto"/>
        <w:rPr>
          <w:b/>
          <w:bCs/>
        </w:rPr>
      </w:pPr>
    </w:p>
    <w:p w14:paraId="067C3C0B" w14:textId="77777777" w:rsidR="00E76E89" w:rsidRDefault="00E76E89" w:rsidP="00FC1093">
      <w:pPr>
        <w:spacing w:after="160" w:line="259" w:lineRule="auto"/>
        <w:rPr>
          <w:b/>
          <w:bCs/>
        </w:rPr>
      </w:pPr>
    </w:p>
    <w:p w14:paraId="5ED71A4F" w14:textId="37850E24" w:rsidR="00FC1093" w:rsidRDefault="00FC1093" w:rsidP="00FC1093">
      <w:pPr>
        <w:spacing w:after="160" w:line="259" w:lineRule="auto"/>
      </w:pPr>
      <w:r>
        <w:rPr>
          <w:b/>
          <w:bCs/>
          <w:noProof/>
        </w:rPr>
        <w:drawing>
          <wp:inline distT="0" distB="0" distL="0" distR="0" wp14:anchorId="0DB4C3DF" wp14:editId="6ACAF124">
            <wp:extent cx="4599709" cy="2770909"/>
            <wp:effectExtent l="0" t="0" r="0" b="0"/>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599709" cy="2770909"/>
                    </a:xfrm>
                    <a:prstGeom prst="rect">
                      <a:avLst/>
                    </a:prstGeom>
                  </pic:spPr>
                </pic:pic>
              </a:graphicData>
            </a:graphic>
          </wp:inline>
        </w:drawing>
      </w:r>
    </w:p>
    <w:p w14:paraId="7D19430E" w14:textId="083F0B4C" w:rsidR="00FC1093" w:rsidRDefault="00FC1093" w:rsidP="00FC1093">
      <w:pPr>
        <w:pStyle w:val="Caption"/>
        <w:rPr>
          <w:b w:val="0"/>
          <w:bCs/>
        </w:rPr>
      </w:pPr>
      <w:bookmarkStart w:id="159" w:name="_Toc121490957"/>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7</w:t>
      </w:r>
      <w:r>
        <w:fldChar w:fldCharType="end"/>
      </w:r>
      <w:r w:rsidRPr="008D503B">
        <w:rPr>
          <w:b w:val="0"/>
          <w:bCs/>
        </w:rPr>
        <w:t xml:space="preserve"> - Bradford assay result after </w:t>
      </w:r>
      <w:proofErr w:type="spellStart"/>
      <w:r w:rsidRPr="008D503B">
        <w:rPr>
          <w:b w:val="0"/>
          <w:bCs/>
        </w:rPr>
        <w:t>GELFrEE</w:t>
      </w:r>
      <w:proofErr w:type="spellEnd"/>
      <w:r w:rsidRPr="008D503B">
        <w:rPr>
          <w:b w:val="0"/>
          <w:bCs/>
        </w:rPr>
        <w:t xml:space="preserve"> depletion and SDS removal</w:t>
      </w:r>
      <w:bookmarkEnd w:id="159"/>
    </w:p>
    <w:p w14:paraId="4D2E61AD" w14:textId="77777777" w:rsidR="00FC1093" w:rsidRDefault="00FC1093" w:rsidP="00FC1093">
      <w:pPr>
        <w:spacing w:after="160" w:line="259" w:lineRule="auto"/>
        <w:rPr>
          <w:bCs/>
          <w:iCs/>
          <w:szCs w:val="18"/>
        </w:rPr>
      </w:pPr>
    </w:p>
    <w:p w14:paraId="076611C7" w14:textId="77777777" w:rsidR="00FC1093" w:rsidRDefault="00FC1093" w:rsidP="00FC1093">
      <w:pPr>
        <w:spacing w:line="480" w:lineRule="auto"/>
        <w:ind w:firstLine="576"/>
        <w:jc w:val="both"/>
      </w:pPr>
      <w:r>
        <w:br w:type="page"/>
      </w:r>
    </w:p>
    <w:p w14:paraId="58C1D1AC" w14:textId="61A1CE44" w:rsidR="00FC1093" w:rsidRDefault="00FC1093" w:rsidP="00FC1093">
      <w:pPr>
        <w:spacing w:after="160" w:line="259" w:lineRule="auto"/>
        <w:rPr>
          <w:b/>
          <w:bCs/>
        </w:rPr>
      </w:pPr>
    </w:p>
    <w:p w14:paraId="1E959FE8" w14:textId="77777777" w:rsidR="00FC1093" w:rsidRDefault="00FC1093" w:rsidP="00FC1093">
      <w:pPr>
        <w:pStyle w:val="Caption"/>
        <w:jc w:val="both"/>
      </w:pPr>
      <w:bookmarkStart w:id="160" w:name="_Ref119862369"/>
      <w:r>
        <w:rPr>
          <w:noProof/>
        </w:rPr>
        <w:drawing>
          <wp:inline distT="0" distB="0" distL="0" distR="0" wp14:anchorId="0691D596" wp14:editId="23BB975D">
            <wp:extent cx="4572000" cy="2743200"/>
            <wp:effectExtent l="0" t="0" r="0" b="0"/>
            <wp:docPr id="28" name="Chart 28">
              <a:extLst xmlns:a="http://schemas.openxmlformats.org/drawingml/2006/main">
                <a:ext uri="{FF2B5EF4-FFF2-40B4-BE49-F238E27FC236}">
                  <a16:creationId xmlns:a16="http://schemas.microsoft.com/office/drawing/2014/main" id="{A6D758D1-A806-1D53-9000-6638A503F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63E517F" w14:textId="41F6910B" w:rsidR="00E76E89" w:rsidRDefault="00FC1093" w:rsidP="00FC1093">
      <w:pPr>
        <w:pStyle w:val="Caption"/>
        <w:rPr>
          <w:b w:val="0"/>
          <w:bCs/>
        </w:rPr>
      </w:pPr>
      <w:bookmarkStart w:id="161" w:name="_Toc121490958"/>
      <w:bookmarkEnd w:id="160"/>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8</w:t>
      </w:r>
      <w:r>
        <w:fldChar w:fldCharType="end"/>
      </w:r>
      <w:r>
        <w:t xml:space="preserve"> - </w:t>
      </w:r>
      <w:proofErr w:type="spellStart"/>
      <w:r w:rsidRPr="00A17A84">
        <w:rPr>
          <w:b w:val="0"/>
          <w:bCs/>
        </w:rPr>
        <w:t>Proteofrom</w:t>
      </w:r>
      <w:proofErr w:type="spellEnd"/>
      <w:r w:rsidRPr="00A17A84">
        <w:rPr>
          <w:b w:val="0"/>
          <w:bCs/>
        </w:rPr>
        <w:t xml:space="preserve"> quantification after TPP and </w:t>
      </w:r>
      <w:proofErr w:type="spellStart"/>
      <w:r w:rsidRPr="00A17A84">
        <w:rPr>
          <w:b w:val="0"/>
          <w:bCs/>
        </w:rPr>
        <w:t>GELFrEE</w:t>
      </w:r>
      <w:proofErr w:type="spellEnd"/>
      <w:r w:rsidRPr="00A17A84">
        <w:rPr>
          <w:b w:val="0"/>
          <w:bCs/>
        </w:rPr>
        <w:t xml:space="preserve"> depletion</w:t>
      </w:r>
      <w:bookmarkEnd w:id="161"/>
    </w:p>
    <w:p w14:paraId="6D245AC0" w14:textId="1772FDEB" w:rsidR="00FC1093" w:rsidRDefault="00FC1093" w:rsidP="00FC1093">
      <w:pPr>
        <w:pStyle w:val="Caption"/>
      </w:pPr>
    </w:p>
    <w:p w14:paraId="26BA5EEE" w14:textId="77777777" w:rsidR="00FC1093" w:rsidRDefault="00FC1093" w:rsidP="00FC1093">
      <w:pPr>
        <w:spacing w:after="160" w:line="259" w:lineRule="auto"/>
      </w:pPr>
      <w:r>
        <w:rPr>
          <w:noProof/>
        </w:rPr>
        <w:drawing>
          <wp:inline distT="0" distB="0" distL="0" distR="0" wp14:anchorId="6EAA8347" wp14:editId="1E7B3959">
            <wp:extent cx="4572000" cy="2743200"/>
            <wp:effectExtent l="0" t="0" r="0" b="0"/>
            <wp:docPr id="29" name="Chart 29">
              <a:extLst xmlns:a="http://schemas.openxmlformats.org/drawingml/2006/main">
                <a:ext uri="{FF2B5EF4-FFF2-40B4-BE49-F238E27FC236}">
                  <a16:creationId xmlns:a16="http://schemas.microsoft.com/office/drawing/2014/main" id="{406DDFAD-CB5C-EF77-46EC-2664B46EB2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6D88895" w14:textId="55D93C6B" w:rsidR="00FC1093" w:rsidRDefault="00FC1093" w:rsidP="00FC1093">
      <w:pPr>
        <w:pStyle w:val="Caption"/>
      </w:pPr>
      <w:bookmarkStart w:id="162" w:name="_Toc121490959"/>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9</w:t>
      </w:r>
      <w:r>
        <w:fldChar w:fldCharType="end"/>
      </w:r>
      <w:r>
        <w:t xml:space="preserve"> -</w:t>
      </w:r>
      <w:proofErr w:type="spellStart"/>
      <w:r w:rsidRPr="00A17A84">
        <w:rPr>
          <w:b w:val="0"/>
          <w:bCs/>
        </w:rPr>
        <w:t>Proteofrom</w:t>
      </w:r>
      <w:proofErr w:type="spellEnd"/>
      <w:r w:rsidRPr="00A17A84">
        <w:rPr>
          <w:b w:val="0"/>
          <w:bCs/>
        </w:rPr>
        <w:t xml:space="preserve"> identification after TPP and </w:t>
      </w:r>
      <w:proofErr w:type="spellStart"/>
      <w:r w:rsidRPr="00A17A84">
        <w:rPr>
          <w:b w:val="0"/>
          <w:bCs/>
        </w:rPr>
        <w:t>GELFrEE</w:t>
      </w:r>
      <w:proofErr w:type="spellEnd"/>
      <w:r w:rsidRPr="00A17A84">
        <w:rPr>
          <w:b w:val="0"/>
          <w:bCs/>
        </w:rPr>
        <w:t xml:space="preserve"> depletion</w:t>
      </w:r>
      <w:bookmarkEnd w:id="162"/>
    </w:p>
    <w:p w14:paraId="4BFC97D7" w14:textId="77777777" w:rsidR="00FC1093" w:rsidRPr="00A17A84" w:rsidRDefault="00FC1093" w:rsidP="00FC1093">
      <w:pPr>
        <w:spacing w:after="160" w:line="259" w:lineRule="auto"/>
      </w:pPr>
      <w:r>
        <w:br w:type="page"/>
      </w:r>
    </w:p>
    <w:p w14:paraId="3459F989" w14:textId="77777777" w:rsidR="00FC1093" w:rsidRPr="00F2467C" w:rsidRDefault="00FC1093" w:rsidP="00FC1093"/>
    <w:p w14:paraId="7AC6BBDB" w14:textId="77777777" w:rsidR="00FC1093" w:rsidRDefault="00FC1093" w:rsidP="00FC1093">
      <w:pPr>
        <w:keepNext/>
        <w:spacing w:line="480" w:lineRule="auto"/>
        <w:ind w:firstLine="576"/>
        <w:jc w:val="both"/>
      </w:pPr>
      <w:r>
        <w:rPr>
          <w:noProof/>
        </w:rPr>
        <w:drawing>
          <wp:inline distT="0" distB="0" distL="0" distR="0" wp14:anchorId="7853DD3A" wp14:editId="445AE85D">
            <wp:extent cx="5943600" cy="2613660"/>
            <wp:effectExtent l="0" t="0" r="0" b="0"/>
            <wp:docPr id="34" name="Picture 34" descr="A picture containing text, microscop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microscope, screensho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613660"/>
                    </a:xfrm>
                    <a:prstGeom prst="rect">
                      <a:avLst/>
                    </a:prstGeom>
                  </pic:spPr>
                </pic:pic>
              </a:graphicData>
            </a:graphic>
          </wp:inline>
        </w:drawing>
      </w:r>
    </w:p>
    <w:p w14:paraId="3F89AA8F" w14:textId="54F5CEC8" w:rsidR="00E76E89" w:rsidRDefault="00FC1093" w:rsidP="00E76E89">
      <w:bookmarkStart w:id="163" w:name="_Ref119861325"/>
      <w:bookmarkStart w:id="164" w:name="_Toc121490960"/>
      <w:r w:rsidRPr="00D34ED7">
        <w:rPr>
          <w:bCs/>
        </w:rPr>
        <w:t xml:space="preserve">Figure </w:t>
      </w:r>
      <w:r w:rsidRPr="00D34ED7">
        <w:rPr>
          <w:bCs/>
          <w:szCs w:val="18"/>
        </w:rPr>
        <w:fldChar w:fldCharType="begin"/>
      </w:r>
      <w:r w:rsidRPr="00D34ED7">
        <w:rPr>
          <w:bCs/>
        </w:rPr>
        <w:instrText xml:space="preserve"> STYLEREF 1 \s </w:instrText>
      </w:r>
      <w:r w:rsidRPr="00D34ED7">
        <w:rPr>
          <w:bCs/>
          <w:szCs w:val="18"/>
        </w:rPr>
        <w:fldChar w:fldCharType="separate"/>
      </w:r>
      <w:r w:rsidR="00016DDE">
        <w:rPr>
          <w:bCs/>
          <w:noProof/>
        </w:rPr>
        <w:t>3</w:t>
      </w:r>
      <w:r w:rsidRPr="00D34ED7">
        <w:rPr>
          <w:bCs/>
          <w:szCs w:val="18"/>
        </w:rPr>
        <w:fldChar w:fldCharType="end"/>
      </w:r>
      <w:r w:rsidRPr="00D34ED7">
        <w:rPr>
          <w:bCs/>
        </w:rPr>
        <w:t>.</w:t>
      </w:r>
      <w:r w:rsidRPr="00D34ED7">
        <w:rPr>
          <w:bCs/>
          <w:szCs w:val="18"/>
        </w:rPr>
        <w:fldChar w:fldCharType="begin"/>
      </w:r>
      <w:r w:rsidRPr="00D34ED7">
        <w:rPr>
          <w:bCs/>
        </w:rPr>
        <w:instrText xml:space="preserve"> SEQ Figure \* ARABIC \s 1 </w:instrText>
      </w:r>
      <w:r w:rsidRPr="00D34ED7">
        <w:rPr>
          <w:bCs/>
          <w:szCs w:val="18"/>
        </w:rPr>
        <w:fldChar w:fldCharType="separate"/>
      </w:r>
      <w:r w:rsidR="00016DDE">
        <w:rPr>
          <w:bCs/>
          <w:noProof/>
        </w:rPr>
        <w:t>10</w:t>
      </w:r>
      <w:r w:rsidRPr="00D34ED7">
        <w:rPr>
          <w:bCs/>
          <w:szCs w:val="18"/>
        </w:rPr>
        <w:fldChar w:fldCharType="end"/>
      </w:r>
      <w:bookmarkEnd w:id="163"/>
      <w:r w:rsidRPr="00E80398">
        <w:rPr>
          <w:bCs/>
        </w:rPr>
        <w:t xml:space="preserve"> - Biopharma deconvolution results for </w:t>
      </w:r>
      <w:proofErr w:type="spellStart"/>
      <w:r w:rsidRPr="00E80398">
        <w:rPr>
          <w:bCs/>
        </w:rPr>
        <w:t>GELFrEE</w:t>
      </w:r>
      <w:proofErr w:type="spellEnd"/>
      <w:r w:rsidRPr="00E80398">
        <w:rPr>
          <w:bCs/>
        </w:rPr>
        <w:t xml:space="preserve"> depleted plasma TPP samples</w:t>
      </w:r>
      <w:bookmarkEnd w:id="164"/>
    </w:p>
    <w:p w14:paraId="2CE45422" w14:textId="0CAFFC96" w:rsidR="00FC1093" w:rsidRDefault="00FC1093" w:rsidP="00E76E89">
      <w:pPr>
        <w:pStyle w:val="Caption"/>
        <w:jc w:val="both"/>
      </w:pPr>
    </w:p>
    <w:p w14:paraId="1199EA56" w14:textId="131460EE" w:rsidR="00E76E89" w:rsidRDefault="00E76E89" w:rsidP="00E76E89"/>
    <w:p w14:paraId="0FD75398" w14:textId="77777777" w:rsidR="00E76E89" w:rsidRPr="00E76E89" w:rsidRDefault="00E76E89" w:rsidP="00F22D0F"/>
    <w:p w14:paraId="4E7C5B37" w14:textId="77777777" w:rsidR="00FC1093" w:rsidRDefault="00FC1093" w:rsidP="00FC1093">
      <w:pPr>
        <w:spacing w:after="160" w:line="259" w:lineRule="auto"/>
        <w:rPr>
          <w:b/>
          <w:bCs/>
        </w:rPr>
      </w:pPr>
      <w:r>
        <w:rPr>
          <w:b/>
          <w:bCs/>
          <w:noProof/>
        </w:rPr>
        <w:drawing>
          <wp:inline distT="0" distB="0" distL="0" distR="0" wp14:anchorId="6E912002" wp14:editId="5085DFF7">
            <wp:extent cx="5943600" cy="2823210"/>
            <wp:effectExtent l="0" t="0" r="0" b="0"/>
            <wp:docPr id="16" name="Picture 16"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clock&#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2823210"/>
                    </a:xfrm>
                    <a:prstGeom prst="rect">
                      <a:avLst/>
                    </a:prstGeom>
                  </pic:spPr>
                </pic:pic>
              </a:graphicData>
            </a:graphic>
          </wp:inline>
        </w:drawing>
      </w:r>
    </w:p>
    <w:p w14:paraId="13C43608" w14:textId="5C12FF1D" w:rsidR="00FC1093" w:rsidRPr="00D811AA" w:rsidRDefault="00FC1093" w:rsidP="00AA6B65">
      <w:pPr>
        <w:spacing w:after="160" w:line="259" w:lineRule="auto"/>
        <w:jc w:val="both"/>
      </w:pPr>
      <w:bookmarkStart w:id="165" w:name="_Ref119866329"/>
      <w:bookmarkStart w:id="166" w:name="_Toc121490961"/>
      <w:r w:rsidRPr="00D811AA">
        <w:rPr>
          <w:b/>
          <w:bCs/>
        </w:rPr>
        <w:t xml:space="preserve">Figure </w:t>
      </w:r>
      <w:r>
        <w:rPr>
          <w:b/>
          <w:bCs/>
        </w:rPr>
        <w:fldChar w:fldCharType="begin"/>
      </w:r>
      <w:r>
        <w:rPr>
          <w:b/>
          <w:bCs/>
        </w:rPr>
        <w:instrText xml:space="preserve"> STYLEREF 1 \s </w:instrText>
      </w:r>
      <w:r>
        <w:rPr>
          <w:b/>
          <w:bCs/>
        </w:rPr>
        <w:fldChar w:fldCharType="separate"/>
      </w:r>
      <w:r w:rsidR="00016DDE">
        <w:rPr>
          <w:b/>
          <w:bCs/>
          <w:noProof/>
        </w:rPr>
        <w:t>3</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sidR="00016DDE">
        <w:rPr>
          <w:b/>
          <w:bCs/>
          <w:noProof/>
        </w:rPr>
        <w:t>11</w:t>
      </w:r>
      <w:r>
        <w:rPr>
          <w:b/>
          <w:bCs/>
        </w:rPr>
        <w:fldChar w:fldCharType="end"/>
      </w:r>
      <w:bookmarkEnd w:id="165"/>
      <w:r w:rsidRPr="00D811AA">
        <w:t xml:space="preserve"> - </w:t>
      </w:r>
      <w:proofErr w:type="spellStart"/>
      <w:r w:rsidRPr="00D811AA">
        <w:t>TopPIC</w:t>
      </w:r>
      <w:proofErr w:type="spellEnd"/>
      <w:r w:rsidRPr="00D811AA">
        <w:t xml:space="preserve"> Suite Identification for TPP and </w:t>
      </w:r>
      <w:proofErr w:type="spellStart"/>
      <w:r w:rsidRPr="00D811AA">
        <w:t>GELFrEE</w:t>
      </w:r>
      <w:proofErr w:type="spellEnd"/>
      <w:r w:rsidRPr="00D811AA">
        <w:t xml:space="preserve"> treated plasma samples at 0, 37, 50, 63 ⁰C</w:t>
      </w:r>
      <w:bookmarkEnd w:id="166"/>
      <w:r w:rsidRPr="00D811AA">
        <w:br w:type="page"/>
      </w:r>
    </w:p>
    <w:p w14:paraId="69599DB5" w14:textId="77777777" w:rsidR="00FC1093" w:rsidRPr="00D811AA" w:rsidRDefault="00FC1093" w:rsidP="00FC1093">
      <w:pPr>
        <w:spacing w:after="160" w:line="259" w:lineRule="auto"/>
        <w:rPr>
          <w:bCs/>
          <w:iCs/>
          <w:szCs w:val="18"/>
        </w:rPr>
      </w:pPr>
      <w:r>
        <w:rPr>
          <w:bCs/>
          <w:iCs/>
          <w:noProof/>
          <w:szCs w:val="18"/>
        </w:rPr>
        <w:lastRenderedPageBreak/>
        <w:drawing>
          <wp:inline distT="0" distB="0" distL="0" distR="0" wp14:anchorId="3AEDEEA8" wp14:editId="54E97A66">
            <wp:extent cx="5943600" cy="3556000"/>
            <wp:effectExtent l="0" t="0" r="0" b="6350"/>
            <wp:docPr id="17" name="Picture 17"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clock&#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3556000"/>
                    </a:xfrm>
                    <a:prstGeom prst="rect">
                      <a:avLst/>
                    </a:prstGeom>
                  </pic:spPr>
                </pic:pic>
              </a:graphicData>
            </a:graphic>
          </wp:inline>
        </w:drawing>
      </w:r>
    </w:p>
    <w:p w14:paraId="2E040990" w14:textId="77777777" w:rsidR="00FC1093" w:rsidRPr="00D811AA" w:rsidRDefault="00FC1093" w:rsidP="00FC1093"/>
    <w:p w14:paraId="6BEFA6DC" w14:textId="77777777" w:rsidR="00FC1093" w:rsidRPr="00D811AA" w:rsidRDefault="00FC1093" w:rsidP="00FC1093"/>
    <w:p w14:paraId="63E1460C" w14:textId="135CD62A" w:rsidR="00FC1093" w:rsidRDefault="00FC1093" w:rsidP="00AA6B65">
      <w:pPr>
        <w:pStyle w:val="Caption"/>
        <w:jc w:val="both"/>
        <w:rPr>
          <w:b w:val="0"/>
          <w:bCs/>
        </w:rPr>
      </w:pPr>
      <w:bookmarkStart w:id="167" w:name="_Ref119866332"/>
      <w:bookmarkStart w:id="168" w:name="_Toc121490962"/>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12</w:t>
      </w:r>
      <w:r>
        <w:fldChar w:fldCharType="end"/>
      </w:r>
      <w:bookmarkEnd w:id="167"/>
      <w:r w:rsidRPr="003B495C">
        <w:rPr>
          <w:b w:val="0"/>
          <w:bCs/>
        </w:rPr>
        <w:t xml:space="preserve"> - </w:t>
      </w:r>
      <w:proofErr w:type="spellStart"/>
      <w:r w:rsidRPr="003B495C">
        <w:rPr>
          <w:b w:val="0"/>
          <w:bCs/>
        </w:rPr>
        <w:t>TopPIC</w:t>
      </w:r>
      <w:proofErr w:type="spellEnd"/>
      <w:r w:rsidRPr="003B495C">
        <w:rPr>
          <w:b w:val="0"/>
          <w:bCs/>
        </w:rPr>
        <w:t xml:space="preserve"> Suite Identification for TPP and </w:t>
      </w:r>
      <w:proofErr w:type="spellStart"/>
      <w:r w:rsidRPr="003B495C">
        <w:rPr>
          <w:b w:val="0"/>
          <w:bCs/>
        </w:rPr>
        <w:t>GELFrEE</w:t>
      </w:r>
      <w:proofErr w:type="spellEnd"/>
      <w:r w:rsidRPr="003B495C">
        <w:rPr>
          <w:b w:val="0"/>
          <w:bCs/>
        </w:rPr>
        <w:t xml:space="preserve"> treated plasma samples at 76 and 89</w:t>
      </w:r>
      <w:r>
        <w:rPr>
          <w:b w:val="0"/>
          <w:bCs/>
        </w:rPr>
        <w:t xml:space="preserve"> </w:t>
      </w:r>
      <w:r w:rsidRPr="003B495C">
        <w:rPr>
          <w:b w:val="0"/>
          <w:bCs/>
        </w:rPr>
        <w:t>⁰C</w:t>
      </w:r>
      <w:bookmarkEnd w:id="168"/>
    </w:p>
    <w:p w14:paraId="54492B93" w14:textId="77777777" w:rsidR="00FC1093" w:rsidRDefault="00FC1093" w:rsidP="00FC1093">
      <w:pPr>
        <w:spacing w:after="160" w:line="259" w:lineRule="auto"/>
        <w:rPr>
          <w:bCs/>
          <w:iCs/>
          <w:szCs w:val="18"/>
        </w:rPr>
      </w:pPr>
      <w:r>
        <w:rPr>
          <w:b/>
          <w:bCs/>
        </w:rPr>
        <w:br w:type="page"/>
      </w:r>
    </w:p>
    <w:p w14:paraId="226D37DD" w14:textId="77777777" w:rsidR="00FC1093" w:rsidRDefault="00FC1093" w:rsidP="00F22D0F">
      <w:pPr>
        <w:pStyle w:val="Caption"/>
        <w:jc w:val="center"/>
      </w:pPr>
      <w:r>
        <w:rPr>
          <w:noProof/>
        </w:rPr>
        <w:lastRenderedPageBreak/>
        <w:drawing>
          <wp:inline distT="0" distB="0" distL="0" distR="0" wp14:anchorId="1C096CF4" wp14:editId="1DC0EA01">
            <wp:extent cx="4686300" cy="2868356"/>
            <wp:effectExtent l="0" t="0" r="0" b="0"/>
            <wp:docPr id="4" name="Picture 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video gam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689375" cy="2870238"/>
                    </a:xfrm>
                    <a:prstGeom prst="rect">
                      <a:avLst/>
                    </a:prstGeom>
                  </pic:spPr>
                </pic:pic>
              </a:graphicData>
            </a:graphic>
          </wp:inline>
        </w:drawing>
      </w:r>
    </w:p>
    <w:p w14:paraId="5304CC76" w14:textId="21691208" w:rsidR="00FC1093" w:rsidRDefault="00FC1093" w:rsidP="00FC1093">
      <w:pPr>
        <w:pStyle w:val="Caption"/>
        <w:jc w:val="both"/>
        <w:rPr>
          <w:b w:val="0"/>
          <w:bCs/>
        </w:rPr>
      </w:pPr>
      <w:bookmarkStart w:id="169" w:name="_Ref119866596"/>
      <w:bookmarkStart w:id="170" w:name="_Toc121490963"/>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13</w:t>
      </w:r>
      <w:r>
        <w:fldChar w:fldCharType="end"/>
      </w:r>
      <w:bookmarkEnd w:id="169"/>
      <w:r w:rsidRPr="004A49FE">
        <w:rPr>
          <w:b w:val="0"/>
          <w:bCs/>
        </w:rPr>
        <w:t xml:space="preserve"> - </w:t>
      </w:r>
      <w:r w:rsidRPr="00F2467C">
        <w:rPr>
          <w:b w:val="0"/>
          <w:bCs/>
        </w:rPr>
        <w:t xml:space="preserve">MS detection and MS/MS identification of </w:t>
      </w:r>
      <w:r w:rsidRPr="004A49FE">
        <w:rPr>
          <w:b w:val="0"/>
          <w:bCs/>
        </w:rPr>
        <w:t>Apolipoprotein C-I (10-83)</w:t>
      </w:r>
      <w:r>
        <w:rPr>
          <w:b w:val="0"/>
          <w:bCs/>
        </w:rPr>
        <w:t>. (A) Extracted ion chromatogram at each temperature point (</w:t>
      </w:r>
      <w:r w:rsidRPr="00731468">
        <w:rPr>
          <w:b w:val="0"/>
          <w:bCs/>
        </w:rPr>
        <w:t>0, 37, 50, 63, 76, 89 ⁰C</w:t>
      </w:r>
      <w:r>
        <w:rPr>
          <w:b w:val="0"/>
          <w:bCs/>
        </w:rPr>
        <w:t>) with fixed scale of 1.33 E6 (B) Isotopic distribution at each temperature points (</w:t>
      </w:r>
      <w:r w:rsidRPr="00731468">
        <w:rPr>
          <w:b w:val="0"/>
          <w:bCs/>
        </w:rPr>
        <w:t>0, 37, 50, 63, 76, 89 ⁰C</w:t>
      </w:r>
      <w:r>
        <w:rPr>
          <w:b w:val="0"/>
          <w:bCs/>
        </w:rPr>
        <w:t>) (C) EIC intensities at different temperatures (D)Protein structure</w:t>
      </w:r>
      <w:r w:rsidRPr="00B12C2D">
        <w:rPr>
          <w:b w:val="0"/>
          <w:bCs/>
        </w:rPr>
        <w:t xml:space="preserve">; </w:t>
      </w:r>
      <w:r>
        <w:rPr>
          <w:b w:val="0"/>
          <w:bCs/>
        </w:rPr>
        <w:t xml:space="preserve">(E) Protein sequence and </w:t>
      </w:r>
      <w:r w:rsidRPr="00B12C2D">
        <w:rPr>
          <w:b w:val="0"/>
          <w:bCs/>
        </w:rPr>
        <w:t>MS/MS spectra</w:t>
      </w:r>
      <w:bookmarkEnd w:id="170"/>
    </w:p>
    <w:p w14:paraId="3B66F7AB" w14:textId="77777777" w:rsidR="00FC1093" w:rsidRDefault="00FC1093" w:rsidP="00F22D0F">
      <w:pPr>
        <w:pStyle w:val="Caption"/>
        <w:keepNext/>
        <w:jc w:val="center"/>
      </w:pPr>
      <w:r>
        <w:rPr>
          <w:b w:val="0"/>
          <w:iCs w:val="0"/>
          <w:noProof/>
          <w:sz w:val="16"/>
          <w:szCs w:val="16"/>
        </w:rPr>
        <w:drawing>
          <wp:inline distT="0" distB="0" distL="0" distR="0" wp14:anchorId="5B418D43" wp14:editId="48479D08">
            <wp:extent cx="5334000" cy="3026019"/>
            <wp:effectExtent l="0" t="0" r="0" b="3175"/>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38384" cy="3028506"/>
                    </a:xfrm>
                    <a:prstGeom prst="rect">
                      <a:avLst/>
                    </a:prstGeom>
                  </pic:spPr>
                </pic:pic>
              </a:graphicData>
            </a:graphic>
          </wp:inline>
        </w:drawing>
      </w:r>
    </w:p>
    <w:p w14:paraId="783830C3" w14:textId="057F9C83" w:rsidR="00FC1093" w:rsidRDefault="00FC1093" w:rsidP="00FC1093">
      <w:pPr>
        <w:pStyle w:val="Caption"/>
        <w:jc w:val="both"/>
        <w:rPr>
          <w:b w:val="0"/>
          <w:bCs/>
        </w:rPr>
      </w:pPr>
      <w:bookmarkStart w:id="171" w:name="_Ref119866915"/>
      <w:bookmarkStart w:id="172" w:name="_Toc121490964"/>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14</w:t>
      </w:r>
      <w:r>
        <w:fldChar w:fldCharType="end"/>
      </w:r>
      <w:bookmarkEnd w:id="171"/>
      <w:r w:rsidRPr="00357E15">
        <w:rPr>
          <w:b w:val="0"/>
          <w:bCs/>
        </w:rPr>
        <w:t xml:space="preserve"> - </w:t>
      </w:r>
      <w:r w:rsidRPr="00F2467C">
        <w:rPr>
          <w:b w:val="0"/>
          <w:bCs/>
        </w:rPr>
        <w:t xml:space="preserve">MS detection and MS/MS identification of </w:t>
      </w:r>
      <w:r w:rsidRPr="00357E15">
        <w:rPr>
          <w:b w:val="0"/>
          <w:bCs/>
        </w:rPr>
        <w:t>Apolipoprotein C-II (20-101)</w:t>
      </w:r>
      <w:r>
        <w:rPr>
          <w:b w:val="0"/>
          <w:bCs/>
        </w:rPr>
        <w:t>. (A) Extracted ion chromatogram at each temperature points (</w:t>
      </w:r>
      <w:r w:rsidRPr="00731468">
        <w:rPr>
          <w:b w:val="0"/>
          <w:bCs/>
        </w:rPr>
        <w:t>0, 37, 50, 63, 76, 89 ⁰C</w:t>
      </w:r>
      <w:r>
        <w:rPr>
          <w:b w:val="0"/>
          <w:bCs/>
        </w:rPr>
        <w:t>) with fixed scale of 1.33 E6 (B) Isotopic distribution at each temperature points (</w:t>
      </w:r>
      <w:r w:rsidRPr="00731468">
        <w:rPr>
          <w:b w:val="0"/>
          <w:bCs/>
        </w:rPr>
        <w:t>0, 37, 50, 63, 76, 89 ⁰C</w:t>
      </w:r>
      <w:r>
        <w:rPr>
          <w:b w:val="0"/>
          <w:bCs/>
        </w:rPr>
        <w:t>) (C) EIC intensities at different temperatures (D)Protein structure</w:t>
      </w:r>
      <w:r w:rsidRPr="00B12C2D">
        <w:rPr>
          <w:b w:val="0"/>
          <w:bCs/>
        </w:rPr>
        <w:t xml:space="preserve">; </w:t>
      </w:r>
      <w:r>
        <w:rPr>
          <w:b w:val="0"/>
          <w:bCs/>
        </w:rPr>
        <w:t xml:space="preserve">(E) Protein sequence and </w:t>
      </w:r>
      <w:r w:rsidRPr="00B12C2D">
        <w:rPr>
          <w:b w:val="0"/>
          <w:bCs/>
        </w:rPr>
        <w:t>MS/MS spectra</w:t>
      </w:r>
      <w:r>
        <w:rPr>
          <w:b w:val="0"/>
          <w:bCs/>
        </w:rPr>
        <w:t xml:space="preserve"> with unknown mass shift of 248.4673 Da</w:t>
      </w:r>
      <w:bookmarkEnd w:id="172"/>
    </w:p>
    <w:p w14:paraId="1D6A8E4A" w14:textId="77777777" w:rsidR="00FC1093" w:rsidRDefault="00FC1093" w:rsidP="00FC1093">
      <w:pPr>
        <w:pStyle w:val="Caption"/>
        <w:keepNext/>
        <w:jc w:val="both"/>
      </w:pPr>
      <w:r>
        <w:rPr>
          <w:b w:val="0"/>
          <w:iCs w:val="0"/>
          <w:noProof/>
          <w:sz w:val="16"/>
          <w:szCs w:val="16"/>
        </w:rPr>
        <w:lastRenderedPageBreak/>
        <w:drawing>
          <wp:inline distT="0" distB="0" distL="0" distR="0" wp14:anchorId="1A9BB38B" wp14:editId="6243A500">
            <wp:extent cx="5943600" cy="3309620"/>
            <wp:effectExtent l="0" t="0" r="0" b="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3309620"/>
                    </a:xfrm>
                    <a:prstGeom prst="rect">
                      <a:avLst/>
                    </a:prstGeom>
                  </pic:spPr>
                </pic:pic>
              </a:graphicData>
            </a:graphic>
          </wp:inline>
        </w:drawing>
      </w:r>
    </w:p>
    <w:p w14:paraId="1BE181DB" w14:textId="490DA240" w:rsidR="00FC1093" w:rsidRDefault="00FC1093" w:rsidP="00FC1093">
      <w:pPr>
        <w:pStyle w:val="Caption"/>
        <w:jc w:val="both"/>
        <w:rPr>
          <w:b w:val="0"/>
          <w:bCs/>
        </w:rPr>
      </w:pPr>
      <w:bookmarkStart w:id="173" w:name="_Ref119866966"/>
      <w:bookmarkStart w:id="174" w:name="_Toc121490965"/>
      <w:r>
        <w:t xml:space="preserve">Figure </w:t>
      </w:r>
      <w:r>
        <w:fldChar w:fldCharType="begin"/>
      </w:r>
      <w:r>
        <w:instrText xml:space="preserve"> STYLEREF 1 \s </w:instrText>
      </w:r>
      <w:r>
        <w:fldChar w:fldCharType="separate"/>
      </w:r>
      <w:r w:rsidR="00016DDE">
        <w:rPr>
          <w:noProof/>
        </w:rPr>
        <w:t>3</w:t>
      </w:r>
      <w:r>
        <w:fldChar w:fldCharType="end"/>
      </w:r>
      <w:r>
        <w:t>.</w:t>
      </w:r>
      <w:r>
        <w:fldChar w:fldCharType="begin"/>
      </w:r>
      <w:r>
        <w:instrText xml:space="preserve"> SEQ Figure \* ARABIC \s 1 </w:instrText>
      </w:r>
      <w:r>
        <w:fldChar w:fldCharType="separate"/>
      </w:r>
      <w:r w:rsidR="00016DDE">
        <w:rPr>
          <w:noProof/>
        </w:rPr>
        <w:t>15</w:t>
      </w:r>
      <w:r>
        <w:fldChar w:fldCharType="end"/>
      </w:r>
      <w:bookmarkEnd w:id="173"/>
      <w:r w:rsidRPr="00A55E33">
        <w:rPr>
          <w:b w:val="0"/>
          <w:bCs/>
        </w:rPr>
        <w:t xml:space="preserve"> - </w:t>
      </w:r>
      <w:r w:rsidRPr="00F2467C">
        <w:rPr>
          <w:b w:val="0"/>
          <w:bCs/>
        </w:rPr>
        <w:t xml:space="preserve">MS detection and MS/MS identification of </w:t>
      </w:r>
      <w:r w:rsidRPr="00A55E33">
        <w:rPr>
          <w:b w:val="0"/>
          <w:bCs/>
        </w:rPr>
        <w:t>Immunoglobulin kappa constant (52-107)</w:t>
      </w:r>
      <w:r>
        <w:rPr>
          <w:b w:val="0"/>
          <w:bCs/>
        </w:rPr>
        <w:t>. (A) Extracted ion chromatogram at each temperature points (</w:t>
      </w:r>
      <w:r w:rsidRPr="00731468">
        <w:rPr>
          <w:b w:val="0"/>
          <w:bCs/>
        </w:rPr>
        <w:t>0, 37, 50, 63, 76, 89 ⁰C</w:t>
      </w:r>
      <w:r>
        <w:rPr>
          <w:b w:val="0"/>
          <w:bCs/>
        </w:rPr>
        <w:t>) with fixed scale of 1.61 E6 (B) Isotopic distribution at each temperature points (</w:t>
      </w:r>
      <w:r w:rsidRPr="00731468">
        <w:rPr>
          <w:b w:val="0"/>
          <w:bCs/>
        </w:rPr>
        <w:t>0, 37, 50, 63, 76, 89 ⁰C</w:t>
      </w:r>
      <w:r>
        <w:rPr>
          <w:b w:val="0"/>
          <w:bCs/>
        </w:rPr>
        <w:t>) (C) Full MS spectra intensity trend (D)Protein structure</w:t>
      </w:r>
      <w:r w:rsidRPr="00B12C2D">
        <w:rPr>
          <w:b w:val="0"/>
          <w:bCs/>
        </w:rPr>
        <w:t xml:space="preserve">; </w:t>
      </w:r>
      <w:r>
        <w:rPr>
          <w:b w:val="0"/>
          <w:bCs/>
        </w:rPr>
        <w:t xml:space="preserve">(E) Protein sequence and </w:t>
      </w:r>
      <w:r w:rsidRPr="00B12C2D">
        <w:rPr>
          <w:b w:val="0"/>
          <w:bCs/>
        </w:rPr>
        <w:t>MS/MS spectra</w:t>
      </w:r>
      <w:r>
        <w:rPr>
          <w:b w:val="0"/>
          <w:bCs/>
        </w:rPr>
        <w:t xml:space="preserve"> with unknown mass shift of -2.0303 Da</w:t>
      </w:r>
      <w:bookmarkEnd w:id="174"/>
    </w:p>
    <w:p w14:paraId="353F6149" w14:textId="77777777" w:rsidR="00FC1093" w:rsidRPr="00F2467C" w:rsidRDefault="00FC1093" w:rsidP="00FC1093">
      <w:pPr>
        <w:pStyle w:val="Caption"/>
        <w:jc w:val="both"/>
      </w:pPr>
      <w:r>
        <w:rPr>
          <w:bCs/>
        </w:rPr>
        <w:br w:type="page"/>
      </w:r>
    </w:p>
    <w:p w14:paraId="5B84063C" w14:textId="77777777" w:rsidR="00FC1093" w:rsidRDefault="00FC1093" w:rsidP="00FC1093">
      <w:pPr>
        <w:pStyle w:val="Heading2"/>
        <w:numPr>
          <w:ilvl w:val="0"/>
          <w:numId w:val="0"/>
        </w:numPr>
      </w:pPr>
      <w:bookmarkStart w:id="175" w:name="_Toc118471689"/>
      <w:bookmarkStart w:id="176" w:name="_Toc121490917"/>
      <w:r>
        <w:lastRenderedPageBreak/>
        <w:t>3.5 Conclusion and Discussion</w:t>
      </w:r>
      <w:bookmarkEnd w:id="175"/>
      <w:bookmarkEnd w:id="176"/>
    </w:p>
    <w:p w14:paraId="74DC8D81" w14:textId="0882399F" w:rsidR="00FC1093" w:rsidRPr="00C51BB4" w:rsidRDefault="00FC1093" w:rsidP="00C16096">
      <w:pPr>
        <w:spacing w:after="160" w:line="480" w:lineRule="auto"/>
        <w:ind w:firstLine="576"/>
        <w:jc w:val="both"/>
      </w:pPr>
      <w:r>
        <w:t xml:space="preserve">I have adapted a TD-TPP platform for the analysis of the thermal stability of intact </w:t>
      </w:r>
      <w:proofErr w:type="spellStart"/>
      <w:r w:rsidR="00C16096">
        <w:t>Proteoforms</w:t>
      </w:r>
      <w:proofErr w:type="spellEnd"/>
      <w:r w:rsidR="00C16096">
        <w:t xml:space="preserve"> in human plasma samples</w:t>
      </w:r>
      <w:r>
        <w:t>. Plasma protein</w:t>
      </w:r>
      <w:r w:rsidR="00C16096">
        <w:t>s</w:t>
      </w:r>
      <w:r>
        <w:t xml:space="preserve"> show </w:t>
      </w:r>
      <w:r w:rsidR="00C16096">
        <w:t xml:space="preserve">the </w:t>
      </w:r>
      <w:r>
        <w:t>typical TPP melting behavior</w:t>
      </w:r>
      <w:r w:rsidR="00C16096">
        <w:t xml:space="preserve">. </w:t>
      </w:r>
      <w:r>
        <w:t xml:space="preserve">As the temperature increased, the proteins </w:t>
      </w:r>
      <w:r w:rsidR="00C16096">
        <w:t>are</w:t>
      </w:r>
      <w:r>
        <w:t xml:space="preserve"> denatured and aggregated</w:t>
      </w:r>
      <w:r w:rsidR="00C16096">
        <w:t xml:space="preserve">; therefore, fewer proteins are observed in the soluble fractions.  </w:t>
      </w:r>
      <w:r>
        <w:t xml:space="preserve">Additionally, </w:t>
      </w:r>
      <w:proofErr w:type="spellStart"/>
      <w:r>
        <w:t>GELFrEE</w:t>
      </w:r>
      <w:proofErr w:type="spellEnd"/>
      <w:r>
        <w:t xml:space="preserve"> fractionation enhanced the detection of intact </w:t>
      </w:r>
      <w:r w:rsidR="00C16096">
        <w:t>low-</w:t>
      </w:r>
      <w:r>
        <w:t xml:space="preserve">abundance plasma proteins. </w:t>
      </w:r>
      <w:r w:rsidR="00C16096">
        <w:t xml:space="preserve">Moreover, we noticed </w:t>
      </w:r>
      <w:r>
        <w:t xml:space="preserve">that a much higher number of small molecular weight </w:t>
      </w:r>
      <w:proofErr w:type="spellStart"/>
      <w:r>
        <w:t>proteoforms</w:t>
      </w:r>
      <w:proofErr w:type="spellEnd"/>
      <w:r>
        <w:t xml:space="preserve"> (&lt;5 </w:t>
      </w:r>
      <w:proofErr w:type="spellStart"/>
      <w:r>
        <w:t>kDa</w:t>
      </w:r>
      <w:proofErr w:type="spellEnd"/>
      <w:r>
        <w:t>) were detected at higher temperatures</w:t>
      </w:r>
      <w:r w:rsidR="00C16096">
        <w:t>, suggesting the potential endogenous proteolysis process or heat-induced degradation, which cannot be directly observed using the classical bottom-up TPP approaches.  With further optimization, t</w:t>
      </w:r>
      <w:r>
        <w:t xml:space="preserve">his novel TD-TPP platform can elucidate the thermal stability of intact </w:t>
      </w:r>
      <w:proofErr w:type="spellStart"/>
      <w:r>
        <w:t>proteoforms</w:t>
      </w:r>
      <w:proofErr w:type="spellEnd"/>
      <w:r>
        <w:t xml:space="preserve"> in human plasma </w:t>
      </w:r>
      <w:r w:rsidR="00C16096">
        <w:t>which may</w:t>
      </w:r>
      <w:r>
        <w:t xml:space="preserve"> lead to </w:t>
      </w:r>
      <w:r w:rsidR="00C16096">
        <w:t xml:space="preserve">a </w:t>
      </w:r>
      <w:r>
        <w:t xml:space="preserve">better understanding of plasma </w:t>
      </w:r>
      <w:proofErr w:type="spellStart"/>
      <w:r>
        <w:t>proteoform</w:t>
      </w:r>
      <w:proofErr w:type="spellEnd"/>
      <w:r>
        <w:t xml:space="preserve"> functionality and may </w:t>
      </w:r>
      <w:r w:rsidR="00C16096">
        <w:t>apply</w:t>
      </w:r>
      <w:r>
        <w:t xml:space="preserve"> to biomarker discovery.</w:t>
      </w:r>
    </w:p>
    <w:p w14:paraId="4C2D7617" w14:textId="77777777" w:rsidR="00FC1093" w:rsidRPr="00CC1D73" w:rsidRDefault="00FC1093" w:rsidP="00FC1093">
      <w:pPr>
        <w:keepNext/>
        <w:keepLines/>
        <w:spacing w:before="240" w:after="240" w:line="480" w:lineRule="auto"/>
        <w:jc w:val="center"/>
        <w:outlineLvl w:val="0"/>
        <w:rPr>
          <w:rFonts w:eastAsiaTheme="majorEastAsia" w:cstheme="majorBidi"/>
          <w:b/>
          <w:sz w:val="28"/>
          <w:szCs w:val="32"/>
        </w:rPr>
      </w:pPr>
      <w:r>
        <w:rPr>
          <w:rFonts w:eastAsiaTheme="majorEastAsia" w:cstheme="majorBidi"/>
          <w:b/>
          <w:sz w:val="28"/>
          <w:szCs w:val="32"/>
        </w:rPr>
        <w:br w:type="page"/>
      </w:r>
    </w:p>
    <w:p w14:paraId="07181D50" w14:textId="77777777" w:rsidR="00FC1093" w:rsidRDefault="00FC1093" w:rsidP="00FC1093">
      <w:pPr>
        <w:pStyle w:val="Title"/>
        <w:spacing w:line="480" w:lineRule="auto"/>
        <w:ind w:left="360"/>
      </w:pPr>
      <w:bookmarkStart w:id="177" w:name="_Toc121490918"/>
      <w:r>
        <w:lastRenderedPageBreak/>
        <w:t>References</w:t>
      </w:r>
      <w:bookmarkEnd w:id="177"/>
    </w:p>
    <w:p w14:paraId="43292815" w14:textId="77777777" w:rsidR="00FC1093" w:rsidRDefault="00FC1093" w:rsidP="00FC1093">
      <w:pPr>
        <w:pStyle w:val="Bibliography"/>
        <w:spacing w:line="480" w:lineRule="auto"/>
      </w:pPr>
      <w:r>
        <w:fldChar w:fldCharType="begin"/>
      </w:r>
      <w:r>
        <w:instrText xml:space="preserve"> ADDIN ZOTERO_BIBL {"uncited":[],"omitted":[],"custom":[]} CSL_BIBLIOGRAPHY </w:instrText>
      </w:r>
      <w:r>
        <w:fldChar w:fldCharType="separate"/>
      </w:r>
      <w:r>
        <w:t>(1)</w:t>
      </w:r>
      <w:r>
        <w:tab/>
        <w:t xml:space="preserve">Schaffer, L. V.; Millikin, R. J.; Miller, R. M.; Anderson, L. C.; Fellers, R. T.; Ge, Y.; Kelleher, N. L.; </w:t>
      </w:r>
      <w:proofErr w:type="spellStart"/>
      <w:r>
        <w:t>LeDuc</w:t>
      </w:r>
      <w:proofErr w:type="spellEnd"/>
      <w:r>
        <w:t xml:space="preserve">, R. D.; Liu, X.; Payne, S. H.; Sun, L.; Thomas, P. M.; </w:t>
      </w:r>
      <w:proofErr w:type="spellStart"/>
      <w:r>
        <w:t>Tucholski</w:t>
      </w:r>
      <w:proofErr w:type="spellEnd"/>
      <w:r>
        <w:t xml:space="preserve">, T.; Wang, Z.; Wu, S.; Wu, Z.; Yu, D.; </w:t>
      </w:r>
      <w:proofErr w:type="spellStart"/>
      <w:r>
        <w:t>Shortreed</w:t>
      </w:r>
      <w:proofErr w:type="spellEnd"/>
      <w:r>
        <w:t xml:space="preserve">, M. R.; Smith, L. M. Identification and Quantification of </w:t>
      </w:r>
      <w:proofErr w:type="spellStart"/>
      <w:r>
        <w:t>Proteoforms</w:t>
      </w:r>
      <w:proofErr w:type="spellEnd"/>
      <w:r>
        <w:t xml:space="preserve"> by Mass Spectrometry. </w:t>
      </w:r>
      <w:r>
        <w:rPr>
          <w:i/>
          <w:iCs/>
        </w:rPr>
        <w:t>Proteomics</w:t>
      </w:r>
      <w:r>
        <w:t xml:space="preserve"> </w:t>
      </w:r>
      <w:r>
        <w:rPr>
          <w:b/>
          <w:bCs/>
        </w:rPr>
        <w:t>2019</w:t>
      </w:r>
      <w:r>
        <w:t xml:space="preserve">, </w:t>
      </w:r>
      <w:r>
        <w:rPr>
          <w:i/>
          <w:iCs/>
        </w:rPr>
        <w:t>19</w:t>
      </w:r>
      <w:r>
        <w:t xml:space="preserve"> (10), 1800361. https://doi.org/10.1002/pmic.201800361.</w:t>
      </w:r>
    </w:p>
    <w:p w14:paraId="1CF372F1" w14:textId="77777777" w:rsidR="00FC1093" w:rsidRDefault="00FC1093" w:rsidP="00FC1093">
      <w:pPr>
        <w:pStyle w:val="Bibliography"/>
        <w:spacing w:line="480" w:lineRule="auto"/>
      </w:pPr>
      <w:r>
        <w:t>(2)</w:t>
      </w:r>
      <w:r>
        <w:tab/>
      </w:r>
      <w:proofErr w:type="spellStart"/>
      <w:r>
        <w:t>Aebersold</w:t>
      </w:r>
      <w:proofErr w:type="spellEnd"/>
      <w:r>
        <w:t xml:space="preserve">, R.; Mann, M. Mass Spectrometry-Based Proteomics. </w:t>
      </w:r>
      <w:r>
        <w:rPr>
          <w:b/>
          <w:bCs/>
        </w:rPr>
        <w:t>2003</w:t>
      </w:r>
      <w:r>
        <w:t xml:space="preserve">, </w:t>
      </w:r>
      <w:r>
        <w:rPr>
          <w:i/>
          <w:iCs/>
        </w:rPr>
        <w:t>422</w:t>
      </w:r>
      <w:r>
        <w:t>, 10.</w:t>
      </w:r>
    </w:p>
    <w:p w14:paraId="428D3BB3" w14:textId="77777777" w:rsidR="00FC1093" w:rsidRDefault="00FC1093" w:rsidP="00FC1093">
      <w:pPr>
        <w:pStyle w:val="Bibliography"/>
        <w:spacing w:line="480" w:lineRule="auto"/>
      </w:pPr>
      <w:r>
        <w:t>(3)</w:t>
      </w:r>
      <w:r>
        <w:tab/>
        <w:t>Yee, A.; Chang, X.; Pineda-</w:t>
      </w:r>
      <w:proofErr w:type="spellStart"/>
      <w:r>
        <w:t>Lucena</w:t>
      </w:r>
      <w:proofErr w:type="spellEnd"/>
      <w:r>
        <w:t xml:space="preserve">, A.; Wu, B.; </w:t>
      </w:r>
      <w:proofErr w:type="spellStart"/>
      <w:r>
        <w:t>Semesi</w:t>
      </w:r>
      <w:proofErr w:type="spellEnd"/>
      <w:r>
        <w:t xml:space="preserve">, A.; Le, B.; </w:t>
      </w:r>
      <w:proofErr w:type="spellStart"/>
      <w:r>
        <w:t>Ramelot</w:t>
      </w:r>
      <w:proofErr w:type="spellEnd"/>
      <w:r>
        <w:t xml:space="preserve">, T.; Lee, G. M.; Bhattacharyya, S.; Gutierrez, P.; Denisov, A.; Lee, C.-H.; </w:t>
      </w:r>
      <w:proofErr w:type="spellStart"/>
      <w:r>
        <w:t>Cort</w:t>
      </w:r>
      <w:proofErr w:type="spellEnd"/>
      <w:r>
        <w:t xml:space="preserve">, J. R.; Kozlov, G.; Liao, J.; </w:t>
      </w:r>
      <w:proofErr w:type="spellStart"/>
      <w:r>
        <w:t>Finak</w:t>
      </w:r>
      <w:proofErr w:type="spellEnd"/>
      <w:r>
        <w:t xml:space="preserve">, G.; Chen, L.; Wishart, D.; Lee, W.; McIntosh, L. P.; Gehring, K.; Kennedy, M. A.; Edwards, A. M.; Arrowsmith, C. H. An NMR Approach to Structural Proteomics. </w:t>
      </w:r>
      <w:r>
        <w:rPr>
          <w:i/>
          <w:iCs/>
        </w:rPr>
        <w:t>Proceedings of the National Academy of Sciences</w:t>
      </w:r>
      <w:r>
        <w:t xml:space="preserve"> </w:t>
      </w:r>
      <w:r>
        <w:rPr>
          <w:b/>
          <w:bCs/>
        </w:rPr>
        <w:t>2002</w:t>
      </w:r>
      <w:r>
        <w:t xml:space="preserve">, </w:t>
      </w:r>
      <w:r>
        <w:rPr>
          <w:i/>
          <w:iCs/>
        </w:rPr>
        <w:t>99</w:t>
      </w:r>
      <w:r>
        <w:t xml:space="preserve"> (4), 1825–1830. https://doi.org/10.1073/pnas.042684599.</w:t>
      </w:r>
    </w:p>
    <w:p w14:paraId="3F382C0D" w14:textId="77777777" w:rsidR="00FC1093" w:rsidRDefault="00FC1093" w:rsidP="00FC1093">
      <w:pPr>
        <w:pStyle w:val="Bibliography"/>
        <w:spacing w:line="480" w:lineRule="auto"/>
      </w:pPr>
      <w:r>
        <w:t>(4)</w:t>
      </w:r>
      <w:r>
        <w:tab/>
        <w:t xml:space="preserve">Smyth, M. S.; Martin, J. H. J. X Ray Crystallography. </w:t>
      </w:r>
      <w:r>
        <w:rPr>
          <w:i/>
          <w:iCs/>
        </w:rPr>
        <w:t xml:space="preserve">Mol </w:t>
      </w:r>
      <w:proofErr w:type="spellStart"/>
      <w:r>
        <w:rPr>
          <w:i/>
          <w:iCs/>
        </w:rPr>
        <w:t>Pathol</w:t>
      </w:r>
      <w:proofErr w:type="spellEnd"/>
      <w:r>
        <w:t xml:space="preserve"> </w:t>
      </w:r>
      <w:r>
        <w:rPr>
          <w:b/>
          <w:bCs/>
        </w:rPr>
        <w:t>2000</w:t>
      </w:r>
      <w:r>
        <w:t xml:space="preserve">, </w:t>
      </w:r>
      <w:r>
        <w:rPr>
          <w:i/>
          <w:iCs/>
        </w:rPr>
        <w:t>53</w:t>
      </w:r>
      <w:r>
        <w:t xml:space="preserve"> (1), 8–14.</w:t>
      </w:r>
    </w:p>
    <w:p w14:paraId="68FEC962" w14:textId="77777777" w:rsidR="00FC1093" w:rsidRDefault="00FC1093" w:rsidP="00FC1093">
      <w:pPr>
        <w:pStyle w:val="Bibliography"/>
        <w:spacing w:line="480" w:lineRule="auto"/>
      </w:pPr>
      <w:r>
        <w:t>(5)</w:t>
      </w:r>
      <w:r>
        <w:tab/>
      </w:r>
      <w:r>
        <w:rPr>
          <w:i/>
          <w:iCs/>
        </w:rPr>
        <w:t>A visual approach to proteomics | Nature Reviews Molecular Cell Biology</w:t>
      </w:r>
      <w:r>
        <w:t>. https://www.nature.com/articles/nrm1861 (accessed 2022-09-07).</w:t>
      </w:r>
    </w:p>
    <w:p w14:paraId="1180AC91" w14:textId="77777777" w:rsidR="00FC1093" w:rsidRDefault="00FC1093" w:rsidP="00FC1093">
      <w:pPr>
        <w:pStyle w:val="Bibliography"/>
        <w:spacing w:line="480" w:lineRule="auto"/>
      </w:pPr>
      <w:r>
        <w:t>(6)</w:t>
      </w:r>
      <w:r>
        <w:tab/>
      </w:r>
      <w:proofErr w:type="spellStart"/>
      <w:r>
        <w:t>Vénien</w:t>
      </w:r>
      <w:proofErr w:type="spellEnd"/>
      <w:r>
        <w:t xml:space="preserve">-Bryan, C.; Li, Z.; Vuillard, L.; Boutin, J. A. Cryo-Electron Microscopy and X-Ray Crystallography: Complementary Approaches to Structural Biology and Drug Discovery. </w:t>
      </w:r>
      <w:r>
        <w:rPr>
          <w:i/>
          <w:iCs/>
        </w:rPr>
        <w:t xml:space="preserve">Acta </w:t>
      </w:r>
      <w:proofErr w:type="spellStart"/>
      <w:r>
        <w:rPr>
          <w:i/>
          <w:iCs/>
        </w:rPr>
        <w:t>Crystallogr</w:t>
      </w:r>
      <w:proofErr w:type="spellEnd"/>
      <w:r>
        <w:rPr>
          <w:i/>
          <w:iCs/>
        </w:rPr>
        <w:t xml:space="preserve"> F Struct Biol </w:t>
      </w:r>
      <w:proofErr w:type="spellStart"/>
      <w:r>
        <w:rPr>
          <w:i/>
          <w:iCs/>
        </w:rPr>
        <w:t>Commun</w:t>
      </w:r>
      <w:proofErr w:type="spellEnd"/>
      <w:r>
        <w:t xml:space="preserve"> </w:t>
      </w:r>
      <w:r>
        <w:rPr>
          <w:b/>
          <w:bCs/>
        </w:rPr>
        <w:t>2017</w:t>
      </w:r>
      <w:r>
        <w:t xml:space="preserve">, </w:t>
      </w:r>
      <w:r>
        <w:rPr>
          <w:i/>
          <w:iCs/>
        </w:rPr>
        <w:t>73</w:t>
      </w:r>
      <w:r>
        <w:t xml:space="preserve"> (4), 174–183. https://doi.org/10.1107/S2053230X17003740.</w:t>
      </w:r>
    </w:p>
    <w:p w14:paraId="1068E2BD" w14:textId="77777777" w:rsidR="00FC1093" w:rsidRDefault="00FC1093" w:rsidP="00FC1093">
      <w:pPr>
        <w:pStyle w:val="Bibliography"/>
        <w:spacing w:line="480" w:lineRule="auto"/>
      </w:pPr>
      <w:r>
        <w:t>(7)</w:t>
      </w:r>
      <w:r>
        <w:tab/>
      </w:r>
      <w:proofErr w:type="spellStart"/>
      <w:r>
        <w:t>Aebersold</w:t>
      </w:r>
      <w:proofErr w:type="spellEnd"/>
      <w:r>
        <w:t xml:space="preserve">, R.; Mann, M. Mass-Spectrometric Exploration of Proteome Structure and Function. </w:t>
      </w:r>
      <w:r>
        <w:rPr>
          <w:i/>
          <w:iCs/>
        </w:rPr>
        <w:t>Nature</w:t>
      </w:r>
      <w:r>
        <w:t xml:space="preserve"> </w:t>
      </w:r>
      <w:r>
        <w:rPr>
          <w:b/>
          <w:bCs/>
        </w:rPr>
        <w:t>2016</w:t>
      </w:r>
      <w:r>
        <w:t xml:space="preserve">, </w:t>
      </w:r>
      <w:r>
        <w:rPr>
          <w:i/>
          <w:iCs/>
        </w:rPr>
        <w:t>537</w:t>
      </w:r>
      <w:r>
        <w:t xml:space="preserve"> (7620), 347–355. https://doi.org/10.1038/nature19949.</w:t>
      </w:r>
    </w:p>
    <w:p w14:paraId="22CF18A5" w14:textId="77777777" w:rsidR="00FC1093" w:rsidRDefault="00FC1093" w:rsidP="00FC1093">
      <w:pPr>
        <w:pStyle w:val="Bibliography"/>
        <w:spacing w:line="480" w:lineRule="auto"/>
      </w:pPr>
      <w:r>
        <w:lastRenderedPageBreak/>
        <w:t>(8)</w:t>
      </w:r>
      <w:r>
        <w:tab/>
      </w:r>
      <w:proofErr w:type="spellStart"/>
      <w:r>
        <w:t>Konermann</w:t>
      </w:r>
      <w:proofErr w:type="spellEnd"/>
      <w:r>
        <w:t xml:space="preserve">, L.; Pan, J.; Liu, Y.-H. Hydrogen Exchange Mass Spectrometry for Studying Protein Structure and Dynamics. </w:t>
      </w:r>
      <w:r>
        <w:rPr>
          <w:i/>
          <w:iCs/>
        </w:rPr>
        <w:t>Chem Soc Rev</w:t>
      </w:r>
      <w:r>
        <w:t xml:space="preserve"> </w:t>
      </w:r>
      <w:r>
        <w:rPr>
          <w:b/>
          <w:bCs/>
        </w:rPr>
        <w:t>2011</w:t>
      </w:r>
      <w:r>
        <w:t xml:space="preserve">, </w:t>
      </w:r>
      <w:r>
        <w:rPr>
          <w:i/>
          <w:iCs/>
        </w:rPr>
        <w:t>40</w:t>
      </w:r>
      <w:r>
        <w:t xml:space="preserve"> (3), 1224–1234. https://doi.org/10.1039/c0cs00113a.</w:t>
      </w:r>
    </w:p>
    <w:p w14:paraId="7DF13D51" w14:textId="77777777" w:rsidR="00FC1093" w:rsidRDefault="00FC1093" w:rsidP="00FC1093">
      <w:pPr>
        <w:pStyle w:val="Bibliography"/>
        <w:spacing w:line="480" w:lineRule="auto"/>
      </w:pPr>
      <w:r>
        <w:t>(9)</w:t>
      </w:r>
      <w:r>
        <w:tab/>
        <w:t xml:space="preserve">Johnson, D. T.; Di Stefano, L. H.; Jones, L. M. Fast Photochemical Oxidation of Proteins (FPOP): A Powerful Mass Spectrometry-Based Structural Proteomics Tool. </w:t>
      </w:r>
      <w:r>
        <w:rPr>
          <w:i/>
          <w:iCs/>
        </w:rPr>
        <w:t>J Biol Chem</w:t>
      </w:r>
      <w:r>
        <w:t xml:space="preserve"> </w:t>
      </w:r>
      <w:r>
        <w:rPr>
          <w:b/>
          <w:bCs/>
        </w:rPr>
        <w:t>2019</w:t>
      </w:r>
      <w:r>
        <w:t xml:space="preserve">, </w:t>
      </w:r>
      <w:r>
        <w:rPr>
          <w:i/>
          <w:iCs/>
        </w:rPr>
        <w:t>294</w:t>
      </w:r>
      <w:r>
        <w:t xml:space="preserve"> (32), 11969–11979. https://doi.org/10.1074/jbc.REV119.006218.</w:t>
      </w:r>
    </w:p>
    <w:p w14:paraId="2ACA424A" w14:textId="77777777" w:rsidR="00FC1093" w:rsidRDefault="00FC1093" w:rsidP="00FC1093">
      <w:pPr>
        <w:pStyle w:val="Bibliography"/>
        <w:spacing w:line="480" w:lineRule="auto"/>
      </w:pPr>
      <w:r>
        <w:t>(10)</w:t>
      </w:r>
      <w:r>
        <w:tab/>
        <w:t xml:space="preserve">Xu, G.; </w:t>
      </w:r>
      <w:proofErr w:type="spellStart"/>
      <w:r>
        <w:t>Takamoto</w:t>
      </w:r>
      <w:proofErr w:type="spellEnd"/>
      <w:r>
        <w:t xml:space="preserve">, K.; Chance, M. R. Radiolytic Modification of Basic Amino Acid Residues in Peptides: Probes for Examining Protein-Protein Interactions. </w:t>
      </w:r>
      <w:r>
        <w:rPr>
          <w:i/>
          <w:iCs/>
        </w:rPr>
        <w:t>Anal Chem</w:t>
      </w:r>
      <w:r>
        <w:t xml:space="preserve"> </w:t>
      </w:r>
      <w:r>
        <w:rPr>
          <w:b/>
          <w:bCs/>
        </w:rPr>
        <w:t>2003</w:t>
      </w:r>
      <w:r>
        <w:t xml:space="preserve">, </w:t>
      </w:r>
      <w:r>
        <w:rPr>
          <w:i/>
          <w:iCs/>
        </w:rPr>
        <w:t>75</w:t>
      </w:r>
      <w:r>
        <w:t xml:space="preserve"> (24), 6995–7007. https://doi.org/10.1021/ac035104h.</w:t>
      </w:r>
    </w:p>
    <w:p w14:paraId="2C5DE015" w14:textId="77777777" w:rsidR="00FC1093" w:rsidRDefault="00FC1093" w:rsidP="00FC1093">
      <w:pPr>
        <w:pStyle w:val="Bibliography"/>
        <w:spacing w:line="480" w:lineRule="auto"/>
      </w:pPr>
      <w:r>
        <w:t>(11)</w:t>
      </w:r>
      <w:r>
        <w:tab/>
        <w:t xml:space="preserve">Liu, X. R.; Zhang, M. M.; Gross, M. L. Mass Spectrometry-Based Protein </w:t>
      </w:r>
      <w:proofErr w:type="spellStart"/>
      <w:r>
        <w:t>Footprinting</w:t>
      </w:r>
      <w:proofErr w:type="spellEnd"/>
      <w:r>
        <w:t xml:space="preserve"> for Higher-Order Structure Analysis: Fundamentals and Applications. </w:t>
      </w:r>
      <w:r>
        <w:rPr>
          <w:i/>
          <w:iCs/>
        </w:rPr>
        <w:t>Chem. Rev.</w:t>
      </w:r>
      <w:r>
        <w:t xml:space="preserve"> </w:t>
      </w:r>
      <w:r>
        <w:rPr>
          <w:b/>
          <w:bCs/>
        </w:rPr>
        <w:t>2020</w:t>
      </w:r>
      <w:r>
        <w:t xml:space="preserve">, </w:t>
      </w:r>
      <w:r>
        <w:rPr>
          <w:i/>
          <w:iCs/>
        </w:rPr>
        <w:t>120</w:t>
      </w:r>
      <w:r>
        <w:t xml:space="preserve"> (10), 4355–4454. https://doi.org/10.1021/acs.chemrev.9b00815.</w:t>
      </w:r>
    </w:p>
    <w:p w14:paraId="286A5F3F" w14:textId="77777777" w:rsidR="00FC1093" w:rsidRDefault="00FC1093" w:rsidP="00FC1093">
      <w:pPr>
        <w:pStyle w:val="Bibliography"/>
        <w:spacing w:line="480" w:lineRule="auto"/>
      </w:pPr>
      <w:r>
        <w:t>(12)</w:t>
      </w:r>
      <w:r>
        <w:tab/>
      </w:r>
      <w:proofErr w:type="spellStart"/>
      <w:r>
        <w:t>Takamoto</w:t>
      </w:r>
      <w:proofErr w:type="spellEnd"/>
      <w:r>
        <w:t xml:space="preserve">, K.; Chance, M. R. RADIOLYTIC PROTEIN FOOTPRINTING WITH MASS SPECTROMETRY TO PROBE THE STRUCTURE OF MACROMOLECULAR COMPLEXES. </w:t>
      </w:r>
      <w:proofErr w:type="spellStart"/>
      <w:r>
        <w:rPr>
          <w:i/>
          <w:iCs/>
        </w:rPr>
        <w:t>Annu</w:t>
      </w:r>
      <w:proofErr w:type="spellEnd"/>
      <w:r>
        <w:rPr>
          <w:i/>
          <w:iCs/>
        </w:rPr>
        <w:t xml:space="preserve">. Rev. </w:t>
      </w:r>
      <w:proofErr w:type="spellStart"/>
      <w:r>
        <w:rPr>
          <w:i/>
          <w:iCs/>
        </w:rPr>
        <w:t>Biophys</w:t>
      </w:r>
      <w:proofErr w:type="spellEnd"/>
      <w:r>
        <w:rPr>
          <w:i/>
          <w:iCs/>
        </w:rPr>
        <w:t xml:space="preserve">. </w:t>
      </w:r>
      <w:proofErr w:type="spellStart"/>
      <w:r>
        <w:rPr>
          <w:i/>
          <w:iCs/>
        </w:rPr>
        <w:t>Biomol</w:t>
      </w:r>
      <w:proofErr w:type="spellEnd"/>
      <w:r>
        <w:rPr>
          <w:i/>
          <w:iCs/>
        </w:rPr>
        <w:t>. Struct.</w:t>
      </w:r>
      <w:r>
        <w:t xml:space="preserve"> </w:t>
      </w:r>
      <w:r>
        <w:rPr>
          <w:b/>
          <w:bCs/>
        </w:rPr>
        <w:t>2006</w:t>
      </w:r>
      <w:r>
        <w:t xml:space="preserve">, </w:t>
      </w:r>
      <w:r>
        <w:rPr>
          <w:i/>
          <w:iCs/>
        </w:rPr>
        <w:t>35</w:t>
      </w:r>
      <w:r>
        <w:t xml:space="preserve"> (1), 251–276. https://doi.org/10.1146/annurev.biophys.35.040405.102050.</w:t>
      </w:r>
    </w:p>
    <w:p w14:paraId="13D4B0A8" w14:textId="77777777" w:rsidR="00FC1093" w:rsidRDefault="00FC1093" w:rsidP="00FC1093">
      <w:pPr>
        <w:pStyle w:val="Bibliography"/>
        <w:spacing w:line="480" w:lineRule="auto"/>
      </w:pPr>
      <w:r>
        <w:t>(13)</w:t>
      </w:r>
      <w:r>
        <w:tab/>
        <w:t xml:space="preserve">Bischof, J. C. Thermal Stability of Proteins. </w:t>
      </w:r>
      <w:r>
        <w:rPr>
          <w:i/>
          <w:iCs/>
        </w:rPr>
        <w:t>Annals of the New York Academy of Sciences</w:t>
      </w:r>
      <w:r>
        <w:t xml:space="preserve"> </w:t>
      </w:r>
      <w:r>
        <w:rPr>
          <w:b/>
          <w:bCs/>
        </w:rPr>
        <w:t>2005</w:t>
      </w:r>
      <w:r>
        <w:t xml:space="preserve">, </w:t>
      </w:r>
      <w:r>
        <w:rPr>
          <w:i/>
          <w:iCs/>
        </w:rPr>
        <w:t>1066</w:t>
      </w:r>
      <w:r>
        <w:t xml:space="preserve"> (1), 12–33. https://doi.org/10.1196/annals.1363.003.</w:t>
      </w:r>
    </w:p>
    <w:p w14:paraId="6189DC6B" w14:textId="77777777" w:rsidR="00FC1093" w:rsidRDefault="00FC1093" w:rsidP="00FC1093">
      <w:pPr>
        <w:pStyle w:val="Bibliography"/>
        <w:spacing w:line="480" w:lineRule="auto"/>
      </w:pPr>
      <w:r>
        <w:t>(14)</w:t>
      </w:r>
      <w:r>
        <w:tab/>
      </w:r>
      <w:proofErr w:type="spellStart"/>
      <w:r>
        <w:t>Lomenick</w:t>
      </w:r>
      <w:proofErr w:type="spellEnd"/>
      <w:r>
        <w:t xml:space="preserve">, B.; Hao, R.; </w:t>
      </w:r>
      <w:proofErr w:type="spellStart"/>
      <w:r>
        <w:t>Jonai</w:t>
      </w:r>
      <w:proofErr w:type="spellEnd"/>
      <w:r>
        <w:t xml:space="preserve">, N.; Chin, R. M.; </w:t>
      </w:r>
      <w:proofErr w:type="spellStart"/>
      <w:r>
        <w:t>Aghajan</w:t>
      </w:r>
      <w:proofErr w:type="spellEnd"/>
      <w:r>
        <w:t xml:space="preserve">, M.; Warburton, S.; Wang, J.; Wu, R. P.; Gomez, F.; Loo, J. A.; </w:t>
      </w:r>
      <w:proofErr w:type="spellStart"/>
      <w:r>
        <w:t>Wohlschlegel</w:t>
      </w:r>
      <w:proofErr w:type="spellEnd"/>
      <w:r>
        <w:t xml:space="preserve">, J. A.; </w:t>
      </w:r>
      <w:proofErr w:type="spellStart"/>
      <w:r>
        <w:t>Vondriska</w:t>
      </w:r>
      <w:proofErr w:type="spellEnd"/>
      <w:r>
        <w:t xml:space="preserve">, T. M.; Pelletier, J.; </w:t>
      </w:r>
      <w:proofErr w:type="spellStart"/>
      <w:r>
        <w:t>Herschman</w:t>
      </w:r>
      <w:proofErr w:type="spellEnd"/>
      <w:r>
        <w:t xml:space="preserve">, H. R.; Clardy, J.; Clarke, C. F.; Huang, J. Target Identification Using Drug Affinity Responsive Target Stability (DARTS). </w:t>
      </w:r>
      <w:r>
        <w:rPr>
          <w:i/>
          <w:iCs/>
        </w:rPr>
        <w:t>Proceedings of the National Academy of Sciences</w:t>
      </w:r>
      <w:r>
        <w:t xml:space="preserve"> </w:t>
      </w:r>
      <w:r>
        <w:rPr>
          <w:b/>
          <w:bCs/>
        </w:rPr>
        <w:t>2009</w:t>
      </w:r>
      <w:r>
        <w:t xml:space="preserve">, </w:t>
      </w:r>
      <w:r>
        <w:rPr>
          <w:i/>
          <w:iCs/>
        </w:rPr>
        <w:t>106</w:t>
      </w:r>
      <w:r>
        <w:t xml:space="preserve"> (51), 21984–21989. https://doi.org/10.1073/pnas.0910040106.</w:t>
      </w:r>
    </w:p>
    <w:p w14:paraId="00D9E857" w14:textId="77777777" w:rsidR="00FC1093" w:rsidRDefault="00FC1093" w:rsidP="00FC1093">
      <w:pPr>
        <w:pStyle w:val="Bibliography"/>
        <w:spacing w:line="480" w:lineRule="auto"/>
      </w:pPr>
      <w:r>
        <w:lastRenderedPageBreak/>
        <w:t>(15)</w:t>
      </w:r>
      <w:r>
        <w:tab/>
        <w:t xml:space="preserve">Feng, Y.; De </w:t>
      </w:r>
      <w:proofErr w:type="spellStart"/>
      <w:r>
        <w:t>Franceschi</w:t>
      </w:r>
      <w:proofErr w:type="spellEnd"/>
      <w:r>
        <w:t xml:space="preserve">, G.; </w:t>
      </w:r>
      <w:proofErr w:type="spellStart"/>
      <w:r>
        <w:t>Kahraman</w:t>
      </w:r>
      <w:proofErr w:type="spellEnd"/>
      <w:r>
        <w:t xml:space="preserve">, A.; </w:t>
      </w:r>
      <w:proofErr w:type="spellStart"/>
      <w:r>
        <w:t>Soste</w:t>
      </w:r>
      <w:proofErr w:type="spellEnd"/>
      <w:r>
        <w:t xml:space="preserve">, M.; </w:t>
      </w:r>
      <w:proofErr w:type="spellStart"/>
      <w:r>
        <w:t>Melnik</w:t>
      </w:r>
      <w:proofErr w:type="spellEnd"/>
      <w:r>
        <w:t xml:space="preserve">, A.; </w:t>
      </w:r>
      <w:proofErr w:type="spellStart"/>
      <w:r>
        <w:t>Boersema</w:t>
      </w:r>
      <w:proofErr w:type="spellEnd"/>
      <w:r>
        <w:t xml:space="preserve">, P. J.; de </w:t>
      </w:r>
      <w:proofErr w:type="spellStart"/>
      <w:r>
        <w:t>Laureto</w:t>
      </w:r>
      <w:proofErr w:type="spellEnd"/>
      <w:r>
        <w:t xml:space="preserve">, P. P.; Nikolaev, Y.; Oliveira, A. P.; </w:t>
      </w:r>
      <w:proofErr w:type="spellStart"/>
      <w:r>
        <w:t>Picotti</w:t>
      </w:r>
      <w:proofErr w:type="spellEnd"/>
      <w:r>
        <w:t xml:space="preserve">, P. Global Analysis of Protein Structural Changes in Complex Proteomes. </w:t>
      </w:r>
      <w:r>
        <w:rPr>
          <w:i/>
          <w:iCs/>
        </w:rPr>
        <w:t xml:space="preserve">Nat </w:t>
      </w:r>
      <w:proofErr w:type="spellStart"/>
      <w:r>
        <w:rPr>
          <w:i/>
          <w:iCs/>
        </w:rPr>
        <w:t>Biotechnol</w:t>
      </w:r>
      <w:proofErr w:type="spellEnd"/>
      <w:r>
        <w:t xml:space="preserve"> </w:t>
      </w:r>
      <w:r>
        <w:rPr>
          <w:b/>
          <w:bCs/>
        </w:rPr>
        <w:t>2014</w:t>
      </w:r>
      <w:r>
        <w:t xml:space="preserve">, </w:t>
      </w:r>
      <w:r>
        <w:rPr>
          <w:i/>
          <w:iCs/>
        </w:rPr>
        <w:t>32</w:t>
      </w:r>
      <w:r>
        <w:t xml:space="preserve"> (10), 1036–1044. https://doi.org/10.1038/nbt.2999.</w:t>
      </w:r>
    </w:p>
    <w:p w14:paraId="42B3018F" w14:textId="77777777" w:rsidR="00FC1093" w:rsidRDefault="00FC1093" w:rsidP="00FC1093">
      <w:pPr>
        <w:pStyle w:val="Bibliography"/>
        <w:spacing w:line="480" w:lineRule="auto"/>
      </w:pPr>
      <w:r>
        <w:t>(16)</w:t>
      </w:r>
      <w:r>
        <w:tab/>
      </w:r>
      <w:r>
        <w:rPr>
          <w:i/>
          <w:iCs/>
        </w:rPr>
        <w:t>Pulse proteolysis: A simple method for quantitative determination of protein stability and ligand binding | Nature Methods</w:t>
      </w:r>
      <w:r>
        <w:t>. https://www.nature.com/articles/nmeth740 (accessed 2022-09-02).</w:t>
      </w:r>
    </w:p>
    <w:p w14:paraId="684FAE61" w14:textId="77777777" w:rsidR="00FC1093" w:rsidRDefault="00FC1093" w:rsidP="00FC1093">
      <w:pPr>
        <w:pStyle w:val="Bibliography"/>
        <w:spacing w:line="480" w:lineRule="auto"/>
      </w:pPr>
      <w:r>
        <w:t>(17)</w:t>
      </w:r>
      <w:r>
        <w:tab/>
        <w:t xml:space="preserve">Ma, R.; Meng, H.; </w:t>
      </w:r>
      <w:proofErr w:type="spellStart"/>
      <w:r>
        <w:t>Wiebelhaus</w:t>
      </w:r>
      <w:proofErr w:type="spellEnd"/>
      <w:r>
        <w:t xml:space="preserve">, N.; Fitzgerald, M. C. Chemo-Selection Strategy for Limited Proteolysis Experiments on the Proteomic Scale. </w:t>
      </w:r>
      <w:r>
        <w:rPr>
          <w:i/>
          <w:iCs/>
        </w:rPr>
        <w:t>Anal. Chem.</w:t>
      </w:r>
      <w:r>
        <w:t xml:space="preserve"> </w:t>
      </w:r>
      <w:r>
        <w:rPr>
          <w:b/>
          <w:bCs/>
        </w:rPr>
        <w:t>2018</w:t>
      </w:r>
      <w:r>
        <w:t xml:space="preserve">, </w:t>
      </w:r>
      <w:r>
        <w:rPr>
          <w:i/>
          <w:iCs/>
        </w:rPr>
        <w:t>90</w:t>
      </w:r>
      <w:r>
        <w:t xml:space="preserve"> (23), 14039–14047. https://doi.org/10.1021/acs.analchem.8b04122.</w:t>
      </w:r>
    </w:p>
    <w:p w14:paraId="53E1A5F7" w14:textId="77777777" w:rsidR="00FC1093" w:rsidRDefault="00FC1093" w:rsidP="00FC1093">
      <w:pPr>
        <w:pStyle w:val="Bibliography"/>
        <w:spacing w:line="480" w:lineRule="auto"/>
      </w:pPr>
      <w:r>
        <w:t>(18)</w:t>
      </w:r>
      <w:r>
        <w:tab/>
        <w:t xml:space="preserve">West, G. M.; Tang, L.; Fitzgerald, M. C. Thermodynamic Analysis of Protein Stability and Ligand Binding Using a Chemical Modification- and Mass Spectrometry-Based Strategy. </w:t>
      </w:r>
      <w:r>
        <w:rPr>
          <w:i/>
          <w:iCs/>
        </w:rPr>
        <w:t>Anal Chem</w:t>
      </w:r>
      <w:r>
        <w:t xml:space="preserve"> </w:t>
      </w:r>
      <w:r>
        <w:rPr>
          <w:b/>
          <w:bCs/>
        </w:rPr>
        <w:t>2008</w:t>
      </w:r>
      <w:r>
        <w:t xml:space="preserve">, </w:t>
      </w:r>
      <w:r>
        <w:rPr>
          <w:i/>
          <w:iCs/>
        </w:rPr>
        <w:t>80</w:t>
      </w:r>
      <w:r>
        <w:t xml:space="preserve"> (11), 4175–4185. https://doi.org/10.1021/ac702610a.</w:t>
      </w:r>
    </w:p>
    <w:p w14:paraId="12A8CFB2" w14:textId="77777777" w:rsidR="00FC1093" w:rsidRDefault="00FC1093" w:rsidP="00FC1093">
      <w:pPr>
        <w:pStyle w:val="Bibliography"/>
        <w:spacing w:line="480" w:lineRule="auto"/>
      </w:pPr>
      <w:r>
        <w:t>(19)</w:t>
      </w:r>
      <w:r>
        <w:tab/>
      </w:r>
      <w:proofErr w:type="spellStart"/>
      <w:r>
        <w:t>Savitski</w:t>
      </w:r>
      <w:proofErr w:type="spellEnd"/>
      <w:r>
        <w:t xml:space="preserve">, M. M.; Reinhard, F. B. M.; Franken, H.; Werner, T.; </w:t>
      </w:r>
      <w:proofErr w:type="spellStart"/>
      <w:r>
        <w:t>Savitski</w:t>
      </w:r>
      <w:proofErr w:type="spellEnd"/>
      <w:r>
        <w:t xml:space="preserve">, M. F.; Eberhard, D.; Molina, D. M.; Jafari, R.; </w:t>
      </w:r>
      <w:proofErr w:type="spellStart"/>
      <w:r>
        <w:t>Dovega</w:t>
      </w:r>
      <w:proofErr w:type="spellEnd"/>
      <w:r>
        <w:t xml:space="preserve">, R. B.; </w:t>
      </w:r>
      <w:proofErr w:type="spellStart"/>
      <w:r>
        <w:t>Klaeger</w:t>
      </w:r>
      <w:proofErr w:type="spellEnd"/>
      <w:r>
        <w:t xml:space="preserve">, S.; </w:t>
      </w:r>
      <w:proofErr w:type="spellStart"/>
      <w:r>
        <w:t>Kuster</w:t>
      </w:r>
      <w:proofErr w:type="spellEnd"/>
      <w:r>
        <w:t xml:space="preserve">, B.; </w:t>
      </w:r>
      <w:proofErr w:type="spellStart"/>
      <w:r>
        <w:t>Nordlund</w:t>
      </w:r>
      <w:proofErr w:type="spellEnd"/>
      <w:r>
        <w:t xml:space="preserve">, P.; </w:t>
      </w:r>
      <w:proofErr w:type="spellStart"/>
      <w:r>
        <w:t>Bantscheff</w:t>
      </w:r>
      <w:proofErr w:type="spellEnd"/>
      <w:r>
        <w:t xml:space="preserve">, M.; Drewes, G. Tracking Cancer Drugs in Living Cells by Thermal Profiling of the Proteome. </w:t>
      </w:r>
      <w:r>
        <w:rPr>
          <w:i/>
          <w:iCs/>
        </w:rPr>
        <w:t>Science</w:t>
      </w:r>
      <w:r>
        <w:t xml:space="preserve"> </w:t>
      </w:r>
      <w:r>
        <w:rPr>
          <w:b/>
          <w:bCs/>
        </w:rPr>
        <w:t>2014</w:t>
      </w:r>
      <w:r>
        <w:t xml:space="preserve">, </w:t>
      </w:r>
      <w:r>
        <w:rPr>
          <w:i/>
          <w:iCs/>
        </w:rPr>
        <w:t>346</w:t>
      </w:r>
      <w:r>
        <w:t xml:space="preserve"> (6205), 1255784. https://doi.org/10.1126/science.1255784.</w:t>
      </w:r>
    </w:p>
    <w:p w14:paraId="7134A6C5" w14:textId="77777777" w:rsidR="00FC1093" w:rsidRDefault="00FC1093" w:rsidP="00FC1093">
      <w:pPr>
        <w:pStyle w:val="Bibliography"/>
        <w:spacing w:line="480" w:lineRule="auto"/>
      </w:pPr>
      <w:r>
        <w:t>(20)</w:t>
      </w:r>
      <w:r>
        <w:tab/>
        <w:t xml:space="preserve">Meng, H.; Ma, R.; Fitzgerald, M. C. Chemical Denaturation and Protein Precipitation Approach for Discovery and Quantitation of Protein–Drug Interactions. </w:t>
      </w:r>
      <w:r>
        <w:rPr>
          <w:i/>
          <w:iCs/>
        </w:rPr>
        <w:t>Anal. Chem.</w:t>
      </w:r>
      <w:r>
        <w:t xml:space="preserve"> </w:t>
      </w:r>
      <w:r>
        <w:rPr>
          <w:b/>
          <w:bCs/>
        </w:rPr>
        <w:t>2018</w:t>
      </w:r>
      <w:r>
        <w:t xml:space="preserve">, </w:t>
      </w:r>
      <w:r>
        <w:rPr>
          <w:i/>
          <w:iCs/>
        </w:rPr>
        <w:t>90</w:t>
      </w:r>
      <w:r>
        <w:t xml:space="preserve"> (15), 9249–9255. https://doi.org/10.1021/acs.analchem.8b01772.</w:t>
      </w:r>
    </w:p>
    <w:p w14:paraId="0BEEBBDF" w14:textId="77777777" w:rsidR="00FC1093" w:rsidRDefault="00FC1093" w:rsidP="00FC1093">
      <w:pPr>
        <w:pStyle w:val="Bibliography"/>
        <w:spacing w:line="480" w:lineRule="auto"/>
      </w:pPr>
      <w:r>
        <w:lastRenderedPageBreak/>
        <w:t>(21)</w:t>
      </w:r>
      <w:r>
        <w:tab/>
      </w:r>
      <w:proofErr w:type="spellStart"/>
      <w:r>
        <w:t>Beusch</w:t>
      </w:r>
      <w:proofErr w:type="spellEnd"/>
      <w:r>
        <w:t xml:space="preserve">, C. M.; Sabatier, P.; Zubarev, R. A. Ion-Based Proteome-Integrated Solubility Alteration Assays for Systemwide Profiling of Protein–Molecule Interactions. </w:t>
      </w:r>
      <w:r>
        <w:rPr>
          <w:i/>
          <w:iCs/>
        </w:rPr>
        <w:t>Anal. Chem.</w:t>
      </w:r>
      <w:r>
        <w:t xml:space="preserve"> </w:t>
      </w:r>
      <w:r>
        <w:rPr>
          <w:b/>
          <w:bCs/>
        </w:rPr>
        <w:t>2022</w:t>
      </w:r>
      <w:r>
        <w:t xml:space="preserve">, </w:t>
      </w:r>
      <w:r>
        <w:rPr>
          <w:i/>
          <w:iCs/>
        </w:rPr>
        <w:t>94</w:t>
      </w:r>
      <w:r>
        <w:t xml:space="preserve"> (19), 7066–7074. https://doi.org/10.1021/acs.analchem.2c00391.</w:t>
      </w:r>
    </w:p>
    <w:p w14:paraId="60AA077E" w14:textId="77777777" w:rsidR="00FC1093" w:rsidRDefault="00FC1093" w:rsidP="00FC1093">
      <w:pPr>
        <w:pStyle w:val="Bibliography"/>
        <w:spacing w:line="480" w:lineRule="auto"/>
      </w:pPr>
      <w:r>
        <w:t>(22)</w:t>
      </w:r>
      <w:r>
        <w:tab/>
        <w:t xml:space="preserve">Kaur, U.; Meng, H.; Lui, F.; Ma, R.; Ogburn, R. N.; Johnson, J. H. R.; Fitzgerald, M. C.; Jones, L. M. Proteome-Wide Structural Biology: An Emerging Field for the Structural Analysis of Proteins on the Proteomic Scale. </w:t>
      </w:r>
      <w:r>
        <w:rPr>
          <w:i/>
          <w:iCs/>
        </w:rPr>
        <w:t>J. Proteome Res.</w:t>
      </w:r>
      <w:r>
        <w:t xml:space="preserve"> </w:t>
      </w:r>
      <w:r>
        <w:rPr>
          <w:b/>
          <w:bCs/>
        </w:rPr>
        <w:t>2018</w:t>
      </w:r>
      <w:r>
        <w:t xml:space="preserve">, </w:t>
      </w:r>
      <w:r>
        <w:rPr>
          <w:i/>
          <w:iCs/>
        </w:rPr>
        <w:t>17</w:t>
      </w:r>
      <w:r>
        <w:t xml:space="preserve"> (11), 3614–3627. https://doi.org/10.1021/acs.jproteome.8b00341.</w:t>
      </w:r>
    </w:p>
    <w:p w14:paraId="75EE506D" w14:textId="77777777" w:rsidR="00FC1093" w:rsidRDefault="00FC1093" w:rsidP="00FC1093">
      <w:pPr>
        <w:pStyle w:val="Bibliography"/>
        <w:spacing w:line="480" w:lineRule="auto"/>
      </w:pPr>
      <w:r>
        <w:t>(23)</w:t>
      </w:r>
      <w:r>
        <w:tab/>
        <w:t xml:space="preserve">Reinhard, F. B. M.; Eberhard, D.; Werner, T.; Franken, H.; Childs, D.; </w:t>
      </w:r>
      <w:proofErr w:type="spellStart"/>
      <w:r>
        <w:t>Doce</w:t>
      </w:r>
      <w:proofErr w:type="spellEnd"/>
      <w:r>
        <w:t xml:space="preserve">, C.; </w:t>
      </w:r>
      <w:proofErr w:type="spellStart"/>
      <w:r>
        <w:t>Savitski</w:t>
      </w:r>
      <w:proofErr w:type="spellEnd"/>
      <w:r>
        <w:t xml:space="preserve">, M. F.; Huber, W.; </w:t>
      </w:r>
      <w:proofErr w:type="spellStart"/>
      <w:r>
        <w:t>Bantscheff</w:t>
      </w:r>
      <w:proofErr w:type="spellEnd"/>
      <w:r>
        <w:t xml:space="preserve">, M.; </w:t>
      </w:r>
      <w:proofErr w:type="spellStart"/>
      <w:r>
        <w:t>Savitski</w:t>
      </w:r>
      <w:proofErr w:type="spellEnd"/>
      <w:r>
        <w:t xml:space="preserve">, M. M.; Drewes, G. Thermal Proteome Profiling Monitors Ligand Interactions with Cellular Membrane Proteins. </w:t>
      </w:r>
      <w:r>
        <w:rPr>
          <w:i/>
          <w:iCs/>
        </w:rPr>
        <w:t>Nat Methods</w:t>
      </w:r>
      <w:r>
        <w:t xml:space="preserve"> </w:t>
      </w:r>
      <w:r>
        <w:rPr>
          <w:b/>
          <w:bCs/>
        </w:rPr>
        <w:t>2015</w:t>
      </w:r>
      <w:r>
        <w:t xml:space="preserve">, </w:t>
      </w:r>
      <w:r>
        <w:rPr>
          <w:i/>
          <w:iCs/>
        </w:rPr>
        <w:t>12</w:t>
      </w:r>
      <w:r>
        <w:t xml:space="preserve"> (12), 1129–1131. https://doi.org/10.1038/nmeth.3652.</w:t>
      </w:r>
    </w:p>
    <w:p w14:paraId="529055C4" w14:textId="77777777" w:rsidR="00FC1093" w:rsidRDefault="00FC1093" w:rsidP="00FC1093">
      <w:pPr>
        <w:pStyle w:val="Bibliography"/>
        <w:spacing w:line="480" w:lineRule="auto"/>
      </w:pPr>
      <w:r>
        <w:t>(24)</w:t>
      </w:r>
      <w:r>
        <w:tab/>
        <w:t xml:space="preserve">Mateus, A.; </w:t>
      </w:r>
      <w:proofErr w:type="spellStart"/>
      <w:r>
        <w:t>Kurzawa</w:t>
      </w:r>
      <w:proofErr w:type="spellEnd"/>
      <w:r>
        <w:t xml:space="preserve">, N.; Becher, I.; Sridharan, S.; Helm, D.; Stein, F.; </w:t>
      </w:r>
      <w:proofErr w:type="spellStart"/>
      <w:r>
        <w:t>Typas</w:t>
      </w:r>
      <w:proofErr w:type="spellEnd"/>
      <w:r>
        <w:t xml:space="preserve">, A.; </w:t>
      </w:r>
      <w:proofErr w:type="spellStart"/>
      <w:r>
        <w:t>Savitski</w:t>
      </w:r>
      <w:proofErr w:type="spellEnd"/>
      <w:r>
        <w:t xml:space="preserve">, M. M. Thermal Proteome Profiling for Interrogating Protein Interactions. </w:t>
      </w:r>
      <w:r>
        <w:rPr>
          <w:i/>
          <w:iCs/>
        </w:rPr>
        <w:t>Mol Syst Biol</w:t>
      </w:r>
      <w:r>
        <w:t xml:space="preserve"> </w:t>
      </w:r>
      <w:r>
        <w:rPr>
          <w:b/>
          <w:bCs/>
        </w:rPr>
        <w:t>2020</w:t>
      </w:r>
      <w:r>
        <w:t xml:space="preserve">, </w:t>
      </w:r>
      <w:r>
        <w:rPr>
          <w:i/>
          <w:iCs/>
        </w:rPr>
        <w:t>16</w:t>
      </w:r>
      <w:r>
        <w:t xml:space="preserve"> (3). https://doi.org/10.15252/msb.20199232.</w:t>
      </w:r>
    </w:p>
    <w:p w14:paraId="063716E6" w14:textId="77777777" w:rsidR="00FC1093" w:rsidRDefault="00FC1093" w:rsidP="00FC1093">
      <w:pPr>
        <w:pStyle w:val="Bibliography"/>
        <w:spacing w:line="480" w:lineRule="auto"/>
      </w:pPr>
      <w:r>
        <w:t>(25)</w:t>
      </w:r>
      <w:r>
        <w:tab/>
        <w:t xml:space="preserve">Saxena, C. Identification of Protein Binding Partners of Small Molecules Using Label-Free Methods. </w:t>
      </w:r>
      <w:r>
        <w:rPr>
          <w:i/>
          <w:iCs/>
        </w:rPr>
        <w:t>Expert Opinion on Drug Discovery</w:t>
      </w:r>
      <w:r>
        <w:t xml:space="preserve"> </w:t>
      </w:r>
      <w:r>
        <w:rPr>
          <w:b/>
          <w:bCs/>
        </w:rPr>
        <w:t>2016</w:t>
      </w:r>
      <w:r>
        <w:t xml:space="preserve">, </w:t>
      </w:r>
      <w:r>
        <w:rPr>
          <w:i/>
          <w:iCs/>
        </w:rPr>
        <w:t>11</w:t>
      </w:r>
      <w:r>
        <w:t xml:space="preserve"> (10), 1017–1025. https://doi.org/10.1080/17460441.2016.1227316.</w:t>
      </w:r>
    </w:p>
    <w:p w14:paraId="0A762F1A" w14:textId="77777777" w:rsidR="00FC1093" w:rsidRDefault="00FC1093" w:rsidP="00FC1093">
      <w:pPr>
        <w:pStyle w:val="Bibliography"/>
        <w:spacing w:line="480" w:lineRule="auto"/>
      </w:pPr>
      <w:r>
        <w:t>(26)</w:t>
      </w:r>
      <w:r>
        <w:tab/>
        <w:t xml:space="preserve">Chang, J.; Kim, Y.; Kwon, H. J. Advances in Identification and Validation of Protein Targets of Natural Products without Chemical Modification. </w:t>
      </w:r>
      <w:r>
        <w:rPr>
          <w:i/>
          <w:iCs/>
        </w:rPr>
        <w:t>Nat. Prod. Rep.</w:t>
      </w:r>
      <w:r>
        <w:t xml:space="preserve"> </w:t>
      </w:r>
      <w:r>
        <w:rPr>
          <w:b/>
          <w:bCs/>
        </w:rPr>
        <w:t>2016</w:t>
      </w:r>
      <w:r>
        <w:t xml:space="preserve">, </w:t>
      </w:r>
      <w:r>
        <w:rPr>
          <w:i/>
          <w:iCs/>
        </w:rPr>
        <w:t>33</w:t>
      </w:r>
      <w:r>
        <w:t xml:space="preserve"> (5), 719–730. https://doi.org/10.1039/C5NP00107B.</w:t>
      </w:r>
    </w:p>
    <w:p w14:paraId="72F9BF1A" w14:textId="77777777" w:rsidR="00FC1093" w:rsidRDefault="00FC1093" w:rsidP="00FC1093">
      <w:pPr>
        <w:pStyle w:val="Bibliography"/>
        <w:spacing w:line="480" w:lineRule="auto"/>
      </w:pPr>
      <w:r>
        <w:t>(27)</w:t>
      </w:r>
      <w:r>
        <w:tab/>
        <w:t xml:space="preserve">Mateus, A.; </w:t>
      </w:r>
      <w:proofErr w:type="spellStart"/>
      <w:r>
        <w:t>Määttä</w:t>
      </w:r>
      <w:proofErr w:type="spellEnd"/>
      <w:r>
        <w:t xml:space="preserve">, T. A.; </w:t>
      </w:r>
      <w:proofErr w:type="spellStart"/>
      <w:r>
        <w:t>Savitski</w:t>
      </w:r>
      <w:proofErr w:type="spellEnd"/>
      <w:r>
        <w:t xml:space="preserve">, M. M. Thermal Proteome Profiling: Unbiased Assessment of Protein State through Heat-Induced Stability Changes. </w:t>
      </w:r>
      <w:r>
        <w:rPr>
          <w:i/>
          <w:iCs/>
        </w:rPr>
        <w:t>Proteome Sci</w:t>
      </w:r>
      <w:r>
        <w:t xml:space="preserve"> </w:t>
      </w:r>
      <w:r>
        <w:rPr>
          <w:b/>
          <w:bCs/>
        </w:rPr>
        <w:t>2016</w:t>
      </w:r>
      <w:r>
        <w:t xml:space="preserve">, </w:t>
      </w:r>
      <w:r>
        <w:rPr>
          <w:i/>
          <w:iCs/>
        </w:rPr>
        <w:t>15</w:t>
      </w:r>
      <w:r>
        <w:t xml:space="preserve"> (1), 13. https://doi.org/10.1186/s12953-017-0122-4.</w:t>
      </w:r>
    </w:p>
    <w:p w14:paraId="72252D4C" w14:textId="77777777" w:rsidR="00FC1093" w:rsidRDefault="00FC1093" w:rsidP="00FC1093">
      <w:pPr>
        <w:pStyle w:val="Bibliography"/>
        <w:spacing w:line="480" w:lineRule="auto"/>
      </w:pPr>
      <w:r>
        <w:lastRenderedPageBreak/>
        <w:t>(28)</w:t>
      </w:r>
      <w:r>
        <w:tab/>
        <w:t xml:space="preserve">Rolland, T.; </w:t>
      </w:r>
      <w:proofErr w:type="spellStart"/>
      <w:r>
        <w:t>Taşan</w:t>
      </w:r>
      <w:proofErr w:type="spellEnd"/>
      <w:r>
        <w:t xml:space="preserve">, M.; </w:t>
      </w:r>
      <w:proofErr w:type="spellStart"/>
      <w:r>
        <w:t>Charloteaux</w:t>
      </w:r>
      <w:proofErr w:type="spellEnd"/>
      <w:r>
        <w:t xml:space="preserve">, B.; </w:t>
      </w:r>
      <w:proofErr w:type="spellStart"/>
      <w:r>
        <w:t>Pevzner</w:t>
      </w:r>
      <w:proofErr w:type="spellEnd"/>
      <w:r>
        <w:t xml:space="preserve">, S. J.; Zhong, Q.; </w:t>
      </w:r>
      <w:proofErr w:type="spellStart"/>
      <w:r>
        <w:t>Sahni</w:t>
      </w:r>
      <w:proofErr w:type="spellEnd"/>
      <w:r>
        <w:t xml:space="preserve">, N.; Yi, S.; </w:t>
      </w:r>
      <w:proofErr w:type="spellStart"/>
      <w:r>
        <w:t>Lemmens</w:t>
      </w:r>
      <w:proofErr w:type="spellEnd"/>
      <w:r>
        <w:t xml:space="preserve">, I.; </w:t>
      </w:r>
      <w:proofErr w:type="spellStart"/>
      <w:r>
        <w:t>Fontanillo</w:t>
      </w:r>
      <w:proofErr w:type="spellEnd"/>
      <w:r>
        <w:t xml:space="preserve">, C.; </w:t>
      </w:r>
      <w:proofErr w:type="spellStart"/>
      <w:r>
        <w:t>Mosca</w:t>
      </w:r>
      <w:proofErr w:type="spellEnd"/>
      <w:r>
        <w:t xml:space="preserve">, R.; </w:t>
      </w:r>
      <w:proofErr w:type="spellStart"/>
      <w:r>
        <w:t>Kamburov</w:t>
      </w:r>
      <w:proofErr w:type="spellEnd"/>
      <w:r>
        <w:t xml:space="preserve">, A.; </w:t>
      </w:r>
      <w:proofErr w:type="spellStart"/>
      <w:r>
        <w:t>Ghiassian</w:t>
      </w:r>
      <w:proofErr w:type="spellEnd"/>
      <w:r>
        <w:t xml:space="preserve">, S. D.; Yang, X.; </w:t>
      </w:r>
      <w:proofErr w:type="spellStart"/>
      <w:r>
        <w:t>Ghamsari</w:t>
      </w:r>
      <w:proofErr w:type="spellEnd"/>
      <w:r>
        <w:t xml:space="preserve">, L.; </w:t>
      </w:r>
      <w:proofErr w:type="spellStart"/>
      <w:r>
        <w:t>Balcha</w:t>
      </w:r>
      <w:proofErr w:type="spellEnd"/>
      <w:r>
        <w:t xml:space="preserve">, D.; </w:t>
      </w:r>
      <w:proofErr w:type="spellStart"/>
      <w:r>
        <w:t>Begg</w:t>
      </w:r>
      <w:proofErr w:type="spellEnd"/>
      <w:r>
        <w:t xml:space="preserve">, B. E.; Braun, P.; </w:t>
      </w:r>
      <w:proofErr w:type="spellStart"/>
      <w:r>
        <w:t>Brehme</w:t>
      </w:r>
      <w:proofErr w:type="spellEnd"/>
      <w:r>
        <w:t xml:space="preserve">, M.; </w:t>
      </w:r>
      <w:proofErr w:type="spellStart"/>
      <w:r>
        <w:t>Broly</w:t>
      </w:r>
      <w:proofErr w:type="spellEnd"/>
      <w:r>
        <w:t xml:space="preserve">, M. P.; </w:t>
      </w:r>
      <w:proofErr w:type="spellStart"/>
      <w:r>
        <w:t>Carvunis</w:t>
      </w:r>
      <w:proofErr w:type="spellEnd"/>
      <w:r>
        <w:t xml:space="preserve">, A.-R.; Convery-Zupan, D.; </w:t>
      </w:r>
      <w:proofErr w:type="spellStart"/>
      <w:r>
        <w:t>Corominas</w:t>
      </w:r>
      <w:proofErr w:type="spellEnd"/>
      <w:r>
        <w:t xml:space="preserve">, R.; Coulombe-Huntington, J.; Dann, E.; </w:t>
      </w:r>
      <w:proofErr w:type="spellStart"/>
      <w:r>
        <w:t>Dreze</w:t>
      </w:r>
      <w:proofErr w:type="spellEnd"/>
      <w:r>
        <w:t xml:space="preserve">, M.; </w:t>
      </w:r>
      <w:proofErr w:type="spellStart"/>
      <w:r>
        <w:t>Dricot</w:t>
      </w:r>
      <w:proofErr w:type="spellEnd"/>
      <w:r>
        <w:t xml:space="preserve">, A.; Fan, C.; </w:t>
      </w:r>
      <w:proofErr w:type="spellStart"/>
      <w:r>
        <w:t>Franzosa</w:t>
      </w:r>
      <w:proofErr w:type="spellEnd"/>
      <w:r>
        <w:t xml:space="preserve">, E.; </w:t>
      </w:r>
      <w:proofErr w:type="spellStart"/>
      <w:r>
        <w:t>Gebreab</w:t>
      </w:r>
      <w:proofErr w:type="spellEnd"/>
      <w:r>
        <w:t xml:space="preserve">, F.; Gutierrez, B. J.; Hardy, M. F.; </w:t>
      </w:r>
      <w:proofErr w:type="spellStart"/>
      <w:r>
        <w:t>Jin</w:t>
      </w:r>
      <w:proofErr w:type="spellEnd"/>
      <w:r>
        <w:t xml:space="preserve">, M.; Kang, S.; </w:t>
      </w:r>
      <w:proofErr w:type="spellStart"/>
      <w:r>
        <w:t>Kiros</w:t>
      </w:r>
      <w:proofErr w:type="spellEnd"/>
      <w:r>
        <w:t xml:space="preserve">, R.; Lin, G. N.; Luck, K.; </w:t>
      </w:r>
      <w:proofErr w:type="spellStart"/>
      <w:r>
        <w:t>MacWilliams</w:t>
      </w:r>
      <w:proofErr w:type="spellEnd"/>
      <w:r>
        <w:t xml:space="preserve">, A.; </w:t>
      </w:r>
      <w:proofErr w:type="spellStart"/>
      <w:r>
        <w:t>Menche</w:t>
      </w:r>
      <w:proofErr w:type="spellEnd"/>
      <w:r>
        <w:t xml:space="preserve">, J.; Murray, R. R.; Palagi, A.; Poulin, M. M.; </w:t>
      </w:r>
      <w:proofErr w:type="spellStart"/>
      <w:r>
        <w:t>Rambout</w:t>
      </w:r>
      <w:proofErr w:type="spellEnd"/>
      <w:r>
        <w:t xml:space="preserve">, X.; </w:t>
      </w:r>
      <w:proofErr w:type="spellStart"/>
      <w:r>
        <w:t>Rasla</w:t>
      </w:r>
      <w:proofErr w:type="spellEnd"/>
      <w:r>
        <w:t xml:space="preserve">, J.; Reichert, P.; Romero, V.; </w:t>
      </w:r>
      <w:proofErr w:type="spellStart"/>
      <w:r>
        <w:t>Ruyssinck</w:t>
      </w:r>
      <w:proofErr w:type="spellEnd"/>
      <w:r>
        <w:t xml:space="preserve">, E.; </w:t>
      </w:r>
      <w:proofErr w:type="spellStart"/>
      <w:r>
        <w:t>Sahalie</w:t>
      </w:r>
      <w:proofErr w:type="spellEnd"/>
      <w:r>
        <w:t xml:space="preserve">, J. M.; Scholz, A.; Shah, A. A.; Sharma, A.; Shen, Y.; </w:t>
      </w:r>
      <w:proofErr w:type="spellStart"/>
      <w:r>
        <w:t>Spirohn</w:t>
      </w:r>
      <w:proofErr w:type="spellEnd"/>
      <w:r>
        <w:t xml:space="preserve">, K.; Tam, S.; Tejeda, A. O.; </w:t>
      </w:r>
      <w:proofErr w:type="spellStart"/>
      <w:r>
        <w:t>Trigg</w:t>
      </w:r>
      <w:proofErr w:type="spellEnd"/>
      <w:r>
        <w:t xml:space="preserve">, S. A.; </w:t>
      </w:r>
      <w:proofErr w:type="spellStart"/>
      <w:r>
        <w:t>Twizere</w:t>
      </w:r>
      <w:proofErr w:type="spellEnd"/>
      <w:r>
        <w:t xml:space="preserve">, J.-C.; Vega, K.; Walsh, J.; Cusick, M. E.; Xia, Y.; </w:t>
      </w:r>
      <w:proofErr w:type="spellStart"/>
      <w:r>
        <w:t>Barabási</w:t>
      </w:r>
      <w:proofErr w:type="spellEnd"/>
      <w:r>
        <w:t xml:space="preserve">, A.-L.; </w:t>
      </w:r>
      <w:proofErr w:type="spellStart"/>
      <w:r>
        <w:t>Iakoucheva</w:t>
      </w:r>
      <w:proofErr w:type="spellEnd"/>
      <w:r>
        <w:t xml:space="preserve">, L. M.; </w:t>
      </w:r>
      <w:proofErr w:type="spellStart"/>
      <w:r>
        <w:t>Aloy</w:t>
      </w:r>
      <w:proofErr w:type="spellEnd"/>
      <w:r>
        <w:t xml:space="preserve">, P.; De Las Rivas, J.; Tavernier, J.; Calderwood, M. A.; Hill, D. E.; Hao, T.; Roth, F. P.; Vidal, M. A Proteome-Scale Map of the Human Interactome Network. </w:t>
      </w:r>
      <w:r>
        <w:rPr>
          <w:i/>
          <w:iCs/>
        </w:rPr>
        <w:t>Cell</w:t>
      </w:r>
      <w:r>
        <w:t xml:space="preserve"> </w:t>
      </w:r>
      <w:r>
        <w:rPr>
          <w:b/>
          <w:bCs/>
        </w:rPr>
        <w:t>2014</w:t>
      </w:r>
      <w:r>
        <w:t xml:space="preserve">, </w:t>
      </w:r>
      <w:r>
        <w:rPr>
          <w:i/>
          <w:iCs/>
        </w:rPr>
        <w:t>159</w:t>
      </w:r>
      <w:r>
        <w:t xml:space="preserve"> (5), 1212–1226. https://doi.org/10.1016/j.cell.2014.10.050.</w:t>
      </w:r>
    </w:p>
    <w:p w14:paraId="1747A955" w14:textId="77777777" w:rsidR="00FC1093" w:rsidRDefault="00FC1093" w:rsidP="00FC1093">
      <w:pPr>
        <w:pStyle w:val="Bibliography"/>
        <w:spacing w:line="480" w:lineRule="auto"/>
      </w:pPr>
      <w:r>
        <w:t>(29)</w:t>
      </w:r>
      <w:r>
        <w:tab/>
      </w:r>
      <w:proofErr w:type="spellStart"/>
      <w:r>
        <w:t>Sahni</w:t>
      </w:r>
      <w:proofErr w:type="spellEnd"/>
      <w:r>
        <w:t xml:space="preserve">, N.; Yi, S.; Taipale, M.; </w:t>
      </w:r>
      <w:proofErr w:type="spellStart"/>
      <w:r>
        <w:t>Fuxman</w:t>
      </w:r>
      <w:proofErr w:type="spellEnd"/>
      <w:r>
        <w:t xml:space="preserve"> Bass, J. I.; Coulombe-Huntington, J.; Yang, F.; Peng, J.; </w:t>
      </w:r>
      <w:proofErr w:type="spellStart"/>
      <w:r>
        <w:t>Weile</w:t>
      </w:r>
      <w:proofErr w:type="spellEnd"/>
      <w:r>
        <w:t xml:space="preserve">, J.; </w:t>
      </w:r>
      <w:proofErr w:type="spellStart"/>
      <w:r>
        <w:t>Karras</w:t>
      </w:r>
      <w:proofErr w:type="spellEnd"/>
      <w:r>
        <w:t xml:space="preserve">, G. I.; Wang, Y.; </w:t>
      </w:r>
      <w:proofErr w:type="spellStart"/>
      <w:r>
        <w:t>Kovács</w:t>
      </w:r>
      <w:proofErr w:type="spellEnd"/>
      <w:r>
        <w:t xml:space="preserve">, I. A.; </w:t>
      </w:r>
      <w:proofErr w:type="spellStart"/>
      <w:r>
        <w:t>Kamburov</w:t>
      </w:r>
      <w:proofErr w:type="spellEnd"/>
      <w:r>
        <w:t xml:space="preserve">, A.; </w:t>
      </w:r>
      <w:proofErr w:type="spellStart"/>
      <w:r>
        <w:t>Krykbaeva</w:t>
      </w:r>
      <w:proofErr w:type="spellEnd"/>
      <w:r>
        <w:t xml:space="preserve">, I.; Lam, M. H.; Tucker, G.; Khurana, V.; Sharma, A.; Liu, Y.-Y.; </w:t>
      </w:r>
      <w:proofErr w:type="spellStart"/>
      <w:r>
        <w:t>Yachie</w:t>
      </w:r>
      <w:proofErr w:type="spellEnd"/>
      <w:r>
        <w:t xml:space="preserve">, N.; Zhong, Q.; Shen, Y.; Palagi, A.; San-Miguel, A.; Fan, C.; </w:t>
      </w:r>
      <w:proofErr w:type="spellStart"/>
      <w:r>
        <w:t>Balcha</w:t>
      </w:r>
      <w:proofErr w:type="spellEnd"/>
      <w:r>
        <w:t xml:space="preserve">, D.; </w:t>
      </w:r>
      <w:proofErr w:type="spellStart"/>
      <w:r>
        <w:t>Dricot</w:t>
      </w:r>
      <w:proofErr w:type="spellEnd"/>
      <w:r>
        <w:t>, A.; Jordan, D. M.; Walsh, J. M.; Shah, A. A.; Yang, X.; Stoyanova, A. K.; Leighton, A.; Calderwood, M. A.; Jacob, Y.; Cusick, M. E.; Salehi-</w:t>
      </w:r>
      <w:proofErr w:type="spellStart"/>
      <w:r>
        <w:t>Ashtiani</w:t>
      </w:r>
      <w:proofErr w:type="spellEnd"/>
      <w:r>
        <w:t xml:space="preserve">, K.; Whitesell, L. J.; </w:t>
      </w:r>
      <w:proofErr w:type="spellStart"/>
      <w:r>
        <w:t>Sunyaev</w:t>
      </w:r>
      <w:proofErr w:type="spellEnd"/>
      <w:r>
        <w:t xml:space="preserve">, S.; Berger, B.; </w:t>
      </w:r>
      <w:proofErr w:type="spellStart"/>
      <w:r>
        <w:t>Barabási</w:t>
      </w:r>
      <w:proofErr w:type="spellEnd"/>
      <w:r>
        <w:t xml:space="preserve">, A.-L.; </w:t>
      </w:r>
      <w:proofErr w:type="spellStart"/>
      <w:r>
        <w:t>Charloteaux</w:t>
      </w:r>
      <w:proofErr w:type="spellEnd"/>
      <w:r>
        <w:t xml:space="preserve">, B.; Hill, D. E.; Hao, T.; Roth, F. P.; Xia, Y.; </w:t>
      </w:r>
      <w:proofErr w:type="spellStart"/>
      <w:r>
        <w:t>Walhout</w:t>
      </w:r>
      <w:proofErr w:type="spellEnd"/>
      <w:r>
        <w:t xml:space="preserve">, A. J. M.; Lindquist, S.; Vidal, M. Widespread Macromolecular Interaction Perturbations in Human Genetic Disorders. </w:t>
      </w:r>
      <w:r>
        <w:rPr>
          <w:i/>
          <w:iCs/>
        </w:rPr>
        <w:t>Cell</w:t>
      </w:r>
      <w:r>
        <w:t xml:space="preserve"> </w:t>
      </w:r>
      <w:r>
        <w:rPr>
          <w:b/>
          <w:bCs/>
        </w:rPr>
        <w:t>2015</w:t>
      </w:r>
      <w:r>
        <w:t xml:space="preserve">, </w:t>
      </w:r>
      <w:r>
        <w:rPr>
          <w:i/>
          <w:iCs/>
        </w:rPr>
        <w:t>161</w:t>
      </w:r>
      <w:r>
        <w:t xml:space="preserve"> (3), 647–660. https://doi.org/10.1016/j.cell.2015.04.013.</w:t>
      </w:r>
    </w:p>
    <w:p w14:paraId="3337EAEF" w14:textId="77777777" w:rsidR="00FC1093" w:rsidRDefault="00FC1093" w:rsidP="00FC1093">
      <w:pPr>
        <w:pStyle w:val="Bibliography"/>
        <w:spacing w:line="480" w:lineRule="auto"/>
      </w:pPr>
      <w:r>
        <w:lastRenderedPageBreak/>
        <w:t>(30)</w:t>
      </w:r>
      <w:r>
        <w:tab/>
      </w:r>
      <w:proofErr w:type="spellStart"/>
      <w:r>
        <w:t>Beltrao</w:t>
      </w:r>
      <w:proofErr w:type="spellEnd"/>
      <w:r>
        <w:t xml:space="preserve">, P.; Bork, P.; </w:t>
      </w:r>
      <w:proofErr w:type="spellStart"/>
      <w:r>
        <w:t>Krogan</w:t>
      </w:r>
      <w:proofErr w:type="spellEnd"/>
      <w:r>
        <w:t xml:space="preserve">, N. J.; van </w:t>
      </w:r>
      <w:proofErr w:type="spellStart"/>
      <w:r>
        <w:t>Noort</w:t>
      </w:r>
      <w:proofErr w:type="spellEnd"/>
      <w:r>
        <w:t xml:space="preserve">, V. Evolution and Functional </w:t>
      </w:r>
      <w:proofErr w:type="gramStart"/>
      <w:r>
        <w:t>Cross-Talk</w:t>
      </w:r>
      <w:proofErr w:type="gramEnd"/>
      <w:r>
        <w:t xml:space="preserve"> of Protein Post-Translational Modifications. </w:t>
      </w:r>
      <w:r>
        <w:rPr>
          <w:i/>
          <w:iCs/>
        </w:rPr>
        <w:t>Molecular Systems Biology</w:t>
      </w:r>
      <w:r>
        <w:t xml:space="preserve"> </w:t>
      </w:r>
      <w:r>
        <w:rPr>
          <w:b/>
          <w:bCs/>
        </w:rPr>
        <w:t>2013</w:t>
      </w:r>
      <w:r>
        <w:t xml:space="preserve">, </w:t>
      </w:r>
      <w:r>
        <w:rPr>
          <w:i/>
          <w:iCs/>
        </w:rPr>
        <w:t>9</w:t>
      </w:r>
      <w:r>
        <w:t xml:space="preserve"> (1), 714. https://doi.org/10.1002/msb.201304521.</w:t>
      </w:r>
    </w:p>
    <w:p w14:paraId="033CB07D" w14:textId="77777777" w:rsidR="00FC1093" w:rsidRDefault="00FC1093" w:rsidP="00FC1093">
      <w:pPr>
        <w:pStyle w:val="Bibliography"/>
        <w:spacing w:line="480" w:lineRule="auto"/>
      </w:pPr>
      <w:r>
        <w:t>(31)</w:t>
      </w:r>
      <w:r>
        <w:tab/>
        <w:t xml:space="preserve">Duan, G.; Walther, D. The Roles of Post-Translational Modifications in the Context of Protein Interaction Networks. </w:t>
      </w:r>
      <w:r>
        <w:rPr>
          <w:i/>
          <w:iCs/>
        </w:rPr>
        <w:t>PLOS Computational Biology</w:t>
      </w:r>
      <w:r>
        <w:t xml:space="preserve"> </w:t>
      </w:r>
      <w:r>
        <w:rPr>
          <w:b/>
          <w:bCs/>
        </w:rPr>
        <w:t>2015</w:t>
      </w:r>
      <w:r>
        <w:t xml:space="preserve">, </w:t>
      </w:r>
      <w:r>
        <w:rPr>
          <w:i/>
          <w:iCs/>
        </w:rPr>
        <w:t>11</w:t>
      </w:r>
      <w:r>
        <w:t xml:space="preserve"> (2), e1004049. https://doi.org/10.1371/journal.pcbi.1004049.</w:t>
      </w:r>
    </w:p>
    <w:p w14:paraId="4A4B60D5" w14:textId="77777777" w:rsidR="00FC1093" w:rsidRDefault="00FC1093" w:rsidP="00FC1093">
      <w:pPr>
        <w:pStyle w:val="Bibliography"/>
        <w:spacing w:line="480" w:lineRule="auto"/>
      </w:pPr>
      <w:r>
        <w:t>(32)</w:t>
      </w:r>
      <w:r>
        <w:tab/>
        <w:t xml:space="preserve">Tan, C. S. H.; Go, K. D.; </w:t>
      </w:r>
      <w:proofErr w:type="spellStart"/>
      <w:r>
        <w:t>Bisteau</w:t>
      </w:r>
      <w:proofErr w:type="spellEnd"/>
      <w:r>
        <w:t xml:space="preserve">, X.; Dai, L.; Yong, C. H.; Prabhu, N.; Ozturk, M. B.; Lim, Y. T.; Sreekumar, L.; </w:t>
      </w:r>
      <w:proofErr w:type="spellStart"/>
      <w:r>
        <w:t>Lengqvist</w:t>
      </w:r>
      <w:proofErr w:type="spellEnd"/>
      <w:r>
        <w:t xml:space="preserve">, J.; </w:t>
      </w:r>
      <w:proofErr w:type="spellStart"/>
      <w:r>
        <w:t>Tergaonkar</w:t>
      </w:r>
      <w:proofErr w:type="spellEnd"/>
      <w:r>
        <w:t xml:space="preserve">, V.; </w:t>
      </w:r>
      <w:proofErr w:type="spellStart"/>
      <w:r>
        <w:t>Kaldis</w:t>
      </w:r>
      <w:proofErr w:type="spellEnd"/>
      <w:r>
        <w:t xml:space="preserve">, P.; </w:t>
      </w:r>
      <w:proofErr w:type="spellStart"/>
      <w:r>
        <w:t>Sobota</w:t>
      </w:r>
      <w:proofErr w:type="spellEnd"/>
      <w:r>
        <w:t xml:space="preserve">, R. M.; </w:t>
      </w:r>
      <w:proofErr w:type="spellStart"/>
      <w:r>
        <w:t>Nordlund</w:t>
      </w:r>
      <w:proofErr w:type="spellEnd"/>
      <w:r>
        <w:t xml:space="preserve">, P. Thermal Proximity Coaggregation for System-Wide Profiling of Protein Complex Dynamics in Cells. </w:t>
      </w:r>
      <w:r>
        <w:rPr>
          <w:i/>
          <w:iCs/>
        </w:rPr>
        <w:t>Science</w:t>
      </w:r>
      <w:r>
        <w:t xml:space="preserve"> </w:t>
      </w:r>
      <w:r>
        <w:rPr>
          <w:b/>
          <w:bCs/>
        </w:rPr>
        <w:t>2018</w:t>
      </w:r>
      <w:r>
        <w:t xml:space="preserve">, </w:t>
      </w:r>
      <w:r>
        <w:rPr>
          <w:i/>
          <w:iCs/>
        </w:rPr>
        <w:t>359</w:t>
      </w:r>
      <w:r>
        <w:t xml:space="preserve"> (6380), 1170–1177. https://doi.org/10.1126/science.aan0346.</w:t>
      </w:r>
    </w:p>
    <w:p w14:paraId="48CEB8C7" w14:textId="77777777" w:rsidR="00FC1093" w:rsidRDefault="00FC1093" w:rsidP="00FC1093">
      <w:pPr>
        <w:pStyle w:val="Bibliography"/>
        <w:spacing w:line="480" w:lineRule="auto"/>
      </w:pPr>
      <w:r>
        <w:t>(33)</w:t>
      </w:r>
      <w:r>
        <w:tab/>
        <w:t>Hashimoto, Y.; Sheng, X.; Murray-</w:t>
      </w:r>
      <w:proofErr w:type="spellStart"/>
      <w:r>
        <w:t>Nerger</w:t>
      </w:r>
      <w:proofErr w:type="spellEnd"/>
      <w:r>
        <w:t xml:space="preserve">, L. A.; Cristea, I. M. Temporal Dynamics of Protein Complex Formation and Dissociation during Human Cytomegalovirus Infection. </w:t>
      </w:r>
      <w:r>
        <w:rPr>
          <w:i/>
          <w:iCs/>
        </w:rPr>
        <w:t xml:space="preserve">Nat </w:t>
      </w:r>
      <w:proofErr w:type="spellStart"/>
      <w:r>
        <w:rPr>
          <w:i/>
          <w:iCs/>
        </w:rPr>
        <w:t>Commun</w:t>
      </w:r>
      <w:proofErr w:type="spellEnd"/>
      <w:r>
        <w:t xml:space="preserve"> </w:t>
      </w:r>
      <w:r>
        <w:rPr>
          <w:b/>
          <w:bCs/>
        </w:rPr>
        <w:t>2020</w:t>
      </w:r>
      <w:r>
        <w:t xml:space="preserve">, </w:t>
      </w:r>
      <w:r>
        <w:rPr>
          <w:i/>
          <w:iCs/>
        </w:rPr>
        <w:t>11</w:t>
      </w:r>
      <w:r>
        <w:t xml:space="preserve"> (1), 806. https://doi.org/10.1038/s41467-020-14586-5.</w:t>
      </w:r>
    </w:p>
    <w:p w14:paraId="3D937C44" w14:textId="77777777" w:rsidR="00FC1093" w:rsidRDefault="00FC1093" w:rsidP="00FC1093">
      <w:pPr>
        <w:pStyle w:val="Bibliography"/>
        <w:spacing w:line="480" w:lineRule="auto"/>
      </w:pPr>
      <w:r>
        <w:t>(34)</w:t>
      </w:r>
      <w:r>
        <w:tab/>
        <w:t xml:space="preserve">Mateus, A.; </w:t>
      </w:r>
      <w:proofErr w:type="spellStart"/>
      <w:r>
        <w:t>Hevler</w:t>
      </w:r>
      <w:proofErr w:type="spellEnd"/>
      <w:r>
        <w:t xml:space="preserve">, J.; </w:t>
      </w:r>
      <w:proofErr w:type="spellStart"/>
      <w:r>
        <w:t>Bobonis</w:t>
      </w:r>
      <w:proofErr w:type="spellEnd"/>
      <w:r>
        <w:t xml:space="preserve">, J.; </w:t>
      </w:r>
      <w:proofErr w:type="spellStart"/>
      <w:r>
        <w:t>Kurzawa</w:t>
      </w:r>
      <w:proofErr w:type="spellEnd"/>
      <w:r>
        <w:t xml:space="preserve">, N.; Shah, M.; </w:t>
      </w:r>
      <w:proofErr w:type="spellStart"/>
      <w:r>
        <w:t>Mitosch</w:t>
      </w:r>
      <w:proofErr w:type="spellEnd"/>
      <w:r>
        <w:t xml:space="preserve">, K.; </w:t>
      </w:r>
      <w:proofErr w:type="spellStart"/>
      <w:r>
        <w:t>Goemans</w:t>
      </w:r>
      <w:proofErr w:type="spellEnd"/>
      <w:r>
        <w:t xml:space="preserve">, C. V.; Helm, D.; Stein, F.; </w:t>
      </w:r>
      <w:proofErr w:type="spellStart"/>
      <w:r>
        <w:t>Typas</w:t>
      </w:r>
      <w:proofErr w:type="spellEnd"/>
      <w:r>
        <w:t xml:space="preserve">, A.; </w:t>
      </w:r>
      <w:proofErr w:type="spellStart"/>
      <w:r>
        <w:t>Savitski</w:t>
      </w:r>
      <w:proofErr w:type="spellEnd"/>
      <w:r>
        <w:t xml:space="preserve">, M. M. The Functional Proteome Landscape of Escherichia Coli. </w:t>
      </w:r>
      <w:r>
        <w:rPr>
          <w:i/>
          <w:iCs/>
        </w:rPr>
        <w:t>Nature</w:t>
      </w:r>
      <w:r>
        <w:t xml:space="preserve"> </w:t>
      </w:r>
      <w:r>
        <w:rPr>
          <w:b/>
          <w:bCs/>
        </w:rPr>
        <w:t>2020</w:t>
      </w:r>
      <w:r>
        <w:t xml:space="preserve">, </w:t>
      </w:r>
      <w:r>
        <w:rPr>
          <w:i/>
          <w:iCs/>
        </w:rPr>
        <w:t>588</w:t>
      </w:r>
      <w:r>
        <w:t xml:space="preserve"> (7838), 473–478. https://doi.org/10.1038/s41586-020-3002-5.</w:t>
      </w:r>
    </w:p>
    <w:p w14:paraId="5E130B9A" w14:textId="77777777" w:rsidR="00FC1093" w:rsidRDefault="00FC1093" w:rsidP="00FC1093">
      <w:pPr>
        <w:pStyle w:val="Bibliography"/>
        <w:spacing w:line="480" w:lineRule="auto"/>
      </w:pPr>
      <w:r>
        <w:t>(35)</w:t>
      </w:r>
      <w:r>
        <w:tab/>
        <w:t xml:space="preserve">Justice, J. L.; Kennedy, M. A.; Hutton, J. E.; Liu, D.; Song, B.; Phelan, B.; Cristea, I. M. Systematic Profiling of Protein Complex Dynamics Reveals DNA-PK Phosphorylation of IFI16 </w:t>
      </w:r>
      <w:proofErr w:type="spellStart"/>
      <w:r>
        <w:t>En</w:t>
      </w:r>
      <w:proofErr w:type="spellEnd"/>
      <w:r>
        <w:t xml:space="preserve"> Route to Herpesvirus Immunity. </w:t>
      </w:r>
      <w:r>
        <w:rPr>
          <w:i/>
          <w:iCs/>
        </w:rPr>
        <w:t>Sci Adv</w:t>
      </w:r>
      <w:r>
        <w:t xml:space="preserve"> </w:t>
      </w:r>
      <w:r>
        <w:rPr>
          <w:b/>
          <w:bCs/>
        </w:rPr>
        <w:t>2021</w:t>
      </w:r>
      <w:r>
        <w:t xml:space="preserve">, </w:t>
      </w:r>
      <w:r>
        <w:rPr>
          <w:i/>
          <w:iCs/>
        </w:rPr>
        <w:t>7</w:t>
      </w:r>
      <w:r>
        <w:t xml:space="preserve"> (25), eabg6680. https://doi.org/10.1126/sciadv.abg6680.</w:t>
      </w:r>
    </w:p>
    <w:p w14:paraId="1BB0F70D" w14:textId="77777777" w:rsidR="00FC1093" w:rsidRDefault="00FC1093" w:rsidP="00FC1093">
      <w:pPr>
        <w:pStyle w:val="Bibliography"/>
        <w:spacing w:line="480" w:lineRule="auto"/>
      </w:pPr>
      <w:r>
        <w:lastRenderedPageBreak/>
        <w:t>(36)</w:t>
      </w:r>
      <w:r>
        <w:tab/>
      </w:r>
      <w:proofErr w:type="spellStart"/>
      <w:r>
        <w:t>Bagwan</w:t>
      </w:r>
      <w:proofErr w:type="spellEnd"/>
      <w:r>
        <w:t xml:space="preserve">, N.; El Ali, H. H.; </w:t>
      </w:r>
      <w:proofErr w:type="spellStart"/>
      <w:r>
        <w:t>Lundby</w:t>
      </w:r>
      <w:proofErr w:type="spellEnd"/>
      <w:r>
        <w:t xml:space="preserve">, A. Proteome-Wide Profiling and Mapping of Post Translational Modifications in Human Hearts. </w:t>
      </w:r>
      <w:r>
        <w:rPr>
          <w:i/>
          <w:iCs/>
        </w:rPr>
        <w:t>Sci Rep</w:t>
      </w:r>
      <w:r>
        <w:t xml:space="preserve"> </w:t>
      </w:r>
      <w:r>
        <w:rPr>
          <w:b/>
          <w:bCs/>
        </w:rPr>
        <w:t>2021</w:t>
      </w:r>
      <w:r>
        <w:t xml:space="preserve">, </w:t>
      </w:r>
      <w:r>
        <w:rPr>
          <w:i/>
          <w:iCs/>
        </w:rPr>
        <w:t>11</w:t>
      </w:r>
      <w:r>
        <w:t xml:space="preserve"> (1), 2184. https://doi.org/10.1038/s41598-021-81986-y.</w:t>
      </w:r>
    </w:p>
    <w:p w14:paraId="6F027AF9" w14:textId="77777777" w:rsidR="00FC1093" w:rsidRDefault="00FC1093" w:rsidP="00FC1093">
      <w:pPr>
        <w:pStyle w:val="Bibliography"/>
        <w:spacing w:line="480" w:lineRule="auto"/>
      </w:pPr>
      <w:r>
        <w:t>(37)</w:t>
      </w:r>
      <w:r>
        <w:tab/>
      </w:r>
      <w:proofErr w:type="spellStart"/>
      <w:r>
        <w:t>Seet</w:t>
      </w:r>
      <w:proofErr w:type="spellEnd"/>
      <w:r>
        <w:t xml:space="preserve">, B. T.; </w:t>
      </w:r>
      <w:proofErr w:type="spellStart"/>
      <w:r>
        <w:t>Dikic</w:t>
      </w:r>
      <w:proofErr w:type="spellEnd"/>
      <w:r>
        <w:t xml:space="preserve">, I.; Zhou, M.-M.; Pawson, T. Reading Protein Modifications with Interaction Domains. </w:t>
      </w:r>
      <w:r>
        <w:rPr>
          <w:i/>
          <w:iCs/>
        </w:rPr>
        <w:t>Nat Rev Mol Cell Biol</w:t>
      </w:r>
      <w:r>
        <w:t xml:space="preserve"> </w:t>
      </w:r>
      <w:r>
        <w:rPr>
          <w:b/>
          <w:bCs/>
        </w:rPr>
        <w:t>2006</w:t>
      </w:r>
      <w:r>
        <w:t xml:space="preserve">, </w:t>
      </w:r>
      <w:r>
        <w:rPr>
          <w:i/>
          <w:iCs/>
        </w:rPr>
        <w:t>7</w:t>
      </w:r>
      <w:r>
        <w:t xml:space="preserve"> (7), 473–483. https://doi.org/10.1038/nrm1960.</w:t>
      </w:r>
    </w:p>
    <w:p w14:paraId="4D3486B6" w14:textId="77777777" w:rsidR="00FC1093" w:rsidRDefault="00FC1093" w:rsidP="00FC1093">
      <w:pPr>
        <w:pStyle w:val="Bibliography"/>
        <w:spacing w:line="480" w:lineRule="auto"/>
      </w:pPr>
      <w:r>
        <w:t>(38)</w:t>
      </w:r>
      <w:r>
        <w:tab/>
      </w:r>
      <w:proofErr w:type="spellStart"/>
      <w:r>
        <w:t>Ardito</w:t>
      </w:r>
      <w:proofErr w:type="spellEnd"/>
      <w:r>
        <w:t xml:space="preserve">, F.; Giuliani, M.; Perrone, D.; Troiano, G.; Lo </w:t>
      </w:r>
      <w:proofErr w:type="spellStart"/>
      <w:r>
        <w:t>Muzio</w:t>
      </w:r>
      <w:proofErr w:type="spellEnd"/>
      <w:r>
        <w:t xml:space="preserve">, L. The Crucial Role of Protein Phosphorylation in Cell Signaling and Its Use as Targeted Therapy (Review). </w:t>
      </w:r>
      <w:r>
        <w:rPr>
          <w:i/>
          <w:iCs/>
        </w:rPr>
        <w:t>International Journal of Molecular Medicine</w:t>
      </w:r>
      <w:r>
        <w:t xml:space="preserve"> </w:t>
      </w:r>
      <w:r>
        <w:rPr>
          <w:b/>
          <w:bCs/>
        </w:rPr>
        <w:t>2017</w:t>
      </w:r>
      <w:r>
        <w:t xml:space="preserve">, </w:t>
      </w:r>
      <w:r>
        <w:rPr>
          <w:i/>
          <w:iCs/>
        </w:rPr>
        <w:t>40</w:t>
      </w:r>
      <w:r>
        <w:t xml:space="preserve"> (2), 271–280. https://doi.org/10.3892/ijmm.2017.3036.</w:t>
      </w:r>
    </w:p>
    <w:p w14:paraId="7320CF74" w14:textId="77777777" w:rsidR="00FC1093" w:rsidRDefault="00FC1093" w:rsidP="00FC1093">
      <w:pPr>
        <w:pStyle w:val="Bibliography"/>
        <w:spacing w:line="480" w:lineRule="auto"/>
      </w:pPr>
      <w:r>
        <w:t>(39)</w:t>
      </w:r>
      <w:r>
        <w:tab/>
      </w:r>
      <w:proofErr w:type="spellStart"/>
      <w:r>
        <w:t>Reily</w:t>
      </w:r>
      <w:proofErr w:type="spellEnd"/>
      <w:r>
        <w:t xml:space="preserve">, C.; Stewart, T. J.; Renfrow, M. B.; Novak, J. Glycosylation in </w:t>
      </w:r>
      <w:proofErr w:type="gramStart"/>
      <w:r>
        <w:t>Health</w:t>
      </w:r>
      <w:proofErr w:type="gramEnd"/>
      <w:r>
        <w:t xml:space="preserve"> and Disease. </w:t>
      </w:r>
      <w:r>
        <w:rPr>
          <w:i/>
          <w:iCs/>
        </w:rPr>
        <w:t>Nat Rev Nephrol</w:t>
      </w:r>
      <w:r>
        <w:t xml:space="preserve"> </w:t>
      </w:r>
      <w:r>
        <w:rPr>
          <w:b/>
          <w:bCs/>
        </w:rPr>
        <w:t>2019</w:t>
      </w:r>
      <w:r>
        <w:t xml:space="preserve">, </w:t>
      </w:r>
      <w:r>
        <w:rPr>
          <w:i/>
          <w:iCs/>
        </w:rPr>
        <w:t>15</w:t>
      </w:r>
      <w:r>
        <w:t xml:space="preserve"> (6), 346–366. https://doi.org/10.1038/s41581-019-0129-4.</w:t>
      </w:r>
    </w:p>
    <w:p w14:paraId="4CC37F17" w14:textId="77777777" w:rsidR="00FC1093" w:rsidRDefault="00FC1093" w:rsidP="00FC1093">
      <w:pPr>
        <w:pStyle w:val="Bibliography"/>
        <w:spacing w:line="480" w:lineRule="auto"/>
      </w:pPr>
      <w:r>
        <w:t>(40)</w:t>
      </w:r>
      <w:r>
        <w:tab/>
        <w:t xml:space="preserve">Huang, J. X.; Lee, G.; Cavanaugh, K. E.; Chang, J. W.; </w:t>
      </w:r>
      <w:proofErr w:type="spellStart"/>
      <w:r>
        <w:t>Gardel</w:t>
      </w:r>
      <w:proofErr w:type="spellEnd"/>
      <w:r>
        <w:t xml:space="preserve">, M. L.; </w:t>
      </w:r>
      <w:proofErr w:type="spellStart"/>
      <w:r>
        <w:t>Moellering</w:t>
      </w:r>
      <w:proofErr w:type="spellEnd"/>
      <w:r>
        <w:t xml:space="preserve">, R. E. High Throughput Discovery of Functional Protein Modifications by Hotspot Thermal Profiling. </w:t>
      </w:r>
      <w:r>
        <w:rPr>
          <w:i/>
          <w:iCs/>
        </w:rPr>
        <w:t>Nat Methods</w:t>
      </w:r>
      <w:r>
        <w:t xml:space="preserve"> </w:t>
      </w:r>
      <w:r>
        <w:rPr>
          <w:b/>
          <w:bCs/>
        </w:rPr>
        <w:t>2019</w:t>
      </w:r>
      <w:r>
        <w:t xml:space="preserve">, </w:t>
      </w:r>
      <w:r>
        <w:rPr>
          <w:i/>
          <w:iCs/>
        </w:rPr>
        <w:t>16</w:t>
      </w:r>
      <w:r>
        <w:t xml:space="preserve"> (9), 894–901. https://doi.org/10.1038/s41592-019-0499-3.</w:t>
      </w:r>
    </w:p>
    <w:p w14:paraId="02EF6934" w14:textId="77777777" w:rsidR="00FC1093" w:rsidRDefault="00FC1093" w:rsidP="00FC1093">
      <w:pPr>
        <w:pStyle w:val="Bibliography"/>
        <w:spacing w:line="480" w:lineRule="auto"/>
      </w:pPr>
      <w:r>
        <w:t>(41)</w:t>
      </w:r>
      <w:r>
        <w:tab/>
        <w:t xml:space="preserve">Nishi, H.; </w:t>
      </w:r>
      <w:proofErr w:type="spellStart"/>
      <w:r>
        <w:t>Shaytan</w:t>
      </w:r>
      <w:proofErr w:type="spellEnd"/>
      <w:r>
        <w:t xml:space="preserve">, A.; </w:t>
      </w:r>
      <w:proofErr w:type="spellStart"/>
      <w:r>
        <w:t>Panchenko</w:t>
      </w:r>
      <w:proofErr w:type="spellEnd"/>
      <w:r>
        <w:t xml:space="preserve">, A. R. Physicochemical Mechanisms of Protein Regulation by Phosphorylation. </w:t>
      </w:r>
      <w:r>
        <w:rPr>
          <w:i/>
          <w:iCs/>
        </w:rPr>
        <w:t>Front. Genet.</w:t>
      </w:r>
      <w:r>
        <w:t xml:space="preserve"> </w:t>
      </w:r>
      <w:r>
        <w:rPr>
          <w:b/>
          <w:bCs/>
        </w:rPr>
        <w:t>2014</w:t>
      </w:r>
      <w:r>
        <w:t xml:space="preserve">, </w:t>
      </w:r>
      <w:r>
        <w:rPr>
          <w:i/>
          <w:iCs/>
        </w:rPr>
        <w:t>5</w:t>
      </w:r>
      <w:r>
        <w:t>. https://doi.org/10.3389/fgene.2014.00270.</w:t>
      </w:r>
    </w:p>
    <w:p w14:paraId="35A3AD2F" w14:textId="77777777" w:rsidR="00FC1093" w:rsidRDefault="00FC1093" w:rsidP="00FC1093">
      <w:pPr>
        <w:pStyle w:val="Bibliography"/>
        <w:spacing w:line="480" w:lineRule="auto"/>
      </w:pPr>
      <w:r>
        <w:t>(42)</w:t>
      </w:r>
      <w:r>
        <w:tab/>
        <w:t xml:space="preserve">Johnson, L. N. The Regulation of Protein Phosphorylation. </w:t>
      </w:r>
      <w:r>
        <w:rPr>
          <w:i/>
          <w:iCs/>
        </w:rPr>
        <w:t>Biochemical Society Transactions</w:t>
      </w:r>
      <w:r>
        <w:t xml:space="preserve"> </w:t>
      </w:r>
      <w:r>
        <w:rPr>
          <w:b/>
          <w:bCs/>
        </w:rPr>
        <w:t>2009</w:t>
      </w:r>
      <w:r>
        <w:t xml:space="preserve">, </w:t>
      </w:r>
      <w:r>
        <w:rPr>
          <w:i/>
          <w:iCs/>
        </w:rPr>
        <w:t>37</w:t>
      </w:r>
      <w:r>
        <w:t xml:space="preserve"> (4), 627–641. https://doi.org/10.1042/BST0370627.</w:t>
      </w:r>
    </w:p>
    <w:p w14:paraId="6337ADE1" w14:textId="77777777" w:rsidR="00FC1093" w:rsidRDefault="00FC1093" w:rsidP="00FC1093">
      <w:pPr>
        <w:pStyle w:val="Bibliography"/>
        <w:spacing w:line="480" w:lineRule="auto"/>
      </w:pPr>
      <w:r>
        <w:t>(43)</w:t>
      </w:r>
      <w:r>
        <w:tab/>
      </w:r>
      <w:proofErr w:type="spellStart"/>
      <w:r>
        <w:t>Azimi</w:t>
      </w:r>
      <w:proofErr w:type="spellEnd"/>
      <w:r>
        <w:t xml:space="preserve">, A.; </w:t>
      </w:r>
      <w:proofErr w:type="spellStart"/>
      <w:r>
        <w:t>Caramuta</w:t>
      </w:r>
      <w:proofErr w:type="spellEnd"/>
      <w:r>
        <w:t xml:space="preserve">, S.; Seashore‐Ludlow, B.; </w:t>
      </w:r>
      <w:proofErr w:type="spellStart"/>
      <w:r>
        <w:t>Boström</w:t>
      </w:r>
      <w:proofErr w:type="spellEnd"/>
      <w:r>
        <w:t xml:space="preserve">, J.; Robinson, J. L.; </w:t>
      </w:r>
      <w:proofErr w:type="spellStart"/>
      <w:r>
        <w:t>Edfors</w:t>
      </w:r>
      <w:proofErr w:type="spellEnd"/>
      <w:r>
        <w:t xml:space="preserve">, F.; Tuominen, R.; Kemper, K.; </w:t>
      </w:r>
      <w:proofErr w:type="spellStart"/>
      <w:r>
        <w:t>Krijgsman</w:t>
      </w:r>
      <w:proofErr w:type="spellEnd"/>
      <w:r>
        <w:t xml:space="preserve">, O.; Peeper, D. S.; Nielsen, J.; Hansson, J.; </w:t>
      </w:r>
      <w:proofErr w:type="spellStart"/>
      <w:r>
        <w:t>Egyhazi</w:t>
      </w:r>
      <w:proofErr w:type="spellEnd"/>
      <w:r>
        <w:t xml:space="preserve"> </w:t>
      </w:r>
      <w:r>
        <w:lastRenderedPageBreak/>
        <w:t xml:space="preserve">Brage, S.; </w:t>
      </w:r>
      <w:proofErr w:type="spellStart"/>
      <w:r>
        <w:t>Altun</w:t>
      </w:r>
      <w:proofErr w:type="spellEnd"/>
      <w:r>
        <w:t xml:space="preserve">, M.; </w:t>
      </w:r>
      <w:proofErr w:type="spellStart"/>
      <w:r>
        <w:t>Uhlen</w:t>
      </w:r>
      <w:proofErr w:type="spellEnd"/>
      <w:r>
        <w:t xml:space="preserve">, M.; </w:t>
      </w:r>
      <w:proofErr w:type="spellStart"/>
      <w:r>
        <w:t>Maddalo</w:t>
      </w:r>
      <w:proofErr w:type="spellEnd"/>
      <w:r>
        <w:t xml:space="preserve">, G. Targeting </w:t>
      </w:r>
      <w:r>
        <w:rPr>
          <w:smallCaps/>
        </w:rPr>
        <w:t>CDK</w:t>
      </w:r>
      <w:r>
        <w:t xml:space="preserve"> 2 Overcomes Melanoma Resistance against </w:t>
      </w:r>
      <w:r>
        <w:rPr>
          <w:smallCaps/>
        </w:rPr>
        <w:t>BRAF</w:t>
      </w:r>
      <w:r>
        <w:t xml:space="preserve"> and Hsp90 Inhibitors. </w:t>
      </w:r>
      <w:r>
        <w:rPr>
          <w:i/>
          <w:iCs/>
        </w:rPr>
        <w:t>Mol Syst Biol</w:t>
      </w:r>
      <w:r>
        <w:t xml:space="preserve"> </w:t>
      </w:r>
      <w:r>
        <w:rPr>
          <w:b/>
          <w:bCs/>
        </w:rPr>
        <w:t>2018</w:t>
      </w:r>
      <w:r>
        <w:t xml:space="preserve">, </w:t>
      </w:r>
      <w:r>
        <w:rPr>
          <w:i/>
          <w:iCs/>
        </w:rPr>
        <w:t>14</w:t>
      </w:r>
      <w:r>
        <w:t xml:space="preserve"> (3). https://doi.org/10.15252/msb.20177858.</w:t>
      </w:r>
    </w:p>
    <w:p w14:paraId="6A167E5B" w14:textId="77777777" w:rsidR="00FC1093" w:rsidRDefault="00FC1093" w:rsidP="00FC1093">
      <w:pPr>
        <w:pStyle w:val="Bibliography"/>
        <w:spacing w:line="480" w:lineRule="auto"/>
      </w:pPr>
      <w:r>
        <w:t>(44)</w:t>
      </w:r>
      <w:r>
        <w:tab/>
        <w:t xml:space="preserve">Smith, I. R.; Hess, K. N.; </w:t>
      </w:r>
      <w:proofErr w:type="spellStart"/>
      <w:r>
        <w:t>Bakhtina</w:t>
      </w:r>
      <w:proofErr w:type="spellEnd"/>
      <w:r>
        <w:t>, A. A.; Valente, A. S.; Rodríguez-</w:t>
      </w:r>
      <w:proofErr w:type="spellStart"/>
      <w:r>
        <w:t>Mias</w:t>
      </w:r>
      <w:proofErr w:type="spellEnd"/>
      <w:r>
        <w:t xml:space="preserve">, R. A.; </w:t>
      </w:r>
      <w:proofErr w:type="spellStart"/>
      <w:r>
        <w:t>Villén</w:t>
      </w:r>
      <w:proofErr w:type="spellEnd"/>
      <w:r>
        <w:t xml:space="preserve">, J. Identification of </w:t>
      </w:r>
      <w:proofErr w:type="spellStart"/>
      <w:r>
        <w:t>Phosphosites</w:t>
      </w:r>
      <w:proofErr w:type="spellEnd"/>
      <w:r>
        <w:t xml:space="preserve"> That Alter Protein Thermal Stability. </w:t>
      </w:r>
      <w:r>
        <w:rPr>
          <w:i/>
          <w:iCs/>
        </w:rPr>
        <w:t>Nat Methods</w:t>
      </w:r>
      <w:r>
        <w:t xml:space="preserve"> </w:t>
      </w:r>
      <w:r>
        <w:rPr>
          <w:b/>
          <w:bCs/>
        </w:rPr>
        <w:t>2021</w:t>
      </w:r>
      <w:r>
        <w:t xml:space="preserve">, </w:t>
      </w:r>
      <w:r>
        <w:rPr>
          <w:i/>
          <w:iCs/>
        </w:rPr>
        <w:t>18</w:t>
      </w:r>
      <w:r>
        <w:t xml:space="preserve"> (7), 760–762. https://doi.org/10.1038/s41592-021-01178-4.</w:t>
      </w:r>
    </w:p>
    <w:p w14:paraId="7BFA5F4B" w14:textId="77777777" w:rsidR="00FC1093" w:rsidRDefault="00FC1093" w:rsidP="00FC1093">
      <w:pPr>
        <w:pStyle w:val="Bibliography"/>
        <w:spacing w:line="480" w:lineRule="auto"/>
      </w:pPr>
      <w:r>
        <w:t>(45)</w:t>
      </w:r>
      <w:r>
        <w:tab/>
        <w:t xml:space="preserve">Potel, C. M.; </w:t>
      </w:r>
      <w:proofErr w:type="spellStart"/>
      <w:r>
        <w:t>Kurzawa</w:t>
      </w:r>
      <w:proofErr w:type="spellEnd"/>
      <w:r>
        <w:t xml:space="preserve">, N.; Becher, I.; </w:t>
      </w:r>
      <w:proofErr w:type="spellStart"/>
      <w:r>
        <w:t>Typas</w:t>
      </w:r>
      <w:proofErr w:type="spellEnd"/>
      <w:r>
        <w:t xml:space="preserve">, A.; Mateus, A.; </w:t>
      </w:r>
      <w:proofErr w:type="spellStart"/>
      <w:r>
        <w:t>Savitski</w:t>
      </w:r>
      <w:proofErr w:type="spellEnd"/>
      <w:r>
        <w:t xml:space="preserve">, M. M. Impact of Phosphorylation on Thermal Stability of Proteins. </w:t>
      </w:r>
      <w:r>
        <w:rPr>
          <w:i/>
          <w:iCs/>
        </w:rPr>
        <w:t>Nat Methods</w:t>
      </w:r>
      <w:r>
        <w:t xml:space="preserve"> </w:t>
      </w:r>
      <w:r>
        <w:rPr>
          <w:b/>
          <w:bCs/>
        </w:rPr>
        <w:t>2021</w:t>
      </w:r>
      <w:r>
        <w:t xml:space="preserve">, </w:t>
      </w:r>
      <w:r>
        <w:rPr>
          <w:i/>
          <w:iCs/>
        </w:rPr>
        <w:t>18</w:t>
      </w:r>
      <w:r>
        <w:t xml:space="preserve"> (7), 757–759. https://doi.org/10.1038/s41592-021-01177-5.</w:t>
      </w:r>
    </w:p>
    <w:p w14:paraId="4F26B236" w14:textId="77777777" w:rsidR="00FC1093" w:rsidRDefault="00FC1093" w:rsidP="00FC1093">
      <w:pPr>
        <w:pStyle w:val="Bibliography"/>
        <w:spacing w:line="480" w:lineRule="auto"/>
      </w:pPr>
      <w:r>
        <w:t>(46)</w:t>
      </w:r>
      <w:r>
        <w:tab/>
        <w:t xml:space="preserve">Lenz, T.; </w:t>
      </w:r>
      <w:proofErr w:type="spellStart"/>
      <w:r>
        <w:t>Stühler</w:t>
      </w:r>
      <w:proofErr w:type="spellEnd"/>
      <w:r>
        <w:t>, K. Small Molecule Arranged Thermal Proximity Coaggregation (</w:t>
      </w:r>
      <w:proofErr w:type="spellStart"/>
      <w:r>
        <w:t>SmarTPCA</w:t>
      </w:r>
      <w:proofErr w:type="spellEnd"/>
      <w:r>
        <w:t xml:space="preserve">)—A Novel Approach to Characterize Protein–Protein Interactions in Living Cells by Similar Isothermal Dose–Responses. </w:t>
      </w:r>
      <w:r>
        <w:rPr>
          <w:i/>
          <w:iCs/>
        </w:rPr>
        <w:t>International Journal of Molecular Sciences</w:t>
      </w:r>
      <w:r>
        <w:t xml:space="preserve"> </w:t>
      </w:r>
      <w:r>
        <w:rPr>
          <w:b/>
          <w:bCs/>
        </w:rPr>
        <w:t>2022</w:t>
      </w:r>
      <w:r>
        <w:t xml:space="preserve">, </w:t>
      </w:r>
      <w:r>
        <w:rPr>
          <w:i/>
          <w:iCs/>
        </w:rPr>
        <w:t>23</w:t>
      </w:r>
      <w:r>
        <w:t xml:space="preserve"> (10), 5605. https://doi.org/10.3390/ijms23105605.</w:t>
      </w:r>
    </w:p>
    <w:p w14:paraId="1A8FA619" w14:textId="77777777" w:rsidR="00FC1093" w:rsidRDefault="00FC1093" w:rsidP="00FC1093">
      <w:pPr>
        <w:pStyle w:val="Bibliography"/>
        <w:spacing w:line="480" w:lineRule="auto"/>
      </w:pPr>
      <w:r>
        <w:t>(47)</w:t>
      </w:r>
      <w:r>
        <w:tab/>
        <w:t xml:space="preserve">Stein, B. D.; Huang, J. X.; Wu, D.; </w:t>
      </w:r>
      <w:proofErr w:type="spellStart"/>
      <w:r>
        <w:t>Cantley</w:t>
      </w:r>
      <w:proofErr w:type="spellEnd"/>
      <w:r>
        <w:t xml:space="preserve">, L. C.; </w:t>
      </w:r>
      <w:proofErr w:type="spellStart"/>
      <w:r>
        <w:t>Moellering</w:t>
      </w:r>
      <w:proofErr w:type="spellEnd"/>
      <w:r>
        <w:t xml:space="preserve">, R. E. Diverse Hotspot Thermal Profiling Methods Detect Phosphorylation-Dependent Changes in Protein Stability. </w:t>
      </w:r>
      <w:proofErr w:type="spellStart"/>
      <w:r>
        <w:t>bioRxiv</w:t>
      </w:r>
      <w:proofErr w:type="spellEnd"/>
      <w:r>
        <w:t xml:space="preserve"> May 1, 2021, p 2021.05.01.441686. https://doi.org/10.1101/2021.05.01.441686.</w:t>
      </w:r>
    </w:p>
    <w:p w14:paraId="13E3D6D1" w14:textId="77777777" w:rsidR="00FC1093" w:rsidRDefault="00FC1093" w:rsidP="00FC1093">
      <w:pPr>
        <w:pStyle w:val="Bibliography"/>
        <w:spacing w:line="480" w:lineRule="auto"/>
      </w:pPr>
      <w:r>
        <w:t>(48)</w:t>
      </w:r>
      <w:r>
        <w:tab/>
        <w:t>King, D. T.; Serrano-</w:t>
      </w:r>
      <w:proofErr w:type="spellStart"/>
      <w:r>
        <w:t>Negrón</w:t>
      </w:r>
      <w:proofErr w:type="spellEnd"/>
      <w:r>
        <w:t xml:space="preserve">, J. E.; Zhu, Y.; Moore, C. L.; Shoulders, M. D.; Foster, L. J.; </w:t>
      </w:r>
      <w:proofErr w:type="spellStart"/>
      <w:r>
        <w:t>Vocadlo</w:t>
      </w:r>
      <w:proofErr w:type="spellEnd"/>
      <w:r>
        <w:t>, D. J. Thermal Proteome Profiling Reveals the O-</w:t>
      </w:r>
      <w:proofErr w:type="spellStart"/>
      <w:r>
        <w:t>GlcNAc</w:t>
      </w:r>
      <w:proofErr w:type="spellEnd"/>
      <w:r>
        <w:t xml:space="preserve">-Dependent </w:t>
      </w:r>
      <w:proofErr w:type="spellStart"/>
      <w:r>
        <w:t>Meltome</w:t>
      </w:r>
      <w:proofErr w:type="spellEnd"/>
      <w:r>
        <w:t xml:space="preserve">. </w:t>
      </w:r>
      <w:r>
        <w:rPr>
          <w:i/>
          <w:iCs/>
        </w:rPr>
        <w:t>J. Am. Chem. Soc.</w:t>
      </w:r>
      <w:r>
        <w:t xml:space="preserve"> </w:t>
      </w:r>
      <w:r>
        <w:rPr>
          <w:b/>
          <w:bCs/>
        </w:rPr>
        <w:t>2022</w:t>
      </w:r>
      <w:r>
        <w:t xml:space="preserve">, </w:t>
      </w:r>
      <w:r>
        <w:rPr>
          <w:i/>
          <w:iCs/>
        </w:rPr>
        <w:t>144</w:t>
      </w:r>
      <w:r>
        <w:t xml:space="preserve"> (9), 3833–3842. https://doi.org/10.1021/jacs.1c10621.</w:t>
      </w:r>
    </w:p>
    <w:p w14:paraId="26B4B937" w14:textId="77777777" w:rsidR="00FC1093" w:rsidRDefault="00FC1093" w:rsidP="00FC1093">
      <w:pPr>
        <w:pStyle w:val="Bibliography"/>
        <w:spacing w:line="480" w:lineRule="auto"/>
      </w:pPr>
      <w:r>
        <w:t>(49)</w:t>
      </w:r>
      <w:r>
        <w:tab/>
        <w:t xml:space="preserve">Yang, X.; Qian, K. Protein O-GlcNAcylation: Emerging Mechanisms and Functions. </w:t>
      </w:r>
      <w:r>
        <w:rPr>
          <w:i/>
          <w:iCs/>
        </w:rPr>
        <w:t>Nat Rev Mol Cell Biol</w:t>
      </w:r>
      <w:r>
        <w:t xml:space="preserve"> </w:t>
      </w:r>
      <w:r>
        <w:rPr>
          <w:b/>
          <w:bCs/>
        </w:rPr>
        <w:t>2017</w:t>
      </w:r>
      <w:r>
        <w:t xml:space="preserve">, </w:t>
      </w:r>
      <w:r>
        <w:rPr>
          <w:i/>
          <w:iCs/>
        </w:rPr>
        <w:t>18</w:t>
      </w:r>
      <w:r>
        <w:t xml:space="preserve"> (7), 452–465. https://doi.org/10.1038/nrm.2017.22.</w:t>
      </w:r>
    </w:p>
    <w:p w14:paraId="7E3229AD" w14:textId="77777777" w:rsidR="00FC1093" w:rsidRDefault="00FC1093" w:rsidP="00FC1093">
      <w:pPr>
        <w:pStyle w:val="Bibliography"/>
        <w:spacing w:line="480" w:lineRule="auto"/>
      </w:pPr>
      <w:r>
        <w:lastRenderedPageBreak/>
        <w:t>(50)</w:t>
      </w:r>
      <w:r>
        <w:tab/>
        <w:t xml:space="preserve">Drake, W. R.; Hou, C.-W.; </w:t>
      </w:r>
      <w:proofErr w:type="spellStart"/>
      <w:r>
        <w:t>Zachara</w:t>
      </w:r>
      <w:proofErr w:type="spellEnd"/>
      <w:r>
        <w:t xml:space="preserve">, N. E.; Grimes, C. L. New Use for CETSA: Monitoring Innate Immune Receptor Stability via Post-Translational Modification by OGT. </w:t>
      </w:r>
      <w:r>
        <w:rPr>
          <w:i/>
          <w:iCs/>
        </w:rPr>
        <w:t xml:space="preserve">J </w:t>
      </w:r>
      <w:proofErr w:type="spellStart"/>
      <w:r>
        <w:rPr>
          <w:i/>
          <w:iCs/>
        </w:rPr>
        <w:t>Bioenerg</w:t>
      </w:r>
      <w:proofErr w:type="spellEnd"/>
      <w:r>
        <w:rPr>
          <w:i/>
          <w:iCs/>
        </w:rPr>
        <w:t xml:space="preserve"> </w:t>
      </w:r>
      <w:proofErr w:type="spellStart"/>
      <w:r>
        <w:rPr>
          <w:i/>
          <w:iCs/>
        </w:rPr>
        <w:t>Biomembr</w:t>
      </w:r>
      <w:proofErr w:type="spellEnd"/>
      <w:r>
        <w:t xml:space="preserve"> </w:t>
      </w:r>
      <w:r>
        <w:rPr>
          <w:b/>
          <w:bCs/>
        </w:rPr>
        <w:t>2018</w:t>
      </w:r>
      <w:r>
        <w:t xml:space="preserve">, </w:t>
      </w:r>
      <w:r>
        <w:rPr>
          <w:i/>
          <w:iCs/>
        </w:rPr>
        <w:t>50</w:t>
      </w:r>
      <w:r>
        <w:t xml:space="preserve"> (3), 231–240. https://doi.org/10.1007/s10863-018-9754-z.</w:t>
      </w:r>
    </w:p>
    <w:p w14:paraId="6575C29D" w14:textId="77777777" w:rsidR="00FC1093" w:rsidRDefault="00FC1093" w:rsidP="00FC1093">
      <w:pPr>
        <w:pStyle w:val="Bibliography"/>
        <w:spacing w:line="480" w:lineRule="auto"/>
      </w:pPr>
      <w:r>
        <w:t>(51)</w:t>
      </w:r>
      <w:r>
        <w:tab/>
      </w:r>
      <w:proofErr w:type="spellStart"/>
      <w:r>
        <w:t>Issad</w:t>
      </w:r>
      <w:proofErr w:type="spellEnd"/>
      <w:r>
        <w:t>, T.; Al-</w:t>
      </w:r>
      <w:proofErr w:type="spellStart"/>
      <w:r>
        <w:t>Mukh</w:t>
      </w:r>
      <w:proofErr w:type="spellEnd"/>
      <w:r>
        <w:t xml:space="preserve">, H.; </w:t>
      </w:r>
      <w:proofErr w:type="spellStart"/>
      <w:r>
        <w:t>Bouaboud</w:t>
      </w:r>
      <w:proofErr w:type="spellEnd"/>
      <w:r>
        <w:t xml:space="preserve">, A.; </w:t>
      </w:r>
      <w:proofErr w:type="spellStart"/>
      <w:r>
        <w:t>Pagesy</w:t>
      </w:r>
      <w:proofErr w:type="spellEnd"/>
      <w:r>
        <w:t xml:space="preserve">, P. Protein O-GlcNAcylation and the Regulation of Energy Homeostasis: Lessons from Knock-out Mouse Models. </w:t>
      </w:r>
      <w:r>
        <w:rPr>
          <w:i/>
          <w:iCs/>
        </w:rPr>
        <w:t>Journal of Biomedical Science</w:t>
      </w:r>
      <w:r>
        <w:t xml:space="preserve"> </w:t>
      </w:r>
      <w:r>
        <w:rPr>
          <w:b/>
          <w:bCs/>
        </w:rPr>
        <w:t>2022</w:t>
      </w:r>
      <w:r>
        <w:t xml:space="preserve">, </w:t>
      </w:r>
      <w:r>
        <w:rPr>
          <w:i/>
          <w:iCs/>
        </w:rPr>
        <w:t>29</w:t>
      </w:r>
      <w:r>
        <w:t xml:space="preserve"> (1), 64. https://doi.org/10.1186/s12929-022-00851-w.</w:t>
      </w:r>
    </w:p>
    <w:p w14:paraId="71B7E91C" w14:textId="77777777" w:rsidR="00FC1093" w:rsidRDefault="00FC1093" w:rsidP="00FC1093">
      <w:pPr>
        <w:pStyle w:val="Bibliography"/>
        <w:spacing w:line="480" w:lineRule="auto"/>
      </w:pPr>
      <w:r>
        <w:t>(52)</w:t>
      </w:r>
      <w:r>
        <w:tab/>
        <w:t xml:space="preserve">Justice, S. A. P.; Barron, M. P.; Qi, G. D.; Wijeratne, H. R. S.; </w:t>
      </w:r>
      <w:proofErr w:type="spellStart"/>
      <w:r>
        <w:t>Victorino</w:t>
      </w:r>
      <w:proofErr w:type="spellEnd"/>
      <w:r>
        <w:t xml:space="preserve">, J. F.; Simpson, E. R.; Vilseck, J. Z.; Wijeratne, A. B.; Mosley, A. L. Mutant Thermal Proteome Profiling for Characterization of Missense Protein Variants and Their Associated Phenotypes within the Proteome. </w:t>
      </w:r>
      <w:r>
        <w:rPr>
          <w:i/>
          <w:iCs/>
        </w:rPr>
        <w:t>Journal of Biological Chemistry</w:t>
      </w:r>
      <w:r>
        <w:t xml:space="preserve"> </w:t>
      </w:r>
      <w:r>
        <w:rPr>
          <w:b/>
          <w:bCs/>
        </w:rPr>
        <w:t>2020</w:t>
      </w:r>
      <w:r>
        <w:t xml:space="preserve">, </w:t>
      </w:r>
      <w:r>
        <w:rPr>
          <w:i/>
          <w:iCs/>
        </w:rPr>
        <w:t>295</w:t>
      </w:r>
      <w:r>
        <w:t xml:space="preserve"> (48), 16219–16238. https://doi.org/10.1074/jbc.RA120.014576.</w:t>
      </w:r>
    </w:p>
    <w:p w14:paraId="3776BC7A" w14:textId="77777777" w:rsidR="00FC1093" w:rsidRDefault="00FC1093" w:rsidP="00FC1093">
      <w:pPr>
        <w:pStyle w:val="Bibliography"/>
        <w:spacing w:line="480" w:lineRule="auto"/>
      </w:pPr>
      <w:r>
        <w:t>(53)</w:t>
      </w:r>
      <w:r>
        <w:tab/>
        <w:t xml:space="preserve">Mateus, A.; </w:t>
      </w:r>
      <w:proofErr w:type="spellStart"/>
      <w:r>
        <w:t>Bobonis</w:t>
      </w:r>
      <w:proofErr w:type="spellEnd"/>
      <w:r>
        <w:t xml:space="preserve">, J.; </w:t>
      </w:r>
      <w:proofErr w:type="spellStart"/>
      <w:r>
        <w:t>Kurzawa</w:t>
      </w:r>
      <w:proofErr w:type="spellEnd"/>
      <w:r>
        <w:t xml:space="preserve">, N.; Stein, F.; Helm, D.; </w:t>
      </w:r>
      <w:proofErr w:type="spellStart"/>
      <w:r>
        <w:t>Hevler</w:t>
      </w:r>
      <w:proofErr w:type="spellEnd"/>
      <w:r>
        <w:t xml:space="preserve">, J.; </w:t>
      </w:r>
      <w:proofErr w:type="spellStart"/>
      <w:r>
        <w:t>Typas</w:t>
      </w:r>
      <w:proofErr w:type="spellEnd"/>
      <w:r>
        <w:t xml:space="preserve">, A.; </w:t>
      </w:r>
      <w:proofErr w:type="spellStart"/>
      <w:r>
        <w:t>Savitski</w:t>
      </w:r>
      <w:proofErr w:type="spellEnd"/>
      <w:r>
        <w:t xml:space="preserve">, M. M. Thermal Proteome Profiling in Bacteria: Probing Protein State in Vivo. </w:t>
      </w:r>
      <w:r>
        <w:rPr>
          <w:i/>
          <w:iCs/>
        </w:rPr>
        <w:t>Molecular Systems Biology</w:t>
      </w:r>
      <w:r>
        <w:t xml:space="preserve"> </w:t>
      </w:r>
      <w:r>
        <w:rPr>
          <w:b/>
          <w:bCs/>
        </w:rPr>
        <w:t>2018</w:t>
      </w:r>
      <w:r>
        <w:t xml:space="preserve">, </w:t>
      </w:r>
      <w:r>
        <w:rPr>
          <w:i/>
          <w:iCs/>
        </w:rPr>
        <w:t>14</w:t>
      </w:r>
      <w:r>
        <w:t xml:space="preserve"> (7), e8242. https://doi.org/10.15252/msb.20188242.</w:t>
      </w:r>
    </w:p>
    <w:p w14:paraId="61295DF9" w14:textId="77777777" w:rsidR="00FC1093" w:rsidRDefault="00FC1093" w:rsidP="00FC1093">
      <w:pPr>
        <w:pStyle w:val="Bibliography"/>
        <w:spacing w:line="480" w:lineRule="auto"/>
      </w:pPr>
      <w:r>
        <w:t>(54)</w:t>
      </w:r>
      <w:r>
        <w:tab/>
      </w:r>
      <w:proofErr w:type="spellStart"/>
      <w:r>
        <w:t>Viéitez</w:t>
      </w:r>
      <w:proofErr w:type="spellEnd"/>
      <w:r>
        <w:t xml:space="preserve">, C.; Busby, B. P.; Ochoa, D.; Mateus, A.; </w:t>
      </w:r>
      <w:proofErr w:type="spellStart"/>
      <w:r>
        <w:t>Galardini</w:t>
      </w:r>
      <w:proofErr w:type="spellEnd"/>
      <w:r>
        <w:t xml:space="preserve">, M.; Jawed, A.; Memon, D.; Potel, C. M.; </w:t>
      </w:r>
      <w:proofErr w:type="spellStart"/>
      <w:r>
        <w:t>Vonesch</w:t>
      </w:r>
      <w:proofErr w:type="spellEnd"/>
      <w:r>
        <w:t xml:space="preserve">, S. C.; Tu, C. S.; </w:t>
      </w:r>
      <w:proofErr w:type="spellStart"/>
      <w:r>
        <w:t>Shahraz</w:t>
      </w:r>
      <w:proofErr w:type="spellEnd"/>
      <w:r>
        <w:t xml:space="preserve">, M.; Stein, F.; Steinmetz, L. M.; </w:t>
      </w:r>
      <w:proofErr w:type="spellStart"/>
      <w:r>
        <w:t>Savitski</w:t>
      </w:r>
      <w:proofErr w:type="spellEnd"/>
      <w:r>
        <w:t xml:space="preserve">, M. M.; </w:t>
      </w:r>
      <w:proofErr w:type="spellStart"/>
      <w:r>
        <w:t>Typas</w:t>
      </w:r>
      <w:proofErr w:type="spellEnd"/>
      <w:r>
        <w:t xml:space="preserve">, A.; </w:t>
      </w:r>
      <w:proofErr w:type="spellStart"/>
      <w:r>
        <w:t>Beltrao</w:t>
      </w:r>
      <w:proofErr w:type="spellEnd"/>
      <w:r>
        <w:t xml:space="preserve">, P. </w:t>
      </w:r>
      <w:r>
        <w:rPr>
          <w:i/>
          <w:iCs/>
        </w:rPr>
        <w:t>Towards a Systematic Map of the Functional Role of Protein Phosphorylation</w:t>
      </w:r>
      <w:r>
        <w:t>; preprint; Systems Biology, 2019. http://biorxiv.org/lookup/doi/10.1101/872770 (accessed 2022-08-31).</w:t>
      </w:r>
    </w:p>
    <w:p w14:paraId="0B070881" w14:textId="77777777" w:rsidR="00FC1093" w:rsidRDefault="00FC1093" w:rsidP="00FC1093">
      <w:pPr>
        <w:pStyle w:val="Bibliography"/>
        <w:spacing w:line="480" w:lineRule="auto"/>
      </w:pPr>
      <w:r>
        <w:t>(55)</w:t>
      </w:r>
      <w:r>
        <w:tab/>
        <w:t xml:space="preserve">Peck Justice, S. A.; McCracken, N. A.; </w:t>
      </w:r>
      <w:proofErr w:type="spellStart"/>
      <w:r>
        <w:t>Victorino</w:t>
      </w:r>
      <w:proofErr w:type="spellEnd"/>
      <w:r>
        <w:t xml:space="preserve">, J. F.; Qi, G. D.; Wijeratne, A. B.; Mosley, A. L. Boosting Detection of Low-Abundance Proteins in Thermal Proteome Profiling Experiments by Addition of an Isobaric Trigger Channel to TMT Multiplexes. </w:t>
      </w:r>
      <w:r>
        <w:rPr>
          <w:i/>
          <w:iCs/>
        </w:rPr>
        <w:t>Anal. Chem.</w:t>
      </w:r>
      <w:r>
        <w:t xml:space="preserve"> </w:t>
      </w:r>
      <w:r>
        <w:rPr>
          <w:b/>
          <w:bCs/>
        </w:rPr>
        <w:t>2021</w:t>
      </w:r>
      <w:r>
        <w:t xml:space="preserve">, </w:t>
      </w:r>
      <w:r>
        <w:rPr>
          <w:i/>
          <w:iCs/>
        </w:rPr>
        <w:t>93</w:t>
      </w:r>
      <w:r>
        <w:t xml:space="preserve"> (18), 7000–7010. https://doi.org/10.1021/acs.analchem.1c00012.</w:t>
      </w:r>
    </w:p>
    <w:p w14:paraId="27DDF7AF" w14:textId="77777777" w:rsidR="00FC1093" w:rsidRDefault="00FC1093" w:rsidP="00FC1093">
      <w:pPr>
        <w:pStyle w:val="Bibliography"/>
        <w:spacing w:line="480" w:lineRule="auto"/>
      </w:pPr>
      <w:r>
        <w:lastRenderedPageBreak/>
        <w:t>(56)</w:t>
      </w:r>
      <w:r>
        <w:tab/>
        <w:t xml:space="preserve">Banzhaf, M.; </w:t>
      </w:r>
      <w:proofErr w:type="spellStart"/>
      <w:r>
        <w:t>Yau</w:t>
      </w:r>
      <w:proofErr w:type="spellEnd"/>
      <w:r>
        <w:t xml:space="preserve">, H. C.; </w:t>
      </w:r>
      <w:proofErr w:type="spellStart"/>
      <w:r>
        <w:t>Verheul</w:t>
      </w:r>
      <w:proofErr w:type="spellEnd"/>
      <w:r>
        <w:t xml:space="preserve">, J.; Lodge, A.; </w:t>
      </w:r>
      <w:proofErr w:type="spellStart"/>
      <w:r>
        <w:t>Kritikos</w:t>
      </w:r>
      <w:proofErr w:type="spellEnd"/>
      <w:r>
        <w:t xml:space="preserve">, G.; Mateus, A.; Cordier, B.; </w:t>
      </w:r>
      <w:proofErr w:type="spellStart"/>
      <w:r>
        <w:t>Hov</w:t>
      </w:r>
      <w:proofErr w:type="spellEnd"/>
      <w:r>
        <w:t xml:space="preserve">, A. K.; Stein, F.; </w:t>
      </w:r>
      <w:proofErr w:type="spellStart"/>
      <w:r>
        <w:t>Wartel</w:t>
      </w:r>
      <w:proofErr w:type="spellEnd"/>
      <w:r>
        <w:t xml:space="preserve">, M.; </w:t>
      </w:r>
      <w:proofErr w:type="spellStart"/>
      <w:r>
        <w:t>Pazos</w:t>
      </w:r>
      <w:proofErr w:type="spellEnd"/>
      <w:r>
        <w:t xml:space="preserve">, M.; Solovyova, A. S.; </w:t>
      </w:r>
      <w:proofErr w:type="spellStart"/>
      <w:r>
        <w:t>Breukink</w:t>
      </w:r>
      <w:proofErr w:type="spellEnd"/>
      <w:r>
        <w:t xml:space="preserve">, E.; van </w:t>
      </w:r>
      <w:proofErr w:type="spellStart"/>
      <w:r>
        <w:t>Teeffelen</w:t>
      </w:r>
      <w:proofErr w:type="spellEnd"/>
      <w:r>
        <w:t xml:space="preserve">, S.; </w:t>
      </w:r>
      <w:proofErr w:type="spellStart"/>
      <w:r>
        <w:t>Savitski</w:t>
      </w:r>
      <w:proofErr w:type="spellEnd"/>
      <w:r>
        <w:t xml:space="preserve">, M. M.; den </w:t>
      </w:r>
      <w:proofErr w:type="spellStart"/>
      <w:r>
        <w:t>Blaauwen</w:t>
      </w:r>
      <w:proofErr w:type="spellEnd"/>
      <w:r>
        <w:t xml:space="preserve">, T.; </w:t>
      </w:r>
      <w:proofErr w:type="spellStart"/>
      <w:r>
        <w:t>Typas</w:t>
      </w:r>
      <w:proofErr w:type="spellEnd"/>
      <w:r>
        <w:t xml:space="preserve">, A.; Vollmer, W. Outer Membrane Lipoprotein </w:t>
      </w:r>
      <w:proofErr w:type="spellStart"/>
      <w:r>
        <w:t>NlpI</w:t>
      </w:r>
      <w:proofErr w:type="spellEnd"/>
      <w:r>
        <w:t xml:space="preserve"> Scaffolds Peptidoglycan Hydrolases within Multi-Enzyme Complexes in Escherichia Coli. </w:t>
      </w:r>
      <w:r>
        <w:rPr>
          <w:i/>
          <w:iCs/>
        </w:rPr>
        <w:t>The EMBO Journal</w:t>
      </w:r>
      <w:r>
        <w:t xml:space="preserve"> </w:t>
      </w:r>
      <w:r>
        <w:rPr>
          <w:b/>
          <w:bCs/>
        </w:rPr>
        <w:t>2020</w:t>
      </w:r>
      <w:r>
        <w:t xml:space="preserve">, </w:t>
      </w:r>
      <w:r>
        <w:rPr>
          <w:i/>
          <w:iCs/>
        </w:rPr>
        <w:t>39</w:t>
      </w:r>
      <w:r>
        <w:t xml:space="preserve"> (5), e102246. https://doi.org/10.15252/embj.2019102246.</w:t>
      </w:r>
    </w:p>
    <w:p w14:paraId="0973BE9B" w14:textId="77777777" w:rsidR="00FC1093" w:rsidRDefault="00FC1093" w:rsidP="00FC1093">
      <w:pPr>
        <w:pStyle w:val="Bibliography"/>
        <w:spacing w:line="480" w:lineRule="auto"/>
      </w:pPr>
      <w:r>
        <w:t>(57)</w:t>
      </w:r>
      <w:r>
        <w:tab/>
        <w:t xml:space="preserve">Wu, S.; </w:t>
      </w:r>
      <w:proofErr w:type="spellStart"/>
      <w:r>
        <w:t>Lourette</w:t>
      </w:r>
      <w:proofErr w:type="spellEnd"/>
      <w:r>
        <w:t xml:space="preserve">, N. M.; </w:t>
      </w:r>
      <w:proofErr w:type="spellStart"/>
      <w:r>
        <w:t>Tolić</w:t>
      </w:r>
      <w:proofErr w:type="spellEnd"/>
      <w:r>
        <w:t xml:space="preserve">, N.; Zhao, R.; Robinson, E. W.; </w:t>
      </w:r>
      <w:proofErr w:type="spellStart"/>
      <w:r>
        <w:t>Tolmachev</w:t>
      </w:r>
      <w:proofErr w:type="spellEnd"/>
      <w:r>
        <w:t xml:space="preserve">, A. V.; Smith, R. D.; </w:t>
      </w:r>
      <w:proofErr w:type="spellStart"/>
      <w:r>
        <w:t>Paša-Tolić</w:t>
      </w:r>
      <w:proofErr w:type="spellEnd"/>
      <w:r>
        <w:t xml:space="preserve">, L. An Integrated Top-Down and Bottom-Up Strategy for Broadly Characterizing Protein Isoforms and Modifications. </w:t>
      </w:r>
      <w:r>
        <w:rPr>
          <w:i/>
          <w:iCs/>
        </w:rPr>
        <w:t>J. Proteome Res.</w:t>
      </w:r>
      <w:r>
        <w:t xml:space="preserve"> </w:t>
      </w:r>
      <w:r>
        <w:rPr>
          <w:b/>
          <w:bCs/>
        </w:rPr>
        <w:t>2009</w:t>
      </w:r>
      <w:r>
        <w:t xml:space="preserve">, </w:t>
      </w:r>
      <w:r>
        <w:rPr>
          <w:i/>
          <w:iCs/>
        </w:rPr>
        <w:t>8</w:t>
      </w:r>
      <w:r>
        <w:t xml:space="preserve"> (3), 1347–1357. https://doi.org/10.1021/pr800720d.</w:t>
      </w:r>
    </w:p>
    <w:p w14:paraId="38640578" w14:textId="77777777" w:rsidR="00FC1093" w:rsidRDefault="00FC1093" w:rsidP="00FC1093">
      <w:pPr>
        <w:pStyle w:val="Bibliography"/>
        <w:spacing w:line="480" w:lineRule="auto"/>
      </w:pPr>
      <w:r>
        <w:t>(58)</w:t>
      </w:r>
      <w:r>
        <w:tab/>
      </w:r>
      <w:proofErr w:type="spellStart"/>
      <w:r>
        <w:t>Gregorich</w:t>
      </w:r>
      <w:proofErr w:type="spellEnd"/>
      <w:r>
        <w:t xml:space="preserve">, Z. R.; Ge, Y. Top-down Proteomics in </w:t>
      </w:r>
      <w:proofErr w:type="gramStart"/>
      <w:r>
        <w:t>Health</w:t>
      </w:r>
      <w:proofErr w:type="gramEnd"/>
      <w:r>
        <w:t xml:space="preserve"> and Disease: Challenges and Opportunities. </w:t>
      </w:r>
      <w:r>
        <w:rPr>
          <w:b/>
          <w:bCs/>
        </w:rPr>
        <w:t>2015</w:t>
      </w:r>
      <w:r>
        <w:t>, 28.</w:t>
      </w:r>
    </w:p>
    <w:p w14:paraId="7032992B" w14:textId="77777777" w:rsidR="00FC1093" w:rsidRDefault="00FC1093" w:rsidP="00FC1093">
      <w:pPr>
        <w:pStyle w:val="Bibliography"/>
        <w:spacing w:line="480" w:lineRule="auto"/>
      </w:pPr>
      <w:r>
        <w:t>(59)</w:t>
      </w:r>
      <w:r>
        <w:tab/>
      </w:r>
      <w:proofErr w:type="spellStart"/>
      <w:r>
        <w:t>Cupp</w:t>
      </w:r>
      <w:proofErr w:type="spellEnd"/>
      <w:r>
        <w:t xml:space="preserve">-Sutton, K. A.; Wu, S. High-Throughput Quantitative Top-down Proteomics. </w:t>
      </w:r>
      <w:r>
        <w:rPr>
          <w:i/>
          <w:iCs/>
        </w:rPr>
        <w:t>Mol. Omics</w:t>
      </w:r>
      <w:r>
        <w:t xml:space="preserve"> </w:t>
      </w:r>
      <w:r>
        <w:rPr>
          <w:b/>
          <w:bCs/>
        </w:rPr>
        <w:t>2020</w:t>
      </w:r>
      <w:r>
        <w:t xml:space="preserve">, </w:t>
      </w:r>
      <w:proofErr w:type="gramStart"/>
      <w:r>
        <w:t>10.1039.C</w:t>
      </w:r>
      <w:proofErr w:type="gramEnd"/>
      <w:r>
        <w:t>9MO00154A. https://doi.org/10.1039/C9MO00154A.</w:t>
      </w:r>
    </w:p>
    <w:p w14:paraId="602AF8E3" w14:textId="77777777" w:rsidR="00FC1093" w:rsidRDefault="00FC1093" w:rsidP="00FC1093">
      <w:pPr>
        <w:pStyle w:val="Bibliography"/>
        <w:spacing w:line="480" w:lineRule="auto"/>
      </w:pPr>
      <w:r>
        <w:t>(60)</w:t>
      </w:r>
      <w:r>
        <w:tab/>
        <w:t xml:space="preserve">Guo, Y.; Yu, D.; </w:t>
      </w:r>
      <w:proofErr w:type="spellStart"/>
      <w:r>
        <w:t>Cupp</w:t>
      </w:r>
      <w:proofErr w:type="spellEnd"/>
      <w:r>
        <w:t xml:space="preserve">-Sutton, K. A.; Liu, X.; Wu, S. A Benchmarking Protocol for Intact Protein-Level Tandem Mass Tag (TMT) Labeling for Quantitative Top-down Proteomics. </w:t>
      </w:r>
      <w:proofErr w:type="spellStart"/>
      <w:r>
        <w:rPr>
          <w:i/>
          <w:iCs/>
        </w:rPr>
        <w:t>MethodsX</w:t>
      </w:r>
      <w:proofErr w:type="spellEnd"/>
      <w:r>
        <w:t xml:space="preserve"> </w:t>
      </w:r>
      <w:r>
        <w:rPr>
          <w:b/>
          <w:bCs/>
        </w:rPr>
        <w:t>2022</w:t>
      </w:r>
      <w:r>
        <w:t xml:space="preserve">, </w:t>
      </w:r>
      <w:r>
        <w:rPr>
          <w:i/>
          <w:iCs/>
        </w:rPr>
        <w:t>9</w:t>
      </w:r>
      <w:r>
        <w:t>, 101873. https://doi.org/10.1016/j.mex.2022.101873.</w:t>
      </w:r>
    </w:p>
    <w:p w14:paraId="6B9AF674" w14:textId="77777777" w:rsidR="00FC1093" w:rsidRDefault="00FC1093" w:rsidP="00FC1093">
      <w:pPr>
        <w:pStyle w:val="Bibliography"/>
        <w:spacing w:line="480" w:lineRule="auto"/>
      </w:pPr>
      <w:r>
        <w:t>(61)</w:t>
      </w:r>
      <w:r>
        <w:tab/>
        <w:t xml:space="preserve">Guo, Y.; Yu, D.; </w:t>
      </w:r>
      <w:proofErr w:type="spellStart"/>
      <w:r>
        <w:t>Cupp</w:t>
      </w:r>
      <w:proofErr w:type="spellEnd"/>
      <w:r>
        <w:t xml:space="preserve">-Sutton, K. A.; Liu, X.; Wu, S. Optimization of Protein-Level Tandem Mass Tag (TMT) Labeling Conditions in Complex Samples with Top-down Proteomics. </w:t>
      </w:r>
      <w:r>
        <w:rPr>
          <w:i/>
          <w:iCs/>
        </w:rPr>
        <w:t xml:space="preserve">Analytica </w:t>
      </w:r>
      <w:proofErr w:type="spellStart"/>
      <w:r>
        <w:rPr>
          <w:i/>
          <w:iCs/>
        </w:rPr>
        <w:t>Chimica</w:t>
      </w:r>
      <w:proofErr w:type="spellEnd"/>
      <w:r>
        <w:rPr>
          <w:i/>
          <w:iCs/>
        </w:rPr>
        <w:t xml:space="preserve"> Acta</w:t>
      </w:r>
      <w:r>
        <w:t xml:space="preserve"> </w:t>
      </w:r>
      <w:r>
        <w:rPr>
          <w:b/>
          <w:bCs/>
        </w:rPr>
        <w:t>2022</w:t>
      </w:r>
      <w:r>
        <w:t xml:space="preserve">, </w:t>
      </w:r>
      <w:r>
        <w:rPr>
          <w:i/>
          <w:iCs/>
        </w:rPr>
        <w:t>1221</w:t>
      </w:r>
      <w:r>
        <w:t>, 340037. https://doi.org/10.1016/j.aca.2022.340037.</w:t>
      </w:r>
    </w:p>
    <w:p w14:paraId="32ED9FC0" w14:textId="77777777" w:rsidR="00FC1093" w:rsidRDefault="00FC1093" w:rsidP="00FC1093">
      <w:pPr>
        <w:pStyle w:val="Bibliography"/>
        <w:spacing w:line="480" w:lineRule="auto"/>
      </w:pPr>
      <w:r>
        <w:t>(62)</w:t>
      </w:r>
      <w:r>
        <w:tab/>
        <w:t xml:space="preserve">Yu, D.; Wang, Z.; </w:t>
      </w:r>
      <w:proofErr w:type="spellStart"/>
      <w:r>
        <w:t>Cupp</w:t>
      </w:r>
      <w:proofErr w:type="spellEnd"/>
      <w:r>
        <w:t xml:space="preserve">-Sutton, K. A.; Guo, Y.; Kou, Q.; Smith, K.; Liu, X.; Wu, S. Quantitative Top-Down Proteomics in Complex Samples Using Protein-Level Tandem </w:t>
      </w:r>
      <w:r>
        <w:lastRenderedPageBreak/>
        <w:t xml:space="preserve">Mass Tag Labeling. </w:t>
      </w:r>
      <w:r>
        <w:rPr>
          <w:i/>
          <w:iCs/>
        </w:rPr>
        <w:t xml:space="preserve">J. Am. Soc. Mass </w:t>
      </w:r>
      <w:proofErr w:type="spellStart"/>
      <w:r>
        <w:rPr>
          <w:i/>
          <w:iCs/>
        </w:rPr>
        <w:t>Spectrom</w:t>
      </w:r>
      <w:proofErr w:type="spellEnd"/>
      <w:r>
        <w:rPr>
          <w:i/>
          <w:iCs/>
        </w:rPr>
        <w:t>.</w:t>
      </w:r>
      <w:r>
        <w:t xml:space="preserve"> </w:t>
      </w:r>
      <w:r>
        <w:rPr>
          <w:b/>
          <w:bCs/>
        </w:rPr>
        <w:t>2021</w:t>
      </w:r>
      <w:r>
        <w:t>, jasms.0c00464. https://doi.org/10.1021/jasms.0c00464.</w:t>
      </w:r>
    </w:p>
    <w:p w14:paraId="611659E5" w14:textId="77777777" w:rsidR="00FC1093" w:rsidRDefault="00FC1093" w:rsidP="00FC1093">
      <w:pPr>
        <w:pStyle w:val="Bibliography"/>
        <w:spacing w:line="480" w:lineRule="auto"/>
      </w:pPr>
      <w:r>
        <w:t>(63)</w:t>
      </w:r>
      <w:r>
        <w:tab/>
        <w:t xml:space="preserve">Wang, Z.; Yu, D.; </w:t>
      </w:r>
      <w:proofErr w:type="spellStart"/>
      <w:r>
        <w:t>Cupp</w:t>
      </w:r>
      <w:proofErr w:type="spellEnd"/>
      <w:r>
        <w:t xml:space="preserve">-Sutton, K. A.; Liu, X.; Smith, K.; Wu, S. Development of an Online 2D Ultrahigh-Pressure Nano-LC System for High-PH and Low-PH Reversed Phase Separation in Top-Down Proteomics. </w:t>
      </w:r>
      <w:r>
        <w:rPr>
          <w:i/>
          <w:iCs/>
        </w:rPr>
        <w:t>Anal. Chem.</w:t>
      </w:r>
      <w:r>
        <w:t xml:space="preserve"> </w:t>
      </w:r>
      <w:r>
        <w:rPr>
          <w:b/>
          <w:bCs/>
        </w:rPr>
        <w:t>2020</w:t>
      </w:r>
      <w:r>
        <w:t xml:space="preserve">, </w:t>
      </w:r>
      <w:proofErr w:type="gramStart"/>
      <w:r>
        <w:t>acs.analchem</w:t>
      </w:r>
      <w:proofErr w:type="gramEnd"/>
      <w:r>
        <w:t>.0c03395. https://doi.org/10.1021/acs.analchem.0c03395.</w:t>
      </w:r>
    </w:p>
    <w:p w14:paraId="31839B88" w14:textId="77777777" w:rsidR="00FC1093" w:rsidRDefault="00FC1093" w:rsidP="00FC1093">
      <w:pPr>
        <w:pStyle w:val="Bibliography"/>
        <w:spacing w:line="480" w:lineRule="auto"/>
      </w:pPr>
      <w:r>
        <w:t>(64)</w:t>
      </w:r>
      <w:r>
        <w:tab/>
        <w:t xml:space="preserve">Geyer, P. E.; </w:t>
      </w:r>
      <w:proofErr w:type="spellStart"/>
      <w:r>
        <w:t>Holdt</w:t>
      </w:r>
      <w:proofErr w:type="spellEnd"/>
      <w:r>
        <w:t xml:space="preserve">, L. M.; </w:t>
      </w:r>
      <w:proofErr w:type="spellStart"/>
      <w:r>
        <w:t>Teupser</w:t>
      </w:r>
      <w:proofErr w:type="spellEnd"/>
      <w:r>
        <w:t xml:space="preserve">, D.; Mann, M. Revisiting Biomarker Discovery by Plasma Proteomics. </w:t>
      </w:r>
      <w:r>
        <w:rPr>
          <w:i/>
          <w:iCs/>
        </w:rPr>
        <w:t>Molecular Systems Biology</w:t>
      </w:r>
      <w:r>
        <w:t xml:space="preserve"> </w:t>
      </w:r>
      <w:r>
        <w:rPr>
          <w:b/>
          <w:bCs/>
        </w:rPr>
        <w:t>2017</w:t>
      </w:r>
      <w:r>
        <w:t>, 15.</w:t>
      </w:r>
    </w:p>
    <w:p w14:paraId="20F2751E" w14:textId="77777777" w:rsidR="00FC1093" w:rsidRDefault="00FC1093" w:rsidP="00FC1093">
      <w:pPr>
        <w:pStyle w:val="Bibliography"/>
        <w:spacing w:line="480" w:lineRule="auto"/>
      </w:pPr>
      <w:r>
        <w:t>(65)</w:t>
      </w:r>
      <w:r>
        <w:tab/>
        <w:t xml:space="preserve">Perrin, J.; Werner, T.; </w:t>
      </w:r>
      <w:proofErr w:type="spellStart"/>
      <w:r>
        <w:t>Kurzawa</w:t>
      </w:r>
      <w:proofErr w:type="spellEnd"/>
      <w:r>
        <w:t xml:space="preserve">, N.; </w:t>
      </w:r>
      <w:proofErr w:type="spellStart"/>
      <w:r>
        <w:t>Rutkowska</w:t>
      </w:r>
      <w:proofErr w:type="spellEnd"/>
      <w:r>
        <w:t xml:space="preserve">, A.; Childs, D. D.; </w:t>
      </w:r>
      <w:proofErr w:type="spellStart"/>
      <w:r>
        <w:t>Kalxdorf</w:t>
      </w:r>
      <w:proofErr w:type="spellEnd"/>
      <w:r>
        <w:t xml:space="preserve">, M.; </w:t>
      </w:r>
      <w:proofErr w:type="spellStart"/>
      <w:r>
        <w:t>Poeckel</w:t>
      </w:r>
      <w:proofErr w:type="spellEnd"/>
      <w:r>
        <w:t xml:space="preserve">, D.; Stonehouse, E.; </w:t>
      </w:r>
      <w:proofErr w:type="spellStart"/>
      <w:r>
        <w:t>Strohmer</w:t>
      </w:r>
      <w:proofErr w:type="spellEnd"/>
      <w:r>
        <w:t xml:space="preserve">, K.; Heller, B.; Thomson, D. W.; Krause, J.; Becher, I.; </w:t>
      </w:r>
      <w:proofErr w:type="spellStart"/>
      <w:r>
        <w:t>Eberl</w:t>
      </w:r>
      <w:proofErr w:type="spellEnd"/>
      <w:r>
        <w:t xml:space="preserve">, H. C.; </w:t>
      </w:r>
      <w:proofErr w:type="spellStart"/>
      <w:r>
        <w:t>Vappiani</w:t>
      </w:r>
      <w:proofErr w:type="spellEnd"/>
      <w:r>
        <w:t xml:space="preserve">, J.; </w:t>
      </w:r>
      <w:proofErr w:type="spellStart"/>
      <w:r>
        <w:t>Sevin</w:t>
      </w:r>
      <w:proofErr w:type="spellEnd"/>
      <w:r>
        <w:t xml:space="preserve">, D. C.; Rau, C. E.; Franken, H.; Huber, W.; </w:t>
      </w:r>
      <w:proofErr w:type="spellStart"/>
      <w:r>
        <w:t>Faelth-Savitski</w:t>
      </w:r>
      <w:proofErr w:type="spellEnd"/>
      <w:r>
        <w:t xml:space="preserve">, M.; </w:t>
      </w:r>
      <w:proofErr w:type="spellStart"/>
      <w:r>
        <w:t>Savitski</w:t>
      </w:r>
      <w:proofErr w:type="spellEnd"/>
      <w:r>
        <w:t xml:space="preserve">, M. M.; </w:t>
      </w:r>
      <w:proofErr w:type="spellStart"/>
      <w:r>
        <w:t>Bantscheff</w:t>
      </w:r>
      <w:proofErr w:type="spellEnd"/>
      <w:r>
        <w:t xml:space="preserve">, M.; </w:t>
      </w:r>
      <w:proofErr w:type="spellStart"/>
      <w:r>
        <w:t>Bergamini</w:t>
      </w:r>
      <w:proofErr w:type="spellEnd"/>
      <w:r>
        <w:t xml:space="preserve">, G. Identifying Drug Targets in Tissues and Whole Blood with Thermal-Shift Profiling. </w:t>
      </w:r>
      <w:r>
        <w:rPr>
          <w:i/>
          <w:iCs/>
        </w:rPr>
        <w:t xml:space="preserve">Nat </w:t>
      </w:r>
      <w:proofErr w:type="spellStart"/>
      <w:r>
        <w:rPr>
          <w:i/>
          <w:iCs/>
        </w:rPr>
        <w:t>Biotechnol</w:t>
      </w:r>
      <w:proofErr w:type="spellEnd"/>
      <w:r>
        <w:t xml:space="preserve"> </w:t>
      </w:r>
      <w:r>
        <w:rPr>
          <w:b/>
          <w:bCs/>
        </w:rPr>
        <w:t>2020</w:t>
      </w:r>
      <w:r>
        <w:t xml:space="preserve">, </w:t>
      </w:r>
      <w:r>
        <w:rPr>
          <w:i/>
          <w:iCs/>
        </w:rPr>
        <w:t>38</w:t>
      </w:r>
      <w:r>
        <w:t xml:space="preserve"> (3), 303–308. https://doi.org/10.1038/s41587-019-0388-4.</w:t>
      </w:r>
    </w:p>
    <w:p w14:paraId="1083C908" w14:textId="77777777" w:rsidR="00FC1093" w:rsidRDefault="00FC1093" w:rsidP="00FC1093">
      <w:pPr>
        <w:pStyle w:val="Bibliography"/>
        <w:spacing w:line="480" w:lineRule="auto"/>
      </w:pPr>
      <w:r>
        <w:t>(66)</w:t>
      </w:r>
      <w:r>
        <w:tab/>
        <w:t xml:space="preserve">Das, N. K.; Ghosh, N.; Kale, A. P.; Mondal, R.; Anand, U.; Ghosh, S.; Tiwari, V. K.; </w:t>
      </w:r>
      <w:proofErr w:type="spellStart"/>
      <w:r>
        <w:t>Kapur</w:t>
      </w:r>
      <w:proofErr w:type="spellEnd"/>
      <w:r>
        <w:t xml:space="preserve">, M.; Mukherjee, S. Temperature Induced Morphological Transitions from Native to Unfolded Aggregated States of Human Serum Albumin. </w:t>
      </w:r>
      <w:r>
        <w:rPr>
          <w:i/>
          <w:iCs/>
        </w:rPr>
        <w:t>J. Phys. Chem. B</w:t>
      </w:r>
      <w:r>
        <w:t xml:space="preserve"> </w:t>
      </w:r>
      <w:r>
        <w:rPr>
          <w:b/>
          <w:bCs/>
        </w:rPr>
        <w:t>2014</w:t>
      </w:r>
      <w:r>
        <w:t xml:space="preserve">, </w:t>
      </w:r>
      <w:r>
        <w:rPr>
          <w:i/>
          <w:iCs/>
        </w:rPr>
        <w:t>118</w:t>
      </w:r>
      <w:r>
        <w:t xml:space="preserve"> (26), 7267–7276. https://doi.org/10.1021/jp5030944.</w:t>
      </w:r>
    </w:p>
    <w:p w14:paraId="2AC3F62C" w14:textId="77777777" w:rsidR="00FC1093" w:rsidRDefault="00FC1093" w:rsidP="00FC1093">
      <w:pPr>
        <w:pStyle w:val="Bibliography"/>
        <w:spacing w:line="480" w:lineRule="auto"/>
      </w:pPr>
      <w:r>
        <w:t>(67)</w:t>
      </w:r>
      <w:r>
        <w:tab/>
        <w:t xml:space="preserve">Wu, J.; Wang, X.; Wang, Q.; Lou, Z.; Li, S.; Zhu, Y.; Qin, L.; Wei, H. Nanomaterials with Enzyme-like Characteristics (Nanozymes): Next-Generation Artificial Enzymes (II). </w:t>
      </w:r>
      <w:r>
        <w:rPr>
          <w:i/>
          <w:iCs/>
        </w:rPr>
        <w:t>Chem. Soc. Rev.</w:t>
      </w:r>
      <w:r>
        <w:t xml:space="preserve"> </w:t>
      </w:r>
      <w:r>
        <w:rPr>
          <w:b/>
          <w:bCs/>
        </w:rPr>
        <w:t>2019</w:t>
      </w:r>
      <w:r>
        <w:t xml:space="preserve">, </w:t>
      </w:r>
      <w:r>
        <w:rPr>
          <w:i/>
          <w:iCs/>
        </w:rPr>
        <w:t>48</w:t>
      </w:r>
      <w:r>
        <w:t xml:space="preserve"> (4), 1004–1076. https://doi.org/10.1039/C8CS00457A.</w:t>
      </w:r>
    </w:p>
    <w:p w14:paraId="3AC7CDA7" w14:textId="77777777" w:rsidR="00FC1093" w:rsidRDefault="00FC1093" w:rsidP="00FC1093">
      <w:pPr>
        <w:pStyle w:val="Bibliography"/>
        <w:spacing w:line="480" w:lineRule="auto"/>
      </w:pPr>
      <w:r>
        <w:t>(68)</w:t>
      </w:r>
      <w:r>
        <w:tab/>
        <w:t xml:space="preserve">Roth, M. J.; </w:t>
      </w:r>
      <w:proofErr w:type="spellStart"/>
      <w:r>
        <w:t>Plymire</w:t>
      </w:r>
      <w:proofErr w:type="spellEnd"/>
      <w:r>
        <w:t xml:space="preserve">, D. A.; Chang, A. N.; Kim, J.; </w:t>
      </w:r>
      <w:proofErr w:type="spellStart"/>
      <w:r>
        <w:t>Maresh</w:t>
      </w:r>
      <w:proofErr w:type="spellEnd"/>
      <w:r>
        <w:t xml:space="preserve">, E. M.; Larson, S. E.; </w:t>
      </w:r>
      <w:proofErr w:type="spellStart"/>
      <w:r>
        <w:t>Patrie</w:t>
      </w:r>
      <w:proofErr w:type="spellEnd"/>
      <w:r>
        <w:t xml:space="preserve">, S. M. Sensitive and Reproducible Intact Mass Analysis of Complex Protein Mixtures with </w:t>
      </w:r>
      <w:r>
        <w:lastRenderedPageBreak/>
        <w:t xml:space="preserve">Superficially Porous Capillary Reversed-Phase Liquid Chromatography Mass Spectrometry. </w:t>
      </w:r>
      <w:r>
        <w:rPr>
          <w:i/>
          <w:iCs/>
        </w:rPr>
        <w:t>Anal. Chem.</w:t>
      </w:r>
      <w:r>
        <w:t xml:space="preserve"> </w:t>
      </w:r>
      <w:r>
        <w:rPr>
          <w:b/>
          <w:bCs/>
        </w:rPr>
        <w:t>2011</w:t>
      </w:r>
      <w:r>
        <w:t xml:space="preserve">, </w:t>
      </w:r>
      <w:r>
        <w:rPr>
          <w:i/>
          <w:iCs/>
        </w:rPr>
        <w:t>83</w:t>
      </w:r>
      <w:r>
        <w:t xml:space="preserve"> (24), 9586–9592. https://doi.org/10.1021/ac202339x.</w:t>
      </w:r>
    </w:p>
    <w:p w14:paraId="1E294714" w14:textId="77777777" w:rsidR="00FC1093" w:rsidRDefault="00FC1093" w:rsidP="00FC1093">
      <w:pPr>
        <w:pStyle w:val="Bibliography"/>
        <w:spacing w:line="480" w:lineRule="auto"/>
      </w:pPr>
      <w:r>
        <w:t>(69)</w:t>
      </w:r>
      <w:r>
        <w:tab/>
        <w:t xml:space="preserve">Lee, J. E.; Kellie, J. F.; Tran, J. C.; Tipton, J. D.; </w:t>
      </w:r>
      <w:proofErr w:type="spellStart"/>
      <w:r>
        <w:t>Catherman</w:t>
      </w:r>
      <w:proofErr w:type="spellEnd"/>
      <w:r>
        <w:t xml:space="preserve">, A. D.; Thomas, H. M.; </w:t>
      </w:r>
      <w:proofErr w:type="spellStart"/>
      <w:r>
        <w:t>Ahlf</w:t>
      </w:r>
      <w:proofErr w:type="spellEnd"/>
      <w:r>
        <w:t xml:space="preserve">, D. R.; Durbin, K. R.; </w:t>
      </w:r>
      <w:proofErr w:type="spellStart"/>
      <w:r>
        <w:t>Vellaichamy</w:t>
      </w:r>
      <w:proofErr w:type="spellEnd"/>
      <w:r>
        <w:t xml:space="preserve">, A.; </w:t>
      </w:r>
      <w:proofErr w:type="spellStart"/>
      <w:r>
        <w:t>Ntai</w:t>
      </w:r>
      <w:proofErr w:type="spellEnd"/>
      <w:r>
        <w:t xml:space="preserve">, I.; Marshall, A. G.; Kelleher, N. L. A Robust Two-Dimensional Separation for Top-Down Tandem Mass Spectrometry of the Low-Mass Proteome. </w:t>
      </w:r>
      <w:r>
        <w:rPr>
          <w:i/>
          <w:iCs/>
        </w:rPr>
        <w:t xml:space="preserve">J Am Soc Mass </w:t>
      </w:r>
      <w:proofErr w:type="spellStart"/>
      <w:r>
        <w:rPr>
          <w:i/>
          <w:iCs/>
        </w:rPr>
        <w:t>Spectrom</w:t>
      </w:r>
      <w:proofErr w:type="spellEnd"/>
      <w:r>
        <w:t xml:space="preserve"> </w:t>
      </w:r>
      <w:r>
        <w:rPr>
          <w:b/>
          <w:bCs/>
        </w:rPr>
        <w:t>2009</w:t>
      </w:r>
      <w:r>
        <w:t xml:space="preserve">, </w:t>
      </w:r>
      <w:r>
        <w:rPr>
          <w:i/>
          <w:iCs/>
        </w:rPr>
        <w:t>20</w:t>
      </w:r>
      <w:r>
        <w:t xml:space="preserve"> (12), 2183–2191. https://doi.org/10.1016/j.jasms.2009.08.001.</w:t>
      </w:r>
    </w:p>
    <w:p w14:paraId="309881B7" w14:textId="77777777" w:rsidR="00FC1093" w:rsidRDefault="00FC1093" w:rsidP="00FC1093">
      <w:pPr>
        <w:pStyle w:val="Bibliography"/>
        <w:spacing w:line="480" w:lineRule="auto"/>
      </w:pPr>
      <w:r>
        <w:t>(70)</w:t>
      </w:r>
      <w:r>
        <w:tab/>
        <w:t xml:space="preserve">Cao, Z.; Tang, H.-Y.; Wang, H.; Liu, Q.; Speicher, D. W. Systematic Comparison of Fractionation Methods for In-Depth Analysis of Plasma Proteomes. </w:t>
      </w:r>
      <w:r>
        <w:rPr>
          <w:i/>
          <w:iCs/>
        </w:rPr>
        <w:t>J. Proteome Res.</w:t>
      </w:r>
      <w:r>
        <w:t xml:space="preserve"> </w:t>
      </w:r>
      <w:r>
        <w:rPr>
          <w:b/>
          <w:bCs/>
        </w:rPr>
        <w:t>2012</w:t>
      </w:r>
      <w:r>
        <w:t xml:space="preserve">, </w:t>
      </w:r>
      <w:r>
        <w:rPr>
          <w:i/>
          <w:iCs/>
        </w:rPr>
        <w:t>11</w:t>
      </w:r>
      <w:r>
        <w:t xml:space="preserve"> (6), 3090–3100. https://doi.org/10.1021/pr201068b.</w:t>
      </w:r>
    </w:p>
    <w:p w14:paraId="65B50CD7" w14:textId="77777777" w:rsidR="00FC1093" w:rsidRDefault="00FC1093" w:rsidP="00FC1093">
      <w:pPr>
        <w:pStyle w:val="Bibliography"/>
        <w:spacing w:line="480" w:lineRule="auto"/>
      </w:pPr>
      <w:r>
        <w:t>(71)</w:t>
      </w:r>
      <w:r>
        <w:tab/>
        <w:t xml:space="preserve">Adkins, J. N.; Varnum, S. M.; Auberry, K. J.; Moore, R. J.; Angell, N. H.; Smith, R. D.; Springer, D. L.; Pounds, J. G. Toward a Human Blood Serum Proteome. </w:t>
      </w:r>
      <w:r>
        <w:rPr>
          <w:i/>
          <w:iCs/>
        </w:rPr>
        <w:t>Molecular &amp; Cellular Proteomics</w:t>
      </w:r>
      <w:r>
        <w:t xml:space="preserve"> </w:t>
      </w:r>
      <w:r>
        <w:rPr>
          <w:b/>
          <w:bCs/>
        </w:rPr>
        <w:t>2002</w:t>
      </w:r>
      <w:r>
        <w:t xml:space="preserve">, </w:t>
      </w:r>
      <w:r>
        <w:rPr>
          <w:i/>
          <w:iCs/>
        </w:rPr>
        <w:t>1</w:t>
      </w:r>
      <w:r>
        <w:t xml:space="preserve"> (12), 947–955. https://doi.org/10.1074/mcp.M200066-MCP200.</w:t>
      </w:r>
    </w:p>
    <w:p w14:paraId="6DBA7942" w14:textId="77777777" w:rsidR="00FC1093" w:rsidRDefault="00FC1093" w:rsidP="00FC1093">
      <w:pPr>
        <w:pStyle w:val="Bibliography"/>
        <w:spacing w:line="480" w:lineRule="auto"/>
      </w:pPr>
      <w:r>
        <w:t>(72)</w:t>
      </w:r>
      <w:r>
        <w:tab/>
      </w:r>
      <w:proofErr w:type="spellStart"/>
      <w:r>
        <w:t>Ignjatovic</w:t>
      </w:r>
      <w:proofErr w:type="spellEnd"/>
      <w:r>
        <w:t xml:space="preserve">, V.; Geyer, P. E.; </w:t>
      </w:r>
      <w:proofErr w:type="spellStart"/>
      <w:r>
        <w:t>Palaniappan</w:t>
      </w:r>
      <w:proofErr w:type="spellEnd"/>
      <w:r>
        <w:t xml:space="preserve">, K. K.; </w:t>
      </w:r>
      <w:proofErr w:type="spellStart"/>
      <w:r>
        <w:t>Chaaban</w:t>
      </w:r>
      <w:proofErr w:type="spellEnd"/>
      <w:r>
        <w:t xml:space="preserve">, J. E.; Omenn, G. S.; Baker, M. S.; Deutsch, E. W.; </w:t>
      </w:r>
      <w:proofErr w:type="spellStart"/>
      <w:r>
        <w:t>Schwenk</w:t>
      </w:r>
      <w:proofErr w:type="spellEnd"/>
      <w:r>
        <w:t xml:space="preserve">, J. M. Mass Spectrometry-Based Plasma Proteomics: Considerations from Sample Collection to Achieving Translational Data. </w:t>
      </w:r>
      <w:r>
        <w:rPr>
          <w:b/>
          <w:bCs/>
        </w:rPr>
        <w:t>2020</w:t>
      </w:r>
      <w:r>
        <w:t>, 26.</w:t>
      </w:r>
    </w:p>
    <w:p w14:paraId="25CABB0F" w14:textId="77777777" w:rsidR="00FC1093" w:rsidRDefault="00FC1093" w:rsidP="00FC1093">
      <w:pPr>
        <w:pStyle w:val="Bibliography"/>
        <w:spacing w:line="480" w:lineRule="auto"/>
      </w:pPr>
      <w:r>
        <w:t>(73)</w:t>
      </w:r>
      <w:r>
        <w:tab/>
      </w:r>
      <w:proofErr w:type="spellStart"/>
      <w:r>
        <w:t>Liumbruno</w:t>
      </w:r>
      <w:proofErr w:type="spellEnd"/>
      <w:r>
        <w:t xml:space="preserve">, G.; D’Alessandro, A.; </w:t>
      </w:r>
      <w:proofErr w:type="spellStart"/>
      <w:r>
        <w:t>Grazzini</w:t>
      </w:r>
      <w:proofErr w:type="spellEnd"/>
      <w:r>
        <w:t xml:space="preserve">, G.; </w:t>
      </w:r>
      <w:proofErr w:type="spellStart"/>
      <w:r>
        <w:t>Zolla</w:t>
      </w:r>
      <w:proofErr w:type="spellEnd"/>
      <w:r>
        <w:t xml:space="preserve">, L. Blood-Related Proteomics. </w:t>
      </w:r>
      <w:r>
        <w:rPr>
          <w:i/>
          <w:iCs/>
        </w:rPr>
        <w:t>Journal of Proteomics</w:t>
      </w:r>
      <w:r>
        <w:t xml:space="preserve"> </w:t>
      </w:r>
      <w:r>
        <w:rPr>
          <w:b/>
          <w:bCs/>
        </w:rPr>
        <w:t>2010</w:t>
      </w:r>
      <w:r>
        <w:t xml:space="preserve">, </w:t>
      </w:r>
      <w:r>
        <w:rPr>
          <w:i/>
          <w:iCs/>
        </w:rPr>
        <w:t>73</w:t>
      </w:r>
      <w:r>
        <w:t xml:space="preserve"> (3), 483–507. https://doi.org/10.1016/j.jprot.2009.06.010.</w:t>
      </w:r>
    </w:p>
    <w:p w14:paraId="6D76FF72" w14:textId="77777777" w:rsidR="00FC1093" w:rsidRDefault="00FC1093" w:rsidP="00FC1093">
      <w:pPr>
        <w:pStyle w:val="Bibliography"/>
        <w:spacing w:line="480" w:lineRule="auto"/>
      </w:pPr>
      <w:r>
        <w:t>(74)</w:t>
      </w:r>
      <w:r>
        <w:tab/>
        <w:t xml:space="preserve">Lee, P. Y.; Osman, J.; Low, T. Y.; Jamal, R. Plasma/Serum Proteomics: Depletion Strategies for Reducing High-Abundance Proteins for Biomarker Discovery. </w:t>
      </w:r>
      <w:r>
        <w:rPr>
          <w:i/>
          <w:iCs/>
        </w:rPr>
        <w:t>Bioanalysis</w:t>
      </w:r>
      <w:r>
        <w:t xml:space="preserve"> </w:t>
      </w:r>
      <w:r>
        <w:rPr>
          <w:b/>
          <w:bCs/>
        </w:rPr>
        <w:t>2019</w:t>
      </w:r>
      <w:r>
        <w:t xml:space="preserve">, </w:t>
      </w:r>
      <w:r>
        <w:rPr>
          <w:i/>
          <w:iCs/>
        </w:rPr>
        <w:t>11</w:t>
      </w:r>
      <w:r>
        <w:t xml:space="preserve"> (19), 1799–1812. https://doi.org/10.4155/bio-2019-0145.</w:t>
      </w:r>
    </w:p>
    <w:p w14:paraId="09329FD2" w14:textId="77777777" w:rsidR="00FC1093" w:rsidRDefault="00FC1093" w:rsidP="00FC1093">
      <w:pPr>
        <w:pStyle w:val="Bibliography"/>
        <w:spacing w:line="480" w:lineRule="auto"/>
      </w:pPr>
      <w:r>
        <w:lastRenderedPageBreak/>
        <w:t>(75)</w:t>
      </w:r>
      <w:r>
        <w:tab/>
      </w:r>
      <w:proofErr w:type="spellStart"/>
      <w:r>
        <w:t>Millioni</w:t>
      </w:r>
      <w:proofErr w:type="spellEnd"/>
      <w:r>
        <w:t xml:space="preserve">, R.; </w:t>
      </w:r>
      <w:proofErr w:type="spellStart"/>
      <w:r>
        <w:t>Tolin</w:t>
      </w:r>
      <w:proofErr w:type="spellEnd"/>
      <w:r>
        <w:t xml:space="preserve">, S.; </w:t>
      </w:r>
      <w:proofErr w:type="spellStart"/>
      <w:r>
        <w:t>Puricelli</w:t>
      </w:r>
      <w:proofErr w:type="spellEnd"/>
      <w:r>
        <w:t xml:space="preserve">, L.; </w:t>
      </w:r>
      <w:proofErr w:type="spellStart"/>
      <w:r>
        <w:t>Sbrignadello</w:t>
      </w:r>
      <w:proofErr w:type="spellEnd"/>
      <w:r>
        <w:t xml:space="preserve">, S.; </w:t>
      </w:r>
      <w:proofErr w:type="spellStart"/>
      <w:r>
        <w:t>Fadini</w:t>
      </w:r>
      <w:proofErr w:type="spellEnd"/>
      <w:r>
        <w:t xml:space="preserve">, G. P.; </w:t>
      </w:r>
      <w:proofErr w:type="spellStart"/>
      <w:r>
        <w:t>Tessari</w:t>
      </w:r>
      <w:proofErr w:type="spellEnd"/>
      <w:r>
        <w:t xml:space="preserve">, P.; Arrigoni, G. High Abundance Proteins Depletion vs Low Abundance Proteins Enrichment: Comparison of Methods to Reduce the Plasma Proteome Complexity. </w:t>
      </w:r>
      <w:r>
        <w:rPr>
          <w:i/>
          <w:iCs/>
        </w:rPr>
        <w:t>PLOS ONE</w:t>
      </w:r>
      <w:r>
        <w:t xml:space="preserve"> </w:t>
      </w:r>
      <w:r>
        <w:rPr>
          <w:b/>
          <w:bCs/>
        </w:rPr>
        <w:t>2011</w:t>
      </w:r>
      <w:r>
        <w:t xml:space="preserve">, </w:t>
      </w:r>
      <w:r>
        <w:rPr>
          <w:i/>
          <w:iCs/>
        </w:rPr>
        <w:t>6</w:t>
      </w:r>
      <w:r>
        <w:t xml:space="preserve"> (5), e19603. https://doi.org/10.1371/journal.pone.0019603.</w:t>
      </w:r>
    </w:p>
    <w:p w14:paraId="7629E1E0" w14:textId="77777777" w:rsidR="00FC1093" w:rsidRDefault="00FC1093" w:rsidP="00FC1093">
      <w:pPr>
        <w:pStyle w:val="Bibliography"/>
        <w:spacing w:line="480" w:lineRule="auto"/>
      </w:pPr>
      <w:r>
        <w:t>(76)</w:t>
      </w:r>
      <w:r>
        <w:tab/>
      </w:r>
      <w:proofErr w:type="spellStart"/>
      <w:r>
        <w:t>Boschetti</w:t>
      </w:r>
      <w:proofErr w:type="spellEnd"/>
      <w:r>
        <w:t xml:space="preserve">, E.; Righetti, P. G. The </w:t>
      </w:r>
      <w:proofErr w:type="spellStart"/>
      <w:r>
        <w:t>ProteoMiner</w:t>
      </w:r>
      <w:proofErr w:type="spellEnd"/>
      <w:r>
        <w:t xml:space="preserve"> in the Proteomic Arena: A Non-Depleting Tool for Discovering Low-Abundance Species. </w:t>
      </w:r>
      <w:r>
        <w:rPr>
          <w:i/>
          <w:iCs/>
        </w:rPr>
        <w:t>J Proteomics</w:t>
      </w:r>
      <w:r>
        <w:t xml:space="preserve"> </w:t>
      </w:r>
      <w:r>
        <w:rPr>
          <w:b/>
          <w:bCs/>
        </w:rPr>
        <w:t>2008</w:t>
      </w:r>
      <w:r>
        <w:t xml:space="preserve">, </w:t>
      </w:r>
      <w:r>
        <w:rPr>
          <w:i/>
          <w:iCs/>
        </w:rPr>
        <w:t>71</w:t>
      </w:r>
      <w:r>
        <w:t xml:space="preserve"> (3), 255–264. https://doi.org/10.1016/j.jprot.2008.05.002.</w:t>
      </w:r>
    </w:p>
    <w:p w14:paraId="3FCB3D1F" w14:textId="77777777" w:rsidR="00FC1093" w:rsidRDefault="00FC1093" w:rsidP="00FC1093">
      <w:pPr>
        <w:pStyle w:val="Bibliography"/>
        <w:spacing w:line="480" w:lineRule="auto"/>
      </w:pPr>
      <w:r>
        <w:t>(77)</w:t>
      </w:r>
      <w:r>
        <w:tab/>
        <w:t xml:space="preserve">Tran, J. C.; Doucette, A. A. Gel-Eluted Liquid Fraction Entrapment Electrophoresis: An Electrophoretic Method for Broad Molecular Weight Range Proteome Separation. </w:t>
      </w:r>
      <w:r>
        <w:rPr>
          <w:i/>
          <w:iCs/>
        </w:rPr>
        <w:t>Anal Chem</w:t>
      </w:r>
      <w:r>
        <w:t xml:space="preserve"> </w:t>
      </w:r>
      <w:r>
        <w:rPr>
          <w:b/>
          <w:bCs/>
        </w:rPr>
        <w:t>2008</w:t>
      </w:r>
      <w:r>
        <w:t xml:space="preserve">, </w:t>
      </w:r>
      <w:r>
        <w:rPr>
          <w:i/>
          <w:iCs/>
        </w:rPr>
        <w:t>80</w:t>
      </w:r>
      <w:r>
        <w:t xml:space="preserve"> (5), 1568–1573. https://doi.org/10.1021/ac702197w.</w:t>
      </w:r>
    </w:p>
    <w:p w14:paraId="72F493B8" w14:textId="77777777" w:rsidR="00FC1093" w:rsidRDefault="00FC1093" w:rsidP="00FC1093">
      <w:pPr>
        <w:pStyle w:val="Bibliography"/>
        <w:spacing w:line="480" w:lineRule="auto"/>
      </w:pPr>
      <w:r>
        <w:t>(78)</w:t>
      </w:r>
      <w:r>
        <w:tab/>
      </w:r>
      <w:proofErr w:type="spellStart"/>
      <w:r>
        <w:t>Altomare</w:t>
      </w:r>
      <w:proofErr w:type="spellEnd"/>
      <w:r>
        <w:t xml:space="preserve">, A.; </w:t>
      </w:r>
      <w:proofErr w:type="spellStart"/>
      <w:r>
        <w:t>Fasoli</w:t>
      </w:r>
      <w:proofErr w:type="spellEnd"/>
      <w:r>
        <w:t xml:space="preserve">, E.; </w:t>
      </w:r>
      <w:proofErr w:type="spellStart"/>
      <w:r>
        <w:t>Colzani</w:t>
      </w:r>
      <w:proofErr w:type="spellEnd"/>
      <w:r>
        <w:t xml:space="preserve">, M.; Paredes Parra, X. M.; Ferrari, M.; Cilurzo, F.; </w:t>
      </w:r>
      <w:proofErr w:type="spellStart"/>
      <w:r>
        <w:t>Rumio</w:t>
      </w:r>
      <w:proofErr w:type="spellEnd"/>
      <w:r>
        <w:t xml:space="preserve">, C.; Cannizzaro, L.; </w:t>
      </w:r>
      <w:proofErr w:type="spellStart"/>
      <w:r>
        <w:t>Carini</w:t>
      </w:r>
      <w:proofErr w:type="spellEnd"/>
      <w:r>
        <w:t xml:space="preserve">, M.; Righetti, P. G.; </w:t>
      </w:r>
      <w:proofErr w:type="spellStart"/>
      <w:r>
        <w:t>Aldini</w:t>
      </w:r>
      <w:proofErr w:type="spellEnd"/>
      <w:r>
        <w:t xml:space="preserve">, G. An </w:t>
      </w:r>
      <w:proofErr w:type="gramStart"/>
      <w:r>
        <w:t>in Depth</w:t>
      </w:r>
      <w:proofErr w:type="gramEnd"/>
      <w:r>
        <w:t xml:space="preserve"> Proteomic Analysis Based on </w:t>
      </w:r>
      <w:proofErr w:type="spellStart"/>
      <w:r>
        <w:t>ProteoMiner</w:t>
      </w:r>
      <w:proofErr w:type="spellEnd"/>
      <w:r>
        <w:t xml:space="preserve">, Affinity Chromatography and Nano-HPLC–MS/MS to Explain the Potential Health Benefits of Bovine Colostrum. </w:t>
      </w:r>
      <w:r>
        <w:rPr>
          <w:i/>
          <w:iCs/>
        </w:rPr>
        <w:t>Journal of Pharmaceutical and Biomedical Analysis</w:t>
      </w:r>
      <w:r>
        <w:t xml:space="preserve"> </w:t>
      </w:r>
      <w:r>
        <w:rPr>
          <w:b/>
          <w:bCs/>
        </w:rPr>
        <w:t>2016</w:t>
      </w:r>
      <w:r>
        <w:t xml:space="preserve">, </w:t>
      </w:r>
      <w:r>
        <w:rPr>
          <w:i/>
          <w:iCs/>
        </w:rPr>
        <w:t>121</w:t>
      </w:r>
      <w:r>
        <w:t>, 297–306. https://doi.org/10.1016/j.jpba.2016.01.013.</w:t>
      </w:r>
    </w:p>
    <w:p w14:paraId="2BD3E24C" w14:textId="77777777" w:rsidR="00FC1093" w:rsidRDefault="00FC1093" w:rsidP="00FC1093">
      <w:pPr>
        <w:pStyle w:val="Bibliography"/>
        <w:spacing w:line="480" w:lineRule="auto"/>
      </w:pPr>
      <w:r>
        <w:t>(79)</w:t>
      </w:r>
      <w:r>
        <w:tab/>
        <w:t xml:space="preserve">Hartwig, S.; </w:t>
      </w:r>
      <w:proofErr w:type="spellStart"/>
      <w:r>
        <w:t>Czibere</w:t>
      </w:r>
      <w:proofErr w:type="spellEnd"/>
      <w:r>
        <w:t xml:space="preserve">, A.; </w:t>
      </w:r>
      <w:proofErr w:type="spellStart"/>
      <w:r>
        <w:t>Kotzka</w:t>
      </w:r>
      <w:proofErr w:type="spellEnd"/>
      <w:r>
        <w:t xml:space="preserve">, J.; </w:t>
      </w:r>
      <w:proofErr w:type="spellStart"/>
      <w:r>
        <w:t>Paßlack</w:t>
      </w:r>
      <w:proofErr w:type="spellEnd"/>
      <w:r>
        <w:t>, W.; Haas, R.; Eckel, J.; Lehr, S. Combinatorial Hexapeptide Ligand Libraries (</w:t>
      </w:r>
      <w:proofErr w:type="spellStart"/>
      <w:r>
        <w:t>ProteoMiner</w:t>
      </w:r>
      <w:r>
        <w:rPr>
          <w:vertAlign w:val="superscript"/>
        </w:rPr>
        <w:t>TM</w:t>
      </w:r>
      <w:proofErr w:type="spellEnd"/>
      <w:r>
        <w:t xml:space="preserve">): An Innovative Fractionation Tool for Differential Quantitative Clinical Proteomics. </w:t>
      </w:r>
      <w:r>
        <w:rPr>
          <w:i/>
          <w:iCs/>
        </w:rPr>
        <w:t>Archives of Physiology and Biochemistry</w:t>
      </w:r>
      <w:r>
        <w:t xml:space="preserve"> </w:t>
      </w:r>
      <w:r>
        <w:rPr>
          <w:b/>
          <w:bCs/>
        </w:rPr>
        <w:t>2009</w:t>
      </w:r>
      <w:r>
        <w:t xml:space="preserve">, </w:t>
      </w:r>
      <w:r>
        <w:rPr>
          <w:i/>
          <w:iCs/>
        </w:rPr>
        <w:t>115</w:t>
      </w:r>
      <w:r>
        <w:t xml:space="preserve"> (3), 155–160. https://doi.org/10.1080/13813450903154224.</w:t>
      </w:r>
    </w:p>
    <w:p w14:paraId="7A9D392D" w14:textId="77777777" w:rsidR="00FC1093" w:rsidRDefault="00FC1093" w:rsidP="00FC1093">
      <w:pPr>
        <w:pStyle w:val="Bibliography"/>
        <w:spacing w:line="480" w:lineRule="auto"/>
      </w:pPr>
      <w:r>
        <w:t>(80)</w:t>
      </w:r>
      <w:r>
        <w:tab/>
        <w:t xml:space="preserve">Li, L. Dynamic Range Compression with </w:t>
      </w:r>
      <w:proofErr w:type="spellStart"/>
      <w:r>
        <w:t>ProteoMiner</w:t>
      </w:r>
      <w:r>
        <w:rPr>
          <w:vertAlign w:val="superscript"/>
        </w:rPr>
        <w:t>TM</w:t>
      </w:r>
      <w:proofErr w:type="spellEnd"/>
      <w:r>
        <w:t xml:space="preserve">: Principles and Examples. In </w:t>
      </w:r>
      <w:r>
        <w:rPr>
          <w:i/>
          <w:iCs/>
        </w:rPr>
        <w:t>Proteomic Profiling: Methods and Protocols</w:t>
      </w:r>
      <w:r>
        <w:t xml:space="preserve">; </w:t>
      </w:r>
      <w:proofErr w:type="spellStart"/>
      <w:r>
        <w:t>Posch</w:t>
      </w:r>
      <w:proofErr w:type="spellEnd"/>
      <w:r>
        <w:t xml:space="preserve">, A., Ed.; Methods in Molecular </w:t>
      </w:r>
      <w:r>
        <w:lastRenderedPageBreak/>
        <w:t>Biology; Springer: New York, NY, 2015; pp 99–107. https://doi.org/10.1007/978-1-4939-2550-6_9.</w:t>
      </w:r>
    </w:p>
    <w:p w14:paraId="7CA75CB2" w14:textId="77777777" w:rsidR="00FC1093" w:rsidRDefault="00FC1093" w:rsidP="00FC1093">
      <w:pPr>
        <w:pStyle w:val="Bibliography"/>
        <w:spacing w:line="480" w:lineRule="auto"/>
      </w:pPr>
      <w:r>
        <w:t>(81)</w:t>
      </w:r>
      <w:r>
        <w:tab/>
        <w:t xml:space="preserve">Kou, Q.; </w:t>
      </w:r>
      <w:proofErr w:type="spellStart"/>
      <w:r>
        <w:t>Xun</w:t>
      </w:r>
      <w:proofErr w:type="spellEnd"/>
      <w:r>
        <w:t xml:space="preserve">, L.; Liu, X. </w:t>
      </w:r>
      <w:proofErr w:type="spellStart"/>
      <w:r>
        <w:t>TopPIC</w:t>
      </w:r>
      <w:proofErr w:type="spellEnd"/>
      <w:r>
        <w:t xml:space="preserve">: A Software Tool for Top-down Mass Spectrometry-Based </w:t>
      </w:r>
      <w:proofErr w:type="spellStart"/>
      <w:r>
        <w:t>Proteoform</w:t>
      </w:r>
      <w:proofErr w:type="spellEnd"/>
      <w:r>
        <w:t xml:space="preserve"> Identification and Characterization. </w:t>
      </w:r>
      <w:r>
        <w:rPr>
          <w:i/>
          <w:iCs/>
        </w:rPr>
        <w:t>Bioinformatics</w:t>
      </w:r>
      <w:r>
        <w:t xml:space="preserve"> </w:t>
      </w:r>
      <w:r>
        <w:rPr>
          <w:b/>
          <w:bCs/>
        </w:rPr>
        <w:t>2016</w:t>
      </w:r>
      <w:r>
        <w:t>, btw398. https://doi.org/10.1093/bioinformatics/btw398.</w:t>
      </w:r>
    </w:p>
    <w:p w14:paraId="3B9C017D" w14:textId="77777777" w:rsidR="00FC1093" w:rsidRDefault="00FC1093" w:rsidP="00FC1093">
      <w:pPr>
        <w:pStyle w:val="Bibliography"/>
        <w:spacing w:line="480" w:lineRule="auto"/>
      </w:pPr>
      <w:r>
        <w:t>(82)</w:t>
      </w:r>
      <w:r>
        <w:tab/>
        <w:t xml:space="preserve">Liu, Z.; Wang, R.; Liu, J.; Sun, R.; Wang, F. Global Quantification of Intact Proteins via Chemical Isotope Labeling and Mass Spectrometry. </w:t>
      </w:r>
      <w:r>
        <w:rPr>
          <w:i/>
          <w:iCs/>
        </w:rPr>
        <w:t>J. Proteome Res.</w:t>
      </w:r>
      <w:r>
        <w:t xml:space="preserve"> </w:t>
      </w:r>
      <w:r>
        <w:rPr>
          <w:b/>
          <w:bCs/>
        </w:rPr>
        <w:t>2019</w:t>
      </w:r>
      <w:r>
        <w:t xml:space="preserve">, </w:t>
      </w:r>
      <w:r>
        <w:rPr>
          <w:i/>
          <w:iCs/>
        </w:rPr>
        <w:t>18</w:t>
      </w:r>
      <w:r>
        <w:t xml:space="preserve"> (5), 2185–2194. https://doi.org/10.1021/acs.jproteome.9b00071.</w:t>
      </w:r>
    </w:p>
    <w:p w14:paraId="6AF1F6BE" w14:textId="77777777" w:rsidR="00FC1093" w:rsidRDefault="00FC1093" w:rsidP="00FC1093">
      <w:pPr>
        <w:pStyle w:val="Bibliography"/>
        <w:spacing w:line="480" w:lineRule="auto"/>
      </w:pPr>
      <w:r>
        <w:t>(83)</w:t>
      </w:r>
      <w:r>
        <w:tab/>
        <w:t xml:space="preserve">Chambers, M. C.; Maclean, B.; Burke, R.; </w:t>
      </w:r>
      <w:proofErr w:type="spellStart"/>
      <w:r>
        <w:t>Amodei</w:t>
      </w:r>
      <w:proofErr w:type="spellEnd"/>
      <w:r>
        <w:t xml:space="preserve">, D.; Ruderman, D. L.; Neumann, S.; </w:t>
      </w:r>
      <w:proofErr w:type="spellStart"/>
      <w:r>
        <w:t>Gatto</w:t>
      </w:r>
      <w:proofErr w:type="spellEnd"/>
      <w:r>
        <w:t xml:space="preserve">, L.; Fischer, B.; Pratt, B.; </w:t>
      </w:r>
      <w:proofErr w:type="spellStart"/>
      <w:r>
        <w:t>Egertson</w:t>
      </w:r>
      <w:proofErr w:type="spellEnd"/>
      <w:r>
        <w:t xml:space="preserve">, J.; Hoff, K.; </w:t>
      </w:r>
      <w:proofErr w:type="spellStart"/>
      <w:r>
        <w:t>Kessner</w:t>
      </w:r>
      <w:proofErr w:type="spellEnd"/>
      <w:r>
        <w:t xml:space="preserve">, D.; Tasman, N.; Shulman, N.; Frewen, B.; Baker, T. A.; </w:t>
      </w:r>
      <w:proofErr w:type="spellStart"/>
      <w:r>
        <w:t>Brusniak</w:t>
      </w:r>
      <w:proofErr w:type="spellEnd"/>
      <w:r>
        <w:t xml:space="preserve">, M.-Y.; Paulse, C.; Creasy, D.; </w:t>
      </w:r>
      <w:proofErr w:type="spellStart"/>
      <w:r>
        <w:t>Flashner</w:t>
      </w:r>
      <w:proofErr w:type="spellEnd"/>
      <w:r>
        <w:t xml:space="preserve">, L.; </w:t>
      </w:r>
      <w:proofErr w:type="spellStart"/>
      <w:r>
        <w:t>Kani</w:t>
      </w:r>
      <w:proofErr w:type="spellEnd"/>
      <w:r>
        <w:t xml:space="preserve">, K.; Moulding, C.; Seymour, S. L.; </w:t>
      </w:r>
      <w:proofErr w:type="spellStart"/>
      <w:r>
        <w:t>Nuwaysir</w:t>
      </w:r>
      <w:proofErr w:type="spellEnd"/>
      <w:r>
        <w:t xml:space="preserve">, L. M.; Lefebvre, B.; Kuhlmann, F.; Roark, J.; Rainer, P.; </w:t>
      </w:r>
      <w:proofErr w:type="spellStart"/>
      <w:r>
        <w:t>Detlev</w:t>
      </w:r>
      <w:proofErr w:type="spellEnd"/>
      <w:r>
        <w:t xml:space="preserve">, S.; Hemenway, T.; </w:t>
      </w:r>
      <w:proofErr w:type="spellStart"/>
      <w:r>
        <w:t>Huhmer</w:t>
      </w:r>
      <w:proofErr w:type="spellEnd"/>
      <w:r>
        <w:t xml:space="preserve">, A.; Langridge, J.; Connolly, B.; </w:t>
      </w:r>
      <w:proofErr w:type="spellStart"/>
      <w:r>
        <w:t>Chadick</w:t>
      </w:r>
      <w:proofErr w:type="spellEnd"/>
      <w:r>
        <w:t xml:space="preserve">, T.; Holly, K.; Eckels, J.; Deutsch, E. W.; Moritz, R. L.; Katz, J. E.; </w:t>
      </w:r>
      <w:proofErr w:type="spellStart"/>
      <w:r>
        <w:t>Agus</w:t>
      </w:r>
      <w:proofErr w:type="spellEnd"/>
      <w:r>
        <w:t xml:space="preserve">, D. B.; </w:t>
      </w:r>
      <w:proofErr w:type="spellStart"/>
      <w:r>
        <w:t>MacCoss</w:t>
      </w:r>
      <w:proofErr w:type="spellEnd"/>
      <w:r>
        <w:t xml:space="preserve">, M.; Tabb, D. L.; Mallick, P. A Cross-Platform Toolkit for Mass Spectrometry and Proteomics. </w:t>
      </w:r>
      <w:r>
        <w:rPr>
          <w:i/>
          <w:iCs/>
        </w:rPr>
        <w:t xml:space="preserve">Nat </w:t>
      </w:r>
      <w:proofErr w:type="spellStart"/>
      <w:r>
        <w:rPr>
          <w:i/>
          <w:iCs/>
        </w:rPr>
        <w:t>Biotechnol</w:t>
      </w:r>
      <w:proofErr w:type="spellEnd"/>
      <w:r>
        <w:t xml:space="preserve"> </w:t>
      </w:r>
      <w:r>
        <w:rPr>
          <w:b/>
          <w:bCs/>
        </w:rPr>
        <w:t>2012</w:t>
      </w:r>
      <w:r>
        <w:t xml:space="preserve">, </w:t>
      </w:r>
      <w:r>
        <w:rPr>
          <w:i/>
          <w:iCs/>
        </w:rPr>
        <w:t>30</w:t>
      </w:r>
      <w:r>
        <w:t xml:space="preserve"> (10), 918–920. https://doi.org/10.1038/nbt.2377.</w:t>
      </w:r>
    </w:p>
    <w:p w14:paraId="5F93CB29" w14:textId="77777777" w:rsidR="00FC1093" w:rsidRDefault="00FC1093" w:rsidP="00FC1093">
      <w:pPr>
        <w:pStyle w:val="Bibliography"/>
        <w:spacing w:line="480" w:lineRule="auto"/>
      </w:pPr>
      <w:r>
        <w:t>(84)</w:t>
      </w:r>
      <w:r>
        <w:tab/>
        <w:t xml:space="preserve">MICHAEL, S. The Isolation of Albumin from Blood Serum or Plasma by Means of Organic Solvents. </w:t>
      </w:r>
      <w:r>
        <w:rPr>
          <w:i/>
          <w:iCs/>
        </w:rPr>
        <w:t>Biochemical Journal</w:t>
      </w:r>
      <w:r>
        <w:t xml:space="preserve"> </w:t>
      </w:r>
      <w:r>
        <w:rPr>
          <w:b/>
          <w:bCs/>
        </w:rPr>
        <w:t>1962</w:t>
      </w:r>
      <w:r>
        <w:t xml:space="preserve">, </w:t>
      </w:r>
      <w:r>
        <w:rPr>
          <w:i/>
          <w:iCs/>
        </w:rPr>
        <w:t>82</w:t>
      </w:r>
      <w:r>
        <w:t xml:space="preserve"> (1), 212–218. https://doi.org/10.1042/bj0820212.</w:t>
      </w:r>
    </w:p>
    <w:p w14:paraId="43E5D2B7" w14:textId="77777777" w:rsidR="00FC1093" w:rsidRDefault="00FC1093" w:rsidP="00FC1093">
      <w:pPr>
        <w:pStyle w:val="Bibliography"/>
        <w:spacing w:line="480" w:lineRule="auto"/>
      </w:pPr>
      <w:r>
        <w:t>(85)</w:t>
      </w:r>
      <w:r>
        <w:tab/>
        <w:t xml:space="preserve">Polson, C.; Sarkar, P.; </w:t>
      </w:r>
      <w:proofErr w:type="spellStart"/>
      <w:r>
        <w:t>Incledon</w:t>
      </w:r>
      <w:proofErr w:type="spellEnd"/>
      <w:r>
        <w:t xml:space="preserve">, B.; </w:t>
      </w:r>
      <w:proofErr w:type="spellStart"/>
      <w:r>
        <w:t>Raguvaran</w:t>
      </w:r>
      <w:proofErr w:type="spellEnd"/>
      <w:r>
        <w:t xml:space="preserve">, V.; Grant, R. Optimization of Protein Precipitation Based upon Effectiveness of Protein </w:t>
      </w:r>
      <w:proofErr w:type="gramStart"/>
      <w:r>
        <w:t>Removal</w:t>
      </w:r>
      <w:proofErr w:type="gramEnd"/>
      <w:r>
        <w:t xml:space="preserve"> and Ionization Effect in Liquid Chromatography-Tandem Mass Spectrometry. </w:t>
      </w:r>
      <w:r>
        <w:rPr>
          <w:i/>
          <w:iCs/>
        </w:rPr>
        <w:t xml:space="preserve">J </w:t>
      </w:r>
      <w:proofErr w:type="spellStart"/>
      <w:r>
        <w:rPr>
          <w:i/>
          <w:iCs/>
        </w:rPr>
        <w:t>Chromatogr</w:t>
      </w:r>
      <w:proofErr w:type="spellEnd"/>
      <w:r>
        <w:rPr>
          <w:i/>
          <w:iCs/>
        </w:rPr>
        <w:t xml:space="preserve"> B </w:t>
      </w:r>
      <w:proofErr w:type="spellStart"/>
      <w:r>
        <w:rPr>
          <w:i/>
          <w:iCs/>
        </w:rPr>
        <w:t>Analyt</w:t>
      </w:r>
      <w:proofErr w:type="spellEnd"/>
      <w:r>
        <w:rPr>
          <w:i/>
          <w:iCs/>
        </w:rPr>
        <w:t xml:space="preserve"> Technol Biomed Life Sci</w:t>
      </w:r>
      <w:r>
        <w:t xml:space="preserve"> </w:t>
      </w:r>
      <w:r>
        <w:rPr>
          <w:b/>
          <w:bCs/>
        </w:rPr>
        <w:t>2003</w:t>
      </w:r>
      <w:r>
        <w:t xml:space="preserve">, </w:t>
      </w:r>
      <w:r>
        <w:rPr>
          <w:i/>
          <w:iCs/>
        </w:rPr>
        <w:t>785</w:t>
      </w:r>
      <w:r>
        <w:t xml:space="preserve"> (2), 263–275. https://doi.org/10.1016/s1570-0232(02)00914-5.</w:t>
      </w:r>
    </w:p>
    <w:p w14:paraId="62D182C1" w14:textId="77777777" w:rsidR="00FC1093" w:rsidRDefault="00FC1093" w:rsidP="00FC1093">
      <w:pPr>
        <w:pStyle w:val="Bibliography"/>
        <w:spacing w:line="480" w:lineRule="auto"/>
      </w:pPr>
      <w:r>
        <w:lastRenderedPageBreak/>
        <w:t>(86)</w:t>
      </w:r>
      <w:r>
        <w:tab/>
        <w:t xml:space="preserve">Sharpe, C. R.; </w:t>
      </w:r>
      <w:proofErr w:type="spellStart"/>
      <w:r>
        <w:t>Sidoli</w:t>
      </w:r>
      <w:proofErr w:type="spellEnd"/>
      <w:r>
        <w:t xml:space="preserve">, A.; Shelley, C. S.; Lucero, M. A.; Shoulders, C. C.; </w:t>
      </w:r>
      <w:proofErr w:type="spellStart"/>
      <w:r>
        <w:t>Baralle</w:t>
      </w:r>
      <w:proofErr w:type="spellEnd"/>
      <w:r>
        <w:t xml:space="preserve">, F. E. Human Apolipoproteins AI, AII, CII and CIII. CDNA Sequences and MRNA Abundance. </w:t>
      </w:r>
      <w:r>
        <w:rPr>
          <w:i/>
          <w:iCs/>
        </w:rPr>
        <w:t>Nucleic Acids Res</w:t>
      </w:r>
      <w:r>
        <w:t xml:space="preserve"> </w:t>
      </w:r>
      <w:r>
        <w:rPr>
          <w:b/>
          <w:bCs/>
        </w:rPr>
        <w:t>1984</w:t>
      </w:r>
      <w:r>
        <w:t xml:space="preserve">, </w:t>
      </w:r>
      <w:r>
        <w:rPr>
          <w:i/>
          <w:iCs/>
        </w:rPr>
        <w:t>12</w:t>
      </w:r>
      <w:r>
        <w:t xml:space="preserve"> (9), 3917–3932.</w:t>
      </w:r>
    </w:p>
    <w:p w14:paraId="1A9222DF" w14:textId="77777777" w:rsidR="00FC1093" w:rsidRDefault="00FC1093" w:rsidP="00FC1093">
      <w:pPr>
        <w:pStyle w:val="Bibliography"/>
        <w:spacing w:line="480" w:lineRule="auto"/>
      </w:pPr>
      <w:r>
        <w:t>(87)</w:t>
      </w:r>
      <w:r>
        <w:tab/>
      </w:r>
      <w:proofErr w:type="spellStart"/>
      <w:r>
        <w:t>Akerlöf</w:t>
      </w:r>
      <w:proofErr w:type="spellEnd"/>
      <w:r>
        <w:t xml:space="preserve">, E.; </w:t>
      </w:r>
      <w:proofErr w:type="spellStart"/>
      <w:r>
        <w:t>Jörnvall</w:t>
      </w:r>
      <w:proofErr w:type="spellEnd"/>
      <w:r>
        <w:t xml:space="preserve">, H.; </w:t>
      </w:r>
      <w:proofErr w:type="spellStart"/>
      <w:r>
        <w:t>Slotte</w:t>
      </w:r>
      <w:proofErr w:type="spellEnd"/>
      <w:r>
        <w:t xml:space="preserve">, H.; </w:t>
      </w:r>
      <w:proofErr w:type="spellStart"/>
      <w:r>
        <w:t>Pousette</w:t>
      </w:r>
      <w:proofErr w:type="spellEnd"/>
      <w:r>
        <w:t xml:space="preserve">, A. Identification of Apolipoprotein A1 and Immunoglobulin as Components of a Serum Complex That Mediates Activation of Human Sperm Motility. </w:t>
      </w:r>
      <w:r>
        <w:rPr>
          <w:i/>
          <w:iCs/>
        </w:rPr>
        <w:t>Biochemistry</w:t>
      </w:r>
      <w:r>
        <w:t xml:space="preserve"> </w:t>
      </w:r>
      <w:r>
        <w:rPr>
          <w:b/>
          <w:bCs/>
        </w:rPr>
        <w:t>1991</w:t>
      </w:r>
      <w:r>
        <w:t xml:space="preserve">, </w:t>
      </w:r>
      <w:r>
        <w:rPr>
          <w:i/>
          <w:iCs/>
        </w:rPr>
        <w:t>30</w:t>
      </w:r>
      <w:r>
        <w:t xml:space="preserve"> (37), 8986–8990. https://doi.org/10.1021/bi00101a011.</w:t>
      </w:r>
    </w:p>
    <w:p w14:paraId="7350890B" w14:textId="77777777" w:rsidR="00FC1093" w:rsidRDefault="00FC1093" w:rsidP="00FC1093">
      <w:pPr>
        <w:pStyle w:val="Bibliography"/>
        <w:spacing w:line="480" w:lineRule="auto"/>
      </w:pPr>
      <w:r>
        <w:t>(88)</w:t>
      </w:r>
      <w:r>
        <w:tab/>
      </w:r>
      <w:proofErr w:type="spellStart"/>
      <w:r>
        <w:t>Qiang</w:t>
      </w:r>
      <w:proofErr w:type="spellEnd"/>
      <w:r>
        <w:t xml:space="preserve">, J. K.; Wong, Y. C.; </w:t>
      </w:r>
      <w:proofErr w:type="spellStart"/>
      <w:r>
        <w:t>Siderowf</w:t>
      </w:r>
      <w:proofErr w:type="spellEnd"/>
      <w:r>
        <w:t xml:space="preserve">, A.; </w:t>
      </w:r>
      <w:proofErr w:type="spellStart"/>
      <w:r>
        <w:t>Hurtig</w:t>
      </w:r>
      <w:proofErr w:type="spellEnd"/>
      <w:r>
        <w:t xml:space="preserve">, H. I.; </w:t>
      </w:r>
      <w:proofErr w:type="spellStart"/>
      <w:r>
        <w:t>Xie</w:t>
      </w:r>
      <w:proofErr w:type="spellEnd"/>
      <w:r>
        <w:t xml:space="preserve">, S. X.; Lee, V. M.-Y.; </w:t>
      </w:r>
      <w:proofErr w:type="spellStart"/>
      <w:r>
        <w:t>Trojanowski</w:t>
      </w:r>
      <w:proofErr w:type="spellEnd"/>
      <w:r>
        <w:t xml:space="preserve">, J. Q.; </w:t>
      </w:r>
      <w:proofErr w:type="spellStart"/>
      <w:r>
        <w:t>Yearout</w:t>
      </w:r>
      <w:proofErr w:type="spellEnd"/>
      <w:r>
        <w:t xml:space="preserve">, D.; </w:t>
      </w:r>
      <w:proofErr w:type="spellStart"/>
      <w:r>
        <w:t>Leverenz</w:t>
      </w:r>
      <w:proofErr w:type="spellEnd"/>
      <w:r>
        <w:t xml:space="preserve">, J.; </w:t>
      </w:r>
      <w:proofErr w:type="spellStart"/>
      <w:r>
        <w:t>Montine</w:t>
      </w:r>
      <w:proofErr w:type="spellEnd"/>
      <w:r>
        <w:t xml:space="preserve">, T. J.; Stern, M.; </w:t>
      </w:r>
      <w:proofErr w:type="spellStart"/>
      <w:r>
        <w:t>Mendick</w:t>
      </w:r>
      <w:proofErr w:type="spellEnd"/>
      <w:r>
        <w:t xml:space="preserve">, S.; Jennings, D.; </w:t>
      </w:r>
      <w:proofErr w:type="spellStart"/>
      <w:r>
        <w:t>Zabetian</w:t>
      </w:r>
      <w:proofErr w:type="spellEnd"/>
      <w:r>
        <w:t xml:space="preserve">, C.; Marek, K.; Chen-Plotkin, A. S. Plasma Apolipoprotein A1 as a Biomarker for Parkinson’s Disease. </w:t>
      </w:r>
      <w:r>
        <w:rPr>
          <w:i/>
          <w:iCs/>
        </w:rPr>
        <w:t>Ann Neurol</w:t>
      </w:r>
      <w:r>
        <w:t xml:space="preserve"> </w:t>
      </w:r>
      <w:r>
        <w:rPr>
          <w:b/>
          <w:bCs/>
        </w:rPr>
        <w:t>2013</w:t>
      </w:r>
      <w:r>
        <w:t xml:space="preserve">, </w:t>
      </w:r>
      <w:r>
        <w:rPr>
          <w:i/>
          <w:iCs/>
        </w:rPr>
        <w:t>74</w:t>
      </w:r>
      <w:r>
        <w:t xml:space="preserve"> (1), 119–127. https://doi.org/10.1002/ana.23872.</w:t>
      </w:r>
    </w:p>
    <w:p w14:paraId="73A66880" w14:textId="77777777" w:rsidR="00FC1093" w:rsidRDefault="00FC1093" w:rsidP="00FC1093">
      <w:pPr>
        <w:pStyle w:val="Bibliography"/>
        <w:spacing w:line="480" w:lineRule="auto"/>
      </w:pPr>
      <w:r>
        <w:t>(89)</w:t>
      </w:r>
      <w:r>
        <w:tab/>
      </w:r>
      <w:proofErr w:type="spellStart"/>
      <w:r>
        <w:t>Fuior</w:t>
      </w:r>
      <w:proofErr w:type="spellEnd"/>
      <w:r>
        <w:t xml:space="preserve">, E. V.; </w:t>
      </w:r>
      <w:proofErr w:type="spellStart"/>
      <w:r>
        <w:t>Gafencu</w:t>
      </w:r>
      <w:proofErr w:type="spellEnd"/>
      <w:r>
        <w:t xml:space="preserve">, A. V. Apolipoprotein C1: Its Pleiotropic Effects in Lipid Metabolism and Beyond. </w:t>
      </w:r>
      <w:r>
        <w:rPr>
          <w:i/>
          <w:iCs/>
        </w:rPr>
        <w:t>IJMS</w:t>
      </w:r>
      <w:r>
        <w:t xml:space="preserve"> </w:t>
      </w:r>
      <w:r>
        <w:rPr>
          <w:b/>
          <w:bCs/>
        </w:rPr>
        <w:t>2019</w:t>
      </w:r>
      <w:r>
        <w:t xml:space="preserve">, </w:t>
      </w:r>
      <w:r>
        <w:rPr>
          <w:i/>
          <w:iCs/>
        </w:rPr>
        <w:t>20</w:t>
      </w:r>
      <w:r>
        <w:t xml:space="preserve"> (23), 5939. https://doi.org/10.3390/ijms20235939.</w:t>
      </w:r>
    </w:p>
    <w:p w14:paraId="5203D9EE" w14:textId="77777777" w:rsidR="00FC1093" w:rsidRDefault="00FC1093" w:rsidP="00FC1093">
      <w:pPr>
        <w:pStyle w:val="Bibliography"/>
        <w:spacing w:line="480" w:lineRule="auto"/>
      </w:pPr>
      <w:r>
        <w:t>(90)</w:t>
      </w:r>
      <w:r>
        <w:tab/>
        <w:t xml:space="preserve">Yi, J.; Ren, L.; Wu, J.; Li, W.; Zheng, X.; Du, G.; Wang, J. Apolipoprotein C1 (APOC1) as a Novel Diagnostic and Prognostic Biomarker for Gastric Cancer. </w:t>
      </w:r>
      <w:r>
        <w:rPr>
          <w:i/>
          <w:iCs/>
        </w:rPr>
        <w:t xml:space="preserve">Ann </w:t>
      </w:r>
      <w:proofErr w:type="spellStart"/>
      <w:r>
        <w:rPr>
          <w:i/>
          <w:iCs/>
        </w:rPr>
        <w:t>Transl</w:t>
      </w:r>
      <w:proofErr w:type="spellEnd"/>
      <w:r>
        <w:rPr>
          <w:i/>
          <w:iCs/>
        </w:rPr>
        <w:t xml:space="preserve"> Med</w:t>
      </w:r>
      <w:r>
        <w:t xml:space="preserve"> </w:t>
      </w:r>
      <w:r>
        <w:rPr>
          <w:b/>
          <w:bCs/>
        </w:rPr>
        <w:t>2019</w:t>
      </w:r>
      <w:r>
        <w:t xml:space="preserve">, </w:t>
      </w:r>
      <w:r>
        <w:rPr>
          <w:i/>
          <w:iCs/>
        </w:rPr>
        <w:t>7</w:t>
      </w:r>
      <w:r>
        <w:t xml:space="preserve"> (16), 380. https://doi.org/10.21037/atm.2019.07.59.</w:t>
      </w:r>
    </w:p>
    <w:p w14:paraId="78CC5ACC" w14:textId="77777777" w:rsidR="00FC1093" w:rsidRDefault="00FC1093" w:rsidP="00FC1093">
      <w:pPr>
        <w:pStyle w:val="Bibliography"/>
        <w:spacing w:line="480" w:lineRule="auto"/>
      </w:pPr>
      <w:r>
        <w:t>(91)</w:t>
      </w:r>
      <w:r>
        <w:tab/>
        <w:t xml:space="preserve">Witkowski, C.; Harkins, J. Using the GELFREE 8100 Fractionation System for Molecular Weight-Based Fractionation with Liquid Phase Recovery. </w:t>
      </w:r>
      <w:r>
        <w:rPr>
          <w:i/>
          <w:iCs/>
        </w:rPr>
        <w:t>J Vis Exp</w:t>
      </w:r>
      <w:r>
        <w:t xml:space="preserve"> </w:t>
      </w:r>
      <w:r>
        <w:rPr>
          <w:b/>
          <w:bCs/>
        </w:rPr>
        <w:t>2009</w:t>
      </w:r>
      <w:r>
        <w:t>, No. 34, 1842. https://doi.org/10.3791/1842.</w:t>
      </w:r>
    </w:p>
    <w:p w14:paraId="52C42E0F" w14:textId="77777777" w:rsidR="00FC1093" w:rsidRDefault="00FC1093" w:rsidP="00FC1093">
      <w:pPr>
        <w:pStyle w:val="Bibliography"/>
        <w:spacing w:line="480" w:lineRule="auto"/>
      </w:pPr>
      <w:r>
        <w:t>(92)</w:t>
      </w:r>
      <w:r>
        <w:tab/>
      </w:r>
      <w:r>
        <w:rPr>
          <w:i/>
          <w:iCs/>
        </w:rPr>
        <w:t>Top-down proteomics: Turning protein mass spec upside-down</w:t>
      </w:r>
      <w:r>
        <w:t>. https://www.science.org/content/article/top-down-proteomics-turning-protein-mass-spec-upside-down (accessed 2022-11-07).</w:t>
      </w:r>
    </w:p>
    <w:p w14:paraId="4B27C94B" w14:textId="77777777" w:rsidR="00FC1093" w:rsidRDefault="00FC1093" w:rsidP="00FC1093">
      <w:pPr>
        <w:pStyle w:val="Bibliography"/>
        <w:spacing w:line="480" w:lineRule="auto"/>
      </w:pPr>
      <w:r>
        <w:lastRenderedPageBreak/>
        <w:t>(93)</w:t>
      </w:r>
      <w:r>
        <w:tab/>
        <w:t xml:space="preserve">Gauci, S.; </w:t>
      </w:r>
      <w:proofErr w:type="spellStart"/>
      <w:r>
        <w:t>Helbig</w:t>
      </w:r>
      <w:proofErr w:type="spellEnd"/>
      <w:r>
        <w:t xml:space="preserve">, A. O.; </w:t>
      </w:r>
      <w:proofErr w:type="spellStart"/>
      <w:r>
        <w:t>Slijper</w:t>
      </w:r>
      <w:proofErr w:type="spellEnd"/>
      <w:r>
        <w:t xml:space="preserve">, M.; </w:t>
      </w:r>
      <w:proofErr w:type="spellStart"/>
      <w:r>
        <w:t>Krijgsveld</w:t>
      </w:r>
      <w:proofErr w:type="spellEnd"/>
      <w:r>
        <w:t xml:space="preserve">, J.; Heck, A. J. R.; Mohammed, S. Lys-N and Trypsin Cover Complementary Parts of the </w:t>
      </w:r>
      <w:proofErr w:type="spellStart"/>
      <w:r>
        <w:t>Phosphoproteome</w:t>
      </w:r>
      <w:proofErr w:type="spellEnd"/>
      <w:r>
        <w:t xml:space="preserve"> in a Refined SCX-Based Approach. </w:t>
      </w:r>
      <w:r>
        <w:rPr>
          <w:i/>
          <w:iCs/>
        </w:rPr>
        <w:t>Anal Chem</w:t>
      </w:r>
      <w:r>
        <w:t xml:space="preserve"> </w:t>
      </w:r>
      <w:r>
        <w:rPr>
          <w:b/>
          <w:bCs/>
        </w:rPr>
        <w:t>2009</w:t>
      </w:r>
      <w:r>
        <w:t xml:space="preserve">, </w:t>
      </w:r>
      <w:r>
        <w:rPr>
          <w:i/>
          <w:iCs/>
        </w:rPr>
        <w:t>81</w:t>
      </w:r>
      <w:r>
        <w:t xml:space="preserve"> (11), 4493–4501. https://doi.org/10.1021/ac9004309.</w:t>
      </w:r>
    </w:p>
    <w:p w14:paraId="506225E6" w14:textId="77777777" w:rsidR="00FC1093" w:rsidRDefault="00FC1093" w:rsidP="00FC1093">
      <w:pPr>
        <w:pStyle w:val="Bibliography"/>
        <w:spacing w:line="480" w:lineRule="auto"/>
      </w:pPr>
      <w:r>
        <w:t>(94)</w:t>
      </w:r>
      <w:r>
        <w:tab/>
        <w:t xml:space="preserve">Gomes, A. V.; </w:t>
      </w:r>
      <w:proofErr w:type="spellStart"/>
      <w:r>
        <w:t>Zong</w:t>
      </w:r>
      <w:proofErr w:type="spellEnd"/>
      <w:r>
        <w:t xml:space="preserve">, C.; Edmondson, R. D.; Li, X.; Stefani, E.; Zhang, J.; Jones, R. C.; </w:t>
      </w:r>
      <w:proofErr w:type="spellStart"/>
      <w:r>
        <w:t>Thyparambil</w:t>
      </w:r>
      <w:proofErr w:type="spellEnd"/>
      <w:r>
        <w:t xml:space="preserve">, S.; Wang, G.-W.; </w:t>
      </w:r>
      <w:proofErr w:type="spellStart"/>
      <w:r>
        <w:t>Qiao</w:t>
      </w:r>
      <w:proofErr w:type="spellEnd"/>
      <w:r>
        <w:t xml:space="preserve">, X.; </w:t>
      </w:r>
      <w:proofErr w:type="spellStart"/>
      <w:r>
        <w:t>Bardag-Gorce</w:t>
      </w:r>
      <w:proofErr w:type="spellEnd"/>
      <w:r>
        <w:t xml:space="preserve">, F.; Ping, P. Mapping the Murine Cardiac 26S Proteasome Complexes. </w:t>
      </w:r>
      <w:r>
        <w:rPr>
          <w:i/>
          <w:iCs/>
        </w:rPr>
        <w:t>Circ Res</w:t>
      </w:r>
      <w:r>
        <w:t xml:space="preserve"> </w:t>
      </w:r>
      <w:r>
        <w:rPr>
          <w:b/>
          <w:bCs/>
        </w:rPr>
        <w:t>2006</w:t>
      </w:r>
      <w:r>
        <w:t xml:space="preserve">, </w:t>
      </w:r>
      <w:r>
        <w:rPr>
          <w:i/>
          <w:iCs/>
        </w:rPr>
        <w:t>99</w:t>
      </w:r>
      <w:r>
        <w:t xml:space="preserve"> (4), 362–371. https://doi.org/10.1161/01.RES.0000237386.98506.f7.</w:t>
      </w:r>
    </w:p>
    <w:p w14:paraId="6054D8B8" w14:textId="77777777" w:rsidR="00FC1093" w:rsidRDefault="00FC1093" w:rsidP="00FC1093">
      <w:pPr>
        <w:pStyle w:val="Bibliography"/>
        <w:spacing w:line="480" w:lineRule="auto"/>
      </w:pPr>
      <w:r>
        <w:t>(95)</w:t>
      </w:r>
      <w:r>
        <w:tab/>
      </w:r>
      <w:proofErr w:type="spellStart"/>
      <w:r>
        <w:t>Scaffidi</w:t>
      </w:r>
      <w:proofErr w:type="spellEnd"/>
      <w:r>
        <w:t xml:space="preserve">, P. Histone H1 Alterations in Cancer. </w:t>
      </w:r>
      <w:proofErr w:type="spellStart"/>
      <w:r>
        <w:rPr>
          <w:i/>
          <w:iCs/>
        </w:rPr>
        <w:t>Biochimica</w:t>
      </w:r>
      <w:proofErr w:type="spellEnd"/>
      <w:r>
        <w:rPr>
          <w:i/>
          <w:iCs/>
        </w:rPr>
        <w:t xml:space="preserve"> et </w:t>
      </w:r>
      <w:proofErr w:type="spellStart"/>
      <w:r>
        <w:rPr>
          <w:i/>
          <w:iCs/>
        </w:rPr>
        <w:t>Biophysica</w:t>
      </w:r>
      <w:proofErr w:type="spellEnd"/>
      <w:r>
        <w:rPr>
          <w:i/>
          <w:iCs/>
        </w:rPr>
        <w:t xml:space="preserve"> Acta (BBA) - Gene Regulatory Mechanisms</w:t>
      </w:r>
      <w:r>
        <w:t xml:space="preserve"> </w:t>
      </w:r>
      <w:r>
        <w:rPr>
          <w:b/>
          <w:bCs/>
        </w:rPr>
        <w:t>2016</w:t>
      </w:r>
      <w:r>
        <w:t xml:space="preserve">, </w:t>
      </w:r>
      <w:r>
        <w:rPr>
          <w:i/>
          <w:iCs/>
        </w:rPr>
        <w:t>1859</w:t>
      </w:r>
      <w:r>
        <w:t xml:space="preserve"> (3), 533–539. https://doi.org/10.1016/j.bbagrm.2015.09.008.</w:t>
      </w:r>
    </w:p>
    <w:p w14:paraId="320B07D3" w14:textId="77777777" w:rsidR="00FC1093" w:rsidRDefault="00FC1093" w:rsidP="00FC1093">
      <w:pPr>
        <w:pStyle w:val="Bibliography"/>
        <w:spacing w:line="480" w:lineRule="auto"/>
      </w:pPr>
      <w:r>
        <w:t>(96)</w:t>
      </w:r>
      <w:r>
        <w:tab/>
      </w:r>
      <w:proofErr w:type="spellStart"/>
      <w:r>
        <w:t>Luque</w:t>
      </w:r>
      <w:proofErr w:type="spellEnd"/>
      <w:r>
        <w:t xml:space="preserve">-Garcia, J. L.; Neubert, T. A. Sample Preparation for Serum/Plasma Profiling and Biomarker Identification by Mass Spectrometry. </w:t>
      </w:r>
      <w:r>
        <w:rPr>
          <w:i/>
          <w:iCs/>
        </w:rPr>
        <w:t>Journal of Chromatography A</w:t>
      </w:r>
      <w:r>
        <w:t xml:space="preserve"> </w:t>
      </w:r>
      <w:r>
        <w:rPr>
          <w:b/>
          <w:bCs/>
        </w:rPr>
        <w:t>2007</w:t>
      </w:r>
      <w:r>
        <w:t xml:space="preserve">, </w:t>
      </w:r>
      <w:r>
        <w:rPr>
          <w:i/>
          <w:iCs/>
        </w:rPr>
        <w:t>1153</w:t>
      </w:r>
      <w:r>
        <w:t xml:space="preserve"> (1–2), 259–276. https://doi.org/10.1016/j.chroma.2006.11.054.</w:t>
      </w:r>
    </w:p>
    <w:p w14:paraId="6C380297" w14:textId="77777777" w:rsidR="00FC1093" w:rsidRDefault="00FC1093" w:rsidP="00FC1093">
      <w:pPr>
        <w:pStyle w:val="Bibliography"/>
        <w:spacing w:line="480" w:lineRule="auto"/>
      </w:pPr>
      <w:r>
        <w:t>(97)</w:t>
      </w:r>
      <w:r>
        <w:tab/>
        <w:t xml:space="preserve">Shulman, R. S.; Herbert, P. N.; </w:t>
      </w:r>
      <w:proofErr w:type="spellStart"/>
      <w:r>
        <w:t>Wehrly</w:t>
      </w:r>
      <w:proofErr w:type="spellEnd"/>
      <w:r>
        <w:t xml:space="preserve">, K.; Fredrickson, D. S. </w:t>
      </w:r>
      <w:proofErr w:type="spellStart"/>
      <w:r>
        <w:t>Thf</w:t>
      </w:r>
      <w:proofErr w:type="spellEnd"/>
      <w:r>
        <w:t xml:space="preserve"> Complete Amino Acid Sequence of C-I (</w:t>
      </w:r>
      <w:proofErr w:type="spellStart"/>
      <w:r>
        <w:t>ApoLp</w:t>
      </w:r>
      <w:proofErr w:type="spellEnd"/>
      <w:r>
        <w:t xml:space="preserve">-Ser), an Apolipoprotein from Human Very </w:t>
      </w:r>
      <w:proofErr w:type="gramStart"/>
      <w:r>
        <w:t>Low Density</w:t>
      </w:r>
      <w:proofErr w:type="gramEnd"/>
      <w:r>
        <w:t xml:space="preserve"> Lipoproteins. </w:t>
      </w:r>
      <w:r>
        <w:rPr>
          <w:i/>
          <w:iCs/>
        </w:rPr>
        <w:t>J Biol Chem</w:t>
      </w:r>
      <w:r>
        <w:t xml:space="preserve"> </w:t>
      </w:r>
      <w:r>
        <w:rPr>
          <w:b/>
          <w:bCs/>
        </w:rPr>
        <w:t>1975</w:t>
      </w:r>
      <w:r>
        <w:t xml:space="preserve">, </w:t>
      </w:r>
      <w:r>
        <w:rPr>
          <w:i/>
          <w:iCs/>
        </w:rPr>
        <w:t>250</w:t>
      </w:r>
      <w:r>
        <w:t xml:space="preserve"> (1), 182–190.</w:t>
      </w:r>
    </w:p>
    <w:p w14:paraId="3BC84BFF" w14:textId="77777777" w:rsidR="00FC1093" w:rsidRDefault="00FC1093" w:rsidP="00FC1093">
      <w:pPr>
        <w:pStyle w:val="Bibliography"/>
        <w:spacing w:line="480" w:lineRule="auto"/>
      </w:pPr>
      <w:r>
        <w:t>(98)</w:t>
      </w:r>
      <w:r>
        <w:tab/>
      </w:r>
      <w:proofErr w:type="spellStart"/>
      <w:r>
        <w:t>Puppione</w:t>
      </w:r>
      <w:proofErr w:type="spellEnd"/>
      <w:r>
        <w:t xml:space="preserve">, D. L. Higher Primates, but Not New World Monkeys, </w:t>
      </w:r>
      <w:proofErr w:type="gramStart"/>
      <w:r>
        <w:t>Have</w:t>
      </w:r>
      <w:proofErr w:type="gramEnd"/>
      <w:r>
        <w:t xml:space="preserve"> a Duplicate Set of Enhancers Flanking Their </w:t>
      </w:r>
      <w:proofErr w:type="spellStart"/>
      <w:r>
        <w:t>ApoC</w:t>
      </w:r>
      <w:proofErr w:type="spellEnd"/>
      <w:r>
        <w:t xml:space="preserve">-I Genes. </w:t>
      </w:r>
      <w:r>
        <w:rPr>
          <w:i/>
          <w:iCs/>
        </w:rPr>
        <w:t xml:space="preserve">Comp </w:t>
      </w:r>
      <w:proofErr w:type="spellStart"/>
      <w:r>
        <w:rPr>
          <w:i/>
          <w:iCs/>
        </w:rPr>
        <w:t>Biochem</w:t>
      </w:r>
      <w:proofErr w:type="spellEnd"/>
      <w:r>
        <w:rPr>
          <w:i/>
          <w:iCs/>
        </w:rPr>
        <w:t xml:space="preserve"> </w:t>
      </w:r>
      <w:proofErr w:type="spellStart"/>
      <w:r>
        <w:rPr>
          <w:i/>
          <w:iCs/>
        </w:rPr>
        <w:t>Physiol</w:t>
      </w:r>
      <w:proofErr w:type="spellEnd"/>
      <w:r>
        <w:rPr>
          <w:i/>
          <w:iCs/>
        </w:rPr>
        <w:t xml:space="preserve"> Part D Genomics Proteomics</w:t>
      </w:r>
      <w:r>
        <w:t xml:space="preserve"> </w:t>
      </w:r>
      <w:r>
        <w:rPr>
          <w:b/>
          <w:bCs/>
        </w:rPr>
        <w:t>2014</w:t>
      </w:r>
      <w:r>
        <w:t xml:space="preserve">, </w:t>
      </w:r>
      <w:r>
        <w:rPr>
          <w:i/>
          <w:iCs/>
        </w:rPr>
        <w:t>11</w:t>
      </w:r>
      <w:r>
        <w:t>, 45–48. https://doi.org/10.1016/j.cbd.2014.08.001.</w:t>
      </w:r>
    </w:p>
    <w:p w14:paraId="0E185A45" w14:textId="77777777" w:rsidR="00FC1093" w:rsidRDefault="00FC1093" w:rsidP="00FC1093">
      <w:pPr>
        <w:pStyle w:val="Bibliography"/>
        <w:spacing w:line="480" w:lineRule="auto"/>
      </w:pPr>
      <w:r>
        <w:t>(99)</w:t>
      </w:r>
      <w:r>
        <w:tab/>
        <w:t xml:space="preserve">Jackson, R. L.; Baker, H. N.; Gilliam, E. B.; </w:t>
      </w:r>
      <w:proofErr w:type="spellStart"/>
      <w:r>
        <w:t>Gotto</w:t>
      </w:r>
      <w:proofErr w:type="spellEnd"/>
      <w:r>
        <w:t xml:space="preserve">, A. M. Primary Structure of Very </w:t>
      </w:r>
      <w:proofErr w:type="gramStart"/>
      <w:r>
        <w:t>Low Density</w:t>
      </w:r>
      <w:proofErr w:type="gramEnd"/>
      <w:r>
        <w:t xml:space="preserve"> Apolipoprotein C-II of Human Plasma. </w:t>
      </w:r>
      <w:r>
        <w:rPr>
          <w:i/>
          <w:iCs/>
        </w:rPr>
        <w:t xml:space="preserve">Proc Natl </w:t>
      </w:r>
      <w:proofErr w:type="spellStart"/>
      <w:r>
        <w:rPr>
          <w:i/>
          <w:iCs/>
        </w:rPr>
        <w:t>Acad</w:t>
      </w:r>
      <w:proofErr w:type="spellEnd"/>
      <w:r>
        <w:rPr>
          <w:i/>
          <w:iCs/>
        </w:rPr>
        <w:t xml:space="preserve"> Sci U S A</w:t>
      </w:r>
      <w:r>
        <w:t xml:space="preserve"> </w:t>
      </w:r>
      <w:r>
        <w:rPr>
          <w:b/>
          <w:bCs/>
        </w:rPr>
        <w:t>1977</w:t>
      </w:r>
      <w:r>
        <w:t xml:space="preserve">, </w:t>
      </w:r>
      <w:r>
        <w:rPr>
          <w:i/>
          <w:iCs/>
        </w:rPr>
        <w:t>74</w:t>
      </w:r>
      <w:r>
        <w:t xml:space="preserve"> (5), 1942–1945. https://doi.org/10.1073/pnas.74.5.1942.</w:t>
      </w:r>
    </w:p>
    <w:p w14:paraId="574BBA5E" w14:textId="77777777" w:rsidR="00FC1093" w:rsidRDefault="00FC1093" w:rsidP="00FC1093">
      <w:pPr>
        <w:pStyle w:val="Bibliography"/>
        <w:spacing w:line="480" w:lineRule="auto"/>
      </w:pPr>
      <w:r>
        <w:lastRenderedPageBreak/>
        <w:t>(100)</w:t>
      </w:r>
      <w:r>
        <w:tab/>
        <w:t>Bengtsson-</w:t>
      </w:r>
      <w:proofErr w:type="spellStart"/>
      <w:r>
        <w:t>Olivecrona</w:t>
      </w:r>
      <w:proofErr w:type="spellEnd"/>
      <w:r>
        <w:t xml:space="preserve">, G.; Sletten, K. Primary Structure of the Bovine Analogues to Human Apolipoproteins CII and CIII. Studies on Isoforms and Evidence for Proteolytic Processing. </w:t>
      </w:r>
      <w:proofErr w:type="spellStart"/>
      <w:r>
        <w:rPr>
          <w:i/>
          <w:iCs/>
        </w:rPr>
        <w:t>Eur</w:t>
      </w:r>
      <w:proofErr w:type="spellEnd"/>
      <w:r>
        <w:rPr>
          <w:i/>
          <w:iCs/>
        </w:rPr>
        <w:t xml:space="preserve"> J </w:t>
      </w:r>
      <w:proofErr w:type="spellStart"/>
      <w:r>
        <w:rPr>
          <w:i/>
          <w:iCs/>
        </w:rPr>
        <w:t>Biochem</w:t>
      </w:r>
      <w:proofErr w:type="spellEnd"/>
      <w:r>
        <w:t xml:space="preserve"> </w:t>
      </w:r>
      <w:r>
        <w:rPr>
          <w:b/>
          <w:bCs/>
        </w:rPr>
        <w:t>1990</w:t>
      </w:r>
      <w:r>
        <w:t xml:space="preserve">, </w:t>
      </w:r>
      <w:r>
        <w:rPr>
          <w:i/>
          <w:iCs/>
        </w:rPr>
        <w:t>192</w:t>
      </w:r>
      <w:r>
        <w:t xml:space="preserve"> (2), 515–521. https://doi.org/10.1111/j.1432-1033.1990.tb19255.x.</w:t>
      </w:r>
    </w:p>
    <w:p w14:paraId="0F3995EC" w14:textId="77777777" w:rsidR="00FC1093" w:rsidRDefault="00FC1093" w:rsidP="00FC1093">
      <w:pPr>
        <w:pStyle w:val="Bibliography"/>
        <w:spacing w:line="480" w:lineRule="auto"/>
      </w:pPr>
      <w:r>
        <w:t>(101)</w:t>
      </w:r>
      <w:r>
        <w:tab/>
        <w:t xml:space="preserve">Liu, Y.; Meng, Y.; Zhang, T.; </w:t>
      </w:r>
      <w:proofErr w:type="spellStart"/>
      <w:r>
        <w:t>Alachkar</w:t>
      </w:r>
      <w:proofErr w:type="spellEnd"/>
      <w:r>
        <w:t xml:space="preserve">, H. Deregulation of Apolipoprotein C2 Gene in Cancer: A Potential Metabolic Vulnerability. </w:t>
      </w:r>
      <w:r>
        <w:rPr>
          <w:i/>
          <w:iCs/>
        </w:rPr>
        <w:t xml:space="preserve">Clin </w:t>
      </w:r>
      <w:proofErr w:type="spellStart"/>
      <w:r>
        <w:rPr>
          <w:i/>
          <w:iCs/>
        </w:rPr>
        <w:t>Transl</w:t>
      </w:r>
      <w:proofErr w:type="spellEnd"/>
      <w:r>
        <w:rPr>
          <w:i/>
          <w:iCs/>
        </w:rPr>
        <w:t xml:space="preserve"> Med</w:t>
      </w:r>
      <w:r>
        <w:t xml:space="preserve"> </w:t>
      </w:r>
      <w:r>
        <w:rPr>
          <w:b/>
          <w:bCs/>
        </w:rPr>
        <w:t>2021</w:t>
      </w:r>
      <w:r>
        <w:t xml:space="preserve">, </w:t>
      </w:r>
      <w:r>
        <w:rPr>
          <w:i/>
          <w:iCs/>
        </w:rPr>
        <w:t>11</w:t>
      </w:r>
      <w:r>
        <w:t xml:space="preserve"> (6), e406. https://doi.org/10.1002/ctm2.406.</w:t>
      </w:r>
    </w:p>
    <w:p w14:paraId="2F39362F" w14:textId="77777777" w:rsidR="00FC1093" w:rsidRDefault="00FC1093" w:rsidP="00FC1093">
      <w:pPr>
        <w:pStyle w:val="Bibliography"/>
        <w:spacing w:line="480" w:lineRule="auto"/>
      </w:pPr>
      <w:r>
        <w:t>(102)</w:t>
      </w:r>
      <w:r>
        <w:tab/>
        <w:t xml:space="preserve">Teng, G.; </w:t>
      </w:r>
      <w:proofErr w:type="spellStart"/>
      <w:r>
        <w:t>Papavasiliou</w:t>
      </w:r>
      <w:proofErr w:type="spellEnd"/>
      <w:r>
        <w:t xml:space="preserve">, F. N. Immunoglobulin Somatic Hypermutation. </w:t>
      </w:r>
      <w:proofErr w:type="spellStart"/>
      <w:r>
        <w:rPr>
          <w:i/>
          <w:iCs/>
        </w:rPr>
        <w:t>Annu</w:t>
      </w:r>
      <w:proofErr w:type="spellEnd"/>
      <w:r>
        <w:rPr>
          <w:i/>
          <w:iCs/>
        </w:rPr>
        <w:t xml:space="preserve"> Rev Genet</w:t>
      </w:r>
      <w:r>
        <w:t xml:space="preserve"> </w:t>
      </w:r>
      <w:r>
        <w:rPr>
          <w:b/>
          <w:bCs/>
        </w:rPr>
        <w:t>2007</w:t>
      </w:r>
      <w:r>
        <w:t xml:space="preserve">, </w:t>
      </w:r>
      <w:r>
        <w:rPr>
          <w:i/>
          <w:iCs/>
        </w:rPr>
        <w:t>41</w:t>
      </w:r>
      <w:r>
        <w:t>, 107–120. https://doi.org/10.1146/annurev.genet.41.110306.130340.</w:t>
      </w:r>
    </w:p>
    <w:p w14:paraId="40E06C6F" w14:textId="77777777" w:rsidR="00FC1093" w:rsidRDefault="00FC1093" w:rsidP="00FC1093">
      <w:pPr>
        <w:pStyle w:val="Bibliography"/>
        <w:spacing w:line="480" w:lineRule="auto"/>
      </w:pPr>
      <w:r>
        <w:t>(103)</w:t>
      </w:r>
      <w:r>
        <w:tab/>
      </w:r>
      <w:proofErr w:type="spellStart"/>
      <w:r>
        <w:t>McHeyzer</w:t>
      </w:r>
      <w:proofErr w:type="spellEnd"/>
      <w:r>
        <w:t xml:space="preserve">-Williams, M.; </w:t>
      </w:r>
      <w:proofErr w:type="spellStart"/>
      <w:r>
        <w:t>Okitsu</w:t>
      </w:r>
      <w:proofErr w:type="spellEnd"/>
      <w:r>
        <w:t xml:space="preserve">, S.; Wang, N.; </w:t>
      </w:r>
      <w:proofErr w:type="spellStart"/>
      <w:r>
        <w:t>McHeyzer</w:t>
      </w:r>
      <w:proofErr w:type="spellEnd"/>
      <w:r>
        <w:t xml:space="preserve">-Williams, L. Molecular Programming of B Cell Memory. </w:t>
      </w:r>
      <w:r>
        <w:rPr>
          <w:i/>
          <w:iCs/>
        </w:rPr>
        <w:t>Nat Rev Immunol</w:t>
      </w:r>
      <w:r>
        <w:t xml:space="preserve"> </w:t>
      </w:r>
      <w:r>
        <w:rPr>
          <w:b/>
          <w:bCs/>
        </w:rPr>
        <w:t>2011</w:t>
      </w:r>
      <w:r>
        <w:t xml:space="preserve">, </w:t>
      </w:r>
      <w:r>
        <w:rPr>
          <w:i/>
          <w:iCs/>
        </w:rPr>
        <w:t>12</w:t>
      </w:r>
      <w:r>
        <w:t xml:space="preserve"> (1), 24–34. https://doi.org/10.1038/nri3128.</w:t>
      </w:r>
    </w:p>
    <w:p w14:paraId="7CACC379" w14:textId="77777777" w:rsidR="00FC1093" w:rsidRDefault="00FC1093" w:rsidP="00FC1093">
      <w:pPr>
        <w:spacing w:line="480" w:lineRule="auto"/>
        <w:outlineLvl w:val="0"/>
      </w:pPr>
      <w:r>
        <w:fldChar w:fldCharType="end"/>
      </w:r>
    </w:p>
    <w:p w14:paraId="0AD40168" w14:textId="77777777" w:rsidR="00FC1093" w:rsidRDefault="00FC1093" w:rsidP="00FC1093">
      <w:pPr>
        <w:spacing w:after="160" w:line="480" w:lineRule="auto"/>
        <w:rPr>
          <w:rFonts w:eastAsiaTheme="majorEastAsia" w:cstheme="majorBidi"/>
          <w:b/>
          <w:sz w:val="28"/>
          <w:szCs w:val="32"/>
        </w:rPr>
      </w:pPr>
      <w:r>
        <w:rPr>
          <w:rFonts w:eastAsiaTheme="majorEastAsia" w:cstheme="majorBidi"/>
          <w:b/>
          <w:sz w:val="28"/>
          <w:szCs w:val="32"/>
        </w:rPr>
        <w:br w:type="page"/>
      </w:r>
    </w:p>
    <w:p w14:paraId="02469D6B" w14:textId="77777777" w:rsidR="00FC1093" w:rsidRDefault="00FC1093" w:rsidP="00FC1093">
      <w:pPr>
        <w:keepNext/>
        <w:keepLines/>
        <w:spacing w:before="240" w:after="240" w:line="480" w:lineRule="auto"/>
        <w:jc w:val="center"/>
        <w:outlineLvl w:val="0"/>
        <w:rPr>
          <w:rFonts w:eastAsiaTheme="majorEastAsia" w:cstheme="majorBidi"/>
          <w:b/>
          <w:sz w:val="28"/>
          <w:szCs w:val="32"/>
        </w:rPr>
      </w:pPr>
      <w:bookmarkStart w:id="178" w:name="_Toc121490919"/>
      <w:r>
        <w:rPr>
          <w:rFonts w:eastAsiaTheme="majorEastAsia" w:cstheme="majorBidi"/>
          <w:b/>
          <w:sz w:val="28"/>
          <w:szCs w:val="32"/>
        </w:rPr>
        <w:lastRenderedPageBreak/>
        <w:t>Appendix</w:t>
      </w:r>
      <w:bookmarkEnd w:id="178"/>
    </w:p>
    <w:p w14:paraId="6A11D2E8" w14:textId="77777777" w:rsidR="00FC1093" w:rsidRDefault="00FC1093" w:rsidP="00FC1093">
      <w:pPr>
        <w:pStyle w:val="Heading2"/>
        <w:numPr>
          <w:ilvl w:val="0"/>
          <w:numId w:val="19"/>
        </w:numPr>
      </w:pPr>
      <w:bookmarkStart w:id="179" w:name="_Ref121217923"/>
      <w:bookmarkStart w:id="180" w:name="_Toc121490920"/>
      <w:r>
        <w:t>Standard Operating Procedures</w:t>
      </w:r>
      <w:bookmarkEnd w:id="179"/>
      <w:bookmarkEnd w:id="180"/>
    </w:p>
    <w:p w14:paraId="48D50199" w14:textId="77777777" w:rsidR="00FC1093" w:rsidRDefault="00FC1093" w:rsidP="00FC1093">
      <w:pPr>
        <w:pStyle w:val="Heading3"/>
        <w:numPr>
          <w:ilvl w:val="0"/>
          <w:numId w:val="0"/>
        </w:numPr>
      </w:pPr>
      <w:bookmarkStart w:id="181" w:name="_Ref118712861"/>
      <w:bookmarkStart w:id="182" w:name="_Toc121490921"/>
      <w:r>
        <w:t>1. BCA assay</w:t>
      </w:r>
      <w:bookmarkEnd w:id="181"/>
      <w:bookmarkEnd w:id="182"/>
    </w:p>
    <w:p w14:paraId="2EAB29F8" w14:textId="77777777" w:rsidR="00FC1093" w:rsidRDefault="00FC1093" w:rsidP="00FC1093">
      <w:pPr>
        <w:spacing w:line="480" w:lineRule="auto"/>
        <w:ind w:firstLine="576"/>
        <w:jc w:val="both"/>
      </w:pPr>
      <w:proofErr w:type="spellStart"/>
      <w:r>
        <w:t>Pierce</w:t>
      </w:r>
      <w:r w:rsidRPr="00C35936">
        <w:rPr>
          <w:vertAlign w:val="superscript"/>
        </w:rPr>
        <w:t>TM</w:t>
      </w:r>
      <w:proofErr w:type="spellEnd"/>
      <w:r>
        <w:t xml:space="preserve"> BCA protein assay kit </w:t>
      </w:r>
      <w:r w:rsidRPr="00EF7F12">
        <w:t xml:space="preserve">from </w:t>
      </w:r>
      <w:proofErr w:type="spellStart"/>
      <w:r w:rsidRPr="00EF7F12">
        <w:t>Thermo</w:t>
      </w:r>
      <w:proofErr w:type="spellEnd"/>
      <w:r w:rsidRPr="00EF7F12">
        <w:t xml:space="preserve"> Scientific (Hanover Park, IL)</w:t>
      </w:r>
      <w:r>
        <w:t xml:space="preserve"> was used with bovine serum albumin (BSA) standard that is provided from manufacturer. 10uL of protein standards (1, 0.75, 0.5, 0.25, 0.125, 0.025ug/</w:t>
      </w:r>
      <w:proofErr w:type="spellStart"/>
      <w:r>
        <w:t>uL</w:t>
      </w:r>
      <w:proofErr w:type="spellEnd"/>
      <w:r>
        <w:t>) and 10uL of samples are added to 200uL of kit working reagent in 96 well plate. The plate is shaken for 30 seconds at 300rpm with Thermomixer C from Eppendorf (</w:t>
      </w:r>
      <w:r w:rsidRPr="004A4483">
        <w:t>Enfield, CT</w:t>
      </w:r>
      <w:r>
        <w:t>) then incubated at 37</w:t>
      </w:r>
      <w:r w:rsidRPr="00AE14C3">
        <w:t>°</w:t>
      </w:r>
      <w:r>
        <w:t>C for 30 minutes. Plate is scanned at absorbance of 562 nm in Infinite M200 spectrometer from Tecan (</w:t>
      </w:r>
      <w:proofErr w:type="spellStart"/>
      <w:r>
        <w:t>Männedorf</w:t>
      </w:r>
      <w:proofErr w:type="spellEnd"/>
      <w:r>
        <w:t>, Switzerland). Absorbance against concentration plot is generated to calculate protein mass concentration.</w:t>
      </w:r>
    </w:p>
    <w:p w14:paraId="7775CB55" w14:textId="77777777" w:rsidR="00FC1093" w:rsidRDefault="00FC1093" w:rsidP="00FC1093">
      <w:pPr>
        <w:pStyle w:val="Heading3"/>
        <w:numPr>
          <w:ilvl w:val="0"/>
          <w:numId w:val="0"/>
        </w:numPr>
      </w:pPr>
      <w:bookmarkStart w:id="183" w:name="_Ref118724513"/>
      <w:bookmarkStart w:id="184" w:name="_Toc121490922"/>
      <w:r>
        <w:t>2. Bradford assay</w:t>
      </w:r>
      <w:bookmarkEnd w:id="183"/>
      <w:bookmarkEnd w:id="184"/>
    </w:p>
    <w:p w14:paraId="7D067D94" w14:textId="77777777" w:rsidR="00FC1093" w:rsidRDefault="00FC1093" w:rsidP="00FC1093">
      <w:pPr>
        <w:spacing w:line="480" w:lineRule="auto"/>
        <w:ind w:firstLine="576"/>
        <w:jc w:val="both"/>
      </w:pPr>
      <w:proofErr w:type="spellStart"/>
      <w:r>
        <w:t>Pierce</w:t>
      </w:r>
      <w:r w:rsidRPr="00C35936">
        <w:rPr>
          <w:vertAlign w:val="superscript"/>
        </w:rPr>
        <w:t>TM</w:t>
      </w:r>
      <w:proofErr w:type="spellEnd"/>
      <w:r>
        <w:t xml:space="preserve"> BCA protein assay kit </w:t>
      </w:r>
      <w:r w:rsidRPr="00EF7F12">
        <w:t xml:space="preserve">from </w:t>
      </w:r>
      <w:proofErr w:type="spellStart"/>
      <w:r w:rsidRPr="00EF7F12">
        <w:t>Thermo</w:t>
      </w:r>
      <w:proofErr w:type="spellEnd"/>
      <w:r w:rsidRPr="00EF7F12">
        <w:t xml:space="preserve"> Scientific (Hanover Park, IL)</w:t>
      </w:r>
      <w:r>
        <w:t xml:space="preserve"> was used with bovine serum albumin (BSA) standard that is provided from manufacturer. 5uL of protein standards (1, 0.75, 0.5, 0.25, 0.125, 0.025ug/</w:t>
      </w:r>
      <w:proofErr w:type="spellStart"/>
      <w:r>
        <w:t>uL</w:t>
      </w:r>
      <w:proofErr w:type="spellEnd"/>
      <w:r>
        <w:t>) and 5uL of samples are added to 200uL of Coomassie protein assay reagent in 96 well plate. The plate is shaken for 30 seconds at 300rpm with Thermomixer C from Eppendorf then incubated at room temperature for 20 minutes. Plate is scanned at absorbance of 562nm in Infinite M200 spectrometer. Absorbance against concentration plot is generated to calculate protein mass concentration.</w:t>
      </w:r>
    </w:p>
    <w:p w14:paraId="7D0C80C9" w14:textId="77777777" w:rsidR="00FC1093" w:rsidRDefault="00FC1093" w:rsidP="00FC1093">
      <w:pPr>
        <w:pStyle w:val="Heading3"/>
        <w:numPr>
          <w:ilvl w:val="0"/>
          <w:numId w:val="0"/>
        </w:numPr>
      </w:pPr>
      <w:bookmarkStart w:id="185" w:name="_Ref118712890"/>
      <w:bookmarkStart w:id="186" w:name="_Toc121490923"/>
      <w:r>
        <w:lastRenderedPageBreak/>
        <w:t>3. S</w:t>
      </w:r>
      <w:r w:rsidRPr="006C418C">
        <w:t xml:space="preserve">odium </w:t>
      </w:r>
      <w:r>
        <w:t>D</w:t>
      </w:r>
      <w:r w:rsidRPr="006C418C">
        <w:t>odecyl-</w:t>
      </w:r>
      <w:r>
        <w:t>S</w:t>
      </w:r>
      <w:r w:rsidRPr="006C418C">
        <w:t xml:space="preserve">ulfate </w:t>
      </w:r>
      <w:r>
        <w:t>P</w:t>
      </w:r>
      <w:r w:rsidRPr="006C418C">
        <w:t xml:space="preserve">olyacrylamide </w:t>
      </w:r>
      <w:r>
        <w:t>G</w:t>
      </w:r>
      <w:r w:rsidRPr="006C418C">
        <w:t xml:space="preserve">el </w:t>
      </w:r>
      <w:r>
        <w:t>E</w:t>
      </w:r>
      <w:r w:rsidRPr="006C418C">
        <w:t xml:space="preserve">lectrophoresis </w:t>
      </w:r>
      <w:r>
        <w:t>(SDS-PAGE)</w:t>
      </w:r>
      <w:bookmarkEnd w:id="185"/>
      <w:bookmarkEnd w:id="186"/>
    </w:p>
    <w:p w14:paraId="63B5A01E" w14:textId="77777777" w:rsidR="00FC1093" w:rsidRDefault="00FC1093" w:rsidP="00FC1093">
      <w:pPr>
        <w:spacing w:line="480" w:lineRule="auto"/>
        <w:ind w:firstLine="576"/>
        <w:jc w:val="both"/>
      </w:pPr>
      <w:r w:rsidRPr="00AE14C3">
        <w:t>Gel</w:t>
      </w:r>
      <w:r>
        <w:t>s</w:t>
      </w:r>
      <w:r w:rsidRPr="00AE14C3">
        <w:t xml:space="preserve"> for SDS-PAGE </w:t>
      </w:r>
      <w:r>
        <w:t>are</w:t>
      </w:r>
      <w:r w:rsidRPr="00AE14C3">
        <w:t xml:space="preserve"> in-hose stacked with a mixture of 30% AA/Bis solution, double-distilled (DDI) water, 10% SDS solution, 40% glycerol solution, 1M (pH 8.8) /3M (pH 6.8) Tris-HCl solution, APS, and TEMED.</w:t>
      </w:r>
    </w:p>
    <w:p w14:paraId="49CC9DE7" w14:textId="77777777" w:rsidR="00FC1093" w:rsidRDefault="00FC1093" w:rsidP="00FC1093">
      <w:pPr>
        <w:spacing w:line="480" w:lineRule="auto"/>
        <w:ind w:firstLine="576"/>
        <w:jc w:val="both"/>
      </w:pPr>
      <w:r>
        <w:t>12% running gels are made by mixing 7.2 mL of 30% AA/Bis solution, 2.25mL of DDI water, 240 µL of 10% SDS solution, 6.25 mL of 40% glycerol in water, 2.25mL of 3M Tris-HCl (pH 8.8), 120µL of 10% APS solution, and 12 µL of TEMED. The mixtures are then loaded into a mold. Then, 4% stacking gels are made by mixing 1.8mL of 30% AA/Bis, 9.45mL of DDI water, 240 µL of 10% SDS solution, 750µL of 1M Tris-HCl (pH 6.8), 200µL of APS solution, and 12 µL of TEMED. The stacking gels are then added to the top of the running gel solidified for 30 minutes.</w:t>
      </w:r>
    </w:p>
    <w:p w14:paraId="49D27C30" w14:textId="77777777" w:rsidR="00FC1093" w:rsidRDefault="00FC1093" w:rsidP="00FC1093">
      <w:pPr>
        <w:spacing w:line="480" w:lineRule="auto"/>
        <w:ind w:firstLine="576"/>
        <w:jc w:val="both"/>
      </w:pPr>
      <w:r>
        <w:t xml:space="preserve">For the sample preparation, protein samples are mixed with </w:t>
      </w:r>
      <w:proofErr w:type="spellStart"/>
      <w:r>
        <w:t>Laemmi</w:t>
      </w:r>
      <w:proofErr w:type="spellEnd"/>
      <w:r>
        <w:t xml:space="preserve"> sample buffer containing β-</w:t>
      </w:r>
      <w:proofErr w:type="spellStart"/>
      <w:r>
        <w:t>mercaptoethanol</w:t>
      </w:r>
      <w:proofErr w:type="spellEnd"/>
      <w:r>
        <w:t xml:space="preserve">. Prepared samples are then heated at 95°C for 5 minutes with </w:t>
      </w:r>
      <w:proofErr w:type="spellStart"/>
      <w:r>
        <w:t>ThermoMixer</w:t>
      </w:r>
      <w:proofErr w:type="spellEnd"/>
      <w:r>
        <w:t xml:space="preserve"> C.</w:t>
      </w:r>
    </w:p>
    <w:p w14:paraId="37C4581A" w14:textId="77777777" w:rsidR="00C80ECB" w:rsidRDefault="00FC1093" w:rsidP="00FC1093">
      <w:pPr>
        <w:spacing w:line="480" w:lineRule="auto"/>
        <w:ind w:firstLine="576"/>
        <w:jc w:val="both"/>
        <w:sectPr w:rsidR="00C80ECB" w:rsidSect="00E8408F">
          <w:pgSz w:w="12240" w:h="15840"/>
          <w:pgMar w:top="1440" w:right="1440" w:bottom="1440" w:left="1440" w:header="720" w:footer="720" w:gutter="0"/>
          <w:pgNumType w:start="1"/>
          <w:cols w:space="720"/>
          <w:docGrid w:linePitch="360"/>
        </w:sectPr>
      </w:pPr>
      <w:r>
        <w:t xml:space="preserve">To run the gel, in-house stacked SDS-PAGE gels are loaded into a Mini PROTEAN Tetra Cell from </w:t>
      </w:r>
      <w:proofErr w:type="spellStart"/>
      <w:r>
        <w:t>Biorad</w:t>
      </w:r>
      <w:proofErr w:type="spellEnd"/>
      <w:r>
        <w:t xml:space="preserve">. The cell is then filled with Tris/SDS/Glycine buffer. Precision Plus Protein Dual </w:t>
      </w:r>
      <w:proofErr w:type="spellStart"/>
      <w:r>
        <w:t>Xtra</w:t>
      </w:r>
      <w:proofErr w:type="spellEnd"/>
      <w:r>
        <w:t xml:space="preserve"> Standards protein ladder is used to indicate the known protein molecular weight. Gels are placed in Bio-Rad Power Pac and run for 1 hour and 30 minutes at 120 Volts. After running, the gels are then incubated in fixing buffer (50% MeOH, 10% </w:t>
      </w:r>
      <w:proofErr w:type="spellStart"/>
      <w:r>
        <w:t>HAc</w:t>
      </w:r>
      <w:proofErr w:type="spellEnd"/>
      <w:r>
        <w:t xml:space="preserve">, 40% distilled water) for 30minutes. The gels are stained in staining buffer (60mg Coomassie blue powder in fixing buffer) for another 30 </w:t>
      </w:r>
      <w:proofErr w:type="spellStart"/>
      <w:r>
        <w:t>mintues</w:t>
      </w:r>
      <w:proofErr w:type="spellEnd"/>
      <w:r>
        <w:t xml:space="preserve">. Once the gels are stained, gels are incubated in </w:t>
      </w:r>
      <w:proofErr w:type="spellStart"/>
      <w:r>
        <w:t>destaining</w:t>
      </w:r>
      <w:proofErr w:type="spellEnd"/>
      <w:r>
        <w:t xml:space="preserve"> buffer (5% MeOH, 7.5% </w:t>
      </w:r>
      <w:proofErr w:type="spellStart"/>
      <w:r>
        <w:t>HAc</w:t>
      </w:r>
      <w:proofErr w:type="spellEnd"/>
      <w:r>
        <w:t xml:space="preserve">, 87.5% distilled water) for 2 hours. Finally, the stained gels are scanned in a </w:t>
      </w:r>
      <w:proofErr w:type="spellStart"/>
      <w:r>
        <w:t>ChemiDoc</w:t>
      </w:r>
      <w:proofErr w:type="spellEnd"/>
      <w:r>
        <w:t xml:space="preserve"> MP Imaging System from </w:t>
      </w:r>
      <w:proofErr w:type="spellStart"/>
      <w:r>
        <w:t>Biorad</w:t>
      </w:r>
      <w:proofErr w:type="spellEnd"/>
      <w:r>
        <w:t>.</w:t>
      </w:r>
    </w:p>
    <w:p w14:paraId="426AD71A" w14:textId="5E83EFC3" w:rsidR="007726D7" w:rsidRDefault="007726D7" w:rsidP="00FC1093">
      <w:pPr>
        <w:spacing w:line="480" w:lineRule="auto"/>
        <w:ind w:firstLine="576"/>
        <w:jc w:val="both"/>
      </w:pPr>
    </w:p>
    <w:p w14:paraId="322A9D39" w14:textId="108B11F6" w:rsidR="000F3BDF" w:rsidRDefault="00D34ED7" w:rsidP="000F3BDF">
      <w:pPr>
        <w:pStyle w:val="Heading2"/>
        <w:numPr>
          <w:ilvl w:val="0"/>
          <w:numId w:val="19"/>
        </w:numPr>
        <w:jc w:val="both"/>
      </w:pPr>
      <w:bookmarkStart w:id="187" w:name="_Toc121490924"/>
      <w:r>
        <w:t>Supplementary Table</w:t>
      </w:r>
      <w:bookmarkEnd w:id="187"/>
    </w:p>
    <w:p w14:paraId="64525E14" w14:textId="443BC6CB" w:rsidR="000F3BDF" w:rsidRDefault="000F3BDF" w:rsidP="000F3BDF">
      <w:pPr>
        <w:pStyle w:val="Heading3"/>
        <w:numPr>
          <w:ilvl w:val="0"/>
          <w:numId w:val="0"/>
        </w:numPr>
      </w:pPr>
      <w:bookmarkStart w:id="188" w:name="_Toc121490925"/>
      <w:r>
        <w:t xml:space="preserve">1. </w:t>
      </w:r>
      <w:proofErr w:type="spellStart"/>
      <w:r w:rsidRPr="000F3BDF">
        <w:t>TopPIC</w:t>
      </w:r>
      <w:proofErr w:type="spellEnd"/>
      <w:r w:rsidRPr="000F3BDF">
        <w:t xml:space="preserve"> Suite Searching Results for Depleted Plasma using Organic Precipitation</w:t>
      </w:r>
      <w:bookmarkEnd w:id="188"/>
    </w:p>
    <w:p w14:paraId="423CCB68" w14:textId="77777777" w:rsidR="000F3BDF" w:rsidRPr="000F3BDF" w:rsidRDefault="000F3BDF" w:rsidP="000F3BDF"/>
    <w:tbl>
      <w:tblPr>
        <w:tblW w:w="12950" w:type="dxa"/>
        <w:tblLayout w:type="fixed"/>
        <w:tblLook w:val="04A0" w:firstRow="1" w:lastRow="0" w:firstColumn="1" w:lastColumn="0" w:noHBand="0" w:noVBand="1"/>
      </w:tblPr>
      <w:tblGrid>
        <w:gridCol w:w="895"/>
        <w:gridCol w:w="1080"/>
        <w:gridCol w:w="1350"/>
        <w:gridCol w:w="1170"/>
        <w:gridCol w:w="2880"/>
        <w:gridCol w:w="4500"/>
        <w:gridCol w:w="1075"/>
      </w:tblGrid>
      <w:tr w:rsidR="00F22D0F" w:rsidRPr="002E410B" w14:paraId="22071184" w14:textId="77777777" w:rsidTr="00486A73">
        <w:trPr>
          <w:trHeight w:val="72"/>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59CA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087045E" w14:textId="77777777" w:rsidR="00F22D0F" w:rsidRPr="00F22D0F" w:rsidRDefault="00F22D0F" w:rsidP="00486A73">
            <w:pPr>
              <w:jc w:val="center"/>
              <w:rPr>
                <w:sz w:val="22"/>
                <w:szCs w:val="22"/>
                <w:lang w:val="en-US" w:eastAsia="en-US"/>
              </w:rPr>
            </w:pPr>
            <w:r w:rsidRPr="00F22D0F">
              <w:rPr>
                <w:sz w:val="22"/>
                <w:szCs w:val="22"/>
                <w:lang w:val="en-US" w:eastAsia="en-US"/>
              </w:rPr>
              <w:t>Precursor mass</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6BF33E2" w14:textId="77777777" w:rsidR="00F22D0F" w:rsidRPr="00F22D0F" w:rsidRDefault="00F22D0F" w:rsidP="00486A73">
            <w:pPr>
              <w:jc w:val="center"/>
              <w:rPr>
                <w:sz w:val="22"/>
                <w:szCs w:val="22"/>
                <w:lang w:val="en-US" w:eastAsia="en-US"/>
              </w:rPr>
            </w:pPr>
            <w:r w:rsidRPr="00F22D0F">
              <w:rPr>
                <w:sz w:val="22"/>
                <w:szCs w:val="22"/>
                <w:lang w:val="en-US" w:eastAsia="en-US"/>
              </w:rPr>
              <w:t>Adjusted precursor mass</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0036459D" w14:textId="77777777" w:rsidR="00F22D0F" w:rsidRPr="00F22D0F" w:rsidRDefault="00F22D0F" w:rsidP="00486A73">
            <w:pPr>
              <w:jc w:val="center"/>
              <w:rPr>
                <w:sz w:val="22"/>
                <w:szCs w:val="22"/>
                <w:lang w:val="en-US" w:eastAsia="en-US"/>
              </w:rPr>
            </w:pPr>
            <w:r w:rsidRPr="00F22D0F">
              <w:rPr>
                <w:sz w:val="22"/>
                <w:szCs w:val="22"/>
                <w:lang w:val="en-US" w:eastAsia="en-US"/>
              </w:rPr>
              <w:t>Feature intensity</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D19552D" w14:textId="77777777" w:rsidR="00F22D0F" w:rsidRPr="00F22D0F" w:rsidRDefault="00F22D0F" w:rsidP="00486A73">
            <w:pPr>
              <w:jc w:val="center"/>
              <w:rPr>
                <w:sz w:val="22"/>
                <w:szCs w:val="22"/>
                <w:lang w:val="en-US" w:eastAsia="en-US"/>
              </w:rPr>
            </w:pPr>
            <w:r w:rsidRPr="00F22D0F">
              <w:rPr>
                <w:sz w:val="22"/>
                <w:szCs w:val="22"/>
                <w:lang w:val="en-US" w:eastAsia="en-US"/>
              </w:rPr>
              <w:t>Protein accession</w:t>
            </w:r>
          </w:p>
        </w:tc>
        <w:tc>
          <w:tcPr>
            <w:tcW w:w="4500" w:type="dxa"/>
            <w:tcBorders>
              <w:top w:val="single" w:sz="4" w:space="0" w:color="auto"/>
              <w:left w:val="nil"/>
              <w:bottom w:val="single" w:sz="4" w:space="0" w:color="auto"/>
              <w:right w:val="single" w:sz="4" w:space="0" w:color="auto"/>
            </w:tcBorders>
            <w:shd w:val="clear" w:color="auto" w:fill="auto"/>
            <w:vAlign w:val="center"/>
            <w:hideMark/>
          </w:tcPr>
          <w:p w14:paraId="0FE58195" w14:textId="77777777" w:rsidR="00F22D0F" w:rsidRPr="00F22D0F" w:rsidRDefault="00F22D0F" w:rsidP="00486A73">
            <w:pPr>
              <w:jc w:val="center"/>
              <w:rPr>
                <w:sz w:val="22"/>
                <w:szCs w:val="22"/>
                <w:lang w:val="en-US" w:eastAsia="en-US"/>
              </w:rPr>
            </w:pPr>
            <w:proofErr w:type="spellStart"/>
            <w:r w:rsidRPr="00F22D0F">
              <w:rPr>
                <w:sz w:val="22"/>
                <w:szCs w:val="22"/>
                <w:lang w:val="en-US" w:eastAsia="en-US"/>
              </w:rPr>
              <w:t>Proteoform</w:t>
            </w:r>
            <w:proofErr w:type="spellEnd"/>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14:paraId="72A8F802" w14:textId="77777777" w:rsidR="00F22D0F" w:rsidRPr="00F22D0F" w:rsidRDefault="00F22D0F" w:rsidP="00486A73">
            <w:pPr>
              <w:jc w:val="center"/>
              <w:rPr>
                <w:sz w:val="22"/>
                <w:szCs w:val="22"/>
                <w:lang w:val="en-US" w:eastAsia="en-US"/>
              </w:rPr>
            </w:pPr>
            <w:r w:rsidRPr="00F22D0F">
              <w:rPr>
                <w:sz w:val="22"/>
                <w:szCs w:val="22"/>
                <w:lang w:val="en-US" w:eastAsia="en-US"/>
              </w:rPr>
              <w:t>E-value</w:t>
            </w:r>
          </w:p>
        </w:tc>
      </w:tr>
      <w:tr w:rsidR="00F22D0F" w:rsidRPr="002E410B" w14:paraId="4AB421A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5189B5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0C0BCF05" w14:textId="77777777" w:rsidR="00F22D0F" w:rsidRPr="00F22D0F" w:rsidRDefault="00F22D0F" w:rsidP="00486A73">
            <w:pPr>
              <w:jc w:val="center"/>
              <w:rPr>
                <w:sz w:val="22"/>
                <w:szCs w:val="22"/>
                <w:lang w:val="en-US" w:eastAsia="en-US"/>
              </w:rPr>
            </w:pPr>
            <w:r w:rsidRPr="00F22D0F">
              <w:rPr>
                <w:sz w:val="22"/>
                <w:szCs w:val="22"/>
                <w:lang w:val="en-US" w:eastAsia="en-US"/>
              </w:rPr>
              <w:t>6626.498</w:t>
            </w:r>
          </w:p>
        </w:tc>
        <w:tc>
          <w:tcPr>
            <w:tcW w:w="1350" w:type="dxa"/>
            <w:tcBorders>
              <w:top w:val="nil"/>
              <w:left w:val="nil"/>
              <w:bottom w:val="single" w:sz="4" w:space="0" w:color="auto"/>
              <w:right w:val="single" w:sz="4" w:space="0" w:color="auto"/>
            </w:tcBorders>
            <w:shd w:val="clear" w:color="auto" w:fill="auto"/>
            <w:noWrap/>
            <w:vAlign w:val="center"/>
            <w:hideMark/>
          </w:tcPr>
          <w:p w14:paraId="3C119CB4" w14:textId="77777777" w:rsidR="00F22D0F" w:rsidRPr="00F22D0F" w:rsidRDefault="00F22D0F" w:rsidP="00486A73">
            <w:pPr>
              <w:jc w:val="center"/>
              <w:rPr>
                <w:sz w:val="22"/>
                <w:szCs w:val="22"/>
                <w:lang w:val="en-US" w:eastAsia="en-US"/>
              </w:rPr>
            </w:pPr>
            <w:r w:rsidRPr="00F22D0F">
              <w:rPr>
                <w:sz w:val="22"/>
                <w:szCs w:val="22"/>
                <w:lang w:val="en-US" w:eastAsia="en-US"/>
              </w:rPr>
              <w:t>6626.506</w:t>
            </w:r>
          </w:p>
        </w:tc>
        <w:tc>
          <w:tcPr>
            <w:tcW w:w="1170" w:type="dxa"/>
            <w:tcBorders>
              <w:top w:val="nil"/>
              <w:left w:val="nil"/>
              <w:bottom w:val="single" w:sz="4" w:space="0" w:color="auto"/>
              <w:right w:val="single" w:sz="4" w:space="0" w:color="auto"/>
            </w:tcBorders>
            <w:shd w:val="clear" w:color="auto" w:fill="auto"/>
            <w:noWrap/>
            <w:vAlign w:val="center"/>
            <w:hideMark/>
          </w:tcPr>
          <w:p w14:paraId="0AB56D7A" w14:textId="77777777" w:rsidR="00F22D0F" w:rsidRPr="00F22D0F" w:rsidRDefault="00F22D0F" w:rsidP="00486A73">
            <w:pPr>
              <w:jc w:val="center"/>
              <w:rPr>
                <w:sz w:val="22"/>
                <w:szCs w:val="22"/>
                <w:lang w:val="en-US" w:eastAsia="en-US"/>
              </w:rPr>
            </w:pPr>
            <w:r w:rsidRPr="00F22D0F">
              <w:rPr>
                <w:sz w:val="22"/>
                <w:szCs w:val="22"/>
                <w:lang w:val="en-US" w:eastAsia="en-US"/>
              </w:rPr>
              <w:t>4.02E+09</w:t>
            </w:r>
          </w:p>
        </w:tc>
        <w:tc>
          <w:tcPr>
            <w:tcW w:w="2880" w:type="dxa"/>
            <w:tcBorders>
              <w:top w:val="nil"/>
              <w:left w:val="nil"/>
              <w:bottom w:val="single" w:sz="4" w:space="0" w:color="auto"/>
              <w:right w:val="single" w:sz="4" w:space="0" w:color="auto"/>
            </w:tcBorders>
            <w:shd w:val="clear" w:color="auto" w:fill="auto"/>
            <w:noWrap/>
            <w:vAlign w:val="center"/>
            <w:hideMark/>
          </w:tcPr>
          <w:p w14:paraId="6D358AC1"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3A18F91D"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G.TPDVSSALDKLKEFGNTLEDKARELISRIKQSELSAKMREWFSETFQKVKEKLKIDS</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6B198FB2" w14:textId="77777777" w:rsidR="00F22D0F" w:rsidRPr="00F22D0F" w:rsidRDefault="00F22D0F" w:rsidP="00486A73">
            <w:pPr>
              <w:jc w:val="center"/>
              <w:rPr>
                <w:sz w:val="22"/>
                <w:szCs w:val="22"/>
                <w:lang w:val="en-US" w:eastAsia="en-US"/>
              </w:rPr>
            </w:pPr>
            <w:r w:rsidRPr="00F22D0F">
              <w:rPr>
                <w:sz w:val="22"/>
                <w:szCs w:val="22"/>
                <w:lang w:val="en-US" w:eastAsia="en-US"/>
              </w:rPr>
              <w:t>1.87E-24</w:t>
            </w:r>
          </w:p>
        </w:tc>
      </w:tr>
      <w:tr w:rsidR="00F22D0F" w:rsidRPr="002E410B" w14:paraId="6782FF66"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F4021F2"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A634024" w14:textId="77777777" w:rsidR="00F22D0F" w:rsidRPr="00F22D0F" w:rsidRDefault="00F22D0F" w:rsidP="00486A73">
            <w:pPr>
              <w:jc w:val="center"/>
              <w:rPr>
                <w:sz w:val="22"/>
                <w:szCs w:val="22"/>
                <w:lang w:val="en-US" w:eastAsia="en-US"/>
              </w:rPr>
            </w:pPr>
            <w:r w:rsidRPr="00F22D0F">
              <w:rPr>
                <w:sz w:val="22"/>
                <w:szCs w:val="22"/>
                <w:lang w:val="en-US" w:eastAsia="en-US"/>
              </w:rPr>
              <w:t>6642.493</w:t>
            </w:r>
          </w:p>
        </w:tc>
        <w:tc>
          <w:tcPr>
            <w:tcW w:w="1350" w:type="dxa"/>
            <w:tcBorders>
              <w:top w:val="nil"/>
              <w:left w:val="nil"/>
              <w:bottom w:val="single" w:sz="4" w:space="0" w:color="auto"/>
              <w:right w:val="single" w:sz="4" w:space="0" w:color="auto"/>
            </w:tcBorders>
            <w:shd w:val="clear" w:color="auto" w:fill="auto"/>
            <w:noWrap/>
            <w:vAlign w:val="center"/>
            <w:hideMark/>
          </w:tcPr>
          <w:p w14:paraId="2CA08F67" w14:textId="77777777" w:rsidR="00F22D0F" w:rsidRPr="00F22D0F" w:rsidRDefault="00F22D0F" w:rsidP="00486A73">
            <w:pPr>
              <w:jc w:val="center"/>
              <w:rPr>
                <w:sz w:val="22"/>
                <w:szCs w:val="22"/>
                <w:lang w:val="en-US" w:eastAsia="en-US"/>
              </w:rPr>
            </w:pPr>
            <w:r w:rsidRPr="00F22D0F">
              <w:rPr>
                <w:sz w:val="22"/>
                <w:szCs w:val="22"/>
                <w:lang w:val="en-US" w:eastAsia="en-US"/>
              </w:rPr>
              <w:t>6642.493</w:t>
            </w:r>
          </w:p>
        </w:tc>
        <w:tc>
          <w:tcPr>
            <w:tcW w:w="1170" w:type="dxa"/>
            <w:tcBorders>
              <w:top w:val="nil"/>
              <w:left w:val="nil"/>
              <w:bottom w:val="single" w:sz="4" w:space="0" w:color="auto"/>
              <w:right w:val="single" w:sz="4" w:space="0" w:color="auto"/>
            </w:tcBorders>
            <w:shd w:val="clear" w:color="auto" w:fill="auto"/>
            <w:noWrap/>
            <w:vAlign w:val="center"/>
            <w:hideMark/>
          </w:tcPr>
          <w:p w14:paraId="26AA3298" w14:textId="77777777" w:rsidR="00F22D0F" w:rsidRPr="00F22D0F" w:rsidRDefault="00F22D0F" w:rsidP="00486A73">
            <w:pPr>
              <w:jc w:val="center"/>
              <w:rPr>
                <w:sz w:val="22"/>
                <w:szCs w:val="22"/>
                <w:lang w:val="en-US" w:eastAsia="en-US"/>
              </w:rPr>
            </w:pPr>
            <w:r w:rsidRPr="00F22D0F">
              <w:rPr>
                <w:sz w:val="22"/>
                <w:szCs w:val="22"/>
                <w:lang w:val="en-US" w:eastAsia="en-US"/>
              </w:rPr>
              <w:t>1.93E+09</w:t>
            </w:r>
          </w:p>
        </w:tc>
        <w:tc>
          <w:tcPr>
            <w:tcW w:w="2880" w:type="dxa"/>
            <w:tcBorders>
              <w:top w:val="nil"/>
              <w:left w:val="nil"/>
              <w:bottom w:val="single" w:sz="4" w:space="0" w:color="auto"/>
              <w:right w:val="single" w:sz="4" w:space="0" w:color="auto"/>
            </w:tcBorders>
            <w:shd w:val="clear" w:color="auto" w:fill="auto"/>
            <w:noWrap/>
            <w:vAlign w:val="center"/>
            <w:hideMark/>
          </w:tcPr>
          <w:p w14:paraId="6A63B254"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0DBD3ACD"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w:t>
            </w:r>
            <w:proofErr w:type="gramEnd"/>
            <w:r w:rsidRPr="00F22D0F">
              <w:rPr>
                <w:sz w:val="22"/>
                <w:szCs w:val="22"/>
                <w:lang w:val="en-US" w:eastAsia="en-US"/>
              </w:rPr>
              <w:t>(KARELISRIKQSELSAKMREWFSE)[15.9873]TFQKVKEKLKIDS.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2F858EBC" w14:textId="77777777" w:rsidR="00F22D0F" w:rsidRPr="00F22D0F" w:rsidRDefault="00F22D0F" w:rsidP="00486A73">
            <w:pPr>
              <w:jc w:val="center"/>
              <w:rPr>
                <w:sz w:val="22"/>
                <w:szCs w:val="22"/>
                <w:lang w:val="en-US" w:eastAsia="en-US"/>
              </w:rPr>
            </w:pPr>
            <w:r w:rsidRPr="00F22D0F">
              <w:rPr>
                <w:sz w:val="22"/>
                <w:szCs w:val="22"/>
                <w:lang w:val="en-US" w:eastAsia="en-US"/>
              </w:rPr>
              <w:t>3.17E-15</w:t>
            </w:r>
          </w:p>
        </w:tc>
      </w:tr>
      <w:tr w:rsidR="00F22D0F" w:rsidRPr="002E410B" w14:paraId="729963C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8A7F2C"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43DB6C5" w14:textId="77777777" w:rsidR="00F22D0F" w:rsidRPr="00F22D0F" w:rsidRDefault="00F22D0F" w:rsidP="00486A73">
            <w:pPr>
              <w:jc w:val="center"/>
              <w:rPr>
                <w:sz w:val="22"/>
                <w:szCs w:val="22"/>
                <w:lang w:val="en-US" w:eastAsia="en-US"/>
              </w:rPr>
            </w:pPr>
            <w:r w:rsidRPr="00F22D0F">
              <w:rPr>
                <w:sz w:val="22"/>
                <w:szCs w:val="22"/>
                <w:lang w:val="en-US" w:eastAsia="en-US"/>
              </w:rPr>
              <w:t>6428.382</w:t>
            </w:r>
          </w:p>
        </w:tc>
        <w:tc>
          <w:tcPr>
            <w:tcW w:w="1350" w:type="dxa"/>
            <w:tcBorders>
              <w:top w:val="nil"/>
              <w:left w:val="nil"/>
              <w:bottom w:val="single" w:sz="4" w:space="0" w:color="auto"/>
              <w:right w:val="single" w:sz="4" w:space="0" w:color="auto"/>
            </w:tcBorders>
            <w:shd w:val="clear" w:color="auto" w:fill="auto"/>
            <w:noWrap/>
            <w:vAlign w:val="center"/>
            <w:hideMark/>
          </w:tcPr>
          <w:p w14:paraId="6E9959BD" w14:textId="77777777" w:rsidR="00F22D0F" w:rsidRPr="00F22D0F" w:rsidRDefault="00F22D0F" w:rsidP="00486A73">
            <w:pPr>
              <w:jc w:val="center"/>
              <w:rPr>
                <w:sz w:val="22"/>
                <w:szCs w:val="22"/>
                <w:lang w:val="en-US" w:eastAsia="en-US"/>
              </w:rPr>
            </w:pPr>
            <w:r w:rsidRPr="00F22D0F">
              <w:rPr>
                <w:sz w:val="22"/>
                <w:szCs w:val="22"/>
                <w:lang w:val="en-US" w:eastAsia="en-US"/>
              </w:rPr>
              <w:t>6428.405</w:t>
            </w:r>
          </w:p>
        </w:tc>
        <w:tc>
          <w:tcPr>
            <w:tcW w:w="1170" w:type="dxa"/>
            <w:tcBorders>
              <w:top w:val="nil"/>
              <w:left w:val="nil"/>
              <w:bottom w:val="single" w:sz="4" w:space="0" w:color="auto"/>
              <w:right w:val="single" w:sz="4" w:space="0" w:color="auto"/>
            </w:tcBorders>
            <w:shd w:val="clear" w:color="auto" w:fill="auto"/>
            <w:noWrap/>
            <w:vAlign w:val="center"/>
            <w:hideMark/>
          </w:tcPr>
          <w:p w14:paraId="0C148E04" w14:textId="77777777" w:rsidR="00F22D0F" w:rsidRPr="00F22D0F" w:rsidRDefault="00F22D0F" w:rsidP="00486A73">
            <w:pPr>
              <w:jc w:val="center"/>
              <w:rPr>
                <w:sz w:val="22"/>
                <w:szCs w:val="22"/>
                <w:lang w:val="en-US" w:eastAsia="en-US"/>
              </w:rPr>
            </w:pPr>
            <w:r w:rsidRPr="00F22D0F">
              <w:rPr>
                <w:sz w:val="22"/>
                <w:szCs w:val="22"/>
                <w:lang w:val="en-US" w:eastAsia="en-US"/>
              </w:rPr>
              <w:t>1.28E+09</w:t>
            </w:r>
          </w:p>
        </w:tc>
        <w:tc>
          <w:tcPr>
            <w:tcW w:w="2880" w:type="dxa"/>
            <w:tcBorders>
              <w:top w:val="nil"/>
              <w:left w:val="nil"/>
              <w:bottom w:val="single" w:sz="4" w:space="0" w:color="auto"/>
              <w:right w:val="single" w:sz="4" w:space="0" w:color="auto"/>
            </w:tcBorders>
            <w:shd w:val="clear" w:color="auto" w:fill="auto"/>
            <w:noWrap/>
            <w:vAlign w:val="center"/>
            <w:hideMark/>
          </w:tcPr>
          <w:p w14:paraId="0B98E7BA"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03FE8DDC"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P.DVSSALDKLKEFGNTLEDKARELISRIKQSELSAKMREWFSETFQKVKEKLKIDS</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5794E8BE" w14:textId="77777777" w:rsidR="00F22D0F" w:rsidRPr="00F22D0F" w:rsidRDefault="00F22D0F" w:rsidP="00486A73">
            <w:pPr>
              <w:jc w:val="center"/>
              <w:rPr>
                <w:sz w:val="22"/>
                <w:szCs w:val="22"/>
                <w:lang w:val="en-US" w:eastAsia="en-US"/>
              </w:rPr>
            </w:pPr>
            <w:r w:rsidRPr="00F22D0F">
              <w:rPr>
                <w:sz w:val="22"/>
                <w:szCs w:val="22"/>
                <w:lang w:val="en-US" w:eastAsia="en-US"/>
              </w:rPr>
              <w:t>1.26E-19</w:t>
            </w:r>
          </w:p>
        </w:tc>
      </w:tr>
      <w:tr w:rsidR="00F22D0F" w:rsidRPr="002E410B" w14:paraId="3A00762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8692C9E"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5E18D5B" w14:textId="77777777" w:rsidR="00F22D0F" w:rsidRPr="00F22D0F" w:rsidRDefault="00F22D0F" w:rsidP="00486A73">
            <w:pPr>
              <w:jc w:val="center"/>
              <w:rPr>
                <w:sz w:val="22"/>
                <w:szCs w:val="22"/>
                <w:lang w:val="en-US" w:eastAsia="en-US"/>
              </w:rPr>
            </w:pPr>
            <w:r w:rsidRPr="00F22D0F">
              <w:rPr>
                <w:sz w:val="22"/>
                <w:szCs w:val="22"/>
                <w:lang w:val="en-US" w:eastAsia="en-US"/>
              </w:rPr>
              <w:t>8804.425</w:t>
            </w:r>
          </w:p>
        </w:tc>
        <w:tc>
          <w:tcPr>
            <w:tcW w:w="1350" w:type="dxa"/>
            <w:tcBorders>
              <w:top w:val="nil"/>
              <w:left w:val="nil"/>
              <w:bottom w:val="single" w:sz="4" w:space="0" w:color="auto"/>
              <w:right w:val="single" w:sz="4" w:space="0" w:color="auto"/>
            </w:tcBorders>
            <w:shd w:val="clear" w:color="auto" w:fill="auto"/>
            <w:noWrap/>
            <w:vAlign w:val="center"/>
            <w:hideMark/>
          </w:tcPr>
          <w:p w14:paraId="58F89B5F" w14:textId="77777777" w:rsidR="00F22D0F" w:rsidRPr="00F22D0F" w:rsidRDefault="00F22D0F" w:rsidP="00486A73">
            <w:pPr>
              <w:jc w:val="center"/>
              <w:rPr>
                <w:sz w:val="22"/>
                <w:szCs w:val="22"/>
                <w:lang w:val="en-US" w:eastAsia="en-US"/>
              </w:rPr>
            </w:pPr>
            <w:r w:rsidRPr="00F22D0F">
              <w:rPr>
                <w:sz w:val="22"/>
                <w:szCs w:val="22"/>
                <w:lang w:val="en-US" w:eastAsia="en-US"/>
              </w:rPr>
              <w:t>8804.415</w:t>
            </w:r>
          </w:p>
        </w:tc>
        <w:tc>
          <w:tcPr>
            <w:tcW w:w="1170" w:type="dxa"/>
            <w:tcBorders>
              <w:top w:val="nil"/>
              <w:left w:val="nil"/>
              <w:bottom w:val="single" w:sz="4" w:space="0" w:color="auto"/>
              <w:right w:val="single" w:sz="4" w:space="0" w:color="auto"/>
            </w:tcBorders>
            <w:shd w:val="clear" w:color="auto" w:fill="auto"/>
            <w:noWrap/>
            <w:vAlign w:val="center"/>
            <w:hideMark/>
          </w:tcPr>
          <w:p w14:paraId="546D7802" w14:textId="77777777" w:rsidR="00F22D0F" w:rsidRPr="00F22D0F" w:rsidRDefault="00F22D0F" w:rsidP="00486A73">
            <w:pPr>
              <w:jc w:val="center"/>
              <w:rPr>
                <w:sz w:val="22"/>
                <w:szCs w:val="22"/>
                <w:lang w:val="en-US" w:eastAsia="en-US"/>
              </w:rPr>
            </w:pPr>
            <w:r w:rsidRPr="00F22D0F">
              <w:rPr>
                <w:sz w:val="22"/>
                <w:szCs w:val="22"/>
                <w:lang w:val="en-US" w:eastAsia="en-US"/>
              </w:rPr>
              <w:t>1.01E+09</w:t>
            </w:r>
          </w:p>
        </w:tc>
        <w:tc>
          <w:tcPr>
            <w:tcW w:w="2880" w:type="dxa"/>
            <w:tcBorders>
              <w:top w:val="nil"/>
              <w:left w:val="nil"/>
              <w:bottom w:val="single" w:sz="4" w:space="0" w:color="auto"/>
              <w:right w:val="single" w:sz="4" w:space="0" w:color="auto"/>
            </w:tcBorders>
            <w:shd w:val="clear" w:color="auto" w:fill="auto"/>
            <w:noWrap/>
            <w:vAlign w:val="center"/>
            <w:hideMark/>
          </w:tcPr>
          <w:p w14:paraId="06A1BF2B"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062F915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w:t>
            </w:r>
            <w:proofErr w:type="gramEnd"/>
            <w:r w:rsidRPr="00F22D0F">
              <w:rPr>
                <w:sz w:val="22"/>
                <w:szCs w:val="22"/>
                <w:lang w:val="en-US" w:eastAsia="en-US"/>
              </w:rPr>
              <w:t>RQAKEPCV)[-54.1245]ESLVSQYFQTVTDYGKDLMEKVKSPELQAEAKSYFEKSKEQLTPLIKKAGTELVNFLSYFVELGTQPATQ.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69E688D8" w14:textId="77777777" w:rsidR="00F22D0F" w:rsidRPr="00F22D0F" w:rsidRDefault="00F22D0F" w:rsidP="00486A73">
            <w:pPr>
              <w:jc w:val="center"/>
              <w:rPr>
                <w:sz w:val="22"/>
                <w:szCs w:val="22"/>
                <w:lang w:val="en-US" w:eastAsia="en-US"/>
              </w:rPr>
            </w:pPr>
            <w:r w:rsidRPr="00F22D0F">
              <w:rPr>
                <w:sz w:val="22"/>
                <w:szCs w:val="22"/>
                <w:lang w:val="en-US" w:eastAsia="en-US"/>
              </w:rPr>
              <w:t>8.70E-18</w:t>
            </w:r>
          </w:p>
        </w:tc>
      </w:tr>
      <w:tr w:rsidR="00F22D0F" w:rsidRPr="002E410B" w14:paraId="6C4F2574"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5B3F508"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63CBF47E" w14:textId="77777777" w:rsidR="00F22D0F" w:rsidRPr="00F22D0F" w:rsidRDefault="00F22D0F" w:rsidP="00486A73">
            <w:pPr>
              <w:jc w:val="center"/>
              <w:rPr>
                <w:sz w:val="22"/>
                <w:szCs w:val="22"/>
                <w:lang w:val="en-US" w:eastAsia="en-US"/>
              </w:rPr>
            </w:pPr>
            <w:r w:rsidRPr="00F22D0F">
              <w:rPr>
                <w:sz w:val="22"/>
                <w:szCs w:val="22"/>
                <w:lang w:val="en-US" w:eastAsia="en-US"/>
              </w:rPr>
              <w:t>6444.389</w:t>
            </w:r>
          </w:p>
        </w:tc>
        <w:tc>
          <w:tcPr>
            <w:tcW w:w="1350" w:type="dxa"/>
            <w:tcBorders>
              <w:top w:val="nil"/>
              <w:left w:val="nil"/>
              <w:bottom w:val="single" w:sz="4" w:space="0" w:color="auto"/>
              <w:right w:val="single" w:sz="4" w:space="0" w:color="auto"/>
            </w:tcBorders>
            <w:shd w:val="clear" w:color="auto" w:fill="auto"/>
            <w:noWrap/>
            <w:vAlign w:val="center"/>
            <w:hideMark/>
          </w:tcPr>
          <w:p w14:paraId="226F75A5" w14:textId="77777777" w:rsidR="00F22D0F" w:rsidRPr="00F22D0F" w:rsidRDefault="00F22D0F" w:rsidP="00486A73">
            <w:pPr>
              <w:jc w:val="center"/>
              <w:rPr>
                <w:sz w:val="22"/>
                <w:szCs w:val="22"/>
                <w:lang w:val="en-US" w:eastAsia="en-US"/>
              </w:rPr>
            </w:pPr>
            <w:r w:rsidRPr="00F22D0F">
              <w:rPr>
                <w:sz w:val="22"/>
                <w:szCs w:val="22"/>
                <w:lang w:val="en-US" w:eastAsia="en-US"/>
              </w:rPr>
              <w:t>6444.389</w:t>
            </w:r>
          </w:p>
        </w:tc>
        <w:tc>
          <w:tcPr>
            <w:tcW w:w="1170" w:type="dxa"/>
            <w:tcBorders>
              <w:top w:val="nil"/>
              <w:left w:val="nil"/>
              <w:bottom w:val="single" w:sz="4" w:space="0" w:color="auto"/>
              <w:right w:val="single" w:sz="4" w:space="0" w:color="auto"/>
            </w:tcBorders>
            <w:shd w:val="clear" w:color="auto" w:fill="auto"/>
            <w:noWrap/>
            <w:vAlign w:val="center"/>
            <w:hideMark/>
          </w:tcPr>
          <w:p w14:paraId="2900F5B0" w14:textId="77777777" w:rsidR="00F22D0F" w:rsidRPr="00F22D0F" w:rsidRDefault="00F22D0F" w:rsidP="00486A73">
            <w:pPr>
              <w:jc w:val="center"/>
              <w:rPr>
                <w:sz w:val="22"/>
                <w:szCs w:val="22"/>
                <w:lang w:val="en-US" w:eastAsia="en-US"/>
              </w:rPr>
            </w:pPr>
            <w:r w:rsidRPr="00F22D0F">
              <w:rPr>
                <w:sz w:val="22"/>
                <w:szCs w:val="22"/>
                <w:lang w:val="en-US" w:eastAsia="en-US"/>
              </w:rPr>
              <w:t>8.68E+08</w:t>
            </w:r>
          </w:p>
        </w:tc>
        <w:tc>
          <w:tcPr>
            <w:tcW w:w="2880" w:type="dxa"/>
            <w:tcBorders>
              <w:top w:val="nil"/>
              <w:left w:val="nil"/>
              <w:bottom w:val="single" w:sz="4" w:space="0" w:color="auto"/>
              <w:right w:val="single" w:sz="4" w:space="0" w:color="auto"/>
            </w:tcBorders>
            <w:shd w:val="clear" w:color="auto" w:fill="auto"/>
            <w:noWrap/>
            <w:vAlign w:val="center"/>
            <w:hideMark/>
          </w:tcPr>
          <w:p w14:paraId="24DE2400"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7917DD47"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P.DVSSALDKLKEFGNTLEDKARELISRIKQSE</w:t>
            </w:r>
            <w:proofErr w:type="gramEnd"/>
            <w:r w:rsidRPr="00F22D0F">
              <w:rPr>
                <w:sz w:val="22"/>
                <w:szCs w:val="22"/>
                <w:lang w:val="en-US" w:eastAsia="en-US"/>
              </w:rPr>
              <w:t>(LSAKMREWFSE)[15.9832]TFQKVKEKLKIDS.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2390DF5C" w14:textId="77777777" w:rsidR="00F22D0F" w:rsidRPr="00F22D0F" w:rsidRDefault="00F22D0F" w:rsidP="00486A73">
            <w:pPr>
              <w:jc w:val="center"/>
              <w:rPr>
                <w:sz w:val="22"/>
                <w:szCs w:val="22"/>
                <w:lang w:val="en-US" w:eastAsia="en-US"/>
              </w:rPr>
            </w:pPr>
            <w:r w:rsidRPr="00F22D0F">
              <w:rPr>
                <w:sz w:val="22"/>
                <w:szCs w:val="22"/>
                <w:lang w:val="en-US" w:eastAsia="en-US"/>
              </w:rPr>
              <w:t>3.71E-14</w:t>
            </w:r>
          </w:p>
        </w:tc>
      </w:tr>
      <w:tr w:rsidR="00F22D0F" w:rsidRPr="002E410B" w14:paraId="0CB8E84B"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CB7BDC"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15B7992" w14:textId="77777777" w:rsidR="00F22D0F" w:rsidRPr="00F22D0F" w:rsidRDefault="00F22D0F" w:rsidP="00486A73">
            <w:pPr>
              <w:jc w:val="center"/>
              <w:rPr>
                <w:sz w:val="22"/>
                <w:szCs w:val="22"/>
                <w:lang w:val="en-US" w:eastAsia="en-US"/>
              </w:rPr>
            </w:pPr>
            <w:r w:rsidRPr="00F22D0F">
              <w:rPr>
                <w:sz w:val="22"/>
                <w:szCs w:val="22"/>
                <w:lang w:val="en-US" w:eastAsia="en-US"/>
              </w:rPr>
              <w:t>8820.387</w:t>
            </w:r>
          </w:p>
        </w:tc>
        <w:tc>
          <w:tcPr>
            <w:tcW w:w="1350" w:type="dxa"/>
            <w:tcBorders>
              <w:top w:val="nil"/>
              <w:left w:val="nil"/>
              <w:bottom w:val="single" w:sz="4" w:space="0" w:color="auto"/>
              <w:right w:val="single" w:sz="4" w:space="0" w:color="auto"/>
            </w:tcBorders>
            <w:shd w:val="clear" w:color="auto" w:fill="auto"/>
            <w:noWrap/>
            <w:vAlign w:val="center"/>
            <w:hideMark/>
          </w:tcPr>
          <w:p w14:paraId="4D5396ED" w14:textId="77777777" w:rsidR="00F22D0F" w:rsidRPr="00F22D0F" w:rsidRDefault="00F22D0F" w:rsidP="00486A73">
            <w:pPr>
              <w:jc w:val="center"/>
              <w:rPr>
                <w:sz w:val="22"/>
                <w:szCs w:val="22"/>
                <w:lang w:val="en-US" w:eastAsia="en-US"/>
              </w:rPr>
            </w:pPr>
            <w:r w:rsidRPr="00F22D0F">
              <w:rPr>
                <w:sz w:val="22"/>
                <w:szCs w:val="22"/>
                <w:lang w:val="en-US" w:eastAsia="en-US"/>
              </w:rPr>
              <w:t>8820.397</w:t>
            </w:r>
          </w:p>
        </w:tc>
        <w:tc>
          <w:tcPr>
            <w:tcW w:w="1170" w:type="dxa"/>
            <w:tcBorders>
              <w:top w:val="nil"/>
              <w:left w:val="nil"/>
              <w:bottom w:val="single" w:sz="4" w:space="0" w:color="auto"/>
              <w:right w:val="single" w:sz="4" w:space="0" w:color="auto"/>
            </w:tcBorders>
            <w:shd w:val="clear" w:color="auto" w:fill="auto"/>
            <w:noWrap/>
            <w:vAlign w:val="center"/>
            <w:hideMark/>
          </w:tcPr>
          <w:p w14:paraId="1AD1E77A" w14:textId="77777777" w:rsidR="00F22D0F" w:rsidRPr="00F22D0F" w:rsidRDefault="00F22D0F" w:rsidP="00486A73">
            <w:pPr>
              <w:jc w:val="center"/>
              <w:rPr>
                <w:sz w:val="22"/>
                <w:szCs w:val="22"/>
                <w:lang w:val="en-US" w:eastAsia="en-US"/>
              </w:rPr>
            </w:pPr>
            <w:r w:rsidRPr="00F22D0F">
              <w:rPr>
                <w:sz w:val="22"/>
                <w:szCs w:val="22"/>
                <w:lang w:val="en-US" w:eastAsia="en-US"/>
              </w:rPr>
              <w:t>7.20E+08</w:t>
            </w:r>
          </w:p>
        </w:tc>
        <w:tc>
          <w:tcPr>
            <w:tcW w:w="2880" w:type="dxa"/>
            <w:tcBorders>
              <w:top w:val="nil"/>
              <w:left w:val="nil"/>
              <w:bottom w:val="single" w:sz="4" w:space="0" w:color="auto"/>
              <w:right w:val="single" w:sz="4" w:space="0" w:color="auto"/>
            </w:tcBorders>
            <w:shd w:val="clear" w:color="auto" w:fill="auto"/>
            <w:noWrap/>
            <w:vAlign w:val="center"/>
            <w:hideMark/>
          </w:tcPr>
          <w:p w14:paraId="01AA03F3"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72661F78"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R.RQAKEPCVESLVSQYFQTVTDYGKD</w:t>
            </w:r>
            <w:proofErr w:type="gramEnd"/>
            <w:r w:rsidRPr="00F22D0F">
              <w:rPr>
                <w:sz w:val="22"/>
                <w:szCs w:val="22"/>
                <w:lang w:val="en-US" w:eastAsia="en-US"/>
              </w:rPr>
              <w:t>(LMEKV)[-38.1428]KSPELQAEAKSYFEKSKEQLTPLIKKAGTELVNFLSYFVELGTQPATQ.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52D24684" w14:textId="77777777" w:rsidR="00F22D0F" w:rsidRPr="00F22D0F" w:rsidRDefault="00F22D0F" w:rsidP="00486A73">
            <w:pPr>
              <w:jc w:val="center"/>
              <w:rPr>
                <w:sz w:val="22"/>
                <w:szCs w:val="22"/>
                <w:lang w:val="en-US" w:eastAsia="en-US"/>
              </w:rPr>
            </w:pPr>
            <w:r w:rsidRPr="00F22D0F">
              <w:rPr>
                <w:sz w:val="22"/>
                <w:szCs w:val="22"/>
                <w:lang w:val="en-US" w:eastAsia="en-US"/>
              </w:rPr>
              <w:t>7.65E-09</w:t>
            </w:r>
          </w:p>
        </w:tc>
      </w:tr>
      <w:tr w:rsidR="00F22D0F" w:rsidRPr="002E410B" w14:paraId="2FDF549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B87BDDE"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18BCDA2" w14:textId="77777777" w:rsidR="00F22D0F" w:rsidRPr="00F22D0F" w:rsidRDefault="00F22D0F" w:rsidP="00486A73">
            <w:pPr>
              <w:jc w:val="center"/>
              <w:rPr>
                <w:sz w:val="22"/>
                <w:szCs w:val="22"/>
                <w:lang w:val="en-US" w:eastAsia="en-US"/>
              </w:rPr>
            </w:pPr>
            <w:r w:rsidRPr="00F22D0F">
              <w:rPr>
                <w:sz w:val="22"/>
                <w:szCs w:val="22"/>
                <w:lang w:val="en-US" w:eastAsia="en-US"/>
              </w:rPr>
              <w:t>9414.426</w:t>
            </w:r>
          </w:p>
        </w:tc>
        <w:tc>
          <w:tcPr>
            <w:tcW w:w="1350" w:type="dxa"/>
            <w:tcBorders>
              <w:top w:val="nil"/>
              <w:left w:val="nil"/>
              <w:bottom w:val="single" w:sz="4" w:space="0" w:color="auto"/>
              <w:right w:val="single" w:sz="4" w:space="0" w:color="auto"/>
            </w:tcBorders>
            <w:shd w:val="clear" w:color="auto" w:fill="auto"/>
            <w:noWrap/>
            <w:vAlign w:val="center"/>
            <w:hideMark/>
          </w:tcPr>
          <w:p w14:paraId="5B5C8D7A" w14:textId="77777777" w:rsidR="00F22D0F" w:rsidRPr="00F22D0F" w:rsidRDefault="00F22D0F" w:rsidP="00486A73">
            <w:pPr>
              <w:jc w:val="center"/>
              <w:rPr>
                <w:sz w:val="22"/>
                <w:szCs w:val="22"/>
                <w:lang w:val="en-US" w:eastAsia="en-US"/>
              </w:rPr>
            </w:pPr>
            <w:r w:rsidRPr="00F22D0F">
              <w:rPr>
                <w:sz w:val="22"/>
                <w:szCs w:val="22"/>
                <w:lang w:val="en-US" w:eastAsia="en-US"/>
              </w:rPr>
              <w:t>9414.706</w:t>
            </w:r>
          </w:p>
        </w:tc>
        <w:tc>
          <w:tcPr>
            <w:tcW w:w="1170" w:type="dxa"/>
            <w:tcBorders>
              <w:top w:val="nil"/>
              <w:left w:val="nil"/>
              <w:bottom w:val="single" w:sz="4" w:space="0" w:color="auto"/>
              <w:right w:val="single" w:sz="4" w:space="0" w:color="auto"/>
            </w:tcBorders>
            <w:shd w:val="clear" w:color="auto" w:fill="auto"/>
            <w:noWrap/>
            <w:vAlign w:val="center"/>
            <w:hideMark/>
          </w:tcPr>
          <w:p w14:paraId="08AC620E" w14:textId="77777777" w:rsidR="00F22D0F" w:rsidRPr="00F22D0F" w:rsidRDefault="00F22D0F" w:rsidP="00486A73">
            <w:pPr>
              <w:jc w:val="center"/>
              <w:rPr>
                <w:sz w:val="22"/>
                <w:szCs w:val="22"/>
                <w:lang w:val="en-US" w:eastAsia="en-US"/>
              </w:rPr>
            </w:pPr>
            <w:r w:rsidRPr="00F22D0F">
              <w:rPr>
                <w:sz w:val="22"/>
                <w:szCs w:val="22"/>
                <w:lang w:val="en-US" w:eastAsia="en-US"/>
              </w:rPr>
              <w:t>6.01E+08</w:t>
            </w:r>
          </w:p>
        </w:tc>
        <w:tc>
          <w:tcPr>
            <w:tcW w:w="2880" w:type="dxa"/>
            <w:tcBorders>
              <w:top w:val="nil"/>
              <w:left w:val="nil"/>
              <w:bottom w:val="single" w:sz="4" w:space="0" w:color="auto"/>
              <w:right w:val="single" w:sz="4" w:space="0" w:color="auto"/>
            </w:tcBorders>
            <w:shd w:val="clear" w:color="auto" w:fill="auto"/>
            <w:noWrap/>
            <w:vAlign w:val="center"/>
            <w:hideMark/>
          </w:tcPr>
          <w:p w14:paraId="583A79AB"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565A730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w:t>
            </w:r>
            <w:proofErr w:type="gramEnd"/>
            <w:r w:rsidRPr="00F22D0F">
              <w:rPr>
                <w:sz w:val="22"/>
                <w:szCs w:val="22"/>
                <w:lang w:val="en-US" w:eastAsia="en-US"/>
              </w:rPr>
              <w:t>(M)[Acetyl]RLFLSLPVLVVVLSIVLEGPAPAQGTP)[489.8464]DVSSALDKLKEFGNTLE</w:t>
            </w:r>
            <w:r w:rsidRPr="00F22D0F">
              <w:rPr>
                <w:sz w:val="22"/>
                <w:szCs w:val="22"/>
                <w:lang w:val="en-US" w:eastAsia="en-US"/>
              </w:rPr>
              <w:lastRenderedPageBreak/>
              <w:t>DKARELISRIKQSELSAKMREWFSETFQKVKEKL.K</w:t>
            </w:r>
          </w:p>
        </w:tc>
        <w:tc>
          <w:tcPr>
            <w:tcW w:w="1075" w:type="dxa"/>
            <w:tcBorders>
              <w:top w:val="nil"/>
              <w:left w:val="nil"/>
              <w:bottom w:val="single" w:sz="4" w:space="0" w:color="auto"/>
              <w:right w:val="single" w:sz="4" w:space="0" w:color="auto"/>
            </w:tcBorders>
            <w:shd w:val="clear" w:color="auto" w:fill="auto"/>
            <w:noWrap/>
            <w:vAlign w:val="center"/>
            <w:hideMark/>
          </w:tcPr>
          <w:p w14:paraId="66FADE0E" w14:textId="77777777" w:rsidR="00F22D0F" w:rsidRPr="00F22D0F" w:rsidRDefault="00F22D0F" w:rsidP="00486A73">
            <w:pPr>
              <w:jc w:val="center"/>
              <w:rPr>
                <w:sz w:val="22"/>
                <w:szCs w:val="22"/>
                <w:lang w:val="en-US" w:eastAsia="en-US"/>
              </w:rPr>
            </w:pPr>
            <w:r w:rsidRPr="00F22D0F">
              <w:rPr>
                <w:sz w:val="22"/>
                <w:szCs w:val="22"/>
                <w:lang w:val="en-US" w:eastAsia="en-US"/>
              </w:rPr>
              <w:lastRenderedPageBreak/>
              <w:t>0.000455</w:t>
            </w:r>
          </w:p>
        </w:tc>
      </w:tr>
      <w:tr w:rsidR="00F22D0F" w:rsidRPr="002E410B" w14:paraId="4F2AA7D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B7C815A"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27B4D75" w14:textId="77777777" w:rsidR="00F22D0F" w:rsidRPr="00F22D0F" w:rsidRDefault="00F22D0F" w:rsidP="00486A73">
            <w:pPr>
              <w:jc w:val="center"/>
              <w:rPr>
                <w:sz w:val="22"/>
                <w:szCs w:val="22"/>
                <w:lang w:val="en-US" w:eastAsia="en-US"/>
              </w:rPr>
            </w:pPr>
            <w:r w:rsidRPr="00F22D0F">
              <w:rPr>
                <w:sz w:val="22"/>
                <w:szCs w:val="22"/>
                <w:lang w:val="en-US" w:eastAsia="en-US"/>
              </w:rPr>
              <w:t>8676.351</w:t>
            </w:r>
          </w:p>
        </w:tc>
        <w:tc>
          <w:tcPr>
            <w:tcW w:w="1350" w:type="dxa"/>
            <w:tcBorders>
              <w:top w:val="nil"/>
              <w:left w:val="nil"/>
              <w:bottom w:val="single" w:sz="4" w:space="0" w:color="auto"/>
              <w:right w:val="single" w:sz="4" w:space="0" w:color="auto"/>
            </w:tcBorders>
            <w:shd w:val="clear" w:color="auto" w:fill="auto"/>
            <w:noWrap/>
            <w:vAlign w:val="center"/>
            <w:hideMark/>
          </w:tcPr>
          <w:p w14:paraId="5F5773B1" w14:textId="77777777" w:rsidR="00F22D0F" w:rsidRPr="00F22D0F" w:rsidRDefault="00F22D0F" w:rsidP="00486A73">
            <w:pPr>
              <w:jc w:val="center"/>
              <w:rPr>
                <w:sz w:val="22"/>
                <w:szCs w:val="22"/>
                <w:lang w:val="en-US" w:eastAsia="en-US"/>
              </w:rPr>
            </w:pPr>
            <w:r w:rsidRPr="00F22D0F">
              <w:rPr>
                <w:sz w:val="22"/>
                <w:szCs w:val="22"/>
                <w:lang w:val="en-US" w:eastAsia="en-US"/>
              </w:rPr>
              <w:t>8676.351</w:t>
            </w:r>
          </w:p>
        </w:tc>
        <w:tc>
          <w:tcPr>
            <w:tcW w:w="1170" w:type="dxa"/>
            <w:tcBorders>
              <w:top w:val="nil"/>
              <w:left w:val="nil"/>
              <w:bottom w:val="single" w:sz="4" w:space="0" w:color="auto"/>
              <w:right w:val="single" w:sz="4" w:space="0" w:color="auto"/>
            </w:tcBorders>
            <w:shd w:val="clear" w:color="auto" w:fill="auto"/>
            <w:noWrap/>
            <w:vAlign w:val="center"/>
            <w:hideMark/>
          </w:tcPr>
          <w:p w14:paraId="38FE469C" w14:textId="77777777" w:rsidR="00F22D0F" w:rsidRPr="00F22D0F" w:rsidRDefault="00F22D0F" w:rsidP="00486A73">
            <w:pPr>
              <w:jc w:val="center"/>
              <w:rPr>
                <w:sz w:val="22"/>
                <w:szCs w:val="22"/>
                <w:lang w:val="en-US" w:eastAsia="en-US"/>
              </w:rPr>
            </w:pPr>
            <w:r w:rsidRPr="00F22D0F">
              <w:rPr>
                <w:sz w:val="22"/>
                <w:szCs w:val="22"/>
                <w:lang w:val="en-US" w:eastAsia="en-US"/>
              </w:rPr>
              <w:t>5.30E+08</w:t>
            </w:r>
          </w:p>
        </w:tc>
        <w:tc>
          <w:tcPr>
            <w:tcW w:w="2880" w:type="dxa"/>
            <w:tcBorders>
              <w:top w:val="nil"/>
              <w:left w:val="nil"/>
              <w:bottom w:val="single" w:sz="4" w:space="0" w:color="auto"/>
              <w:right w:val="single" w:sz="4" w:space="0" w:color="auto"/>
            </w:tcBorders>
            <w:shd w:val="clear" w:color="auto" w:fill="auto"/>
            <w:noWrap/>
            <w:vAlign w:val="center"/>
            <w:hideMark/>
          </w:tcPr>
          <w:p w14:paraId="0DE7AB70"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0BA89639"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V.(</w:t>
            </w:r>
            <w:proofErr w:type="gramEnd"/>
            <w:r w:rsidRPr="00F22D0F">
              <w:rPr>
                <w:sz w:val="22"/>
                <w:szCs w:val="22"/>
                <w:lang w:val="en-US" w:eastAsia="en-US"/>
              </w:rPr>
              <w:t>RRQAKEPCV)[-210.2311]ESLVSQYFQTVTDYGKDLMEKVKSPELQAEAKSYFEKSKEQLTPLIKKAGTELVNFLSYFVELGTQPAT.Q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5D97B477" w14:textId="77777777" w:rsidR="00F22D0F" w:rsidRPr="00F22D0F" w:rsidRDefault="00F22D0F" w:rsidP="00486A73">
            <w:pPr>
              <w:jc w:val="center"/>
              <w:rPr>
                <w:sz w:val="22"/>
                <w:szCs w:val="22"/>
                <w:lang w:val="en-US" w:eastAsia="en-US"/>
              </w:rPr>
            </w:pPr>
            <w:r w:rsidRPr="00F22D0F">
              <w:rPr>
                <w:sz w:val="22"/>
                <w:szCs w:val="22"/>
                <w:lang w:val="en-US" w:eastAsia="en-US"/>
              </w:rPr>
              <w:t>4.79E-09</w:t>
            </w:r>
          </w:p>
        </w:tc>
      </w:tr>
      <w:tr w:rsidR="00F22D0F" w:rsidRPr="002E410B" w14:paraId="272E0560"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BA2660A"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0315BA2" w14:textId="77777777" w:rsidR="00F22D0F" w:rsidRPr="00F22D0F" w:rsidRDefault="00F22D0F" w:rsidP="00486A73">
            <w:pPr>
              <w:jc w:val="center"/>
              <w:rPr>
                <w:sz w:val="22"/>
                <w:szCs w:val="22"/>
                <w:lang w:val="en-US" w:eastAsia="en-US"/>
              </w:rPr>
            </w:pPr>
            <w:r w:rsidRPr="00F22D0F">
              <w:rPr>
                <w:sz w:val="22"/>
                <w:szCs w:val="22"/>
                <w:lang w:val="en-US" w:eastAsia="en-US"/>
              </w:rPr>
              <w:t>28089.4</w:t>
            </w:r>
          </w:p>
        </w:tc>
        <w:tc>
          <w:tcPr>
            <w:tcW w:w="1350" w:type="dxa"/>
            <w:tcBorders>
              <w:top w:val="nil"/>
              <w:left w:val="nil"/>
              <w:bottom w:val="single" w:sz="4" w:space="0" w:color="auto"/>
              <w:right w:val="single" w:sz="4" w:space="0" w:color="auto"/>
            </w:tcBorders>
            <w:shd w:val="clear" w:color="auto" w:fill="auto"/>
            <w:noWrap/>
            <w:vAlign w:val="center"/>
            <w:hideMark/>
          </w:tcPr>
          <w:p w14:paraId="7095330F" w14:textId="77777777" w:rsidR="00F22D0F" w:rsidRPr="00F22D0F" w:rsidRDefault="00F22D0F" w:rsidP="00486A73">
            <w:pPr>
              <w:jc w:val="center"/>
              <w:rPr>
                <w:sz w:val="22"/>
                <w:szCs w:val="22"/>
                <w:lang w:val="en-US" w:eastAsia="en-US"/>
              </w:rPr>
            </w:pPr>
            <w:r w:rsidRPr="00F22D0F">
              <w:rPr>
                <w:sz w:val="22"/>
                <w:szCs w:val="22"/>
                <w:lang w:val="en-US" w:eastAsia="en-US"/>
              </w:rPr>
              <w:t>28089.41</w:t>
            </w:r>
          </w:p>
        </w:tc>
        <w:tc>
          <w:tcPr>
            <w:tcW w:w="1170" w:type="dxa"/>
            <w:tcBorders>
              <w:top w:val="nil"/>
              <w:left w:val="nil"/>
              <w:bottom w:val="single" w:sz="4" w:space="0" w:color="auto"/>
              <w:right w:val="single" w:sz="4" w:space="0" w:color="auto"/>
            </w:tcBorders>
            <w:shd w:val="clear" w:color="auto" w:fill="auto"/>
            <w:noWrap/>
            <w:vAlign w:val="center"/>
            <w:hideMark/>
          </w:tcPr>
          <w:p w14:paraId="26D4C528" w14:textId="77777777" w:rsidR="00F22D0F" w:rsidRPr="00F22D0F" w:rsidRDefault="00F22D0F" w:rsidP="00486A73">
            <w:pPr>
              <w:jc w:val="center"/>
              <w:rPr>
                <w:sz w:val="22"/>
                <w:szCs w:val="22"/>
                <w:lang w:val="en-US" w:eastAsia="en-US"/>
              </w:rPr>
            </w:pPr>
            <w:r w:rsidRPr="00F22D0F">
              <w:rPr>
                <w:sz w:val="22"/>
                <w:szCs w:val="22"/>
                <w:lang w:val="en-US" w:eastAsia="en-US"/>
              </w:rPr>
              <w:t>4.48E+08</w:t>
            </w:r>
          </w:p>
        </w:tc>
        <w:tc>
          <w:tcPr>
            <w:tcW w:w="2880" w:type="dxa"/>
            <w:tcBorders>
              <w:top w:val="nil"/>
              <w:left w:val="nil"/>
              <w:bottom w:val="single" w:sz="4" w:space="0" w:color="auto"/>
              <w:right w:val="single" w:sz="4" w:space="0" w:color="auto"/>
            </w:tcBorders>
            <w:shd w:val="clear" w:color="auto" w:fill="auto"/>
            <w:noWrap/>
            <w:vAlign w:val="center"/>
            <w:hideMark/>
          </w:tcPr>
          <w:p w14:paraId="4B9C4900"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45A96B0D"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E.PPQSPWDRVKDLATVYVDVLKDSGRDYVSQFEGSALGKQLNLKLLDNWDS</w:t>
            </w:r>
            <w:proofErr w:type="gramEnd"/>
            <w:r w:rsidRPr="00F22D0F">
              <w:rPr>
                <w:sz w:val="22"/>
                <w:szCs w:val="22"/>
                <w:lang w:val="en-US" w:eastAsia="en-US"/>
              </w:rPr>
              <w:t>(VTSTFSKLREQLGPVTQEFWDNLEKETEGLRQE)[272.0040]MSKDLEEVKAKVQPYLDDFQKKWQEEMELYRQKVEPLRAELQEGARQKLHELQEKLSPLGEEMRDRARAHVDALRTHLAPYSDELRQRLAARLEALKENGGARLAEYHAKATEHLSTLSEKAKPALEDLRQGLLPVLESFKVSFLSALEEYTKKLNTQ.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0F7CBAB3" w14:textId="77777777" w:rsidR="00F22D0F" w:rsidRPr="00F22D0F" w:rsidRDefault="00F22D0F" w:rsidP="00486A73">
            <w:pPr>
              <w:jc w:val="center"/>
              <w:rPr>
                <w:sz w:val="22"/>
                <w:szCs w:val="22"/>
                <w:lang w:val="en-US" w:eastAsia="en-US"/>
              </w:rPr>
            </w:pPr>
            <w:r w:rsidRPr="00F22D0F">
              <w:rPr>
                <w:sz w:val="22"/>
                <w:szCs w:val="22"/>
                <w:lang w:val="en-US" w:eastAsia="en-US"/>
              </w:rPr>
              <w:t>0.00027</w:t>
            </w:r>
          </w:p>
        </w:tc>
      </w:tr>
      <w:tr w:rsidR="00F22D0F" w:rsidRPr="002E410B" w14:paraId="616492E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D601ED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B8C5E5F" w14:textId="77777777" w:rsidR="00F22D0F" w:rsidRPr="00F22D0F" w:rsidRDefault="00F22D0F" w:rsidP="00486A73">
            <w:pPr>
              <w:jc w:val="center"/>
              <w:rPr>
                <w:sz w:val="22"/>
                <w:szCs w:val="22"/>
                <w:lang w:val="en-US" w:eastAsia="en-US"/>
              </w:rPr>
            </w:pPr>
            <w:r w:rsidRPr="00F22D0F">
              <w:rPr>
                <w:sz w:val="22"/>
                <w:szCs w:val="22"/>
                <w:lang w:val="en-US" w:eastAsia="en-US"/>
              </w:rPr>
              <w:t>8820.395</w:t>
            </w:r>
          </w:p>
        </w:tc>
        <w:tc>
          <w:tcPr>
            <w:tcW w:w="1350" w:type="dxa"/>
            <w:tcBorders>
              <w:top w:val="nil"/>
              <w:left w:val="nil"/>
              <w:bottom w:val="single" w:sz="4" w:space="0" w:color="auto"/>
              <w:right w:val="single" w:sz="4" w:space="0" w:color="auto"/>
            </w:tcBorders>
            <w:shd w:val="clear" w:color="auto" w:fill="auto"/>
            <w:noWrap/>
            <w:vAlign w:val="center"/>
            <w:hideMark/>
          </w:tcPr>
          <w:p w14:paraId="630D3FCC" w14:textId="77777777" w:rsidR="00F22D0F" w:rsidRPr="00F22D0F" w:rsidRDefault="00F22D0F" w:rsidP="00486A73">
            <w:pPr>
              <w:jc w:val="center"/>
              <w:rPr>
                <w:sz w:val="22"/>
                <w:szCs w:val="22"/>
                <w:lang w:val="en-US" w:eastAsia="en-US"/>
              </w:rPr>
            </w:pPr>
            <w:r w:rsidRPr="00F22D0F">
              <w:rPr>
                <w:sz w:val="22"/>
                <w:szCs w:val="22"/>
                <w:lang w:val="en-US" w:eastAsia="en-US"/>
              </w:rPr>
              <w:t>8820.655</w:t>
            </w:r>
          </w:p>
        </w:tc>
        <w:tc>
          <w:tcPr>
            <w:tcW w:w="1170" w:type="dxa"/>
            <w:tcBorders>
              <w:top w:val="nil"/>
              <w:left w:val="nil"/>
              <w:bottom w:val="single" w:sz="4" w:space="0" w:color="auto"/>
              <w:right w:val="single" w:sz="4" w:space="0" w:color="auto"/>
            </w:tcBorders>
            <w:shd w:val="clear" w:color="auto" w:fill="auto"/>
            <w:noWrap/>
            <w:vAlign w:val="center"/>
            <w:hideMark/>
          </w:tcPr>
          <w:p w14:paraId="0E55546C" w14:textId="77777777" w:rsidR="00F22D0F" w:rsidRPr="00F22D0F" w:rsidRDefault="00F22D0F" w:rsidP="00486A73">
            <w:pPr>
              <w:jc w:val="center"/>
              <w:rPr>
                <w:sz w:val="22"/>
                <w:szCs w:val="22"/>
                <w:lang w:val="en-US" w:eastAsia="en-US"/>
              </w:rPr>
            </w:pPr>
            <w:r w:rsidRPr="00F22D0F">
              <w:rPr>
                <w:sz w:val="22"/>
                <w:szCs w:val="22"/>
                <w:lang w:val="en-US" w:eastAsia="en-US"/>
              </w:rPr>
              <w:t>2.89E+08</w:t>
            </w:r>
          </w:p>
        </w:tc>
        <w:tc>
          <w:tcPr>
            <w:tcW w:w="2880" w:type="dxa"/>
            <w:tcBorders>
              <w:top w:val="nil"/>
              <w:left w:val="nil"/>
              <w:bottom w:val="single" w:sz="4" w:space="0" w:color="auto"/>
              <w:right w:val="single" w:sz="4" w:space="0" w:color="auto"/>
            </w:tcBorders>
            <w:shd w:val="clear" w:color="auto" w:fill="auto"/>
            <w:noWrap/>
            <w:vAlign w:val="center"/>
            <w:hideMark/>
          </w:tcPr>
          <w:p w14:paraId="7A946881"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2A7A22B0"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F.(</w:t>
            </w:r>
            <w:proofErr w:type="gramEnd"/>
            <w:r w:rsidRPr="00F22D0F">
              <w:rPr>
                <w:sz w:val="22"/>
                <w:szCs w:val="22"/>
                <w:lang w:val="en-US" w:eastAsia="en-US"/>
              </w:rPr>
              <w:t>LSLPVLVVVLSIVLEGPAPAQG)[41.8621]TPDVSSALDKLKEFGNTLEDKARELISRIKQSELSAKMREWFSETFQKVKEKLKIDS.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2A917D4D" w14:textId="77777777" w:rsidR="00F22D0F" w:rsidRPr="00F22D0F" w:rsidRDefault="00F22D0F" w:rsidP="00486A73">
            <w:pPr>
              <w:jc w:val="center"/>
              <w:rPr>
                <w:sz w:val="22"/>
                <w:szCs w:val="22"/>
                <w:lang w:val="en-US" w:eastAsia="en-US"/>
              </w:rPr>
            </w:pPr>
            <w:r w:rsidRPr="00F22D0F">
              <w:rPr>
                <w:sz w:val="22"/>
                <w:szCs w:val="22"/>
                <w:lang w:val="en-US" w:eastAsia="en-US"/>
              </w:rPr>
              <w:t>6.21E-06</w:t>
            </w:r>
          </w:p>
        </w:tc>
      </w:tr>
      <w:tr w:rsidR="00F22D0F" w:rsidRPr="002E410B" w14:paraId="0931140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3067EC"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A0F99A9" w14:textId="77777777" w:rsidR="00F22D0F" w:rsidRPr="00F22D0F" w:rsidRDefault="00F22D0F" w:rsidP="00486A73">
            <w:pPr>
              <w:jc w:val="center"/>
              <w:rPr>
                <w:sz w:val="22"/>
                <w:szCs w:val="22"/>
                <w:lang w:val="en-US" w:eastAsia="en-US"/>
              </w:rPr>
            </w:pPr>
            <w:r w:rsidRPr="00F22D0F">
              <w:rPr>
                <w:sz w:val="22"/>
                <w:szCs w:val="22"/>
                <w:lang w:val="en-US" w:eastAsia="en-US"/>
              </w:rPr>
              <w:t>6888.754</w:t>
            </w:r>
          </w:p>
        </w:tc>
        <w:tc>
          <w:tcPr>
            <w:tcW w:w="1350" w:type="dxa"/>
            <w:tcBorders>
              <w:top w:val="nil"/>
              <w:left w:val="nil"/>
              <w:bottom w:val="single" w:sz="4" w:space="0" w:color="auto"/>
              <w:right w:val="single" w:sz="4" w:space="0" w:color="auto"/>
            </w:tcBorders>
            <w:shd w:val="clear" w:color="auto" w:fill="auto"/>
            <w:noWrap/>
            <w:vAlign w:val="center"/>
            <w:hideMark/>
          </w:tcPr>
          <w:p w14:paraId="3386A277" w14:textId="77777777" w:rsidR="00F22D0F" w:rsidRPr="00F22D0F" w:rsidRDefault="00F22D0F" w:rsidP="00486A73">
            <w:pPr>
              <w:jc w:val="center"/>
              <w:rPr>
                <w:sz w:val="22"/>
                <w:szCs w:val="22"/>
                <w:lang w:val="en-US" w:eastAsia="en-US"/>
              </w:rPr>
            </w:pPr>
            <w:r w:rsidRPr="00F22D0F">
              <w:rPr>
                <w:sz w:val="22"/>
                <w:szCs w:val="22"/>
                <w:lang w:val="en-US" w:eastAsia="en-US"/>
              </w:rPr>
              <w:t>6888.724</w:t>
            </w:r>
          </w:p>
        </w:tc>
        <w:tc>
          <w:tcPr>
            <w:tcW w:w="1170" w:type="dxa"/>
            <w:tcBorders>
              <w:top w:val="nil"/>
              <w:left w:val="nil"/>
              <w:bottom w:val="single" w:sz="4" w:space="0" w:color="auto"/>
              <w:right w:val="single" w:sz="4" w:space="0" w:color="auto"/>
            </w:tcBorders>
            <w:shd w:val="clear" w:color="auto" w:fill="auto"/>
            <w:noWrap/>
            <w:vAlign w:val="center"/>
            <w:hideMark/>
          </w:tcPr>
          <w:p w14:paraId="4F13804D" w14:textId="77777777" w:rsidR="00F22D0F" w:rsidRPr="00F22D0F" w:rsidRDefault="00F22D0F" w:rsidP="00486A73">
            <w:pPr>
              <w:jc w:val="center"/>
              <w:rPr>
                <w:sz w:val="22"/>
                <w:szCs w:val="22"/>
                <w:lang w:val="en-US" w:eastAsia="en-US"/>
              </w:rPr>
            </w:pPr>
            <w:r w:rsidRPr="00F22D0F">
              <w:rPr>
                <w:sz w:val="22"/>
                <w:szCs w:val="22"/>
                <w:lang w:val="en-US" w:eastAsia="en-US"/>
              </w:rPr>
              <w:t>2.34E+08</w:t>
            </w:r>
          </w:p>
        </w:tc>
        <w:tc>
          <w:tcPr>
            <w:tcW w:w="2880" w:type="dxa"/>
            <w:tcBorders>
              <w:top w:val="nil"/>
              <w:left w:val="nil"/>
              <w:bottom w:val="single" w:sz="4" w:space="0" w:color="auto"/>
              <w:right w:val="single" w:sz="4" w:space="0" w:color="auto"/>
            </w:tcBorders>
            <w:shd w:val="clear" w:color="auto" w:fill="auto"/>
            <w:noWrap/>
            <w:vAlign w:val="center"/>
            <w:hideMark/>
          </w:tcPr>
          <w:p w14:paraId="3A2DF858"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109D10CD"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w:t>
            </w:r>
            <w:proofErr w:type="gramEnd"/>
            <w:r w:rsidRPr="00F22D0F">
              <w:rPr>
                <w:sz w:val="22"/>
                <w:szCs w:val="22"/>
                <w:lang w:val="en-US" w:eastAsia="en-US"/>
              </w:rPr>
              <w:t>(KARELISRIKQSELSAKMREWFSE)[262.2179]TFQKVKEKLKIDS.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749A513A" w14:textId="77777777" w:rsidR="00F22D0F" w:rsidRPr="00F22D0F" w:rsidRDefault="00F22D0F" w:rsidP="00486A73">
            <w:pPr>
              <w:jc w:val="center"/>
              <w:rPr>
                <w:sz w:val="22"/>
                <w:szCs w:val="22"/>
                <w:lang w:val="en-US" w:eastAsia="en-US"/>
              </w:rPr>
            </w:pPr>
            <w:r w:rsidRPr="00F22D0F">
              <w:rPr>
                <w:sz w:val="22"/>
                <w:szCs w:val="22"/>
                <w:lang w:val="en-US" w:eastAsia="en-US"/>
              </w:rPr>
              <w:t>1.72E-14</w:t>
            </w:r>
          </w:p>
        </w:tc>
      </w:tr>
      <w:tr w:rsidR="00F22D0F" w:rsidRPr="002E410B" w14:paraId="50AC743B"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9A7EC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1FDF8AD" w14:textId="77777777" w:rsidR="00F22D0F" w:rsidRPr="00F22D0F" w:rsidRDefault="00F22D0F" w:rsidP="00486A73">
            <w:pPr>
              <w:jc w:val="center"/>
              <w:rPr>
                <w:sz w:val="22"/>
                <w:szCs w:val="22"/>
                <w:lang w:val="en-US" w:eastAsia="en-US"/>
              </w:rPr>
            </w:pPr>
            <w:r w:rsidRPr="00F22D0F">
              <w:rPr>
                <w:sz w:val="22"/>
                <w:szCs w:val="22"/>
                <w:lang w:val="en-US" w:eastAsia="en-US"/>
              </w:rPr>
              <w:t>8941.376</w:t>
            </w:r>
          </w:p>
        </w:tc>
        <w:tc>
          <w:tcPr>
            <w:tcW w:w="1350" w:type="dxa"/>
            <w:tcBorders>
              <w:top w:val="nil"/>
              <w:left w:val="nil"/>
              <w:bottom w:val="single" w:sz="4" w:space="0" w:color="auto"/>
              <w:right w:val="single" w:sz="4" w:space="0" w:color="auto"/>
            </w:tcBorders>
            <w:shd w:val="clear" w:color="auto" w:fill="auto"/>
            <w:noWrap/>
            <w:vAlign w:val="center"/>
            <w:hideMark/>
          </w:tcPr>
          <w:p w14:paraId="5739C5A9" w14:textId="77777777" w:rsidR="00F22D0F" w:rsidRPr="00F22D0F" w:rsidRDefault="00F22D0F" w:rsidP="00486A73">
            <w:pPr>
              <w:jc w:val="center"/>
              <w:rPr>
                <w:sz w:val="22"/>
                <w:szCs w:val="22"/>
                <w:lang w:val="en-US" w:eastAsia="en-US"/>
              </w:rPr>
            </w:pPr>
            <w:r w:rsidRPr="00F22D0F">
              <w:rPr>
                <w:sz w:val="22"/>
                <w:szCs w:val="22"/>
                <w:lang w:val="en-US" w:eastAsia="en-US"/>
              </w:rPr>
              <w:t>8941.641</w:t>
            </w:r>
          </w:p>
        </w:tc>
        <w:tc>
          <w:tcPr>
            <w:tcW w:w="1170" w:type="dxa"/>
            <w:tcBorders>
              <w:top w:val="nil"/>
              <w:left w:val="nil"/>
              <w:bottom w:val="single" w:sz="4" w:space="0" w:color="auto"/>
              <w:right w:val="single" w:sz="4" w:space="0" w:color="auto"/>
            </w:tcBorders>
            <w:shd w:val="clear" w:color="auto" w:fill="auto"/>
            <w:noWrap/>
            <w:vAlign w:val="center"/>
            <w:hideMark/>
          </w:tcPr>
          <w:p w14:paraId="5E60C2CD" w14:textId="77777777" w:rsidR="00F22D0F" w:rsidRPr="00F22D0F" w:rsidRDefault="00F22D0F" w:rsidP="00486A73">
            <w:pPr>
              <w:jc w:val="center"/>
              <w:rPr>
                <w:sz w:val="22"/>
                <w:szCs w:val="22"/>
                <w:lang w:val="en-US" w:eastAsia="en-US"/>
              </w:rPr>
            </w:pPr>
            <w:r w:rsidRPr="00F22D0F">
              <w:rPr>
                <w:sz w:val="22"/>
                <w:szCs w:val="22"/>
                <w:lang w:val="en-US" w:eastAsia="en-US"/>
              </w:rPr>
              <w:t>2.19E+08</w:t>
            </w:r>
          </w:p>
        </w:tc>
        <w:tc>
          <w:tcPr>
            <w:tcW w:w="2880" w:type="dxa"/>
            <w:tcBorders>
              <w:top w:val="nil"/>
              <w:left w:val="nil"/>
              <w:bottom w:val="single" w:sz="4" w:space="0" w:color="auto"/>
              <w:right w:val="single" w:sz="4" w:space="0" w:color="auto"/>
            </w:tcBorders>
            <w:shd w:val="clear" w:color="auto" w:fill="auto"/>
            <w:noWrap/>
            <w:vAlign w:val="center"/>
            <w:hideMark/>
          </w:tcPr>
          <w:p w14:paraId="411E2D95"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3DC77150"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G.TQQPQQDE</w:t>
            </w:r>
            <w:proofErr w:type="gramEnd"/>
            <w:r w:rsidRPr="00F22D0F">
              <w:rPr>
                <w:sz w:val="22"/>
                <w:szCs w:val="22"/>
                <w:lang w:val="en-US" w:eastAsia="en-US"/>
              </w:rPr>
              <w:t>(MPSPTFLTQVKESLSSYWESAKTAAQNLYEKTYLPAVDEKLRDLYSKSTAAMST)[32.2630]YTGIFTDQVLSVLKGEE.</w:t>
            </w:r>
          </w:p>
        </w:tc>
        <w:tc>
          <w:tcPr>
            <w:tcW w:w="1075" w:type="dxa"/>
            <w:tcBorders>
              <w:top w:val="nil"/>
              <w:left w:val="nil"/>
              <w:bottom w:val="single" w:sz="4" w:space="0" w:color="auto"/>
              <w:right w:val="single" w:sz="4" w:space="0" w:color="auto"/>
            </w:tcBorders>
            <w:shd w:val="clear" w:color="auto" w:fill="auto"/>
            <w:noWrap/>
            <w:vAlign w:val="center"/>
            <w:hideMark/>
          </w:tcPr>
          <w:p w14:paraId="2752EF25" w14:textId="77777777" w:rsidR="00F22D0F" w:rsidRPr="00F22D0F" w:rsidRDefault="00F22D0F" w:rsidP="00486A73">
            <w:pPr>
              <w:jc w:val="center"/>
              <w:rPr>
                <w:sz w:val="22"/>
                <w:szCs w:val="22"/>
                <w:lang w:val="en-US" w:eastAsia="en-US"/>
              </w:rPr>
            </w:pPr>
            <w:r w:rsidRPr="00F22D0F">
              <w:rPr>
                <w:sz w:val="22"/>
                <w:szCs w:val="22"/>
                <w:lang w:val="en-US" w:eastAsia="en-US"/>
              </w:rPr>
              <w:t>9.30E-11</w:t>
            </w:r>
          </w:p>
        </w:tc>
      </w:tr>
      <w:tr w:rsidR="00F22D0F" w:rsidRPr="002E410B" w14:paraId="7597426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1C613D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76F42586" w14:textId="77777777" w:rsidR="00F22D0F" w:rsidRPr="00F22D0F" w:rsidRDefault="00F22D0F" w:rsidP="00486A73">
            <w:pPr>
              <w:jc w:val="center"/>
              <w:rPr>
                <w:sz w:val="22"/>
                <w:szCs w:val="22"/>
                <w:lang w:val="en-US" w:eastAsia="en-US"/>
              </w:rPr>
            </w:pPr>
            <w:r w:rsidRPr="00F22D0F">
              <w:rPr>
                <w:sz w:val="22"/>
                <w:szCs w:val="22"/>
                <w:lang w:val="en-US" w:eastAsia="en-US"/>
              </w:rPr>
              <w:t>6864.72</w:t>
            </w:r>
          </w:p>
        </w:tc>
        <w:tc>
          <w:tcPr>
            <w:tcW w:w="1350" w:type="dxa"/>
            <w:tcBorders>
              <w:top w:val="nil"/>
              <w:left w:val="nil"/>
              <w:bottom w:val="single" w:sz="4" w:space="0" w:color="auto"/>
              <w:right w:val="single" w:sz="4" w:space="0" w:color="auto"/>
            </w:tcBorders>
            <w:shd w:val="clear" w:color="auto" w:fill="auto"/>
            <w:noWrap/>
            <w:vAlign w:val="center"/>
            <w:hideMark/>
          </w:tcPr>
          <w:p w14:paraId="0F5080A4" w14:textId="77777777" w:rsidR="00F22D0F" w:rsidRPr="00F22D0F" w:rsidRDefault="00F22D0F" w:rsidP="00486A73">
            <w:pPr>
              <w:jc w:val="center"/>
              <w:rPr>
                <w:sz w:val="22"/>
                <w:szCs w:val="22"/>
                <w:lang w:val="en-US" w:eastAsia="en-US"/>
              </w:rPr>
            </w:pPr>
            <w:r w:rsidRPr="00F22D0F">
              <w:rPr>
                <w:sz w:val="22"/>
                <w:szCs w:val="22"/>
                <w:lang w:val="en-US" w:eastAsia="en-US"/>
              </w:rPr>
              <w:t>6864.74</w:t>
            </w:r>
          </w:p>
        </w:tc>
        <w:tc>
          <w:tcPr>
            <w:tcW w:w="1170" w:type="dxa"/>
            <w:tcBorders>
              <w:top w:val="nil"/>
              <w:left w:val="nil"/>
              <w:bottom w:val="single" w:sz="4" w:space="0" w:color="auto"/>
              <w:right w:val="single" w:sz="4" w:space="0" w:color="auto"/>
            </w:tcBorders>
            <w:shd w:val="clear" w:color="auto" w:fill="auto"/>
            <w:noWrap/>
            <w:vAlign w:val="center"/>
            <w:hideMark/>
          </w:tcPr>
          <w:p w14:paraId="1E63C9E7" w14:textId="77777777" w:rsidR="00F22D0F" w:rsidRPr="00F22D0F" w:rsidRDefault="00F22D0F" w:rsidP="00486A73">
            <w:pPr>
              <w:jc w:val="center"/>
              <w:rPr>
                <w:sz w:val="22"/>
                <w:szCs w:val="22"/>
                <w:lang w:val="en-US" w:eastAsia="en-US"/>
              </w:rPr>
            </w:pPr>
            <w:r w:rsidRPr="00F22D0F">
              <w:rPr>
                <w:sz w:val="22"/>
                <w:szCs w:val="22"/>
                <w:lang w:val="en-US" w:eastAsia="en-US"/>
              </w:rPr>
              <w:t>2.07E+08</w:t>
            </w:r>
          </w:p>
        </w:tc>
        <w:tc>
          <w:tcPr>
            <w:tcW w:w="2880" w:type="dxa"/>
            <w:tcBorders>
              <w:top w:val="nil"/>
              <w:left w:val="nil"/>
              <w:bottom w:val="single" w:sz="4" w:space="0" w:color="auto"/>
              <w:right w:val="single" w:sz="4" w:space="0" w:color="auto"/>
            </w:tcBorders>
            <w:shd w:val="clear" w:color="auto" w:fill="auto"/>
            <w:noWrap/>
            <w:vAlign w:val="center"/>
            <w:hideMark/>
          </w:tcPr>
          <w:p w14:paraId="754570D7"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0406E4B7"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w:t>
            </w:r>
            <w:proofErr w:type="gramEnd"/>
            <w:r w:rsidRPr="00F22D0F">
              <w:rPr>
                <w:sz w:val="22"/>
                <w:szCs w:val="22"/>
                <w:lang w:val="en-US" w:eastAsia="en-US"/>
              </w:rPr>
              <w:t>(KARELISRIKQSELSAKMREWFSE)[238.2339]TFQKVKEKLKIDS.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1780F6A8" w14:textId="77777777" w:rsidR="00F22D0F" w:rsidRPr="00F22D0F" w:rsidRDefault="00F22D0F" w:rsidP="00486A73">
            <w:pPr>
              <w:jc w:val="center"/>
              <w:rPr>
                <w:sz w:val="22"/>
                <w:szCs w:val="22"/>
                <w:lang w:val="en-US" w:eastAsia="en-US"/>
              </w:rPr>
            </w:pPr>
            <w:r w:rsidRPr="00F22D0F">
              <w:rPr>
                <w:sz w:val="22"/>
                <w:szCs w:val="22"/>
                <w:lang w:val="en-US" w:eastAsia="en-US"/>
              </w:rPr>
              <w:t>2.81E-14</w:t>
            </w:r>
          </w:p>
        </w:tc>
      </w:tr>
      <w:tr w:rsidR="00F22D0F" w:rsidRPr="002E410B" w14:paraId="221CEDFD"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CE1DD4D"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0FF3AEB0" w14:textId="77777777" w:rsidR="00F22D0F" w:rsidRPr="00F22D0F" w:rsidRDefault="00F22D0F" w:rsidP="00486A73">
            <w:pPr>
              <w:jc w:val="center"/>
              <w:rPr>
                <w:sz w:val="22"/>
                <w:szCs w:val="22"/>
                <w:lang w:val="en-US" w:eastAsia="en-US"/>
              </w:rPr>
            </w:pPr>
            <w:r w:rsidRPr="00F22D0F">
              <w:rPr>
                <w:sz w:val="22"/>
                <w:szCs w:val="22"/>
                <w:lang w:val="en-US" w:eastAsia="en-US"/>
              </w:rPr>
              <w:t>7611.02</w:t>
            </w:r>
          </w:p>
        </w:tc>
        <w:tc>
          <w:tcPr>
            <w:tcW w:w="1350" w:type="dxa"/>
            <w:tcBorders>
              <w:top w:val="nil"/>
              <w:left w:val="nil"/>
              <w:bottom w:val="single" w:sz="4" w:space="0" w:color="auto"/>
              <w:right w:val="single" w:sz="4" w:space="0" w:color="auto"/>
            </w:tcBorders>
            <w:shd w:val="clear" w:color="auto" w:fill="auto"/>
            <w:noWrap/>
            <w:vAlign w:val="center"/>
            <w:hideMark/>
          </w:tcPr>
          <w:p w14:paraId="12815601" w14:textId="77777777" w:rsidR="00F22D0F" w:rsidRPr="00F22D0F" w:rsidRDefault="00F22D0F" w:rsidP="00486A73">
            <w:pPr>
              <w:jc w:val="center"/>
              <w:rPr>
                <w:sz w:val="22"/>
                <w:szCs w:val="22"/>
                <w:lang w:val="en-US" w:eastAsia="en-US"/>
              </w:rPr>
            </w:pPr>
            <w:r w:rsidRPr="00F22D0F">
              <w:rPr>
                <w:sz w:val="22"/>
                <w:szCs w:val="22"/>
                <w:lang w:val="en-US" w:eastAsia="en-US"/>
              </w:rPr>
              <w:t>7611.044</w:t>
            </w:r>
          </w:p>
        </w:tc>
        <w:tc>
          <w:tcPr>
            <w:tcW w:w="1170" w:type="dxa"/>
            <w:tcBorders>
              <w:top w:val="nil"/>
              <w:left w:val="nil"/>
              <w:bottom w:val="single" w:sz="4" w:space="0" w:color="auto"/>
              <w:right w:val="single" w:sz="4" w:space="0" w:color="auto"/>
            </w:tcBorders>
            <w:shd w:val="clear" w:color="auto" w:fill="auto"/>
            <w:noWrap/>
            <w:vAlign w:val="center"/>
            <w:hideMark/>
          </w:tcPr>
          <w:p w14:paraId="06CD2375" w14:textId="77777777" w:rsidR="00F22D0F" w:rsidRPr="00F22D0F" w:rsidRDefault="00F22D0F" w:rsidP="00486A73">
            <w:pPr>
              <w:jc w:val="center"/>
              <w:rPr>
                <w:sz w:val="22"/>
                <w:szCs w:val="22"/>
                <w:lang w:val="en-US" w:eastAsia="en-US"/>
              </w:rPr>
            </w:pPr>
            <w:r w:rsidRPr="00F22D0F">
              <w:rPr>
                <w:sz w:val="22"/>
                <w:szCs w:val="22"/>
                <w:lang w:val="en-US" w:eastAsia="en-US"/>
              </w:rPr>
              <w:t>1.71E+08</w:t>
            </w:r>
          </w:p>
        </w:tc>
        <w:tc>
          <w:tcPr>
            <w:tcW w:w="2880" w:type="dxa"/>
            <w:tcBorders>
              <w:top w:val="nil"/>
              <w:left w:val="nil"/>
              <w:bottom w:val="single" w:sz="4" w:space="0" w:color="auto"/>
              <w:right w:val="single" w:sz="4" w:space="0" w:color="auto"/>
            </w:tcBorders>
            <w:shd w:val="clear" w:color="auto" w:fill="auto"/>
            <w:noWrap/>
            <w:vAlign w:val="center"/>
            <w:hideMark/>
          </w:tcPr>
          <w:p w14:paraId="06D5F0BC" w14:textId="77777777" w:rsidR="00F22D0F" w:rsidRPr="00F22D0F" w:rsidRDefault="00F22D0F" w:rsidP="00486A73">
            <w:pPr>
              <w:jc w:val="center"/>
              <w:rPr>
                <w:sz w:val="22"/>
                <w:szCs w:val="22"/>
                <w:lang w:val="en-US" w:eastAsia="en-US"/>
              </w:rPr>
            </w:pPr>
            <w:r w:rsidRPr="00F22D0F">
              <w:rPr>
                <w:sz w:val="22"/>
                <w:szCs w:val="22"/>
                <w:lang w:val="en-US" w:eastAsia="en-US"/>
              </w:rPr>
              <w:t>sp|O14791|APOL1_HUMAN</w:t>
            </w:r>
          </w:p>
        </w:tc>
        <w:tc>
          <w:tcPr>
            <w:tcW w:w="4500" w:type="dxa"/>
            <w:tcBorders>
              <w:top w:val="nil"/>
              <w:left w:val="nil"/>
              <w:bottom w:val="single" w:sz="4" w:space="0" w:color="auto"/>
              <w:right w:val="single" w:sz="4" w:space="0" w:color="auto"/>
            </w:tcBorders>
            <w:shd w:val="clear" w:color="auto" w:fill="auto"/>
            <w:vAlign w:val="center"/>
            <w:hideMark/>
          </w:tcPr>
          <w:p w14:paraId="58811CBC"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R.GVKLTDVAPVSFFLVLDVVYLVYESKHLHEGAKSETAEELKKVAQELEEKLNILNNNYKILQADQEL</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6C383A3A" w14:textId="77777777" w:rsidR="00F22D0F" w:rsidRPr="00F22D0F" w:rsidRDefault="00F22D0F" w:rsidP="00486A73">
            <w:pPr>
              <w:jc w:val="center"/>
              <w:rPr>
                <w:sz w:val="22"/>
                <w:szCs w:val="22"/>
                <w:lang w:val="en-US" w:eastAsia="en-US"/>
              </w:rPr>
            </w:pPr>
            <w:r w:rsidRPr="00F22D0F">
              <w:rPr>
                <w:sz w:val="22"/>
                <w:szCs w:val="22"/>
                <w:lang w:val="en-US" w:eastAsia="en-US"/>
              </w:rPr>
              <w:t>8.16E-09</w:t>
            </w:r>
          </w:p>
        </w:tc>
      </w:tr>
      <w:tr w:rsidR="00F22D0F" w:rsidRPr="002E410B" w14:paraId="6502E571"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7C96DB2"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58223ED" w14:textId="77777777" w:rsidR="00F22D0F" w:rsidRPr="00F22D0F" w:rsidRDefault="00F22D0F" w:rsidP="00486A73">
            <w:pPr>
              <w:jc w:val="center"/>
              <w:rPr>
                <w:sz w:val="22"/>
                <w:szCs w:val="22"/>
                <w:lang w:val="en-US" w:eastAsia="en-US"/>
              </w:rPr>
            </w:pPr>
            <w:r w:rsidRPr="00F22D0F">
              <w:rPr>
                <w:sz w:val="22"/>
                <w:szCs w:val="22"/>
                <w:lang w:val="en-US" w:eastAsia="en-US"/>
              </w:rPr>
              <w:t>6938.67</w:t>
            </w:r>
          </w:p>
        </w:tc>
        <w:tc>
          <w:tcPr>
            <w:tcW w:w="1350" w:type="dxa"/>
            <w:tcBorders>
              <w:top w:val="nil"/>
              <w:left w:val="nil"/>
              <w:bottom w:val="single" w:sz="4" w:space="0" w:color="auto"/>
              <w:right w:val="single" w:sz="4" w:space="0" w:color="auto"/>
            </w:tcBorders>
            <w:shd w:val="clear" w:color="auto" w:fill="auto"/>
            <w:noWrap/>
            <w:vAlign w:val="center"/>
            <w:hideMark/>
          </w:tcPr>
          <w:p w14:paraId="5CA901E7" w14:textId="77777777" w:rsidR="00F22D0F" w:rsidRPr="00F22D0F" w:rsidRDefault="00F22D0F" w:rsidP="00486A73">
            <w:pPr>
              <w:jc w:val="center"/>
              <w:rPr>
                <w:sz w:val="22"/>
                <w:szCs w:val="22"/>
                <w:lang w:val="en-US" w:eastAsia="en-US"/>
              </w:rPr>
            </w:pPr>
            <w:r w:rsidRPr="00F22D0F">
              <w:rPr>
                <w:sz w:val="22"/>
                <w:szCs w:val="22"/>
                <w:lang w:val="en-US" w:eastAsia="en-US"/>
              </w:rPr>
              <w:t>6938.875</w:t>
            </w:r>
          </w:p>
        </w:tc>
        <w:tc>
          <w:tcPr>
            <w:tcW w:w="1170" w:type="dxa"/>
            <w:tcBorders>
              <w:top w:val="nil"/>
              <w:left w:val="nil"/>
              <w:bottom w:val="single" w:sz="4" w:space="0" w:color="auto"/>
              <w:right w:val="single" w:sz="4" w:space="0" w:color="auto"/>
            </w:tcBorders>
            <w:shd w:val="clear" w:color="auto" w:fill="auto"/>
            <w:noWrap/>
            <w:vAlign w:val="center"/>
            <w:hideMark/>
          </w:tcPr>
          <w:p w14:paraId="5ABAEDB5" w14:textId="77777777" w:rsidR="00F22D0F" w:rsidRPr="00F22D0F" w:rsidRDefault="00F22D0F" w:rsidP="00486A73">
            <w:pPr>
              <w:jc w:val="center"/>
              <w:rPr>
                <w:sz w:val="22"/>
                <w:szCs w:val="22"/>
                <w:lang w:val="en-US" w:eastAsia="en-US"/>
              </w:rPr>
            </w:pPr>
            <w:r w:rsidRPr="00F22D0F">
              <w:rPr>
                <w:sz w:val="22"/>
                <w:szCs w:val="22"/>
                <w:lang w:val="en-US" w:eastAsia="en-US"/>
              </w:rPr>
              <w:t>1.54E+08</w:t>
            </w:r>
          </w:p>
        </w:tc>
        <w:tc>
          <w:tcPr>
            <w:tcW w:w="2880" w:type="dxa"/>
            <w:tcBorders>
              <w:top w:val="nil"/>
              <w:left w:val="nil"/>
              <w:bottom w:val="single" w:sz="4" w:space="0" w:color="auto"/>
              <w:right w:val="single" w:sz="4" w:space="0" w:color="auto"/>
            </w:tcBorders>
            <w:shd w:val="clear" w:color="auto" w:fill="auto"/>
            <w:noWrap/>
            <w:vAlign w:val="center"/>
            <w:hideMark/>
          </w:tcPr>
          <w:p w14:paraId="503E1D15"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79EE90C8"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A.(</w:t>
            </w:r>
            <w:proofErr w:type="gramEnd"/>
            <w:r w:rsidRPr="00F22D0F">
              <w:rPr>
                <w:sz w:val="22"/>
                <w:szCs w:val="22"/>
                <w:lang w:val="en-US" w:eastAsia="en-US"/>
              </w:rPr>
              <w:t>PAQG)[-40.8008]TPDVSSALDKLKEFGNTLEDKARELISRIKQSELSAKMREWFSETFQKVKEKLKIDS.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503546E9" w14:textId="77777777" w:rsidR="00F22D0F" w:rsidRPr="00F22D0F" w:rsidRDefault="00F22D0F" w:rsidP="00486A73">
            <w:pPr>
              <w:jc w:val="center"/>
              <w:rPr>
                <w:sz w:val="22"/>
                <w:szCs w:val="22"/>
                <w:lang w:val="en-US" w:eastAsia="en-US"/>
              </w:rPr>
            </w:pPr>
            <w:r w:rsidRPr="00F22D0F">
              <w:rPr>
                <w:sz w:val="22"/>
                <w:szCs w:val="22"/>
                <w:lang w:val="en-US" w:eastAsia="en-US"/>
              </w:rPr>
              <w:t>2.94E-12</w:t>
            </w:r>
          </w:p>
        </w:tc>
      </w:tr>
      <w:tr w:rsidR="00F22D0F" w:rsidRPr="002E410B" w14:paraId="0B4116A9"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B754C53"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lastRenderedPageBreak/>
              <w:t>rep1</w:t>
            </w:r>
          </w:p>
        </w:tc>
        <w:tc>
          <w:tcPr>
            <w:tcW w:w="1080" w:type="dxa"/>
            <w:tcBorders>
              <w:top w:val="nil"/>
              <w:left w:val="nil"/>
              <w:bottom w:val="single" w:sz="4" w:space="0" w:color="auto"/>
              <w:right w:val="single" w:sz="4" w:space="0" w:color="auto"/>
            </w:tcBorders>
            <w:shd w:val="clear" w:color="auto" w:fill="auto"/>
            <w:noWrap/>
            <w:vAlign w:val="center"/>
            <w:hideMark/>
          </w:tcPr>
          <w:p w14:paraId="7DFDCC83" w14:textId="77777777" w:rsidR="00F22D0F" w:rsidRPr="00F22D0F" w:rsidRDefault="00F22D0F" w:rsidP="00486A73">
            <w:pPr>
              <w:jc w:val="center"/>
              <w:rPr>
                <w:sz w:val="22"/>
                <w:szCs w:val="22"/>
                <w:lang w:val="en-US" w:eastAsia="en-US"/>
              </w:rPr>
            </w:pPr>
            <w:r w:rsidRPr="00F22D0F">
              <w:rPr>
                <w:sz w:val="22"/>
                <w:szCs w:val="22"/>
                <w:lang w:val="en-US" w:eastAsia="en-US"/>
              </w:rPr>
              <w:t>12887.31</w:t>
            </w:r>
          </w:p>
        </w:tc>
        <w:tc>
          <w:tcPr>
            <w:tcW w:w="1350" w:type="dxa"/>
            <w:tcBorders>
              <w:top w:val="nil"/>
              <w:left w:val="nil"/>
              <w:bottom w:val="single" w:sz="4" w:space="0" w:color="auto"/>
              <w:right w:val="single" w:sz="4" w:space="0" w:color="auto"/>
            </w:tcBorders>
            <w:shd w:val="clear" w:color="auto" w:fill="auto"/>
            <w:noWrap/>
            <w:vAlign w:val="center"/>
            <w:hideMark/>
          </w:tcPr>
          <w:p w14:paraId="0C9BBEEB" w14:textId="77777777" w:rsidR="00F22D0F" w:rsidRPr="00F22D0F" w:rsidRDefault="00F22D0F" w:rsidP="00486A73">
            <w:pPr>
              <w:jc w:val="center"/>
              <w:rPr>
                <w:sz w:val="22"/>
                <w:szCs w:val="22"/>
                <w:lang w:val="en-US" w:eastAsia="en-US"/>
              </w:rPr>
            </w:pPr>
            <w:r w:rsidRPr="00F22D0F">
              <w:rPr>
                <w:sz w:val="22"/>
                <w:szCs w:val="22"/>
                <w:lang w:val="en-US" w:eastAsia="en-US"/>
              </w:rPr>
              <w:t>12887.33</w:t>
            </w:r>
          </w:p>
        </w:tc>
        <w:tc>
          <w:tcPr>
            <w:tcW w:w="1170" w:type="dxa"/>
            <w:tcBorders>
              <w:top w:val="nil"/>
              <w:left w:val="nil"/>
              <w:bottom w:val="single" w:sz="4" w:space="0" w:color="auto"/>
              <w:right w:val="single" w:sz="4" w:space="0" w:color="auto"/>
            </w:tcBorders>
            <w:shd w:val="clear" w:color="auto" w:fill="auto"/>
            <w:noWrap/>
            <w:vAlign w:val="center"/>
            <w:hideMark/>
          </w:tcPr>
          <w:p w14:paraId="4DF804A1" w14:textId="77777777" w:rsidR="00F22D0F" w:rsidRPr="00F22D0F" w:rsidRDefault="00F22D0F" w:rsidP="00486A73">
            <w:pPr>
              <w:jc w:val="center"/>
              <w:rPr>
                <w:sz w:val="22"/>
                <w:szCs w:val="22"/>
                <w:lang w:val="en-US" w:eastAsia="en-US"/>
              </w:rPr>
            </w:pPr>
            <w:r w:rsidRPr="00F22D0F">
              <w:rPr>
                <w:sz w:val="22"/>
                <w:szCs w:val="22"/>
                <w:lang w:val="en-US" w:eastAsia="en-US"/>
              </w:rPr>
              <w:t>1.35E+08</w:t>
            </w:r>
          </w:p>
        </w:tc>
        <w:tc>
          <w:tcPr>
            <w:tcW w:w="2880" w:type="dxa"/>
            <w:tcBorders>
              <w:top w:val="nil"/>
              <w:left w:val="nil"/>
              <w:bottom w:val="single" w:sz="4" w:space="0" w:color="auto"/>
              <w:right w:val="single" w:sz="4" w:space="0" w:color="auto"/>
            </w:tcBorders>
            <w:shd w:val="clear" w:color="auto" w:fill="auto"/>
            <w:noWrap/>
            <w:vAlign w:val="center"/>
            <w:hideMark/>
          </w:tcPr>
          <w:p w14:paraId="3ED6645D" w14:textId="77777777" w:rsidR="00F22D0F" w:rsidRPr="00F22D0F" w:rsidRDefault="00F22D0F" w:rsidP="00486A73">
            <w:pPr>
              <w:jc w:val="center"/>
              <w:rPr>
                <w:sz w:val="22"/>
                <w:szCs w:val="22"/>
                <w:lang w:val="en-US" w:eastAsia="en-US"/>
              </w:rPr>
            </w:pPr>
            <w:r w:rsidRPr="00F22D0F">
              <w:rPr>
                <w:sz w:val="22"/>
                <w:szCs w:val="22"/>
                <w:lang w:val="en-US" w:eastAsia="en-US"/>
              </w:rPr>
              <w:t>sp|P35542|SAA4_HUMAN</w:t>
            </w:r>
          </w:p>
        </w:tc>
        <w:tc>
          <w:tcPr>
            <w:tcW w:w="4500" w:type="dxa"/>
            <w:tcBorders>
              <w:top w:val="nil"/>
              <w:left w:val="nil"/>
              <w:bottom w:val="single" w:sz="4" w:space="0" w:color="auto"/>
              <w:right w:val="single" w:sz="4" w:space="0" w:color="auto"/>
            </w:tcBorders>
            <w:shd w:val="clear" w:color="auto" w:fill="auto"/>
            <w:vAlign w:val="center"/>
            <w:hideMark/>
          </w:tcPr>
          <w:p w14:paraId="41D50F63"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G.VTSESWRSFFKEALQGVG</w:t>
            </w:r>
            <w:proofErr w:type="gramEnd"/>
            <w:r w:rsidRPr="00F22D0F">
              <w:rPr>
                <w:sz w:val="22"/>
                <w:szCs w:val="22"/>
                <w:lang w:val="en-US" w:eastAsia="en-US"/>
              </w:rPr>
              <w:t>(DMGRAYWDIMISNHQNSNRYLYA)[-195.1020]RGNYDAAQRGPGGVWAAKLISRSRVYLQGLIDCYLFGNSSTVLEDSKSNEKAEEWGRSGKDPDRFRPDGLPKKY.</w:t>
            </w:r>
          </w:p>
        </w:tc>
        <w:tc>
          <w:tcPr>
            <w:tcW w:w="1075" w:type="dxa"/>
            <w:tcBorders>
              <w:top w:val="nil"/>
              <w:left w:val="nil"/>
              <w:bottom w:val="single" w:sz="4" w:space="0" w:color="auto"/>
              <w:right w:val="single" w:sz="4" w:space="0" w:color="auto"/>
            </w:tcBorders>
            <w:shd w:val="clear" w:color="auto" w:fill="auto"/>
            <w:noWrap/>
            <w:vAlign w:val="center"/>
            <w:hideMark/>
          </w:tcPr>
          <w:p w14:paraId="25BC2D5F" w14:textId="77777777" w:rsidR="00F22D0F" w:rsidRPr="00F22D0F" w:rsidRDefault="00F22D0F" w:rsidP="00486A73">
            <w:pPr>
              <w:jc w:val="center"/>
              <w:rPr>
                <w:sz w:val="22"/>
                <w:szCs w:val="22"/>
                <w:lang w:val="en-US" w:eastAsia="en-US"/>
              </w:rPr>
            </w:pPr>
            <w:r w:rsidRPr="00F22D0F">
              <w:rPr>
                <w:sz w:val="22"/>
                <w:szCs w:val="22"/>
                <w:lang w:val="en-US" w:eastAsia="en-US"/>
              </w:rPr>
              <w:t>0.009837</w:t>
            </w:r>
          </w:p>
        </w:tc>
      </w:tr>
      <w:tr w:rsidR="00F22D0F" w:rsidRPr="002E410B" w14:paraId="31978B20"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B8493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6DD0637" w14:textId="77777777" w:rsidR="00F22D0F" w:rsidRPr="00F22D0F" w:rsidRDefault="00F22D0F" w:rsidP="00486A73">
            <w:pPr>
              <w:jc w:val="center"/>
              <w:rPr>
                <w:sz w:val="22"/>
                <w:szCs w:val="22"/>
                <w:lang w:val="en-US" w:eastAsia="en-US"/>
              </w:rPr>
            </w:pPr>
            <w:r w:rsidRPr="00F22D0F">
              <w:rPr>
                <w:sz w:val="22"/>
                <w:szCs w:val="22"/>
                <w:lang w:val="en-US" w:eastAsia="en-US"/>
              </w:rPr>
              <w:t>8925.394</w:t>
            </w:r>
          </w:p>
        </w:tc>
        <w:tc>
          <w:tcPr>
            <w:tcW w:w="1350" w:type="dxa"/>
            <w:tcBorders>
              <w:top w:val="nil"/>
              <w:left w:val="nil"/>
              <w:bottom w:val="single" w:sz="4" w:space="0" w:color="auto"/>
              <w:right w:val="single" w:sz="4" w:space="0" w:color="auto"/>
            </w:tcBorders>
            <w:shd w:val="clear" w:color="auto" w:fill="auto"/>
            <w:noWrap/>
            <w:vAlign w:val="center"/>
            <w:hideMark/>
          </w:tcPr>
          <w:p w14:paraId="584439E8" w14:textId="77777777" w:rsidR="00F22D0F" w:rsidRPr="00F22D0F" w:rsidRDefault="00F22D0F" w:rsidP="00486A73">
            <w:pPr>
              <w:jc w:val="center"/>
              <w:rPr>
                <w:sz w:val="22"/>
                <w:szCs w:val="22"/>
                <w:lang w:val="en-US" w:eastAsia="en-US"/>
              </w:rPr>
            </w:pPr>
            <w:r w:rsidRPr="00F22D0F">
              <w:rPr>
                <w:sz w:val="22"/>
                <w:szCs w:val="22"/>
                <w:lang w:val="en-US" w:eastAsia="en-US"/>
              </w:rPr>
              <w:t>8925.659</w:t>
            </w:r>
          </w:p>
        </w:tc>
        <w:tc>
          <w:tcPr>
            <w:tcW w:w="1170" w:type="dxa"/>
            <w:tcBorders>
              <w:top w:val="nil"/>
              <w:left w:val="nil"/>
              <w:bottom w:val="single" w:sz="4" w:space="0" w:color="auto"/>
              <w:right w:val="single" w:sz="4" w:space="0" w:color="auto"/>
            </w:tcBorders>
            <w:shd w:val="clear" w:color="auto" w:fill="auto"/>
            <w:noWrap/>
            <w:vAlign w:val="center"/>
            <w:hideMark/>
          </w:tcPr>
          <w:p w14:paraId="4C6E4F86" w14:textId="77777777" w:rsidR="00F22D0F" w:rsidRPr="00F22D0F" w:rsidRDefault="00F22D0F" w:rsidP="00486A73">
            <w:pPr>
              <w:jc w:val="center"/>
              <w:rPr>
                <w:sz w:val="22"/>
                <w:szCs w:val="22"/>
                <w:lang w:val="en-US" w:eastAsia="en-US"/>
              </w:rPr>
            </w:pPr>
            <w:r w:rsidRPr="00F22D0F">
              <w:rPr>
                <w:sz w:val="22"/>
                <w:szCs w:val="22"/>
                <w:lang w:val="en-US" w:eastAsia="en-US"/>
              </w:rPr>
              <w:t>1.25E+08</w:t>
            </w:r>
          </w:p>
        </w:tc>
        <w:tc>
          <w:tcPr>
            <w:tcW w:w="2880" w:type="dxa"/>
            <w:tcBorders>
              <w:top w:val="nil"/>
              <w:left w:val="nil"/>
              <w:bottom w:val="single" w:sz="4" w:space="0" w:color="auto"/>
              <w:right w:val="single" w:sz="4" w:space="0" w:color="auto"/>
            </w:tcBorders>
            <w:shd w:val="clear" w:color="auto" w:fill="auto"/>
            <w:noWrap/>
            <w:vAlign w:val="center"/>
            <w:hideMark/>
          </w:tcPr>
          <w:p w14:paraId="3EEDA424"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3DBED876" w14:textId="77777777" w:rsidR="00F22D0F" w:rsidRPr="00F22D0F" w:rsidRDefault="00F22D0F" w:rsidP="00486A73">
            <w:pPr>
              <w:jc w:val="center"/>
              <w:rPr>
                <w:sz w:val="22"/>
                <w:szCs w:val="22"/>
                <w:lang w:val="en-US" w:eastAsia="en-US"/>
              </w:rPr>
            </w:pPr>
            <w:r w:rsidRPr="00F22D0F">
              <w:rPr>
                <w:sz w:val="22"/>
                <w:szCs w:val="22"/>
                <w:lang w:val="en-US" w:eastAsia="en-US"/>
              </w:rPr>
              <w:t>G.TQQ(PQQDEMPSPTFLTQVKESLSSYWESAKTAAQNLYEKTYLPAVDEKLRDLYSKSTAAMSTYT</w:t>
            </w:r>
            <w:proofErr w:type="gramStart"/>
            <w:r w:rsidRPr="00F22D0F">
              <w:rPr>
                <w:sz w:val="22"/>
                <w:szCs w:val="22"/>
                <w:lang w:val="en-US" w:eastAsia="en-US"/>
              </w:rPr>
              <w:t>)[</w:t>
            </w:r>
            <w:proofErr w:type="gramEnd"/>
            <w:r w:rsidRPr="00F22D0F">
              <w:rPr>
                <w:sz w:val="22"/>
                <w:szCs w:val="22"/>
                <w:lang w:val="en-US" w:eastAsia="en-US"/>
              </w:rPr>
              <w:t>16.2809]GIFTDQVLSVLKGEE.</w:t>
            </w:r>
          </w:p>
        </w:tc>
        <w:tc>
          <w:tcPr>
            <w:tcW w:w="1075" w:type="dxa"/>
            <w:tcBorders>
              <w:top w:val="nil"/>
              <w:left w:val="nil"/>
              <w:bottom w:val="single" w:sz="4" w:space="0" w:color="auto"/>
              <w:right w:val="single" w:sz="4" w:space="0" w:color="auto"/>
            </w:tcBorders>
            <w:shd w:val="clear" w:color="auto" w:fill="auto"/>
            <w:noWrap/>
            <w:vAlign w:val="center"/>
            <w:hideMark/>
          </w:tcPr>
          <w:p w14:paraId="5D830979" w14:textId="77777777" w:rsidR="00F22D0F" w:rsidRPr="00F22D0F" w:rsidRDefault="00F22D0F" w:rsidP="00486A73">
            <w:pPr>
              <w:jc w:val="center"/>
              <w:rPr>
                <w:sz w:val="22"/>
                <w:szCs w:val="22"/>
                <w:lang w:val="en-US" w:eastAsia="en-US"/>
              </w:rPr>
            </w:pPr>
            <w:r w:rsidRPr="00F22D0F">
              <w:rPr>
                <w:sz w:val="22"/>
                <w:szCs w:val="22"/>
                <w:lang w:val="en-US" w:eastAsia="en-US"/>
              </w:rPr>
              <w:t>4.33E-09</w:t>
            </w:r>
          </w:p>
        </w:tc>
      </w:tr>
      <w:tr w:rsidR="00F22D0F" w:rsidRPr="002E410B" w14:paraId="57FB3877"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F6F2131"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5594EDD" w14:textId="77777777" w:rsidR="00F22D0F" w:rsidRPr="00F22D0F" w:rsidRDefault="00F22D0F" w:rsidP="00486A73">
            <w:pPr>
              <w:jc w:val="center"/>
              <w:rPr>
                <w:sz w:val="22"/>
                <w:szCs w:val="22"/>
                <w:lang w:val="en-US" w:eastAsia="en-US"/>
              </w:rPr>
            </w:pPr>
            <w:r w:rsidRPr="00F22D0F">
              <w:rPr>
                <w:sz w:val="22"/>
                <w:szCs w:val="22"/>
                <w:lang w:val="en-US" w:eastAsia="en-US"/>
              </w:rPr>
              <w:t>6669.509</w:t>
            </w:r>
          </w:p>
        </w:tc>
        <w:tc>
          <w:tcPr>
            <w:tcW w:w="1350" w:type="dxa"/>
            <w:tcBorders>
              <w:top w:val="nil"/>
              <w:left w:val="nil"/>
              <w:bottom w:val="single" w:sz="4" w:space="0" w:color="auto"/>
              <w:right w:val="single" w:sz="4" w:space="0" w:color="auto"/>
            </w:tcBorders>
            <w:shd w:val="clear" w:color="auto" w:fill="auto"/>
            <w:noWrap/>
            <w:vAlign w:val="center"/>
            <w:hideMark/>
          </w:tcPr>
          <w:p w14:paraId="1E3323B8" w14:textId="77777777" w:rsidR="00F22D0F" w:rsidRPr="00F22D0F" w:rsidRDefault="00F22D0F" w:rsidP="00486A73">
            <w:pPr>
              <w:jc w:val="center"/>
              <w:rPr>
                <w:sz w:val="22"/>
                <w:szCs w:val="22"/>
                <w:lang w:val="en-US" w:eastAsia="en-US"/>
              </w:rPr>
            </w:pPr>
            <w:r w:rsidRPr="00F22D0F">
              <w:rPr>
                <w:sz w:val="22"/>
                <w:szCs w:val="22"/>
                <w:lang w:val="en-US" w:eastAsia="en-US"/>
              </w:rPr>
              <w:t>6669.479</w:t>
            </w:r>
          </w:p>
        </w:tc>
        <w:tc>
          <w:tcPr>
            <w:tcW w:w="1170" w:type="dxa"/>
            <w:tcBorders>
              <w:top w:val="nil"/>
              <w:left w:val="nil"/>
              <w:bottom w:val="single" w:sz="4" w:space="0" w:color="auto"/>
              <w:right w:val="single" w:sz="4" w:space="0" w:color="auto"/>
            </w:tcBorders>
            <w:shd w:val="clear" w:color="auto" w:fill="auto"/>
            <w:noWrap/>
            <w:vAlign w:val="center"/>
            <w:hideMark/>
          </w:tcPr>
          <w:p w14:paraId="2AEDFC7F" w14:textId="77777777" w:rsidR="00F22D0F" w:rsidRPr="00F22D0F" w:rsidRDefault="00F22D0F" w:rsidP="00486A73">
            <w:pPr>
              <w:jc w:val="center"/>
              <w:rPr>
                <w:sz w:val="22"/>
                <w:szCs w:val="22"/>
                <w:lang w:val="en-US" w:eastAsia="en-US"/>
              </w:rPr>
            </w:pPr>
            <w:r w:rsidRPr="00F22D0F">
              <w:rPr>
                <w:sz w:val="22"/>
                <w:szCs w:val="22"/>
                <w:lang w:val="en-US" w:eastAsia="en-US"/>
              </w:rPr>
              <w:t>8.27E+07</w:t>
            </w:r>
          </w:p>
        </w:tc>
        <w:tc>
          <w:tcPr>
            <w:tcW w:w="2880" w:type="dxa"/>
            <w:tcBorders>
              <w:top w:val="nil"/>
              <w:left w:val="nil"/>
              <w:bottom w:val="single" w:sz="4" w:space="0" w:color="auto"/>
              <w:right w:val="single" w:sz="4" w:space="0" w:color="auto"/>
            </w:tcBorders>
            <w:shd w:val="clear" w:color="auto" w:fill="auto"/>
            <w:noWrap/>
            <w:vAlign w:val="center"/>
            <w:hideMark/>
          </w:tcPr>
          <w:p w14:paraId="06FC65E3"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1BDD6F76"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w:t>
            </w:r>
            <w:proofErr w:type="gramEnd"/>
            <w:r w:rsidRPr="00F22D0F">
              <w:rPr>
                <w:sz w:val="22"/>
                <w:szCs w:val="22"/>
                <w:lang w:val="en-US" w:eastAsia="en-US"/>
              </w:rPr>
              <w:t>(GNTLEDKAR)[42.9731]ELISRIKQSELSAKMREWFSETFQKVKEKLKIDS.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1909CBF9" w14:textId="77777777" w:rsidR="00F22D0F" w:rsidRPr="00F22D0F" w:rsidRDefault="00F22D0F" w:rsidP="00486A73">
            <w:pPr>
              <w:jc w:val="center"/>
              <w:rPr>
                <w:sz w:val="22"/>
                <w:szCs w:val="22"/>
                <w:lang w:val="en-US" w:eastAsia="en-US"/>
              </w:rPr>
            </w:pPr>
            <w:r w:rsidRPr="00F22D0F">
              <w:rPr>
                <w:sz w:val="22"/>
                <w:szCs w:val="22"/>
                <w:lang w:val="en-US" w:eastAsia="en-US"/>
              </w:rPr>
              <w:t>6.78E-05</w:t>
            </w:r>
          </w:p>
        </w:tc>
      </w:tr>
      <w:tr w:rsidR="00F22D0F" w:rsidRPr="002E410B" w14:paraId="62AAC54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50ED1F3"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6499238D" w14:textId="77777777" w:rsidR="00F22D0F" w:rsidRPr="00F22D0F" w:rsidRDefault="00F22D0F" w:rsidP="00486A73">
            <w:pPr>
              <w:jc w:val="center"/>
              <w:rPr>
                <w:sz w:val="22"/>
                <w:szCs w:val="22"/>
                <w:lang w:val="en-US" w:eastAsia="en-US"/>
              </w:rPr>
            </w:pPr>
            <w:r w:rsidRPr="00F22D0F">
              <w:rPr>
                <w:sz w:val="22"/>
                <w:szCs w:val="22"/>
                <w:lang w:val="en-US" w:eastAsia="en-US"/>
              </w:rPr>
              <w:t>6912.766</w:t>
            </w:r>
          </w:p>
        </w:tc>
        <w:tc>
          <w:tcPr>
            <w:tcW w:w="1350" w:type="dxa"/>
            <w:tcBorders>
              <w:top w:val="nil"/>
              <w:left w:val="nil"/>
              <w:bottom w:val="single" w:sz="4" w:space="0" w:color="auto"/>
              <w:right w:val="single" w:sz="4" w:space="0" w:color="auto"/>
            </w:tcBorders>
            <w:shd w:val="clear" w:color="auto" w:fill="auto"/>
            <w:noWrap/>
            <w:vAlign w:val="center"/>
            <w:hideMark/>
          </w:tcPr>
          <w:p w14:paraId="61F5D4FA" w14:textId="77777777" w:rsidR="00F22D0F" w:rsidRPr="00F22D0F" w:rsidRDefault="00F22D0F" w:rsidP="00486A73">
            <w:pPr>
              <w:jc w:val="center"/>
              <w:rPr>
                <w:sz w:val="22"/>
                <w:szCs w:val="22"/>
                <w:lang w:val="en-US" w:eastAsia="en-US"/>
              </w:rPr>
            </w:pPr>
            <w:r w:rsidRPr="00F22D0F">
              <w:rPr>
                <w:sz w:val="22"/>
                <w:szCs w:val="22"/>
                <w:lang w:val="en-US" w:eastAsia="en-US"/>
              </w:rPr>
              <w:t>6912.721</w:t>
            </w:r>
          </w:p>
        </w:tc>
        <w:tc>
          <w:tcPr>
            <w:tcW w:w="1170" w:type="dxa"/>
            <w:tcBorders>
              <w:top w:val="nil"/>
              <w:left w:val="nil"/>
              <w:bottom w:val="single" w:sz="4" w:space="0" w:color="auto"/>
              <w:right w:val="single" w:sz="4" w:space="0" w:color="auto"/>
            </w:tcBorders>
            <w:shd w:val="clear" w:color="auto" w:fill="auto"/>
            <w:noWrap/>
            <w:vAlign w:val="center"/>
            <w:hideMark/>
          </w:tcPr>
          <w:p w14:paraId="2EF86538" w14:textId="77777777" w:rsidR="00F22D0F" w:rsidRPr="00F22D0F" w:rsidRDefault="00F22D0F" w:rsidP="00486A73">
            <w:pPr>
              <w:jc w:val="center"/>
              <w:rPr>
                <w:sz w:val="22"/>
                <w:szCs w:val="22"/>
                <w:lang w:val="en-US" w:eastAsia="en-US"/>
              </w:rPr>
            </w:pPr>
            <w:r w:rsidRPr="00F22D0F">
              <w:rPr>
                <w:sz w:val="22"/>
                <w:szCs w:val="22"/>
                <w:lang w:val="en-US" w:eastAsia="en-US"/>
              </w:rPr>
              <w:t>8.08E+07</w:t>
            </w:r>
          </w:p>
        </w:tc>
        <w:tc>
          <w:tcPr>
            <w:tcW w:w="2880" w:type="dxa"/>
            <w:tcBorders>
              <w:top w:val="nil"/>
              <w:left w:val="nil"/>
              <w:bottom w:val="single" w:sz="4" w:space="0" w:color="auto"/>
              <w:right w:val="single" w:sz="4" w:space="0" w:color="auto"/>
            </w:tcBorders>
            <w:shd w:val="clear" w:color="auto" w:fill="auto"/>
            <w:noWrap/>
            <w:vAlign w:val="center"/>
            <w:hideMark/>
          </w:tcPr>
          <w:p w14:paraId="0A4FEC7D"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37303467"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G.TPDVSSALDKLKEFGNTLEDKARELISRIKQSEL</w:t>
            </w:r>
            <w:proofErr w:type="gramEnd"/>
            <w:r w:rsidRPr="00F22D0F">
              <w:rPr>
                <w:sz w:val="22"/>
                <w:szCs w:val="22"/>
                <w:lang w:val="en-US" w:eastAsia="en-US"/>
              </w:rPr>
              <w:t>(SAKMREWFSE)[286.2156]TFQKVKEKLKIDS.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4F5727B6" w14:textId="77777777" w:rsidR="00F22D0F" w:rsidRPr="00F22D0F" w:rsidRDefault="00F22D0F" w:rsidP="00486A73">
            <w:pPr>
              <w:jc w:val="center"/>
              <w:rPr>
                <w:sz w:val="22"/>
                <w:szCs w:val="22"/>
                <w:lang w:val="en-US" w:eastAsia="en-US"/>
              </w:rPr>
            </w:pPr>
            <w:r w:rsidRPr="00F22D0F">
              <w:rPr>
                <w:sz w:val="22"/>
                <w:szCs w:val="22"/>
                <w:lang w:val="en-US" w:eastAsia="en-US"/>
              </w:rPr>
              <w:t>2.21E-15</w:t>
            </w:r>
          </w:p>
        </w:tc>
      </w:tr>
      <w:tr w:rsidR="00F22D0F" w:rsidRPr="002E410B" w14:paraId="2D27E307"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B9433C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6F937EE2" w14:textId="77777777" w:rsidR="00F22D0F" w:rsidRPr="00F22D0F" w:rsidRDefault="00F22D0F" w:rsidP="00486A73">
            <w:pPr>
              <w:jc w:val="center"/>
              <w:rPr>
                <w:sz w:val="22"/>
                <w:szCs w:val="22"/>
                <w:lang w:val="en-US" w:eastAsia="en-US"/>
              </w:rPr>
            </w:pPr>
            <w:r w:rsidRPr="00F22D0F">
              <w:rPr>
                <w:sz w:val="22"/>
                <w:szCs w:val="22"/>
                <w:lang w:val="en-US" w:eastAsia="en-US"/>
              </w:rPr>
              <w:t>9300.988</w:t>
            </w:r>
          </w:p>
        </w:tc>
        <w:tc>
          <w:tcPr>
            <w:tcW w:w="1350" w:type="dxa"/>
            <w:tcBorders>
              <w:top w:val="nil"/>
              <w:left w:val="nil"/>
              <w:bottom w:val="single" w:sz="4" w:space="0" w:color="auto"/>
              <w:right w:val="single" w:sz="4" w:space="0" w:color="auto"/>
            </w:tcBorders>
            <w:shd w:val="clear" w:color="auto" w:fill="auto"/>
            <w:noWrap/>
            <w:vAlign w:val="center"/>
            <w:hideMark/>
          </w:tcPr>
          <w:p w14:paraId="08778E47" w14:textId="77777777" w:rsidR="00F22D0F" w:rsidRPr="00F22D0F" w:rsidRDefault="00F22D0F" w:rsidP="00486A73">
            <w:pPr>
              <w:jc w:val="center"/>
              <w:rPr>
                <w:sz w:val="22"/>
                <w:szCs w:val="22"/>
                <w:lang w:val="en-US" w:eastAsia="en-US"/>
              </w:rPr>
            </w:pPr>
            <w:r w:rsidRPr="00F22D0F">
              <w:rPr>
                <w:sz w:val="22"/>
                <w:szCs w:val="22"/>
                <w:lang w:val="en-US" w:eastAsia="en-US"/>
              </w:rPr>
              <w:t>9300.969</w:t>
            </w:r>
          </w:p>
        </w:tc>
        <w:tc>
          <w:tcPr>
            <w:tcW w:w="1170" w:type="dxa"/>
            <w:tcBorders>
              <w:top w:val="nil"/>
              <w:left w:val="nil"/>
              <w:bottom w:val="single" w:sz="4" w:space="0" w:color="auto"/>
              <w:right w:val="single" w:sz="4" w:space="0" w:color="auto"/>
            </w:tcBorders>
            <w:shd w:val="clear" w:color="auto" w:fill="auto"/>
            <w:noWrap/>
            <w:vAlign w:val="center"/>
            <w:hideMark/>
          </w:tcPr>
          <w:p w14:paraId="6D99FC1A" w14:textId="77777777" w:rsidR="00F22D0F" w:rsidRPr="00F22D0F" w:rsidRDefault="00F22D0F" w:rsidP="00486A73">
            <w:pPr>
              <w:jc w:val="center"/>
              <w:rPr>
                <w:sz w:val="22"/>
                <w:szCs w:val="22"/>
                <w:lang w:val="en-US" w:eastAsia="en-US"/>
              </w:rPr>
            </w:pPr>
            <w:r w:rsidRPr="00F22D0F">
              <w:rPr>
                <w:sz w:val="22"/>
                <w:szCs w:val="22"/>
                <w:lang w:val="en-US" w:eastAsia="en-US"/>
              </w:rPr>
              <w:t>7.71E+07</w:t>
            </w:r>
          </w:p>
        </w:tc>
        <w:tc>
          <w:tcPr>
            <w:tcW w:w="2880" w:type="dxa"/>
            <w:tcBorders>
              <w:top w:val="nil"/>
              <w:left w:val="nil"/>
              <w:bottom w:val="single" w:sz="4" w:space="0" w:color="auto"/>
              <w:right w:val="single" w:sz="4" w:space="0" w:color="auto"/>
            </w:tcBorders>
            <w:shd w:val="clear" w:color="auto" w:fill="auto"/>
            <w:noWrap/>
            <w:vAlign w:val="center"/>
            <w:hideMark/>
          </w:tcPr>
          <w:p w14:paraId="47696822"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31CCAF67"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R.THLAPYSDELRQRLAARLEALKENGGARLAEYHAKATEHLSTLSEKAKPALEDLRQGLLPVLESFKVSFLSALEEYTKKLNTQ</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1471CE19" w14:textId="77777777" w:rsidR="00F22D0F" w:rsidRPr="00F22D0F" w:rsidRDefault="00F22D0F" w:rsidP="00486A73">
            <w:pPr>
              <w:jc w:val="center"/>
              <w:rPr>
                <w:sz w:val="22"/>
                <w:szCs w:val="22"/>
                <w:lang w:val="en-US" w:eastAsia="en-US"/>
              </w:rPr>
            </w:pPr>
            <w:r w:rsidRPr="00F22D0F">
              <w:rPr>
                <w:sz w:val="22"/>
                <w:szCs w:val="22"/>
                <w:lang w:val="en-US" w:eastAsia="en-US"/>
              </w:rPr>
              <w:t>3.64E-05</w:t>
            </w:r>
          </w:p>
        </w:tc>
      </w:tr>
      <w:tr w:rsidR="00F22D0F" w:rsidRPr="002E410B" w14:paraId="632A430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819095C"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6388E291" w14:textId="77777777" w:rsidR="00F22D0F" w:rsidRPr="00F22D0F" w:rsidRDefault="00F22D0F" w:rsidP="00486A73">
            <w:pPr>
              <w:jc w:val="center"/>
              <w:rPr>
                <w:sz w:val="22"/>
                <w:szCs w:val="22"/>
                <w:lang w:val="en-US" w:eastAsia="en-US"/>
              </w:rPr>
            </w:pPr>
            <w:r w:rsidRPr="00F22D0F">
              <w:rPr>
                <w:sz w:val="22"/>
                <w:szCs w:val="22"/>
                <w:lang w:val="en-US" w:eastAsia="en-US"/>
              </w:rPr>
              <w:t>6690.65</w:t>
            </w:r>
          </w:p>
        </w:tc>
        <w:tc>
          <w:tcPr>
            <w:tcW w:w="1350" w:type="dxa"/>
            <w:tcBorders>
              <w:top w:val="nil"/>
              <w:left w:val="nil"/>
              <w:bottom w:val="single" w:sz="4" w:space="0" w:color="auto"/>
              <w:right w:val="single" w:sz="4" w:space="0" w:color="auto"/>
            </w:tcBorders>
            <w:shd w:val="clear" w:color="auto" w:fill="auto"/>
            <w:noWrap/>
            <w:vAlign w:val="center"/>
            <w:hideMark/>
          </w:tcPr>
          <w:p w14:paraId="1568ADD8" w14:textId="77777777" w:rsidR="00F22D0F" w:rsidRPr="00F22D0F" w:rsidRDefault="00F22D0F" w:rsidP="00486A73">
            <w:pPr>
              <w:jc w:val="center"/>
              <w:rPr>
                <w:sz w:val="22"/>
                <w:szCs w:val="22"/>
                <w:lang w:val="en-US" w:eastAsia="en-US"/>
              </w:rPr>
            </w:pPr>
            <w:r w:rsidRPr="00F22D0F">
              <w:rPr>
                <w:sz w:val="22"/>
                <w:szCs w:val="22"/>
                <w:lang w:val="en-US" w:eastAsia="en-US"/>
              </w:rPr>
              <w:t>6690.63</w:t>
            </w:r>
          </w:p>
        </w:tc>
        <w:tc>
          <w:tcPr>
            <w:tcW w:w="1170" w:type="dxa"/>
            <w:tcBorders>
              <w:top w:val="nil"/>
              <w:left w:val="nil"/>
              <w:bottom w:val="single" w:sz="4" w:space="0" w:color="auto"/>
              <w:right w:val="single" w:sz="4" w:space="0" w:color="auto"/>
            </w:tcBorders>
            <w:shd w:val="clear" w:color="auto" w:fill="auto"/>
            <w:noWrap/>
            <w:vAlign w:val="center"/>
            <w:hideMark/>
          </w:tcPr>
          <w:p w14:paraId="6BE1F0C9" w14:textId="77777777" w:rsidR="00F22D0F" w:rsidRPr="00F22D0F" w:rsidRDefault="00F22D0F" w:rsidP="00486A73">
            <w:pPr>
              <w:jc w:val="center"/>
              <w:rPr>
                <w:sz w:val="22"/>
                <w:szCs w:val="22"/>
                <w:lang w:val="en-US" w:eastAsia="en-US"/>
              </w:rPr>
            </w:pPr>
            <w:r w:rsidRPr="00F22D0F">
              <w:rPr>
                <w:sz w:val="22"/>
                <w:szCs w:val="22"/>
                <w:lang w:val="en-US" w:eastAsia="en-US"/>
              </w:rPr>
              <w:t>7.65E+07</w:t>
            </w:r>
          </w:p>
        </w:tc>
        <w:tc>
          <w:tcPr>
            <w:tcW w:w="2880" w:type="dxa"/>
            <w:tcBorders>
              <w:top w:val="nil"/>
              <w:left w:val="nil"/>
              <w:bottom w:val="single" w:sz="4" w:space="0" w:color="auto"/>
              <w:right w:val="single" w:sz="4" w:space="0" w:color="auto"/>
            </w:tcBorders>
            <w:shd w:val="clear" w:color="auto" w:fill="auto"/>
            <w:noWrap/>
            <w:vAlign w:val="center"/>
            <w:hideMark/>
          </w:tcPr>
          <w:p w14:paraId="55DF4D7F"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72ACF25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w:t>
            </w:r>
            <w:proofErr w:type="gramEnd"/>
            <w:r w:rsidRPr="00F22D0F">
              <w:rPr>
                <w:sz w:val="22"/>
                <w:szCs w:val="22"/>
                <w:lang w:val="en-US" w:eastAsia="en-US"/>
              </w:rPr>
              <w:t>(KARELISRIKQSELSAKMREWFSE)[262.2245]TFQKVKEKLKIDS.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6FDA5224" w14:textId="77777777" w:rsidR="00F22D0F" w:rsidRPr="00F22D0F" w:rsidRDefault="00F22D0F" w:rsidP="00486A73">
            <w:pPr>
              <w:jc w:val="center"/>
              <w:rPr>
                <w:sz w:val="22"/>
                <w:szCs w:val="22"/>
                <w:lang w:val="en-US" w:eastAsia="en-US"/>
              </w:rPr>
            </w:pPr>
            <w:r w:rsidRPr="00F22D0F">
              <w:rPr>
                <w:sz w:val="22"/>
                <w:szCs w:val="22"/>
                <w:lang w:val="en-US" w:eastAsia="en-US"/>
              </w:rPr>
              <w:t>1.40E-12</w:t>
            </w:r>
          </w:p>
        </w:tc>
      </w:tr>
      <w:tr w:rsidR="00F22D0F" w:rsidRPr="002E410B" w14:paraId="40F0F963"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B65190"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0863D995" w14:textId="77777777" w:rsidR="00F22D0F" w:rsidRPr="00F22D0F" w:rsidRDefault="00F22D0F" w:rsidP="00486A73">
            <w:pPr>
              <w:jc w:val="center"/>
              <w:rPr>
                <w:sz w:val="22"/>
                <w:szCs w:val="22"/>
                <w:lang w:val="en-US" w:eastAsia="en-US"/>
              </w:rPr>
            </w:pPr>
            <w:r w:rsidRPr="00F22D0F">
              <w:rPr>
                <w:sz w:val="22"/>
                <w:szCs w:val="22"/>
                <w:lang w:val="en-US" w:eastAsia="en-US"/>
              </w:rPr>
              <w:t>6434.359</w:t>
            </w:r>
          </w:p>
        </w:tc>
        <w:tc>
          <w:tcPr>
            <w:tcW w:w="1350" w:type="dxa"/>
            <w:tcBorders>
              <w:top w:val="nil"/>
              <w:left w:val="nil"/>
              <w:bottom w:val="single" w:sz="4" w:space="0" w:color="auto"/>
              <w:right w:val="single" w:sz="4" w:space="0" w:color="auto"/>
            </w:tcBorders>
            <w:shd w:val="clear" w:color="auto" w:fill="auto"/>
            <w:noWrap/>
            <w:vAlign w:val="center"/>
            <w:hideMark/>
          </w:tcPr>
          <w:p w14:paraId="799EDB8D" w14:textId="77777777" w:rsidR="00F22D0F" w:rsidRPr="00F22D0F" w:rsidRDefault="00F22D0F" w:rsidP="00486A73">
            <w:pPr>
              <w:jc w:val="center"/>
              <w:rPr>
                <w:sz w:val="22"/>
                <w:szCs w:val="22"/>
                <w:lang w:val="en-US" w:eastAsia="en-US"/>
              </w:rPr>
            </w:pPr>
            <w:r w:rsidRPr="00F22D0F">
              <w:rPr>
                <w:sz w:val="22"/>
                <w:szCs w:val="22"/>
                <w:lang w:val="en-US" w:eastAsia="en-US"/>
              </w:rPr>
              <w:t>6434.339</w:t>
            </w:r>
          </w:p>
        </w:tc>
        <w:tc>
          <w:tcPr>
            <w:tcW w:w="1170" w:type="dxa"/>
            <w:tcBorders>
              <w:top w:val="nil"/>
              <w:left w:val="nil"/>
              <w:bottom w:val="single" w:sz="4" w:space="0" w:color="auto"/>
              <w:right w:val="single" w:sz="4" w:space="0" w:color="auto"/>
            </w:tcBorders>
            <w:shd w:val="clear" w:color="auto" w:fill="auto"/>
            <w:noWrap/>
            <w:vAlign w:val="center"/>
            <w:hideMark/>
          </w:tcPr>
          <w:p w14:paraId="5E59B9CA" w14:textId="77777777" w:rsidR="00F22D0F" w:rsidRPr="00F22D0F" w:rsidRDefault="00F22D0F" w:rsidP="00486A73">
            <w:pPr>
              <w:jc w:val="center"/>
              <w:rPr>
                <w:sz w:val="22"/>
                <w:szCs w:val="22"/>
                <w:lang w:val="en-US" w:eastAsia="en-US"/>
              </w:rPr>
            </w:pPr>
            <w:r w:rsidRPr="00F22D0F">
              <w:rPr>
                <w:sz w:val="22"/>
                <w:szCs w:val="22"/>
                <w:lang w:val="en-US" w:eastAsia="en-US"/>
              </w:rPr>
              <w:t>7.37E+07</w:t>
            </w:r>
          </w:p>
        </w:tc>
        <w:tc>
          <w:tcPr>
            <w:tcW w:w="2880" w:type="dxa"/>
            <w:tcBorders>
              <w:top w:val="nil"/>
              <w:left w:val="nil"/>
              <w:bottom w:val="single" w:sz="4" w:space="0" w:color="auto"/>
              <w:right w:val="single" w:sz="4" w:space="0" w:color="auto"/>
            </w:tcBorders>
            <w:shd w:val="clear" w:color="auto" w:fill="auto"/>
            <w:noWrap/>
            <w:vAlign w:val="center"/>
            <w:hideMark/>
          </w:tcPr>
          <w:p w14:paraId="3339671B" w14:textId="77777777" w:rsidR="00F22D0F" w:rsidRPr="00F22D0F" w:rsidRDefault="00F22D0F" w:rsidP="00486A73">
            <w:pPr>
              <w:jc w:val="center"/>
              <w:rPr>
                <w:sz w:val="22"/>
                <w:szCs w:val="22"/>
                <w:lang w:val="en-US" w:eastAsia="en-US"/>
              </w:rPr>
            </w:pPr>
            <w:r w:rsidRPr="00F22D0F">
              <w:rPr>
                <w:sz w:val="22"/>
                <w:szCs w:val="22"/>
                <w:lang w:val="en-US" w:eastAsia="en-US"/>
              </w:rPr>
              <w:t>sp|P06727|APOA4_HUMAN</w:t>
            </w:r>
          </w:p>
        </w:tc>
        <w:tc>
          <w:tcPr>
            <w:tcW w:w="4500" w:type="dxa"/>
            <w:tcBorders>
              <w:top w:val="nil"/>
              <w:left w:val="nil"/>
              <w:bottom w:val="single" w:sz="4" w:space="0" w:color="auto"/>
              <w:right w:val="single" w:sz="4" w:space="0" w:color="auto"/>
            </w:tcBorders>
            <w:shd w:val="clear" w:color="auto" w:fill="auto"/>
            <w:vAlign w:val="center"/>
            <w:hideMark/>
          </w:tcPr>
          <w:p w14:paraId="3C353FC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R.SLAPYAQDTQEKLNHQL</w:t>
            </w:r>
            <w:proofErr w:type="gramEnd"/>
            <w:r w:rsidRPr="00F22D0F">
              <w:rPr>
                <w:sz w:val="22"/>
                <w:szCs w:val="22"/>
                <w:lang w:val="en-US" w:eastAsia="en-US"/>
              </w:rPr>
              <w:t>(EGLTFQMKKNAEE)[15.9934]LKARISASAEELRQRLAPLAEDVRGNL.R</w:t>
            </w:r>
          </w:p>
        </w:tc>
        <w:tc>
          <w:tcPr>
            <w:tcW w:w="1075" w:type="dxa"/>
            <w:tcBorders>
              <w:top w:val="nil"/>
              <w:left w:val="nil"/>
              <w:bottom w:val="single" w:sz="4" w:space="0" w:color="auto"/>
              <w:right w:val="single" w:sz="4" w:space="0" w:color="auto"/>
            </w:tcBorders>
            <w:shd w:val="clear" w:color="auto" w:fill="auto"/>
            <w:noWrap/>
            <w:vAlign w:val="center"/>
            <w:hideMark/>
          </w:tcPr>
          <w:p w14:paraId="61DCFF13" w14:textId="77777777" w:rsidR="00F22D0F" w:rsidRPr="00F22D0F" w:rsidRDefault="00F22D0F" w:rsidP="00486A73">
            <w:pPr>
              <w:jc w:val="center"/>
              <w:rPr>
                <w:sz w:val="22"/>
                <w:szCs w:val="22"/>
                <w:lang w:val="en-US" w:eastAsia="en-US"/>
              </w:rPr>
            </w:pPr>
            <w:r w:rsidRPr="00F22D0F">
              <w:rPr>
                <w:sz w:val="22"/>
                <w:szCs w:val="22"/>
                <w:lang w:val="en-US" w:eastAsia="en-US"/>
              </w:rPr>
              <w:t>0.006832</w:t>
            </w:r>
          </w:p>
        </w:tc>
      </w:tr>
      <w:tr w:rsidR="00F22D0F" w:rsidRPr="002E410B" w14:paraId="651B366B"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4F9013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FB0A645" w14:textId="77777777" w:rsidR="00F22D0F" w:rsidRPr="00F22D0F" w:rsidRDefault="00F22D0F" w:rsidP="00486A73">
            <w:pPr>
              <w:jc w:val="center"/>
              <w:rPr>
                <w:sz w:val="22"/>
                <w:szCs w:val="22"/>
                <w:lang w:val="en-US" w:eastAsia="en-US"/>
              </w:rPr>
            </w:pPr>
            <w:r w:rsidRPr="00F22D0F">
              <w:rPr>
                <w:sz w:val="22"/>
                <w:szCs w:val="22"/>
                <w:lang w:val="en-US" w:eastAsia="en-US"/>
              </w:rPr>
              <w:t>6666.678</w:t>
            </w:r>
          </w:p>
        </w:tc>
        <w:tc>
          <w:tcPr>
            <w:tcW w:w="1350" w:type="dxa"/>
            <w:tcBorders>
              <w:top w:val="nil"/>
              <w:left w:val="nil"/>
              <w:bottom w:val="single" w:sz="4" w:space="0" w:color="auto"/>
              <w:right w:val="single" w:sz="4" w:space="0" w:color="auto"/>
            </w:tcBorders>
            <w:shd w:val="clear" w:color="auto" w:fill="auto"/>
            <w:noWrap/>
            <w:vAlign w:val="center"/>
            <w:hideMark/>
          </w:tcPr>
          <w:p w14:paraId="16E7989C" w14:textId="77777777" w:rsidR="00F22D0F" w:rsidRPr="00F22D0F" w:rsidRDefault="00F22D0F" w:rsidP="00486A73">
            <w:pPr>
              <w:jc w:val="center"/>
              <w:rPr>
                <w:sz w:val="22"/>
                <w:szCs w:val="22"/>
                <w:lang w:val="en-US" w:eastAsia="en-US"/>
              </w:rPr>
            </w:pPr>
            <w:r w:rsidRPr="00F22D0F">
              <w:rPr>
                <w:sz w:val="22"/>
                <w:szCs w:val="22"/>
                <w:lang w:val="en-US" w:eastAsia="en-US"/>
              </w:rPr>
              <w:t>6666.628</w:t>
            </w:r>
          </w:p>
        </w:tc>
        <w:tc>
          <w:tcPr>
            <w:tcW w:w="1170" w:type="dxa"/>
            <w:tcBorders>
              <w:top w:val="nil"/>
              <w:left w:val="nil"/>
              <w:bottom w:val="single" w:sz="4" w:space="0" w:color="auto"/>
              <w:right w:val="single" w:sz="4" w:space="0" w:color="auto"/>
            </w:tcBorders>
            <w:shd w:val="clear" w:color="auto" w:fill="auto"/>
            <w:noWrap/>
            <w:vAlign w:val="center"/>
            <w:hideMark/>
          </w:tcPr>
          <w:p w14:paraId="4DD64F98" w14:textId="77777777" w:rsidR="00F22D0F" w:rsidRPr="00F22D0F" w:rsidRDefault="00F22D0F" w:rsidP="00486A73">
            <w:pPr>
              <w:jc w:val="center"/>
              <w:rPr>
                <w:sz w:val="22"/>
                <w:szCs w:val="22"/>
                <w:lang w:val="en-US" w:eastAsia="en-US"/>
              </w:rPr>
            </w:pPr>
            <w:r w:rsidRPr="00F22D0F">
              <w:rPr>
                <w:sz w:val="22"/>
                <w:szCs w:val="22"/>
                <w:lang w:val="en-US" w:eastAsia="en-US"/>
              </w:rPr>
              <w:t>6.56E+07</w:t>
            </w:r>
          </w:p>
        </w:tc>
        <w:tc>
          <w:tcPr>
            <w:tcW w:w="2880" w:type="dxa"/>
            <w:tcBorders>
              <w:top w:val="nil"/>
              <w:left w:val="nil"/>
              <w:bottom w:val="single" w:sz="4" w:space="0" w:color="auto"/>
              <w:right w:val="single" w:sz="4" w:space="0" w:color="auto"/>
            </w:tcBorders>
            <w:shd w:val="clear" w:color="auto" w:fill="auto"/>
            <w:noWrap/>
            <w:vAlign w:val="center"/>
            <w:hideMark/>
          </w:tcPr>
          <w:p w14:paraId="31B85987"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084F6BAF"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w:t>
            </w:r>
            <w:proofErr w:type="gramEnd"/>
            <w:r w:rsidRPr="00F22D0F">
              <w:rPr>
                <w:sz w:val="22"/>
                <w:szCs w:val="22"/>
                <w:lang w:val="en-US" w:eastAsia="en-US"/>
              </w:rPr>
              <w:t>(KARELISRIKQSELSAKMREWFSE)[238.2230]TFQKVKEKLKIDS.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69E2D1AB" w14:textId="77777777" w:rsidR="00F22D0F" w:rsidRPr="00F22D0F" w:rsidRDefault="00F22D0F" w:rsidP="00486A73">
            <w:pPr>
              <w:jc w:val="center"/>
              <w:rPr>
                <w:sz w:val="22"/>
                <w:szCs w:val="22"/>
                <w:lang w:val="en-US" w:eastAsia="en-US"/>
              </w:rPr>
            </w:pPr>
            <w:r w:rsidRPr="00F22D0F">
              <w:rPr>
                <w:sz w:val="22"/>
                <w:szCs w:val="22"/>
                <w:lang w:val="en-US" w:eastAsia="en-US"/>
              </w:rPr>
              <w:t>5.57E-11</w:t>
            </w:r>
          </w:p>
        </w:tc>
      </w:tr>
      <w:tr w:rsidR="00F22D0F" w:rsidRPr="002E410B" w14:paraId="49BA3E22"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6E061E2"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917DF0F" w14:textId="77777777" w:rsidR="00F22D0F" w:rsidRPr="00F22D0F" w:rsidRDefault="00F22D0F" w:rsidP="00486A73">
            <w:pPr>
              <w:jc w:val="center"/>
              <w:rPr>
                <w:sz w:val="22"/>
                <w:szCs w:val="22"/>
                <w:lang w:val="en-US" w:eastAsia="en-US"/>
              </w:rPr>
            </w:pPr>
            <w:r w:rsidRPr="00F22D0F">
              <w:rPr>
                <w:sz w:val="22"/>
                <w:szCs w:val="22"/>
                <w:lang w:val="en-US" w:eastAsia="en-US"/>
              </w:rPr>
              <w:t>8839.437</w:t>
            </w:r>
          </w:p>
        </w:tc>
        <w:tc>
          <w:tcPr>
            <w:tcW w:w="1350" w:type="dxa"/>
            <w:tcBorders>
              <w:top w:val="nil"/>
              <w:left w:val="nil"/>
              <w:bottom w:val="single" w:sz="4" w:space="0" w:color="auto"/>
              <w:right w:val="single" w:sz="4" w:space="0" w:color="auto"/>
            </w:tcBorders>
            <w:shd w:val="clear" w:color="auto" w:fill="auto"/>
            <w:noWrap/>
            <w:vAlign w:val="center"/>
            <w:hideMark/>
          </w:tcPr>
          <w:p w14:paraId="03D538FD" w14:textId="77777777" w:rsidR="00F22D0F" w:rsidRPr="00F22D0F" w:rsidRDefault="00F22D0F" w:rsidP="00486A73">
            <w:pPr>
              <w:jc w:val="center"/>
              <w:rPr>
                <w:sz w:val="22"/>
                <w:szCs w:val="22"/>
                <w:lang w:val="en-US" w:eastAsia="en-US"/>
              </w:rPr>
            </w:pPr>
            <w:r w:rsidRPr="00F22D0F">
              <w:rPr>
                <w:sz w:val="22"/>
                <w:szCs w:val="22"/>
                <w:lang w:val="en-US" w:eastAsia="en-US"/>
              </w:rPr>
              <w:t>8839.702</w:t>
            </w:r>
          </w:p>
        </w:tc>
        <w:tc>
          <w:tcPr>
            <w:tcW w:w="1170" w:type="dxa"/>
            <w:tcBorders>
              <w:top w:val="nil"/>
              <w:left w:val="nil"/>
              <w:bottom w:val="single" w:sz="4" w:space="0" w:color="auto"/>
              <w:right w:val="single" w:sz="4" w:space="0" w:color="auto"/>
            </w:tcBorders>
            <w:shd w:val="clear" w:color="auto" w:fill="auto"/>
            <w:noWrap/>
            <w:vAlign w:val="center"/>
            <w:hideMark/>
          </w:tcPr>
          <w:p w14:paraId="25F80306" w14:textId="77777777" w:rsidR="00F22D0F" w:rsidRPr="00F22D0F" w:rsidRDefault="00F22D0F" w:rsidP="00486A73">
            <w:pPr>
              <w:jc w:val="center"/>
              <w:rPr>
                <w:sz w:val="22"/>
                <w:szCs w:val="22"/>
                <w:lang w:val="en-US" w:eastAsia="en-US"/>
              </w:rPr>
            </w:pPr>
            <w:r w:rsidRPr="00F22D0F">
              <w:rPr>
                <w:sz w:val="22"/>
                <w:szCs w:val="22"/>
                <w:lang w:val="en-US" w:eastAsia="en-US"/>
              </w:rPr>
              <w:t>6.19E+07</w:t>
            </w:r>
          </w:p>
        </w:tc>
        <w:tc>
          <w:tcPr>
            <w:tcW w:w="2880" w:type="dxa"/>
            <w:tcBorders>
              <w:top w:val="nil"/>
              <w:left w:val="nil"/>
              <w:bottom w:val="single" w:sz="4" w:space="0" w:color="auto"/>
              <w:right w:val="single" w:sz="4" w:space="0" w:color="auto"/>
            </w:tcBorders>
            <w:shd w:val="clear" w:color="auto" w:fill="auto"/>
            <w:noWrap/>
            <w:vAlign w:val="center"/>
            <w:hideMark/>
          </w:tcPr>
          <w:p w14:paraId="3698D11A"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1F9A96B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w:t>
            </w:r>
            <w:proofErr w:type="gramEnd"/>
            <w:r w:rsidRPr="00F22D0F">
              <w:rPr>
                <w:sz w:val="22"/>
                <w:szCs w:val="22"/>
                <w:lang w:val="en-US" w:eastAsia="en-US"/>
              </w:rPr>
              <w:t>MRLFLSLPVLVVVLSIVLEGPAPAQGTPDVSS)[-486.3851]ALDKLKEFGNTLEDKARELISRIKQSELSAKMREWFSETFQKVKEKLKIDS.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08946371" w14:textId="77777777" w:rsidR="00F22D0F" w:rsidRPr="00F22D0F" w:rsidRDefault="00F22D0F" w:rsidP="00486A73">
            <w:pPr>
              <w:jc w:val="center"/>
              <w:rPr>
                <w:sz w:val="22"/>
                <w:szCs w:val="22"/>
                <w:lang w:val="en-US" w:eastAsia="en-US"/>
              </w:rPr>
            </w:pPr>
            <w:r w:rsidRPr="00F22D0F">
              <w:rPr>
                <w:sz w:val="22"/>
                <w:szCs w:val="22"/>
                <w:lang w:val="en-US" w:eastAsia="en-US"/>
              </w:rPr>
              <w:t>8.71E-05</w:t>
            </w:r>
          </w:p>
        </w:tc>
      </w:tr>
      <w:tr w:rsidR="00F22D0F" w:rsidRPr="002E410B" w14:paraId="73E537D9"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11C66A2"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99A0B07" w14:textId="77777777" w:rsidR="00F22D0F" w:rsidRPr="00F22D0F" w:rsidRDefault="00F22D0F" w:rsidP="00486A73">
            <w:pPr>
              <w:jc w:val="center"/>
              <w:rPr>
                <w:sz w:val="22"/>
                <w:szCs w:val="22"/>
                <w:lang w:val="en-US" w:eastAsia="en-US"/>
              </w:rPr>
            </w:pPr>
            <w:r w:rsidRPr="00F22D0F">
              <w:rPr>
                <w:sz w:val="22"/>
                <w:szCs w:val="22"/>
                <w:lang w:val="en-US" w:eastAsia="en-US"/>
              </w:rPr>
              <w:t>6739.568</w:t>
            </w:r>
          </w:p>
        </w:tc>
        <w:tc>
          <w:tcPr>
            <w:tcW w:w="1350" w:type="dxa"/>
            <w:tcBorders>
              <w:top w:val="nil"/>
              <w:left w:val="nil"/>
              <w:bottom w:val="single" w:sz="4" w:space="0" w:color="auto"/>
              <w:right w:val="single" w:sz="4" w:space="0" w:color="auto"/>
            </w:tcBorders>
            <w:shd w:val="clear" w:color="auto" w:fill="auto"/>
            <w:noWrap/>
            <w:vAlign w:val="center"/>
            <w:hideMark/>
          </w:tcPr>
          <w:p w14:paraId="65A5CB88" w14:textId="77777777" w:rsidR="00F22D0F" w:rsidRPr="00F22D0F" w:rsidRDefault="00F22D0F" w:rsidP="00486A73">
            <w:pPr>
              <w:jc w:val="center"/>
              <w:rPr>
                <w:sz w:val="22"/>
                <w:szCs w:val="22"/>
                <w:lang w:val="en-US" w:eastAsia="en-US"/>
              </w:rPr>
            </w:pPr>
            <w:r w:rsidRPr="00F22D0F">
              <w:rPr>
                <w:sz w:val="22"/>
                <w:szCs w:val="22"/>
                <w:lang w:val="en-US" w:eastAsia="en-US"/>
              </w:rPr>
              <w:t>6739.583</w:t>
            </w:r>
          </w:p>
        </w:tc>
        <w:tc>
          <w:tcPr>
            <w:tcW w:w="1170" w:type="dxa"/>
            <w:tcBorders>
              <w:top w:val="nil"/>
              <w:left w:val="nil"/>
              <w:bottom w:val="single" w:sz="4" w:space="0" w:color="auto"/>
              <w:right w:val="single" w:sz="4" w:space="0" w:color="auto"/>
            </w:tcBorders>
            <w:shd w:val="clear" w:color="auto" w:fill="auto"/>
            <w:noWrap/>
            <w:vAlign w:val="center"/>
            <w:hideMark/>
          </w:tcPr>
          <w:p w14:paraId="247E0A5B" w14:textId="77777777" w:rsidR="00F22D0F" w:rsidRPr="00F22D0F" w:rsidRDefault="00F22D0F" w:rsidP="00486A73">
            <w:pPr>
              <w:jc w:val="center"/>
              <w:rPr>
                <w:sz w:val="22"/>
                <w:szCs w:val="22"/>
                <w:lang w:val="en-US" w:eastAsia="en-US"/>
              </w:rPr>
            </w:pPr>
            <w:r w:rsidRPr="00F22D0F">
              <w:rPr>
                <w:sz w:val="22"/>
                <w:szCs w:val="22"/>
                <w:lang w:val="en-US" w:eastAsia="en-US"/>
              </w:rPr>
              <w:t>5.41E+07</w:t>
            </w:r>
          </w:p>
        </w:tc>
        <w:tc>
          <w:tcPr>
            <w:tcW w:w="2880" w:type="dxa"/>
            <w:tcBorders>
              <w:top w:val="nil"/>
              <w:left w:val="nil"/>
              <w:bottom w:val="single" w:sz="4" w:space="0" w:color="auto"/>
              <w:right w:val="single" w:sz="4" w:space="0" w:color="auto"/>
            </w:tcBorders>
            <w:shd w:val="clear" w:color="auto" w:fill="auto"/>
            <w:noWrap/>
            <w:vAlign w:val="center"/>
            <w:hideMark/>
          </w:tcPr>
          <w:p w14:paraId="126018C2"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0BA279D6" w14:textId="77777777" w:rsidR="00F22D0F" w:rsidRPr="00F22D0F" w:rsidRDefault="00F22D0F" w:rsidP="00486A73">
            <w:pPr>
              <w:jc w:val="center"/>
              <w:rPr>
                <w:sz w:val="22"/>
                <w:szCs w:val="22"/>
                <w:lang w:val="en-US" w:eastAsia="en-US"/>
              </w:rPr>
            </w:pPr>
            <w:r w:rsidRPr="00F22D0F">
              <w:rPr>
                <w:sz w:val="22"/>
                <w:szCs w:val="22"/>
                <w:lang w:val="en-US" w:eastAsia="en-US"/>
              </w:rPr>
              <w:t>Q.(G</w:t>
            </w:r>
            <w:proofErr w:type="gramStart"/>
            <w:r w:rsidRPr="00F22D0F">
              <w:rPr>
                <w:sz w:val="22"/>
                <w:szCs w:val="22"/>
                <w:lang w:val="en-US" w:eastAsia="en-US"/>
              </w:rPr>
              <w:t>)[</w:t>
            </w:r>
            <w:proofErr w:type="gramEnd"/>
            <w:r w:rsidRPr="00F22D0F">
              <w:rPr>
                <w:sz w:val="22"/>
                <w:szCs w:val="22"/>
                <w:lang w:val="en-US" w:eastAsia="en-US"/>
              </w:rPr>
              <w:t>56.0553]TPDVSSALDKLKEFGNTLEDKARELISRIKQSELSAKMREWFSETFQKVKEKLKIDS.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7328B26C" w14:textId="77777777" w:rsidR="00F22D0F" w:rsidRPr="00F22D0F" w:rsidRDefault="00F22D0F" w:rsidP="00486A73">
            <w:pPr>
              <w:jc w:val="center"/>
              <w:rPr>
                <w:sz w:val="22"/>
                <w:szCs w:val="22"/>
                <w:lang w:val="en-US" w:eastAsia="en-US"/>
              </w:rPr>
            </w:pPr>
            <w:r w:rsidRPr="00F22D0F">
              <w:rPr>
                <w:sz w:val="22"/>
                <w:szCs w:val="22"/>
                <w:lang w:val="en-US" w:eastAsia="en-US"/>
              </w:rPr>
              <w:t>3.66E-08</w:t>
            </w:r>
          </w:p>
        </w:tc>
      </w:tr>
      <w:tr w:rsidR="00F22D0F" w:rsidRPr="002E410B" w14:paraId="030FCD6C"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D77165E"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CA1C96D" w14:textId="77777777" w:rsidR="00F22D0F" w:rsidRPr="00F22D0F" w:rsidRDefault="00F22D0F" w:rsidP="00486A73">
            <w:pPr>
              <w:jc w:val="center"/>
              <w:rPr>
                <w:sz w:val="22"/>
                <w:szCs w:val="22"/>
                <w:lang w:val="en-US" w:eastAsia="en-US"/>
              </w:rPr>
            </w:pPr>
            <w:r w:rsidRPr="00F22D0F">
              <w:rPr>
                <w:sz w:val="22"/>
                <w:szCs w:val="22"/>
                <w:lang w:val="en-US" w:eastAsia="en-US"/>
              </w:rPr>
              <w:t>14157.9</w:t>
            </w:r>
          </w:p>
        </w:tc>
        <w:tc>
          <w:tcPr>
            <w:tcW w:w="1350" w:type="dxa"/>
            <w:tcBorders>
              <w:top w:val="nil"/>
              <w:left w:val="nil"/>
              <w:bottom w:val="single" w:sz="4" w:space="0" w:color="auto"/>
              <w:right w:val="single" w:sz="4" w:space="0" w:color="auto"/>
            </w:tcBorders>
            <w:shd w:val="clear" w:color="auto" w:fill="auto"/>
            <w:noWrap/>
            <w:vAlign w:val="center"/>
            <w:hideMark/>
          </w:tcPr>
          <w:p w14:paraId="55B913B1" w14:textId="77777777" w:rsidR="00F22D0F" w:rsidRPr="00F22D0F" w:rsidRDefault="00F22D0F" w:rsidP="00486A73">
            <w:pPr>
              <w:jc w:val="center"/>
              <w:rPr>
                <w:sz w:val="22"/>
                <w:szCs w:val="22"/>
                <w:lang w:val="en-US" w:eastAsia="en-US"/>
              </w:rPr>
            </w:pPr>
            <w:r w:rsidRPr="00F22D0F">
              <w:rPr>
                <w:sz w:val="22"/>
                <w:szCs w:val="22"/>
                <w:lang w:val="en-US" w:eastAsia="en-US"/>
              </w:rPr>
              <w:t>14158.1</w:t>
            </w:r>
          </w:p>
        </w:tc>
        <w:tc>
          <w:tcPr>
            <w:tcW w:w="1170" w:type="dxa"/>
            <w:tcBorders>
              <w:top w:val="nil"/>
              <w:left w:val="nil"/>
              <w:bottom w:val="single" w:sz="4" w:space="0" w:color="auto"/>
              <w:right w:val="single" w:sz="4" w:space="0" w:color="auto"/>
            </w:tcBorders>
            <w:shd w:val="clear" w:color="auto" w:fill="auto"/>
            <w:noWrap/>
            <w:vAlign w:val="center"/>
            <w:hideMark/>
          </w:tcPr>
          <w:p w14:paraId="383556E0" w14:textId="77777777" w:rsidR="00F22D0F" w:rsidRPr="00F22D0F" w:rsidRDefault="00F22D0F" w:rsidP="00486A73">
            <w:pPr>
              <w:jc w:val="center"/>
              <w:rPr>
                <w:sz w:val="22"/>
                <w:szCs w:val="22"/>
                <w:lang w:val="en-US" w:eastAsia="en-US"/>
              </w:rPr>
            </w:pPr>
            <w:r w:rsidRPr="00F22D0F">
              <w:rPr>
                <w:sz w:val="22"/>
                <w:szCs w:val="22"/>
                <w:lang w:val="en-US" w:eastAsia="en-US"/>
              </w:rPr>
              <w:t>4.35E+07</w:t>
            </w:r>
          </w:p>
        </w:tc>
        <w:tc>
          <w:tcPr>
            <w:tcW w:w="2880" w:type="dxa"/>
            <w:tcBorders>
              <w:top w:val="nil"/>
              <w:left w:val="nil"/>
              <w:bottom w:val="single" w:sz="4" w:space="0" w:color="auto"/>
              <w:right w:val="single" w:sz="4" w:space="0" w:color="auto"/>
            </w:tcBorders>
            <w:shd w:val="clear" w:color="auto" w:fill="auto"/>
            <w:noWrap/>
            <w:vAlign w:val="center"/>
            <w:hideMark/>
          </w:tcPr>
          <w:p w14:paraId="7152A697"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0ACDD92F"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P.LRAELQEGARQKLHELQEKLSPLGEEMRDRARAHVDALRTHLAPYSDE</w:t>
            </w:r>
            <w:proofErr w:type="gramEnd"/>
            <w:r w:rsidRPr="00F22D0F">
              <w:rPr>
                <w:sz w:val="22"/>
                <w:szCs w:val="22"/>
                <w:lang w:val="en-US" w:eastAsia="en-US"/>
              </w:rPr>
              <w:t>(LRQRLAAR</w:t>
            </w:r>
            <w:r w:rsidRPr="00F22D0F">
              <w:rPr>
                <w:sz w:val="22"/>
                <w:szCs w:val="22"/>
                <w:lang w:val="en-US" w:eastAsia="en-US"/>
              </w:rPr>
              <w:lastRenderedPageBreak/>
              <w:t>LEALKENGGAR)[326.7172]LAEYHAKATEHLSTLSEKAKPALEDLRQGLLPVLESFKVSFLSALEEYTKKLNTQ.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161189F6" w14:textId="77777777" w:rsidR="00F22D0F" w:rsidRPr="00F22D0F" w:rsidRDefault="00F22D0F" w:rsidP="00486A73">
            <w:pPr>
              <w:jc w:val="center"/>
              <w:rPr>
                <w:sz w:val="22"/>
                <w:szCs w:val="22"/>
                <w:lang w:val="en-US" w:eastAsia="en-US"/>
              </w:rPr>
            </w:pPr>
            <w:r w:rsidRPr="00F22D0F">
              <w:rPr>
                <w:sz w:val="22"/>
                <w:szCs w:val="22"/>
                <w:lang w:val="en-US" w:eastAsia="en-US"/>
              </w:rPr>
              <w:lastRenderedPageBreak/>
              <w:t>0.002791</w:t>
            </w:r>
          </w:p>
        </w:tc>
      </w:tr>
      <w:tr w:rsidR="00F22D0F" w:rsidRPr="002E410B" w14:paraId="12421E8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78E8D93"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2DA2B67" w14:textId="77777777" w:rsidR="00F22D0F" w:rsidRPr="00F22D0F" w:rsidRDefault="00F22D0F" w:rsidP="00486A73">
            <w:pPr>
              <w:jc w:val="center"/>
              <w:rPr>
                <w:sz w:val="22"/>
                <w:szCs w:val="22"/>
                <w:lang w:val="en-US" w:eastAsia="en-US"/>
              </w:rPr>
            </w:pPr>
            <w:r w:rsidRPr="00F22D0F">
              <w:rPr>
                <w:sz w:val="22"/>
                <w:szCs w:val="22"/>
                <w:lang w:val="en-US" w:eastAsia="en-US"/>
              </w:rPr>
              <w:t>4064.992</w:t>
            </w:r>
          </w:p>
        </w:tc>
        <w:tc>
          <w:tcPr>
            <w:tcW w:w="1350" w:type="dxa"/>
            <w:tcBorders>
              <w:top w:val="nil"/>
              <w:left w:val="nil"/>
              <w:bottom w:val="single" w:sz="4" w:space="0" w:color="auto"/>
              <w:right w:val="single" w:sz="4" w:space="0" w:color="auto"/>
            </w:tcBorders>
            <w:shd w:val="clear" w:color="auto" w:fill="auto"/>
            <w:noWrap/>
            <w:vAlign w:val="center"/>
            <w:hideMark/>
          </w:tcPr>
          <w:p w14:paraId="56BFD094" w14:textId="77777777" w:rsidR="00F22D0F" w:rsidRPr="00F22D0F" w:rsidRDefault="00F22D0F" w:rsidP="00486A73">
            <w:pPr>
              <w:jc w:val="center"/>
              <w:rPr>
                <w:sz w:val="22"/>
                <w:szCs w:val="22"/>
                <w:lang w:val="en-US" w:eastAsia="en-US"/>
              </w:rPr>
            </w:pPr>
            <w:r w:rsidRPr="00F22D0F">
              <w:rPr>
                <w:sz w:val="22"/>
                <w:szCs w:val="22"/>
                <w:lang w:val="en-US" w:eastAsia="en-US"/>
              </w:rPr>
              <w:t>4065.112</w:t>
            </w:r>
          </w:p>
        </w:tc>
        <w:tc>
          <w:tcPr>
            <w:tcW w:w="1170" w:type="dxa"/>
            <w:tcBorders>
              <w:top w:val="nil"/>
              <w:left w:val="nil"/>
              <w:bottom w:val="single" w:sz="4" w:space="0" w:color="auto"/>
              <w:right w:val="single" w:sz="4" w:space="0" w:color="auto"/>
            </w:tcBorders>
            <w:shd w:val="clear" w:color="auto" w:fill="auto"/>
            <w:noWrap/>
            <w:vAlign w:val="center"/>
            <w:hideMark/>
          </w:tcPr>
          <w:p w14:paraId="17B1A685" w14:textId="77777777" w:rsidR="00F22D0F" w:rsidRPr="00F22D0F" w:rsidRDefault="00F22D0F" w:rsidP="00486A73">
            <w:pPr>
              <w:jc w:val="center"/>
              <w:rPr>
                <w:sz w:val="22"/>
                <w:szCs w:val="22"/>
                <w:lang w:val="en-US" w:eastAsia="en-US"/>
              </w:rPr>
            </w:pPr>
            <w:r w:rsidRPr="00F22D0F">
              <w:rPr>
                <w:sz w:val="22"/>
                <w:szCs w:val="22"/>
                <w:lang w:val="en-US" w:eastAsia="en-US"/>
              </w:rPr>
              <w:t>3.91E+07</w:t>
            </w:r>
          </w:p>
        </w:tc>
        <w:tc>
          <w:tcPr>
            <w:tcW w:w="2880" w:type="dxa"/>
            <w:tcBorders>
              <w:top w:val="nil"/>
              <w:left w:val="nil"/>
              <w:bottom w:val="single" w:sz="4" w:space="0" w:color="auto"/>
              <w:right w:val="single" w:sz="4" w:space="0" w:color="auto"/>
            </w:tcBorders>
            <w:shd w:val="clear" w:color="auto" w:fill="auto"/>
            <w:noWrap/>
            <w:vAlign w:val="center"/>
            <w:hideMark/>
          </w:tcPr>
          <w:p w14:paraId="154DED3F" w14:textId="77777777" w:rsidR="00F22D0F" w:rsidRPr="00F22D0F" w:rsidRDefault="00F22D0F" w:rsidP="00486A73">
            <w:pPr>
              <w:jc w:val="center"/>
              <w:rPr>
                <w:sz w:val="22"/>
                <w:szCs w:val="22"/>
                <w:lang w:val="en-US" w:eastAsia="en-US"/>
              </w:rPr>
            </w:pPr>
            <w:r w:rsidRPr="00F22D0F">
              <w:rPr>
                <w:sz w:val="22"/>
                <w:szCs w:val="22"/>
                <w:lang w:val="en-US" w:eastAsia="en-US"/>
              </w:rPr>
              <w:t>sp|P02649|APOE_HUMAN</w:t>
            </w:r>
          </w:p>
        </w:tc>
        <w:tc>
          <w:tcPr>
            <w:tcW w:w="4500" w:type="dxa"/>
            <w:tcBorders>
              <w:top w:val="nil"/>
              <w:left w:val="nil"/>
              <w:bottom w:val="single" w:sz="4" w:space="0" w:color="auto"/>
              <w:right w:val="single" w:sz="4" w:space="0" w:color="auto"/>
            </w:tcBorders>
            <w:shd w:val="clear" w:color="auto" w:fill="auto"/>
            <w:vAlign w:val="center"/>
            <w:hideMark/>
          </w:tcPr>
          <w:p w14:paraId="699354D0"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K.SW</w:t>
            </w:r>
            <w:proofErr w:type="gramEnd"/>
            <w:r w:rsidRPr="00F22D0F">
              <w:rPr>
                <w:sz w:val="22"/>
                <w:szCs w:val="22"/>
                <w:lang w:val="en-US" w:eastAsia="en-US"/>
              </w:rPr>
              <w:t>(FEPLVEDMQRQWAGLVEKVQAAV)[16.1382]GTSAAPVPSDNH.</w:t>
            </w:r>
          </w:p>
        </w:tc>
        <w:tc>
          <w:tcPr>
            <w:tcW w:w="1075" w:type="dxa"/>
            <w:tcBorders>
              <w:top w:val="nil"/>
              <w:left w:val="nil"/>
              <w:bottom w:val="single" w:sz="4" w:space="0" w:color="auto"/>
              <w:right w:val="single" w:sz="4" w:space="0" w:color="auto"/>
            </w:tcBorders>
            <w:shd w:val="clear" w:color="auto" w:fill="auto"/>
            <w:noWrap/>
            <w:vAlign w:val="center"/>
            <w:hideMark/>
          </w:tcPr>
          <w:p w14:paraId="5429A1FA" w14:textId="77777777" w:rsidR="00F22D0F" w:rsidRPr="00F22D0F" w:rsidRDefault="00F22D0F" w:rsidP="00486A73">
            <w:pPr>
              <w:jc w:val="center"/>
              <w:rPr>
                <w:sz w:val="22"/>
                <w:szCs w:val="22"/>
                <w:lang w:val="en-US" w:eastAsia="en-US"/>
              </w:rPr>
            </w:pPr>
            <w:r w:rsidRPr="00F22D0F">
              <w:rPr>
                <w:sz w:val="22"/>
                <w:szCs w:val="22"/>
                <w:lang w:val="en-US" w:eastAsia="en-US"/>
              </w:rPr>
              <w:t>0.002913</w:t>
            </w:r>
          </w:p>
        </w:tc>
      </w:tr>
      <w:tr w:rsidR="00F22D0F" w:rsidRPr="002E410B" w14:paraId="21A1C211"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5F325E1"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C01251F" w14:textId="77777777" w:rsidR="00F22D0F" w:rsidRPr="00F22D0F" w:rsidRDefault="00F22D0F" w:rsidP="00486A73">
            <w:pPr>
              <w:jc w:val="center"/>
              <w:rPr>
                <w:sz w:val="22"/>
                <w:szCs w:val="22"/>
                <w:lang w:val="en-US" w:eastAsia="en-US"/>
              </w:rPr>
            </w:pPr>
            <w:r w:rsidRPr="00F22D0F">
              <w:rPr>
                <w:sz w:val="22"/>
                <w:szCs w:val="22"/>
                <w:lang w:val="en-US" w:eastAsia="en-US"/>
              </w:rPr>
              <w:t>7060.642</w:t>
            </w:r>
          </w:p>
        </w:tc>
        <w:tc>
          <w:tcPr>
            <w:tcW w:w="1350" w:type="dxa"/>
            <w:tcBorders>
              <w:top w:val="nil"/>
              <w:left w:val="nil"/>
              <w:bottom w:val="single" w:sz="4" w:space="0" w:color="auto"/>
              <w:right w:val="single" w:sz="4" w:space="0" w:color="auto"/>
            </w:tcBorders>
            <w:shd w:val="clear" w:color="auto" w:fill="auto"/>
            <w:noWrap/>
            <w:vAlign w:val="center"/>
            <w:hideMark/>
          </w:tcPr>
          <w:p w14:paraId="12F9DDD2" w14:textId="77777777" w:rsidR="00F22D0F" w:rsidRPr="00F22D0F" w:rsidRDefault="00F22D0F" w:rsidP="00486A73">
            <w:pPr>
              <w:jc w:val="center"/>
              <w:rPr>
                <w:sz w:val="22"/>
                <w:szCs w:val="22"/>
                <w:lang w:val="en-US" w:eastAsia="en-US"/>
              </w:rPr>
            </w:pPr>
            <w:r w:rsidRPr="00F22D0F">
              <w:rPr>
                <w:sz w:val="22"/>
                <w:szCs w:val="22"/>
                <w:lang w:val="en-US" w:eastAsia="en-US"/>
              </w:rPr>
              <w:t>7060.852</w:t>
            </w:r>
          </w:p>
        </w:tc>
        <w:tc>
          <w:tcPr>
            <w:tcW w:w="1170" w:type="dxa"/>
            <w:tcBorders>
              <w:top w:val="nil"/>
              <w:left w:val="nil"/>
              <w:bottom w:val="single" w:sz="4" w:space="0" w:color="auto"/>
              <w:right w:val="single" w:sz="4" w:space="0" w:color="auto"/>
            </w:tcBorders>
            <w:shd w:val="clear" w:color="auto" w:fill="auto"/>
            <w:noWrap/>
            <w:vAlign w:val="center"/>
            <w:hideMark/>
          </w:tcPr>
          <w:p w14:paraId="16BF86AD" w14:textId="77777777" w:rsidR="00F22D0F" w:rsidRPr="00F22D0F" w:rsidRDefault="00F22D0F" w:rsidP="00486A73">
            <w:pPr>
              <w:jc w:val="center"/>
              <w:rPr>
                <w:sz w:val="22"/>
                <w:szCs w:val="22"/>
                <w:lang w:val="en-US" w:eastAsia="en-US"/>
              </w:rPr>
            </w:pPr>
            <w:r w:rsidRPr="00F22D0F">
              <w:rPr>
                <w:sz w:val="22"/>
                <w:szCs w:val="22"/>
                <w:lang w:val="en-US" w:eastAsia="en-US"/>
              </w:rPr>
              <w:t>3.80E+07</w:t>
            </w:r>
          </w:p>
        </w:tc>
        <w:tc>
          <w:tcPr>
            <w:tcW w:w="2880" w:type="dxa"/>
            <w:tcBorders>
              <w:top w:val="nil"/>
              <w:left w:val="nil"/>
              <w:bottom w:val="single" w:sz="4" w:space="0" w:color="auto"/>
              <w:right w:val="single" w:sz="4" w:space="0" w:color="auto"/>
            </w:tcBorders>
            <w:shd w:val="clear" w:color="auto" w:fill="auto"/>
            <w:noWrap/>
            <w:vAlign w:val="center"/>
            <w:hideMark/>
          </w:tcPr>
          <w:p w14:paraId="4C9E55F7"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7154CAA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w:t>
            </w:r>
            <w:proofErr w:type="gramEnd"/>
            <w:r w:rsidRPr="00F22D0F">
              <w:rPr>
                <w:sz w:val="22"/>
                <w:szCs w:val="22"/>
                <w:lang w:val="en-US" w:eastAsia="en-US"/>
              </w:rPr>
              <w:t>ALKENGGARLAE)[-19.9410]YHAKATEHLSTLSEKAKPALEDLRQGLLPVLESFKVSFLSALEEYTKKLNTQ.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5CEE83E3" w14:textId="77777777" w:rsidR="00F22D0F" w:rsidRPr="00F22D0F" w:rsidRDefault="00F22D0F" w:rsidP="00486A73">
            <w:pPr>
              <w:jc w:val="center"/>
              <w:rPr>
                <w:sz w:val="22"/>
                <w:szCs w:val="22"/>
                <w:lang w:val="en-US" w:eastAsia="en-US"/>
              </w:rPr>
            </w:pPr>
            <w:r w:rsidRPr="00F22D0F">
              <w:rPr>
                <w:sz w:val="22"/>
                <w:szCs w:val="22"/>
                <w:lang w:val="en-US" w:eastAsia="en-US"/>
              </w:rPr>
              <w:t>0.008246</w:t>
            </w:r>
          </w:p>
        </w:tc>
      </w:tr>
      <w:tr w:rsidR="00F22D0F" w:rsidRPr="002E410B" w14:paraId="61A66F82"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0E54F8"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3DE7E32" w14:textId="77777777" w:rsidR="00F22D0F" w:rsidRPr="00F22D0F" w:rsidRDefault="00F22D0F" w:rsidP="00486A73">
            <w:pPr>
              <w:jc w:val="center"/>
              <w:rPr>
                <w:sz w:val="22"/>
                <w:szCs w:val="22"/>
                <w:lang w:val="en-US" w:eastAsia="en-US"/>
              </w:rPr>
            </w:pPr>
            <w:r w:rsidRPr="00F22D0F">
              <w:rPr>
                <w:sz w:val="22"/>
                <w:szCs w:val="22"/>
                <w:lang w:val="en-US" w:eastAsia="en-US"/>
              </w:rPr>
              <w:t>8791.203</w:t>
            </w:r>
          </w:p>
        </w:tc>
        <w:tc>
          <w:tcPr>
            <w:tcW w:w="1350" w:type="dxa"/>
            <w:tcBorders>
              <w:top w:val="nil"/>
              <w:left w:val="nil"/>
              <w:bottom w:val="single" w:sz="4" w:space="0" w:color="auto"/>
              <w:right w:val="single" w:sz="4" w:space="0" w:color="auto"/>
            </w:tcBorders>
            <w:shd w:val="clear" w:color="auto" w:fill="auto"/>
            <w:noWrap/>
            <w:vAlign w:val="center"/>
            <w:hideMark/>
          </w:tcPr>
          <w:p w14:paraId="299BFE4F" w14:textId="77777777" w:rsidR="00F22D0F" w:rsidRPr="00F22D0F" w:rsidRDefault="00F22D0F" w:rsidP="00486A73">
            <w:pPr>
              <w:jc w:val="center"/>
              <w:rPr>
                <w:sz w:val="22"/>
                <w:szCs w:val="22"/>
                <w:lang w:val="en-US" w:eastAsia="en-US"/>
              </w:rPr>
            </w:pPr>
            <w:r w:rsidRPr="00F22D0F">
              <w:rPr>
                <w:sz w:val="22"/>
                <w:szCs w:val="22"/>
                <w:lang w:val="en-US" w:eastAsia="en-US"/>
              </w:rPr>
              <w:t>8791.463</w:t>
            </w:r>
          </w:p>
        </w:tc>
        <w:tc>
          <w:tcPr>
            <w:tcW w:w="1170" w:type="dxa"/>
            <w:tcBorders>
              <w:top w:val="nil"/>
              <w:left w:val="nil"/>
              <w:bottom w:val="single" w:sz="4" w:space="0" w:color="auto"/>
              <w:right w:val="single" w:sz="4" w:space="0" w:color="auto"/>
            </w:tcBorders>
            <w:shd w:val="clear" w:color="auto" w:fill="auto"/>
            <w:noWrap/>
            <w:vAlign w:val="center"/>
            <w:hideMark/>
          </w:tcPr>
          <w:p w14:paraId="6077F4BD" w14:textId="77777777" w:rsidR="00F22D0F" w:rsidRPr="00F22D0F" w:rsidRDefault="00F22D0F" w:rsidP="00486A73">
            <w:pPr>
              <w:jc w:val="center"/>
              <w:rPr>
                <w:sz w:val="22"/>
                <w:szCs w:val="22"/>
                <w:lang w:val="en-US" w:eastAsia="en-US"/>
              </w:rPr>
            </w:pPr>
            <w:r w:rsidRPr="00F22D0F">
              <w:rPr>
                <w:sz w:val="22"/>
                <w:szCs w:val="22"/>
                <w:lang w:val="en-US" w:eastAsia="en-US"/>
              </w:rPr>
              <w:t>3.58E+07</w:t>
            </w:r>
          </w:p>
        </w:tc>
        <w:tc>
          <w:tcPr>
            <w:tcW w:w="2880" w:type="dxa"/>
            <w:tcBorders>
              <w:top w:val="nil"/>
              <w:left w:val="nil"/>
              <w:bottom w:val="single" w:sz="4" w:space="0" w:color="auto"/>
              <w:right w:val="single" w:sz="4" w:space="0" w:color="auto"/>
            </w:tcBorders>
            <w:shd w:val="clear" w:color="auto" w:fill="auto"/>
            <w:noWrap/>
            <w:vAlign w:val="center"/>
            <w:hideMark/>
          </w:tcPr>
          <w:p w14:paraId="74F4E0E8" w14:textId="77777777" w:rsidR="00F22D0F" w:rsidRPr="00F22D0F" w:rsidRDefault="00F22D0F" w:rsidP="00486A73">
            <w:pPr>
              <w:jc w:val="center"/>
              <w:rPr>
                <w:sz w:val="22"/>
                <w:szCs w:val="22"/>
                <w:lang w:val="en-US" w:eastAsia="en-US"/>
              </w:rPr>
            </w:pPr>
            <w:r w:rsidRPr="00F22D0F">
              <w:rPr>
                <w:sz w:val="22"/>
                <w:szCs w:val="22"/>
                <w:lang w:val="en-US" w:eastAsia="en-US"/>
              </w:rPr>
              <w:t>sp|P02656|APOC3_HUMAN</w:t>
            </w:r>
          </w:p>
        </w:tc>
        <w:tc>
          <w:tcPr>
            <w:tcW w:w="4500" w:type="dxa"/>
            <w:tcBorders>
              <w:top w:val="nil"/>
              <w:left w:val="nil"/>
              <w:bottom w:val="single" w:sz="4" w:space="0" w:color="auto"/>
              <w:right w:val="single" w:sz="4" w:space="0" w:color="auto"/>
            </w:tcBorders>
            <w:shd w:val="clear" w:color="auto" w:fill="auto"/>
            <w:vAlign w:val="center"/>
            <w:hideMark/>
          </w:tcPr>
          <w:p w14:paraId="716513D9"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A.SEAEDASLL</w:t>
            </w:r>
            <w:proofErr w:type="gramEnd"/>
            <w:r w:rsidRPr="00F22D0F">
              <w:rPr>
                <w:sz w:val="22"/>
                <w:szCs w:val="22"/>
                <w:lang w:val="en-US" w:eastAsia="en-US"/>
              </w:rPr>
              <w:t>(SFMQGYMKHATKTAKDALSSVQESQVAQQARGWVTDGFSSLKDYWSTVKDKFSEFW)[32.2451]DLDPEVRPTSAVAA.</w:t>
            </w:r>
          </w:p>
        </w:tc>
        <w:tc>
          <w:tcPr>
            <w:tcW w:w="1075" w:type="dxa"/>
            <w:tcBorders>
              <w:top w:val="nil"/>
              <w:left w:val="nil"/>
              <w:bottom w:val="single" w:sz="4" w:space="0" w:color="auto"/>
              <w:right w:val="single" w:sz="4" w:space="0" w:color="auto"/>
            </w:tcBorders>
            <w:shd w:val="clear" w:color="auto" w:fill="auto"/>
            <w:noWrap/>
            <w:vAlign w:val="center"/>
            <w:hideMark/>
          </w:tcPr>
          <w:p w14:paraId="4DB75781" w14:textId="77777777" w:rsidR="00F22D0F" w:rsidRPr="00F22D0F" w:rsidRDefault="00F22D0F" w:rsidP="00486A73">
            <w:pPr>
              <w:jc w:val="center"/>
              <w:rPr>
                <w:sz w:val="22"/>
                <w:szCs w:val="22"/>
                <w:lang w:val="en-US" w:eastAsia="en-US"/>
              </w:rPr>
            </w:pPr>
            <w:r w:rsidRPr="00F22D0F">
              <w:rPr>
                <w:sz w:val="22"/>
                <w:szCs w:val="22"/>
                <w:lang w:val="en-US" w:eastAsia="en-US"/>
              </w:rPr>
              <w:t>0.000152</w:t>
            </w:r>
          </w:p>
        </w:tc>
      </w:tr>
      <w:tr w:rsidR="00F22D0F" w:rsidRPr="002E410B" w14:paraId="29DFA044"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5F78EC6"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052CF21D" w14:textId="77777777" w:rsidR="00F22D0F" w:rsidRPr="00F22D0F" w:rsidRDefault="00F22D0F" w:rsidP="00486A73">
            <w:pPr>
              <w:jc w:val="center"/>
              <w:rPr>
                <w:sz w:val="22"/>
                <w:szCs w:val="22"/>
                <w:lang w:val="en-US" w:eastAsia="en-US"/>
              </w:rPr>
            </w:pPr>
            <w:r w:rsidRPr="00F22D0F">
              <w:rPr>
                <w:sz w:val="22"/>
                <w:szCs w:val="22"/>
                <w:lang w:val="en-US" w:eastAsia="en-US"/>
              </w:rPr>
              <w:t>10064.38</w:t>
            </w:r>
          </w:p>
        </w:tc>
        <w:tc>
          <w:tcPr>
            <w:tcW w:w="1350" w:type="dxa"/>
            <w:tcBorders>
              <w:top w:val="nil"/>
              <w:left w:val="nil"/>
              <w:bottom w:val="single" w:sz="4" w:space="0" w:color="auto"/>
              <w:right w:val="single" w:sz="4" w:space="0" w:color="auto"/>
            </w:tcBorders>
            <w:shd w:val="clear" w:color="auto" w:fill="auto"/>
            <w:noWrap/>
            <w:vAlign w:val="center"/>
            <w:hideMark/>
          </w:tcPr>
          <w:p w14:paraId="2850EE25" w14:textId="77777777" w:rsidR="00F22D0F" w:rsidRPr="00F22D0F" w:rsidRDefault="00F22D0F" w:rsidP="00486A73">
            <w:pPr>
              <w:jc w:val="center"/>
              <w:rPr>
                <w:sz w:val="22"/>
                <w:szCs w:val="22"/>
                <w:lang w:val="en-US" w:eastAsia="en-US"/>
              </w:rPr>
            </w:pPr>
            <w:r w:rsidRPr="00F22D0F">
              <w:rPr>
                <w:sz w:val="22"/>
                <w:szCs w:val="22"/>
                <w:lang w:val="en-US" w:eastAsia="en-US"/>
              </w:rPr>
              <w:t>10063.38</w:t>
            </w:r>
          </w:p>
        </w:tc>
        <w:tc>
          <w:tcPr>
            <w:tcW w:w="1170" w:type="dxa"/>
            <w:tcBorders>
              <w:top w:val="nil"/>
              <w:left w:val="nil"/>
              <w:bottom w:val="single" w:sz="4" w:space="0" w:color="auto"/>
              <w:right w:val="single" w:sz="4" w:space="0" w:color="auto"/>
            </w:tcBorders>
            <w:shd w:val="clear" w:color="auto" w:fill="auto"/>
            <w:noWrap/>
            <w:vAlign w:val="center"/>
            <w:hideMark/>
          </w:tcPr>
          <w:p w14:paraId="43CCD057" w14:textId="77777777" w:rsidR="00F22D0F" w:rsidRPr="00F22D0F" w:rsidRDefault="00F22D0F" w:rsidP="00486A73">
            <w:pPr>
              <w:jc w:val="center"/>
              <w:rPr>
                <w:sz w:val="22"/>
                <w:szCs w:val="22"/>
                <w:lang w:val="en-US" w:eastAsia="en-US"/>
              </w:rPr>
            </w:pPr>
            <w:r w:rsidRPr="00F22D0F">
              <w:rPr>
                <w:sz w:val="22"/>
                <w:szCs w:val="22"/>
                <w:lang w:val="en-US" w:eastAsia="en-US"/>
              </w:rPr>
              <w:t>3.55E+07</w:t>
            </w:r>
          </w:p>
        </w:tc>
        <w:tc>
          <w:tcPr>
            <w:tcW w:w="2880" w:type="dxa"/>
            <w:tcBorders>
              <w:top w:val="nil"/>
              <w:left w:val="nil"/>
              <w:bottom w:val="single" w:sz="4" w:space="0" w:color="auto"/>
              <w:right w:val="single" w:sz="4" w:space="0" w:color="auto"/>
            </w:tcBorders>
            <w:shd w:val="clear" w:color="auto" w:fill="auto"/>
            <w:noWrap/>
            <w:vAlign w:val="center"/>
            <w:hideMark/>
          </w:tcPr>
          <w:p w14:paraId="23617DB6"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6E207C5E"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R.AHVDALRTHLAPYSDELRQRLAARLEALKENGGARLAEYHAKATEHLSTLSEKAKPALEDLRQGLLPVLESFKVSFLSALEEYTKKLNTQ</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6F500666" w14:textId="77777777" w:rsidR="00F22D0F" w:rsidRPr="00F22D0F" w:rsidRDefault="00F22D0F" w:rsidP="00486A73">
            <w:pPr>
              <w:jc w:val="center"/>
              <w:rPr>
                <w:sz w:val="22"/>
                <w:szCs w:val="22"/>
                <w:lang w:val="en-US" w:eastAsia="en-US"/>
              </w:rPr>
            </w:pPr>
            <w:r w:rsidRPr="00F22D0F">
              <w:rPr>
                <w:sz w:val="22"/>
                <w:szCs w:val="22"/>
                <w:lang w:val="en-US" w:eastAsia="en-US"/>
              </w:rPr>
              <w:t>1.82E-07</w:t>
            </w:r>
          </w:p>
        </w:tc>
      </w:tr>
      <w:tr w:rsidR="00F22D0F" w:rsidRPr="002E410B" w14:paraId="222A1E16"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BAF6E2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4210F74" w14:textId="77777777" w:rsidR="00F22D0F" w:rsidRPr="00F22D0F" w:rsidRDefault="00F22D0F" w:rsidP="00486A73">
            <w:pPr>
              <w:jc w:val="center"/>
              <w:rPr>
                <w:sz w:val="22"/>
                <w:szCs w:val="22"/>
                <w:lang w:val="en-US" w:eastAsia="en-US"/>
              </w:rPr>
            </w:pPr>
            <w:r w:rsidRPr="00F22D0F">
              <w:rPr>
                <w:sz w:val="22"/>
                <w:szCs w:val="22"/>
                <w:lang w:val="en-US" w:eastAsia="en-US"/>
              </w:rPr>
              <w:t>10063.41</w:t>
            </w:r>
          </w:p>
        </w:tc>
        <w:tc>
          <w:tcPr>
            <w:tcW w:w="1350" w:type="dxa"/>
            <w:tcBorders>
              <w:top w:val="nil"/>
              <w:left w:val="nil"/>
              <w:bottom w:val="single" w:sz="4" w:space="0" w:color="auto"/>
              <w:right w:val="single" w:sz="4" w:space="0" w:color="auto"/>
            </w:tcBorders>
            <w:shd w:val="clear" w:color="auto" w:fill="auto"/>
            <w:noWrap/>
            <w:vAlign w:val="center"/>
            <w:hideMark/>
          </w:tcPr>
          <w:p w14:paraId="735AADB4" w14:textId="77777777" w:rsidR="00F22D0F" w:rsidRPr="00F22D0F" w:rsidRDefault="00F22D0F" w:rsidP="00486A73">
            <w:pPr>
              <w:jc w:val="center"/>
              <w:rPr>
                <w:sz w:val="22"/>
                <w:szCs w:val="22"/>
                <w:lang w:val="en-US" w:eastAsia="en-US"/>
              </w:rPr>
            </w:pPr>
            <w:r w:rsidRPr="00F22D0F">
              <w:rPr>
                <w:sz w:val="22"/>
                <w:szCs w:val="22"/>
                <w:lang w:val="en-US" w:eastAsia="en-US"/>
              </w:rPr>
              <w:t>10063.29</w:t>
            </w:r>
          </w:p>
        </w:tc>
        <w:tc>
          <w:tcPr>
            <w:tcW w:w="1170" w:type="dxa"/>
            <w:tcBorders>
              <w:top w:val="nil"/>
              <w:left w:val="nil"/>
              <w:bottom w:val="single" w:sz="4" w:space="0" w:color="auto"/>
              <w:right w:val="single" w:sz="4" w:space="0" w:color="auto"/>
            </w:tcBorders>
            <w:shd w:val="clear" w:color="auto" w:fill="auto"/>
            <w:noWrap/>
            <w:vAlign w:val="center"/>
            <w:hideMark/>
          </w:tcPr>
          <w:p w14:paraId="78C6C70D" w14:textId="77777777" w:rsidR="00F22D0F" w:rsidRPr="00F22D0F" w:rsidRDefault="00F22D0F" w:rsidP="00486A73">
            <w:pPr>
              <w:jc w:val="center"/>
              <w:rPr>
                <w:sz w:val="22"/>
                <w:szCs w:val="22"/>
                <w:lang w:val="en-US" w:eastAsia="en-US"/>
              </w:rPr>
            </w:pPr>
            <w:r w:rsidRPr="00F22D0F">
              <w:rPr>
                <w:sz w:val="22"/>
                <w:szCs w:val="22"/>
                <w:lang w:val="en-US" w:eastAsia="en-US"/>
              </w:rPr>
              <w:t>3.55E+07</w:t>
            </w:r>
          </w:p>
        </w:tc>
        <w:tc>
          <w:tcPr>
            <w:tcW w:w="2880" w:type="dxa"/>
            <w:tcBorders>
              <w:top w:val="nil"/>
              <w:left w:val="nil"/>
              <w:bottom w:val="single" w:sz="4" w:space="0" w:color="auto"/>
              <w:right w:val="single" w:sz="4" w:space="0" w:color="auto"/>
            </w:tcBorders>
            <w:shd w:val="clear" w:color="auto" w:fill="auto"/>
            <w:noWrap/>
            <w:vAlign w:val="center"/>
            <w:hideMark/>
          </w:tcPr>
          <w:p w14:paraId="7CCF36E1" w14:textId="77777777" w:rsidR="00F22D0F" w:rsidRPr="00F22D0F" w:rsidRDefault="00F22D0F" w:rsidP="00486A73">
            <w:pPr>
              <w:jc w:val="center"/>
              <w:rPr>
                <w:sz w:val="22"/>
                <w:szCs w:val="22"/>
                <w:lang w:val="en-US" w:eastAsia="en-US"/>
              </w:rPr>
            </w:pPr>
            <w:r w:rsidRPr="00F22D0F">
              <w:rPr>
                <w:sz w:val="22"/>
                <w:szCs w:val="22"/>
                <w:lang w:val="en-US" w:eastAsia="en-US"/>
              </w:rPr>
              <w:t>sp|P06727|APOA4_HUMAN</w:t>
            </w:r>
          </w:p>
        </w:tc>
        <w:tc>
          <w:tcPr>
            <w:tcW w:w="4500" w:type="dxa"/>
            <w:tcBorders>
              <w:top w:val="nil"/>
              <w:left w:val="nil"/>
              <w:bottom w:val="single" w:sz="4" w:space="0" w:color="auto"/>
              <w:right w:val="single" w:sz="4" w:space="0" w:color="auto"/>
            </w:tcBorders>
            <w:shd w:val="clear" w:color="auto" w:fill="auto"/>
            <w:vAlign w:val="center"/>
            <w:hideMark/>
          </w:tcPr>
          <w:p w14:paraId="34794B0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K.(</w:t>
            </w:r>
            <w:proofErr w:type="gramEnd"/>
            <w:r w:rsidRPr="00F22D0F">
              <w:rPr>
                <w:sz w:val="22"/>
                <w:szCs w:val="22"/>
                <w:lang w:val="en-US" w:eastAsia="en-US"/>
              </w:rPr>
              <w:t>IDQNVEELKGRLTPYADEFKVKIDQTVEELRRSL)[-168.0625]APYAQDTQEKLNHQLEGLTFQMKKNAEELKARISASAEELRQRLAPLAEDVRGNL.R</w:t>
            </w:r>
          </w:p>
        </w:tc>
        <w:tc>
          <w:tcPr>
            <w:tcW w:w="1075" w:type="dxa"/>
            <w:tcBorders>
              <w:top w:val="nil"/>
              <w:left w:val="nil"/>
              <w:bottom w:val="single" w:sz="4" w:space="0" w:color="auto"/>
              <w:right w:val="single" w:sz="4" w:space="0" w:color="auto"/>
            </w:tcBorders>
            <w:shd w:val="clear" w:color="auto" w:fill="auto"/>
            <w:noWrap/>
            <w:vAlign w:val="center"/>
            <w:hideMark/>
          </w:tcPr>
          <w:p w14:paraId="2C3F232E" w14:textId="77777777" w:rsidR="00F22D0F" w:rsidRPr="00F22D0F" w:rsidRDefault="00F22D0F" w:rsidP="00486A73">
            <w:pPr>
              <w:jc w:val="center"/>
              <w:rPr>
                <w:sz w:val="22"/>
                <w:szCs w:val="22"/>
                <w:lang w:val="en-US" w:eastAsia="en-US"/>
              </w:rPr>
            </w:pPr>
            <w:r w:rsidRPr="00F22D0F">
              <w:rPr>
                <w:sz w:val="22"/>
                <w:szCs w:val="22"/>
                <w:lang w:val="en-US" w:eastAsia="en-US"/>
              </w:rPr>
              <w:t>0.000238</w:t>
            </w:r>
          </w:p>
        </w:tc>
      </w:tr>
      <w:tr w:rsidR="00F22D0F" w:rsidRPr="002E410B" w14:paraId="7332197D"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613DD98"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328EBC8" w14:textId="77777777" w:rsidR="00F22D0F" w:rsidRPr="00F22D0F" w:rsidRDefault="00F22D0F" w:rsidP="00486A73">
            <w:pPr>
              <w:jc w:val="center"/>
              <w:rPr>
                <w:sz w:val="22"/>
                <w:szCs w:val="22"/>
                <w:lang w:val="en-US" w:eastAsia="en-US"/>
              </w:rPr>
            </w:pPr>
            <w:r w:rsidRPr="00F22D0F">
              <w:rPr>
                <w:sz w:val="22"/>
                <w:szCs w:val="22"/>
                <w:lang w:val="en-US" w:eastAsia="en-US"/>
              </w:rPr>
              <w:t>8759.181</w:t>
            </w:r>
          </w:p>
        </w:tc>
        <w:tc>
          <w:tcPr>
            <w:tcW w:w="1350" w:type="dxa"/>
            <w:tcBorders>
              <w:top w:val="nil"/>
              <w:left w:val="nil"/>
              <w:bottom w:val="single" w:sz="4" w:space="0" w:color="auto"/>
              <w:right w:val="single" w:sz="4" w:space="0" w:color="auto"/>
            </w:tcBorders>
            <w:shd w:val="clear" w:color="auto" w:fill="auto"/>
            <w:noWrap/>
            <w:vAlign w:val="center"/>
            <w:hideMark/>
          </w:tcPr>
          <w:p w14:paraId="63EA3025" w14:textId="77777777" w:rsidR="00F22D0F" w:rsidRPr="00F22D0F" w:rsidRDefault="00F22D0F" w:rsidP="00486A73">
            <w:pPr>
              <w:jc w:val="center"/>
              <w:rPr>
                <w:sz w:val="22"/>
                <w:szCs w:val="22"/>
                <w:lang w:val="en-US" w:eastAsia="en-US"/>
              </w:rPr>
            </w:pPr>
            <w:r w:rsidRPr="00F22D0F">
              <w:rPr>
                <w:sz w:val="22"/>
                <w:szCs w:val="22"/>
                <w:lang w:val="en-US" w:eastAsia="en-US"/>
              </w:rPr>
              <w:t>8759.218</w:t>
            </w:r>
          </w:p>
        </w:tc>
        <w:tc>
          <w:tcPr>
            <w:tcW w:w="1170" w:type="dxa"/>
            <w:tcBorders>
              <w:top w:val="nil"/>
              <w:left w:val="nil"/>
              <w:bottom w:val="single" w:sz="4" w:space="0" w:color="auto"/>
              <w:right w:val="single" w:sz="4" w:space="0" w:color="auto"/>
            </w:tcBorders>
            <w:shd w:val="clear" w:color="auto" w:fill="auto"/>
            <w:noWrap/>
            <w:vAlign w:val="center"/>
            <w:hideMark/>
          </w:tcPr>
          <w:p w14:paraId="2A45E923" w14:textId="77777777" w:rsidR="00F22D0F" w:rsidRPr="00F22D0F" w:rsidRDefault="00F22D0F" w:rsidP="00486A73">
            <w:pPr>
              <w:jc w:val="center"/>
              <w:rPr>
                <w:sz w:val="22"/>
                <w:szCs w:val="22"/>
                <w:lang w:val="en-US" w:eastAsia="en-US"/>
              </w:rPr>
            </w:pPr>
            <w:r w:rsidRPr="00F22D0F">
              <w:rPr>
                <w:sz w:val="22"/>
                <w:szCs w:val="22"/>
                <w:lang w:val="en-US" w:eastAsia="en-US"/>
              </w:rPr>
              <w:t>3.54E+07</w:t>
            </w:r>
          </w:p>
        </w:tc>
        <w:tc>
          <w:tcPr>
            <w:tcW w:w="2880" w:type="dxa"/>
            <w:tcBorders>
              <w:top w:val="nil"/>
              <w:left w:val="nil"/>
              <w:bottom w:val="single" w:sz="4" w:space="0" w:color="auto"/>
              <w:right w:val="single" w:sz="4" w:space="0" w:color="auto"/>
            </w:tcBorders>
            <w:shd w:val="clear" w:color="auto" w:fill="auto"/>
            <w:noWrap/>
            <w:vAlign w:val="center"/>
            <w:hideMark/>
          </w:tcPr>
          <w:p w14:paraId="570DBA8E" w14:textId="77777777" w:rsidR="00F22D0F" w:rsidRPr="00F22D0F" w:rsidRDefault="00F22D0F" w:rsidP="00486A73">
            <w:pPr>
              <w:jc w:val="center"/>
              <w:rPr>
                <w:sz w:val="22"/>
                <w:szCs w:val="22"/>
                <w:lang w:val="en-US" w:eastAsia="en-US"/>
              </w:rPr>
            </w:pPr>
            <w:r w:rsidRPr="00F22D0F">
              <w:rPr>
                <w:sz w:val="22"/>
                <w:szCs w:val="22"/>
                <w:lang w:val="en-US" w:eastAsia="en-US"/>
              </w:rPr>
              <w:t>sp|P02656|APOC3_HUMAN</w:t>
            </w:r>
          </w:p>
        </w:tc>
        <w:tc>
          <w:tcPr>
            <w:tcW w:w="4500" w:type="dxa"/>
            <w:tcBorders>
              <w:top w:val="nil"/>
              <w:left w:val="nil"/>
              <w:bottom w:val="single" w:sz="4" w:space="0" w:color="auto"/>
              <w:right w:val="single" w:sz="4" w:space="0" w:color="auto"/>
            </w:tcBorders>
            <w:shd w:val="clear" w:color="auto" w:fill="auto"/>
            <w:vAlign w:val="center"/>
            <w:hideMark/>
          </w:tcPr>
          <w:p w14:paraId="44BAC76E"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A.SEAEDASLLSFMQGYMKHATKTAKDALSSVQESQVAQQARGWVTDGFSSLKDYWSTVKDKFSEFWDLDPEVRPTSAVAA</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4C81ABBD" w14:textId="77777777" w:rsidR="00F22D0F" w:rsidRPr="00F22D0F" w:rsidRDefault="00F22D0F" w:rsidP="00486A73">
            <w:pPr>
              <w:jc w:val="center"/>
              <w:rPr>
                <w:sz w:val="22"/>
                <w:szCs w:val="22"/>
                <w:lang w:val="en-US" w:eastAsia="en-US"/>
              </w:rPr>
            </w:pPr>
            <w:r w:rsidRPr="00F22D0F">
              <w:rPr>
                <w:sz w:val="22"/>
                <w:szCs w:val="22"/>
                <w:lang w:val="en-US" w:eastAsia="en-US"/>
              </w:rPr>
              <w:t>5.27E-09</w:t>
            </w:r>
          </w:p>
        </w:tc>
      </w:tr>
      <w:tr w:rsidR="00F22D0F" w:rsidRPr="002E410B" w14:paraId="2C524C12"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96E8ADD"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0D24536" w14:textId="77777777" w:rsidR="00F22D0F" w:rsidRPr="00F22D0F" w:rsidRDefault="00F22D0F" w:rsidP="00486A73">
            <w:pPr>
              <w:jc w:val="center"/>
              <w:rPr>
                <w:sz w:val="22"/>
                <w:szCs w:val="22"/>
                <w:lang w:val="en-US" w:eastAsia="en-US"/>
              </w:rPr>
            </w:pPr>
            <w:r w:rsidRPr="00F22D0F">
              <w:rPr>
                <w:sz w:val="22"/>
                <w:szCs w:val="22"/>
                <w:lang w:val="en-US" w:eastAsia="en-US"/>
              </w:rPr>
              <w:t>15871.2</w:t>
            </w:r>
          </w:p>
        </w:tc>
        <w:tc>
          <w:tcPr>
            <w:tcW w:w="1350" w:type="dxa"/>
            <w:tcBorders>
              <w:top w:val="nil"/>
              <w:left w:val="nil"/>
              <w:bottom w:val="single" w:sz="4" w:space="0" w:color="auto"/>
              <w:right w:val="single" w:sz="4" w:space="0" w:color="auto"/>
            </w:tcBorders>
            <w:shd w:val="clear" w:color="auto" w:fill="auto"/>
            <w:noWrap/>
            <w:vAlign w:val="center"/>
            <w:hideMark/>
          </w:tcPr>
          <w:p w14:paraId="3DB5E516" w14:textId="77777777" w:rsidR="00F22D0F" w:rsidRPr="00F22D0F" w:rsidRDefault="00F22D0F" w:rsidP="00486A73">
            <w:pPr>
              <w:jc w:val="center"/>
              <w:rPr>
                <w:sz w:val="22"/>
                <w:szCs w:val="22"/>
                <w:lang w:val="en-US" w:eastAsia="en-US"/>
              </w:rPr>
            </w:pPr>
            <w:r w:rsidRPr="00F22D0F">
              <w:rPr>
                <w:sz w:val="22"/>
                <w:szCs w:val="22"/>
                <w:lang w:val="en-US" w:eastAsia="en-US"/>
              </w:rPr>
              <w:t>15871.25</w:t>
            </w:r>
          </w:p>
        </w:tc>
        <w:tc>
          <w:tcPr>
            <w:tcW w:w="1170" w:type="dxa"/>
            <w:tcBorders>
              <w:top w:val="nil"/>
              <w:left w:val="nil"/>
              <w:bottom w:val="single" w:sz="4" w:space="0" w:color="auto"/>
              <w:right w:val="single" w:sz="4" w:space="0" w:color="auto"/>
            </w:tcBorders>
            <w:shd w:val="clear" w:color="auto" w:fill="auto"/>
            <w:noWrap/>
            <w:vAlign w:val="center"/>
            <w:hideMark/>
          </w:tcPr>
          <w:p w14:paraId="062246E0" w14:textId="77777777" w:rsidR="00F22D0F" w:rsidRPr="00F22D0F" w:rsidRDefault="00F22D0F" w:rsidP="00486A73">
            <w:pPr>
              <w:jc w:val="center"/>
              <w:rPr>
                <w:sz w:val="22"/>
                <w:szCs w:val="22"/>
                <w:lang w:val="en-US" w:eastAsia="en-US"/>
              </w:rPr>
            </w:pPr>
            <w:r w:rsidRPr="00F22D0F">
              <w:rPr>
                <w:sz w:val="22"/>
                <w:szCs w:val="22"/>
                <w:lang w:val="en-US" w:eastAsia="en-US"/>
              </w:rPr>
              <w:t>3.18E+07</w:t>
            </w:r>
          </w:p>
        </w:tc>
        <w:tc>
          <w:tcPr>
            <w:tcW w:w="2880" w:type="dxa"/>
            <w:tcBorders>
              <w:top w:val="nil"/>
              <w:left w:val="nil"/>
              <w:bottom w:val="single" w:sz="4" w:space="0" w:color="auto"/>
              <w:right w:val="single" w:sz="4" w:space="0" w:color="auto"/>
            </w:tcBorders>
            <w:shd w:val="clear" w:color="auto" w:fill="auto"/>
            <w:noWrap/>
            <w:vAlign w:val="center"/>
            <w:hideMark/>
          </w:tcPr>
          <w:p w14:paraId="6C05B698" w14:textId="77777777" w:rsidR="00F22D0F" w:rsidRPr="00F22D0F" w:rsidRDefault="00F22D0F" w:rsidP="00486A73">
            <w:pPr>
              <w:jc w:val="center"/>
              <w:rPr>
                <w:sz w:val="22"/>
                <w:szCs w:val="22"/>
                <w:lang w:val="en-US" w:eastAsia="en-US"/>
              </w:rPr>
            </w:pPr>
            <w:r w:rsidRPr="00F22D0F">
              <w:rPr>
                <w:sz w:val="22"/>
                <w:szCs w:val="22"/>
                <w:lang w:val="en-US" w:eastAsia="en-US"/>
              </w:rPr>
              <w:t>sp|P68871|HBB_HUMAN</w:t>
            </w:r>
          </w:p>
        </w:tc>
        <w:tc>
          <w:tcPr>
            <w:tcW w:w="4500" w:type="dxa"/>
            <w:tcBorders>
              <w:top w:val="nil"/>
              <w:left w:val="nil"/>
              <w:bottom w:val="single" w:sz="4" w:space="0" w:color="auto"/>
              <w:right w:val="single" w:sz="4" w:space="0" w:color="auto"/>
            </w:tcBorders>
            <w:shd w:val="clear" w:color="auto" w:fill="auto"/>
            <w:vAlign w:val="center"/>
            <w:hideMark/>
          </w:tcPr>
          <w:p w14:paraId="323AE067" w14:textId="77777777" w:rsidR="00F22D0F" w:rsidRPr="00F22D0F" w:rsidRDefault="00F22D0F" w:rsidP="00486A73">
            <w:pPr>
              <w:jc w:val="center"/>
              <w:rPr>
                <w:sz w:val="22"/>
                <w:szCs w:val="22"/>
                <w:lang w:val="en-US" w:eastAsia="en-US"/>
              </w:rPr>
            </w:pPr>
            <w:r w:rsidRPr="00F22D0F">
              <w:rPr>
                <w:sz w:val="22"/>
                <w:szCs w:val="22"/>
                <w:lang w:val="en-US" w:eastAsia="en-US"/>
              </w:rPr>
              <w:t>M.VHLTPEEKSAVTALWGKVNVDEVGGEALGRLLVVYPWTQRFFESFGDLST(PDAVM</w:t>
            </w:r>
            <w:proofErr w:type="gramStart"/>
            <w:r w:rsidRPr="00F22D0F">
              <w:rPr>
                <w:sz w:val="22"/>
                <w:szCs w:val="22"/>
                <w:lang w:val="en-US" w:eastAsia="en-US"/>
              </w:rPr>
              <w:t>)[</w:t>
            </w:r>
            <w:proofErr w:type="gramEnd"/>
            <w:r w:rsidRPr="00F22D0F">
              <w:rPr>
                <w:sz w:val="22"/>
                <w:szCs w:val="22"/>
                <w:lang w:val="en-US" w:eastAsia="en-US"/>
              </w:rPr>
              <w:t>14.0040]GNPKVKAHGKKVLGAFSDGLAHLDNLKGTFATLSELHCDKLHVDPENFRLLGNVLVCVLAHHFGKEFTPPVQAAYQKVVAGVANALAHKYH.</w:t>
            </w:r>
          </w:p>
        </w:tc>
        <w:tc>
          <w:tcPr>
            <w:tcW w:w="1075" w:type="dxa"/>
            <w:tcBorders>
              <w:top w:val="nil"/>
              <w:left w:val="nil"/>
              <w:bottom w:val="single" w:sz="4" w:space="0" w:color="auto"/>
              <w:right w:val="single" w:sz="4" w:space="0" w:color="auto"/>
            </w:tcBorders>
            <w:shd w:val="clear" w:color="auto" w:fill="auto"/>
            <w:noWrap/>
            <w:vAlign w:val="center"/>
            <w:hideMark/>
          </w:tcPr>
          <w:p w14:paraId="17BF9A93" w14:textId="77777777" w:rsidR="00F22D0F" w:rsidRPr="00F22D0F" w:rsidRDefault="00F22D0F" w:rsidP="00486A73">
            <w:pPr>
              <w:jc w:val="center"/>
              <w:rPr>
                <w:sz w:val="22"/>
                <w:szCs w:val="22"/>
                <w:lang w:val="en-US" w:eastAsia="en-US"/>
              </w:rPr>
            </w:pPr>
            <w:r w:rsidRPr="00F22D0F">
              <w:rPr>
                <w:sz w:val="22"/>
                <w:szCs w:val="22"/>
                <w:lang w:val="en-US" w:eastAsia="en-US"/>
              </w:rPr>
              <w:t>1.04E-05</w:t>
            </w:r>
          </w:p>
        </w:tc>
      </w:tr>
      <w:tr w:rsidR="00F22D0F" w:rsidRPr="002E410B" w14:paraId="7737E189"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F9B1920"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C1FB226" w14:textId="77777777" w:rsidR="00F22D0F" w:rsidRPr="00F22D0F" w:rsidRDefault="00F22D0F" w:rsidP="00486A73">
            <w:pPr>
              <w:jc w:val="center"/>
              <w:rPr>
                <w:sz w:val="22"/>
                <w:szCs w:val="22"/>
                <w:lang w:val="en-US" w:eastAsia="en-US"/>
              </w:rPr>
            </w:pPr>
            <w:r w:rsidRPr="00F22D0F">
              <w:rPr>
                <w:sz w:val="22"/>
                <w:szCs w:val="22"/>
                <w:lang w:val="en-US" w:eastAsia="en-US"/>
              </w:rPr>
              <w:t>8685.431</w:t>
            </w:r>
          </w:p>
        </w:tc>
        <w:tc>
          <w:tcPr>
            <w:tcW w:w="1350" w:type="dxa"/>
            <w:tcBorders>
              <w:top w:val="nil"/>
              <w:left w:val="nil"/>
              <w:bottom w:val="single" w:sz="4" w:space="0" w:color="auto"/>
              <w:right w:val="single" w:sz="4" w:space="0" w:color="auto"/>
            </w:tcBorders>
            <w:shd w:val="clear" w:color="auto" w:fill="auto"/>
            <w:noWrap/>
            <w:vAlign w:val="center"/>
            <w:hideMark/>
          </w:tcPr>
          <w:p w14:paraId="07022743" w14:textId="77777777" w:rsidR="00F22D0F" w:rsidRPr="00F22D0F" w:rsidRDefault="00F22D0F" w:rsidP="00486A73">
            <w:pPr>
              <w:jc w:val="center"/>
              <w:rPr>
                <w:sz w:val="22"/>
                <w:szCs w:val="22"/>
                <w:lang w:val="en-US" w:eastAsia="en-US"/>
              </w:rPr>
            </w:pPr>
            <w:r w:rsidRPr="00F22D0F">
              <w:rPr>
                <w:sz w:val="22"/>
                <w:szCs w:val="22"/>
                <w:lang w:val="en-US" w:eastAsia="en-US"/>
              </w:rPr>
              <w:t>8685.406</w:t>
            </w:r>
          </w:p>
        </w:tc>
        <w:tc>
          <w:tcPr>
            <w:tcW w:w="1170" w:type="dxa"/>
            <w:tcBorders>
              <w:top w:val="nil"/>
              <w:left w:val="nil"/>
              <w:bottom w:val="single" w:sz="4" w:space="0" w:color="auto"/>
              <w:right w:val="single" w:sz="4" w:space="0" w:color="auto"/>
            </w:tcBorders>
            <w:shd w:val="clear" w:color="auto" w:fill="auto"/>
            <w:noWrap/>
            <w:vAlign w:val="center"/>
            <w:hideMark/>
          </w:tcPr>
          <w:p w14:paraId="78A8E571" w14:textId="77777777" w:rsidR="00F22D0F" w:rsidRPr="00F22D0F" w:rsidRDefault="00F22D0F" w:rsidP="00486A73">
            <w:pPr>
              <w:jc w:val="center"/>
              <w:rPr>
                <w:sz w:val="22"/>
                <w:szCs w:val="22"/>
                <w:lang w:val="en-US" w:eastAsia="en-US"/>
              </w:rPr>
            </w:pPr>
            <w:r w:rsidRPr="00F22D0F">
              <w:rPr>
                <w:sz w:val="22"/>
                <w:szCs w:val="22"/>
                <w:lang w:val="en-US" w:eastAsia="en-US"/>
              </w:rPr>
              <w:t>2.88E+07</w:t>
            </w:r>
          </w:p>
        </w:tc>
        <w:tc>
          <w:tcPr>
            <w:tcW w:w="2880" w:type="dxa"/>
            <w:tcBorders>
              <w:top w:val="nil"/>
              <w:left w:val="nil"/>
              <w:bottom w:val="single" w:sz="4" w:space="0" w:color="auto"/>
              <w:right w:val="single" w:sz="4" w:space="0" w:color="auto"/>
            </w:tcBorders>
            <w:shd w:val="clear" w:color="auto" w:fill="auto"/>
            <w:noWrap/>
            <w:vAlign w:val="center"/>
            <w:hideMark/>
          </w:tcPr>
          <w:p w14:paraId="0277116C"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2CE408F8"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w:t>
            </w:r>
            <w:proofErr w:type="gramEnd"/>
            <w:r w:rsidRPr="00F22D0F">
              <w:rPr>
                <w:sz w:val="22"/>
                <w:szCs w:val="22"/>
                <w:lang w:val="en-US" w:eastAsia="en-US"/>
              </w:rPr>
              <w:t>QAKE)[-17.0324]PCVESLVSQYFQTVTDYGKDLMEKVKSPELQAEAKSYFEKSKEQLTPLIKKAGTELVNFLSYFVELGTQPATQ.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4338D66E" w14:textId="77777777" w:rsidR="00F22D0F" w:rsidRPr="00F22D0F" w:rsidRDefault="00F22D0F" w:rsidP="00486A73">
            <w:pPr>
              <w:jc w:val="center"/>
              <w:rPr>
                <w:sz w:val="22"/>
                <w:szCs w:val="22"/>
                <w:lang w:val="en-US" w:eastAsia="en-US"/>
              </w:rPr>
            </w:pPr>
            <w:r w:rsidRPr="00F22D0F">
              <w:rPr>
                <w:sz w:val="22"/>
                <w:szCs w:val="22"/>
                <w:lang w:val="en-US" w:eastAsia="en-US"/>
              </w:rPr>
              <w:t>8.75E-11</w:t>
            </w:r>
          </w:p>
        </w:tc>
      </w:tr>
      <w:tr w:rsidR="00F22D0F" w:rsidRPr="002E410B" w14:paraId="5E129172"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888003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lastRenderedPageBreak/>
              <w:t>rep1</w:t>
            </w:r>
          </w:p>
        </w:tc>
        <w:tc>
          <w:tcPr>
            <w:tcW w:w="1080" w:type="dxa"/>
            <w:tcBorders>
              <w:top w:val="nil"/>
              <w:left w:val="nil"/>
              <w:bottom w:val="single" w:sz="4" w:space="0" w:color="auto"/>
              <w:right w:val="single" w:sz="4" w:space="0" w:color="auto"/>
            </w:tcBorders>
            <w:shd w:val="clear" w:color="auto" w:fill="auto"/>
            <w:noWrap/>
            <w:vAlign w:val="center"/>
            <w:hideMark/>
          </w:tcPr>
          <w:p w14:paraId="547CA195" w14:textId="77777777" w:rsidR="00F22D0F" w:rsidRPr="00F22D0F" w:rsidRDefault="00F22D0F" w:rsidP="00486A73">
            <w:pPr>
              <w:jc w:val="center"/>
              <w:rPr>
                <w:sz w:val="22"/>
                <w:szCs w:val="22"/>
                <w:lang w:val="en-US" w:eastAsia="en-US"/>
              </w:rPr>
            </w:pPr>
            <w:r w:rsidRPr="00F22D0F">
              <w:rPr>
                <w:sz w:val="22"/>
                <w:szCs w:val="22"/>
                <w:lang w:val="en-US" w:eastAsia="en-US"/>
              </w:rPr>
              <w:t>8861.419</w:t>
            </w:r>
          </w:p>
        </w:tc>
        <w:tc>
          <w:tcPr>
            <w:tcW w:w="1350" w:type="dxa"/>
            <w:tcBorders>
              <w:top w:val="nil"/>
              <w:left w:val="nil"/>
              <w:bottom w:val="single" w:sz="4" w:space="0" w:color="auto"/>
              <w:right w:val="single" w:sz="4" w:space="0" w:color="auto"/>
            </w:tcBorders>
            <w:shd w:val="clear" w:color="auto" w:fill="auto"/>
            <w:noWrap/>
            <w:vAlign w:val="center"/>
            <w:hideMark/>
          </w:tcPr>
          <w:p w14:paraId="4C4FB109" w14:textId="77777777" w:rsidR="00F22D0F" w:rsidRPr="00F22D0F" w:rsidRDefault="00F22D0F" w:rsidP="00486A73">
            <w:pPr>
              <w:jc w:val="center"/>
              <w:rPr>
                <w:sz w:val="22"/>
                <w:szCs w:val="22"/>
                <w:lang w:val="en-US" w:eastAsia="en-US"/>
              </w:rPr>
            </w:pPr>
            <w:r w:rsidRPr="00F22D0F">
              <w:rPr>
                <w:sz w:val="22"/>
                <w:szCs w:val="22"/>
                <w:lang w:val="en-US" w:eastAsia="en-US"/>
              </w:rPr>
              <w:t>8861.439</w:t>
            </w:r>
          </w:p>
        </w:tc>
        <w:tc>
          <w:tcPr>
            <w:tcW w:w="1170" w:type="dxa"/>
            <w:tcBorders>
              <w:top w:val="nil"/>
              <w:left w:val="nil"/>
              <w:bottom w:val="single" w:sz="4" w:space="0" w:color="auto"/>
              <w:right w:val="single" w:sz="4" w:space="0" w:color="auto"/>
            </w:tcBorders>
            <w:shd w:val="clear" w:color="auto" w:fill="auto"/>
            <w:noWrap/>
            <w:vAlign w:val="center"/>
            <w:hideMark/>
          </w:tcPr>
          <w:p w14:paraId="2847934B" w14:textId="77777777" w:rsidR="00F22D0F" w:rsidRPr="00F22D0F" w:rsidRDefault="00F22D0F" w:rsidP="00486A73">
            <w:pPr>
              <w:jc w:val="center"/>
              <w:rPr>
                <w:sz w:val="22"/>
                <w:szCs w:val="22"/>
                <w:lang w:val="en-US" w:eastAsia="en-US"/>
              </w:rPr>
            </w:pPr>
            <w:r w:rsidRPr="00F22D0F">
              <w:rPr>
                <w:sz w:val="22"/>
                <w:szCs w:val="22"/>
                <w:lang w:val="en-US" w:eastAsia="en-US"/>
              </w:rPr>
              <w:t>2.80E+07</w:t>
            </w:r>
          </w:p>
        </w:tc>
        <w:tc>
          <w:tcPr>
            <w:tcW w:w="2880" w:type="dxa"/>
            <w:tcBorders>
              <w:top w:val="nil"/>
              <w:left w:val="nil"/>
              <w:bottom w:val="single" w:sz="4" w:space="0" w:color="auto"/>
              <w:right w:val="single" w:sz="4" w:space="0" w:color="auto"/>
            </w:tcBorders>
            <w:shd w:val="clear" w:color="auto" w:fill="auto"/>
            <w:noWrap/>
            <w:vAlign w:val="center"/>
            <w:hideMark/>
          </w:tcPr>
          <w:p w14:paraId="5CEA62BC"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26DAB2DF"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Q.(</w:t>
            </w:r>
            <w:proofErr w:type="gramEnd"/>
            <w:r w:rsidRPr="00F22D0F">
              <w:rPr>
                <w:sz w:val="22"/>
                <w:szCs w:val="22"/>
                <w:lang w:val="en-US" w:eastAsia="en-US"/>
              </w:rPr>
              <w:t>AKEPCV)[287.0589]ESLVSQYFQTVTDYGKDLMEKVKSPELQAEAKSYFEKSKEQLTPLIKKAGTELVNFLSYFVELGTQPATQ.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2F0CD00E" w14:textId="77777777" w:rsidR="00F22D0F" w:rsidRPr="00F22D0F" w:rsidRDefault="00F22D0F" w:rsidP="00486A73">
            <w:pPr>
              <w:jc w:val="center"/>
              <w:rPr>
                <w:sz w:val="22"/>
                <w:szCs w:val="22"/>
                <w:lang w:val="en-US" w:eastAsia="en-US"/>
              </w:rPr>
            </w:pPr>
            <w:r w:rsidRPr="00F22D0F">
              <w:rPr>
                <w:sz w:val="22"/>
                <w:szCs w:val="22"/>
                <w:lang w:val="en-US" w:eastAsia="en-US"/>
              </w:rPr>
              <w:t>2.48E-05</w:t>
            </w:r>
          </w:p>
        </w:tc>
      </w:tr>
      <w:tr w:rsidR="00F22D0F" w:rsidRPr="002E410B" w14:paraId="6E614BE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EED06FA"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6317286" w14:textId="77777777" w:rsidR="00F22D0F" w:rsidRPr="00F22D0F" w:rsidRDefault="00F22D0F" w:rsidP="00486A73">
            <w:pPr>
              <w:jc w:val="center"/>
              <w:rPr>
                <w:sz w:val="22"/>
                <w:szCs w:val="22"/>
                <w:lang w:val="en-US" w:eastAsia="en-US"/>
              </w:rPr>
            </w:pPr>
            <w:r w:rsidRPr="00F22D0F">
              <w:rPr>
                <w:sz w:val="22"/>
                <w:szCs w:val="22"/>
                <w:lang w:val="en-US" w:eastAsia="en-US"/>
              </w:rPr>
              <w:t>6715.647</w:t>
            </w:r>
          </w:p>
        </w:tc>
        <w:tc>
          <w:tcPr>
            <w:tcW w:w="1350" w:type="dxa"/>
            <w:tcBorders>
              <w:top w:val="nil"/>
              <w:left w:val="nil"/>
              <w:bottom w:val="single" w:sz="4" w:space="0" w:color="auto"/>
              <w:right w:val="single" w:sz="4" w:space="0" w:color="auto"/>
            </w:tcBorders>
            <w:shd w:val="clear" w:color="auto" w:fill="auto"/>
            <w:noWrap/>
            <w:vAlign w:val="center"/>
            <w:hideMark/>
          </w:tcPr>
          <w:p w14:paraId="52034004" w14:textId="77777777" w:rsidR="00F22D0F" w:rsidRPr="00F22D0F" w:rsidRDefault="00F22D0F" w:rsidP="00486A73">
            <w:pPr>
              <w:jc w:val="center"/>
              <w:rPr>
                <w:sz w:val="22"/>
                <w:szCs w:val="22"/>
                <w:lang w:val="en-US" w:eastAsia="en-US"/>
              </w:rPr>
            </w:pPr>
            <w:r w:rsidRPr="00F22D0F">
              <w:rPr>
                <w:sz w:val="22"/>
                <w:szCs w:val="22"/>
                <w:lang w:val="en-US" w:eastAsia="en-US"/>
              </w:rPr>
              <w:t>6715.637</w:t>
            </w:r>
          </w:p>
        </w:tc>
        <w:tc>
          <w:tcPr>
            <w:tcW w:w="1170" w:type="dxa"/>
            <w:tcBorders>
              <w:top w:val="nil"/>
              <w:left w:val="nil"/>
              <w:bottom w:val="single" w:sz="4" w:space="0" w:color="auto"/>
              <w:right w:val="single" w:sz="4" w:space="0" w:color="auto"/>
            </w:tcBorders>
            <w:shd w:val="clear" w:color="auto" w:fill="auto"/>
            <w:noWrap/>
            <w:vAlign w:val="center"/>
            <w:hideMark/>
          </w:tcPr>
          <w:p w14:paraId="61BBC247" w14:textId="77777777" w:rsidR="00F22D0F" w:rsidRPr="00F22D0F" w:rsidRDefault="00F22D0F" w:rsidP="00486A73">
            <w:pPr>
              <w:jc w:val="center"/>
              <w:rPr>
                <w:sz w:val="22"/>
                <w:szCs w:val="22"/>
                <w:lang w:val="en-US" w:eastAsia="en-US"/>
              </w:rPr>
            </w:pPr>
            <w:r w:rsidRPr="00F22D0F">
              <w:rPr>
                <w:sz w:val="22"/>
                <w:szCs w:val="22"/>
                <w:lang w:val="en-US" w:eastAsia="en-US"/>
              </w:rPr>
              <w:t>2.72E+07</w:t>
            </w:r>
          </w:p>
        </w:tc>
        <w:tc>
          <w:tcPr>
            <w:tcW w:w="2880" w:type="dxa"/>
            <w:tcBorders>
              <w:top w:val="nil"/>
              <w:left w:val="nil"/>
              <w:bottom w:val="single" w:sz="4" w:space="0" w:color="auto"/>
              <w:right w:val="single" w:sz="4" w:space="0" w:color="auto"/>
            </w:tcBorders>
            <w:shd w:val="clear" w:color="auto" w:fill="auto"/>
            <w:noWrap/>
            <w:vAlign w:val="center"/>
            <w:hideMark/>
          </w:tcPr>
          <w:p w14:paraId="7B18FC0D"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088A6BE6"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P.DVSSALDKLKEFGNTLEDKARELISRIKQSE</w:t>
            </w:r>
            <w:proofErr w:type="gramEnd"/>
            <w:r w:rsidRPr="00F22D0F">
              <w:rPr>
                <w:sz w:val="22"/>
                <w:szCs w:val="22"/>
                <w:lang w:val="en-US" w:eastAsia="en-US"/>
              </w:rPr>
              <w:t>(LSAKMREWFS)[287.2318]ETFQKVKEKLKIDS.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4159FCB2" w14:textId="77777777" w:rsidR="00F22D0F" w:rsidRPr="00F22D0F" w:rsidRDefault="00F22D0F" w:rsidP="00486A73">
            <w:pPr>
              <w:jc w:val="center"/>
              <w:rPr>
                <w:sz w:val="22"/>
                <w:szCs w:val="22"/>
                <w:lang w:val="en-US" w:eastAsia="en-US"/>
              </w:rPr>
            </w:pPr>
            <w:r w:rsidRPr="00F22D0F">
              <w:rPr>
                <w:sz w:val="22"/>
                <w:szCs w:val="22"/>
                <w:lang w:val="en-US" w:eastAsia="en-US"/>
              </w:rPr>
              <w:t>1.70E-09</w:t>
            </w:r>
          </w:p>
        </w:tc>
      </w:tr>
      <w:tr w:rsidR="00F22D0F" w:rsidRPr="002E410B" w14:paraId="18DCCD2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5F0B49F"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E4DE9AA" w14:textId="77777777" w:rsidR="00F22D0F" w:rsidRPr="00F22D0F" w:rsidRDefault="00F22D0F" w:rsidP="00486A73">
            <w:pPr>
              <w:jc w:val="center"/>
              <w:rPr>
                <w:sz w:val="22"/>
                <w:szCs w:val="22"/>
                <w:lang w:val="en-US" w:eastAsia="en-US"/>
              </w:rPr>
            </w:pPr>
            <w:r w:rsidRPr="00F22D0F">
              <w:rPr>
                <w:sz w:val="22"/>
                <w:szCs w:val="22"/>
                <w:lang w:val="en-US" w:eastAsia="en-US"/>
              </w:rPr>
              <w:t>8231.035</w:t>
            </w:r>
          </w:p>
        </w:tc>
        <w:tc>
          <w:tcPr>
            <w:tcW w:w="1350" w:type="dxa"/>
            <w:tcBorders>
              <w:top w:val="nil"/>
              <w:left w:val="nil"/>
              <w:bottom w:val="single" w:sz="4" w:space="0" w:color="auto"/>
              <w:right w:val="single" w:sz="4" w:space="0" w:color="auto"/>
            </w:tcBorders>
            <w:shd w:val="clear" w:color="auto" w:fill="auto"/>
            <w:noWrap/>
            <w:vAlign w:val="center"/>
            <w:hideMark/>
          </w:tcPr>
          <w:p w14:paraId="1E09F78D" w14:textId="77777777" w:rsidR="00F22D0F" w:rsidRPr="00F22D0F" w:rsidRDefault="00F22D0F" w:rsidP="00486A73">
            <w:pPr>
              <w:jc w:val="center"/>
              <w:rPr>
                <w:sz w:val="22"/>
                <w:szCs w:val="22"/>
                <w:lang w:val="en-US" w:eastAsia="en-US"/>
              </w:rPr>
            </w:pPr>
            <w:r w:rsidRPr="00F22D0F">
              <w:rPr>
                <w:sz w:val="22"/>
                <w:szCs w:val="22"/>
                <w:lang w:val="en-US" w:eastAsia="en-US"/>
              </w:rPr>
              <w:t>8231.28</w:t>
            </w:r>
          </w:p>
        </w:tc>
        <w:tc>
          <w:tcPr>
            <w:tcW w:w="1170" w:type="dxa"/>
            <w:tcBorders>
              <w:top w:val="nil"/>
              <w:left w:val="nil"/>
              <w:bottom w:val="single" w:sz="4" w:space="0" w:color="auto"/>
              <w:right w:val="single" w:sz="4" w:space="0" w:color="auto"/>
            </w:tcBorders>
            <w:shd w:val="clear" w:color="auto" w:fill="auto"/>
            <w:noWrap/>
            <w:vAlign w:val="center"/>
            <w:hideMark/>
          </w:tcPr>
          <w:p w14:paraId="7F6A9910" w14:textId="77777777" w:rsidR="00F22D0F" w:rsidRPr="00F22D0F" w:rsidRDefault="00F22D0F" w:rsidP="00486A73">
            <w:pPr>
              <w:jc w:val="center"/>
              <w:rPr>
                <w:sz w:val="22"/>
                <w:szCs w:val="22"/>
                <w:lang w:val="en-US" w:eastAsia="en-US"/>
              </w:rPr>
            </w:pPr>
            <w:r w:rsidRPr="00F22D0F">
              <w:rPr>
                <w:sz w:val="22"/>
                <w:szCs w:val="22"/>
                <w:lang w:val="en-US" w:eastAsia="en-US"/>
              </w:rPr>
              <w:t>2.66E+07</w:t>
            </w:r>
          </w:p>
        </w:tc>
        <w:tc>
          <w:tcPr>
            <w:tcW w:w="2880" w:type="dxa"/>
            <w:tcBorders>
              <w:top w:val="nil"/>
              <w:left w:val="nil"/>
              <w:bottom w:val="single" w:sz="4" w:space="0" w:color="auto"/>
              <w:right w:val="single" w:sz="4" w:space="0" w:color="auto"/>
            </w:tcBorders>
            <w:shd w:val="clear" w:color="auto" w:fill="auto"/>
            <w:noWrap/>
            <w:vAlign w:val="center"/>
            <w:hideMark/>
          </w:tcPr>
          <w:p w14:paraId="377EE789"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1A853BD4"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Q.DEMPSPTFLTQVKE</w:t>
            </w:r>
            <w:proofErr w:type="gramEnd"/>
            <w:r w:rsidRPr="00F22D0F">
              <w:rPr>
                <w:sz w:val="22"/>
                <w:szCs w:val="22"/>
                <w:lang w:val="en-US" w:eastAsia="en-US"/>
              </w:rPr>
              <w:t>(SLSSYWESAKTAAQNLYEKTYLPAVDEKLRDLYSKSTAAMSTY)[32.2364]TGIFTDQVLSVLKGEE.</w:t>
            </w:r>
          </w:p>
        </w:tc>
        <w:tc>
          <w:tcPr>
            <w:tcW w:w="1075" w:type="dxa"/>
            <w:tcBorders>
              <w:top w:val="nil"/>
              <w:left w:val="nil"/>
              <w:bottom w:val="single" w:sz="4" w:space="0" w:color="auto"/>
              <w:right w:val="single" w:sz="4" w:space="0" w:color="auto"/>
            </w:tcBorders>
            <w:shd w:val="clear" w:color="auto" w:fill="auto"/>
            <w:noWrap/>
            <w:vAlign w:val="center"/>
            <w:hideMark/>
          </w:tcPr>
          <w:p w14:paraId="0454EB51" w14:textId="77777777" w:rsidR="00F22D0F" w:rsidRPr="00F22D0F" w:rsidRDefault="00F22D0F" w:rsidP="00486A73">
            <w:pPr>
              <w:jc w:val="center"/>
              <w:rPr>
                <w:sz w:val="22"/>
                <w:szCs w:val="22"/>
                <w:lang w:val="en-US" w:eastAsia="en-US"/>
              </w:rPr>
            </w:pPr>
            <w:r w:rsidRPr="00F22D0F">
              <w:rPr>
                <w:sz w:val="22"/>
                <w:szCs w:val="22"/>
                <w:lang w:val="en-US" w:eastAsia="en-US"/>
              </w:rPr>
              <w:t>4.12E-07</w:t>
            </w:r>
          </w:p>
        </w:tc>
      </w:tr>
      <w:tr w:rsidR="00F22D0F" w:rsidRPr="002E410B" w14:paraId="6E15377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6F6D3B"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DBE2B68" w14:textId="77777777" w:rsidR="00F22D0F" w:rsidRPr="00F22D0F" w:rsidRDefault="00F22D0F" w:rsidP="00486A73">
            <w:pPr>
              <w:jc w:val="center"/>
              <w:rPr>
                <w:sz w:val="22"/>
                <w:szCs w:val="22"/>
                <w:lang w:val="en-US" w:eastAsia="en-US"/>
              </w:rPr>
            </w:pPr>
            <w:r w:rsidRPr="00F22D0F">
              <w:rPr>
                <w:sz w:val="22"/>
                <w:szCs w:val="22"/>
                <w:lang w:val="en-US" w:eastAsia="en-US"/>
              </w:rPr>
              <w:t>8215.053</w:t>
            </w:r>
          </w:p>
        </w:tc>
        <w:tc>
          <w:tcPr>
            <w:tcW w:w="1350" w:type="dxa"/>
            <w:tcBorders>
              <w:top w:val="nil"/>
              <w:left w:val="nil"/>
              <w:bottom w:val="single" w:sz="4" w:space="0" w:color="auto"/>
              <w:right w:val="single" w:sz="4" w:space="0" w:color="auto"/>
            </w:tcBorders>
            <w:shd w:val="clear" w:color="auto" w:fill="auto"/>
            <w:noWrap/>
            <w:vAlign w:val="center"/>
            <w:hideMark/>
          </w:tcPr>
          <w:p w14:paraId="2393E663" w14:textId="77777777" w:rsidR="00F22D0F" w:rsidRPr="00F22D0F" w:rsidRDefault="00F22D0F" w:rsidP="00486A73">
            <w:pPr>
              <w:jc w:val="center"/>
              <w:rPr>
                <w:sz w:val="22"/>
                <w:szCs w:val="22"/>
                <w:lang w:val="en-US" w:eastAsia="en-US"/>
              </w:rPr>
            </w:pPr>
            <w:r w:rsidRPr="00F22D0F">
              <w:rPr>
                <w:sz w:val="22"/>
                <w:szCs w:val="22"/>
                <w:lang w:val="en-US" w:eastAsia="en-US"/>
              </w:rPr>
              <w:t>8215.298</w:t>
            </w:r>
          </w:p>
        </w:tc>
        <w:tc>
          <w:tcPr>
            <w:tcW w:w="1170" w:type="dxa"/>
            <w:tcBorders>
              <w:top w:val="nil"/>
              <w:left w:val="nil"/>
              <w:bottom w:val="single" w:sz="4" w:space="0" w:color="auto"/>
              <w:right w:val="single" w:sz="4" w:space="0" w:color="auto"/>
            </w:tcBorders>
            <w:shd w:val="clear" w:color="auto" w:fill="auto"/>
            <w:noWrap/>
            <w:vAlign w:val="center"/>
            <w:hideMark/>
          </w:tcPr>
          <w:p w14:paraId="7BFA20E1" w14:textId="77777777" w:rsidR="00F22D0F" w:rsidRPr="00F22D0F" w:rsidRDefault="00F22D0F" w:rsidP="00486A73">
            <w:pPr>
              <w:jc w:val="center"/>
              <w:rPr>
                <w:sz w:val="22"/>
                <w:szCs w:val="22"/>
                <w:lang w:val="en-US" w:eastAsia="en-US"/>
              </w:rPr>
            </w:pPr>
            <w:r w:rsidRPr="00F22D0F">
              <w:rPr>
                <w:sz w:val="22"/>
                <w:szCs w:val="22"/>
                <w:lang w:val="en-US" w:eastAsia="en-US"/>
              </w:rPr>
              <w:t>1.55E+07</w:t>
            </w:r>
          </w:p>
        </w:tc>
        <w:tc>
          <w:tcPr>
            <w:tcW w:w="2880" w:type="dxa"/>
            <w:tcBorders>
              <w:top w:val="nil"/>
              <w:left w:val="nil"/>
              <w:bottom w:val="single" w:sz="4" w:space="0" w:color="auto"/>
              <w:right w:val="single" w:sz="4" w:space="0" w:color="auto"/>
            </w:tcBorders>
            <w:shd w:val="clear" w:color="auto" w:fill="auto"/>
            <w:noWrap/>
            <w:vAlign w:val="center"/>
            <w:hideMark/>
          </w:tcPr>
          <w:p w14:paraId="45CC4B6D"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49767FD2"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Q.(</w:t>
            </w:r>
            <w:proofErr w:type="gramEnd"/>
            <w:r w:rsidRPr="00F22D0F">
              <w:rPr>
                <w:sz w:val="22"/>
                <w:szCs w:val="22"/>
                <w:lang w:val="en-US" w:eastAsia="en-US"/>
              </w:rPr>
              <w:t>DEMPSPTFLTQVKESLSSYWESAKTAAQNLYEKTYLPAVDEKLRDLYSKSTAAMSTY)[16.2547]TGIFTDQVLSVLKGEE.</w:t>
            </w:r>
          </w:p>
        </w:tc>
        <w:tc>
          <w:tcPr>
            <w:tcW w:w="1075" w:type="dxa"/>
            <w:tcBorders>
              <w:top w:val="nil"/>
              <w:left w:val="nil"/>
              <w:bottom w:val="single" w:sz="4" w:space="0" w:color="auto"/>
              <w:right w:val="single" w:sz="4" w:space="0" w:color="auto"/>
            </w:tcBorders>
            <w:shd w:val="clear" w:color="auto" w:fill="auto"/>
            <w:noWrap/>
            <w:vAlign w:val="center"/>
            <w:hideMark/>
          </w:tcPr>
          <w:p w14:paraId="6212725B" w14:textId="77777777" w:rsidR="00F22D0F" w:rsidRPr="00F22D0F" w:rsidRDefault="00F22D0F" w:rsidP="00486A73">
            <w:pPr>
              <w:jc w:val="center"/>
              <w:rPr>
                <w:sz w:val="22"/>
                <w:szCs w:val="22"/>
                <w:lang w:val="en-US" w:eastAsia="en-US"/>
              </w:rPr>
            </w:pPr>
            <w:r w:rsidRPr="00F22D0F">
              <w:rPr>
                <w:sz w:val="22"/>
                <w:szCs w:val="22"/>
                <w:lang w:val="en-US" w:eastAsia="en-US"/>
              </w:rPr>
              <w:t>1.12E-07</w:t>
            </w:r>
          </w:p>
        </w:tc>
      </w:tr>
      <w:tr w:rsidR="00F22D0F" w:rsidRPr="002E410B" w14:paraId="217D18D2"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F3D92D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836B5BE" w14:textId="77777777" w:rsidR="00F22D0F" w:rsidRPr="00F22D0F" w:rsidRDefault="00F22D0F" w:rsidP="00486A73">
            <w:pPr>
              <w:jc w:val="center"/>
              <w:rPr>
                <w:sz w:val="22"/>
                <w:szCs w:val="22"/>
                <w:lang w:val="en-US" w:eastAsia="en-US"/>
              </w:rPr>
            </w:pPr>
            <w:r w:rsidRPr="00F22D0F">
              <w:rPr>
                <w:sz w:val="22"/>
                <w:szCs w:val="22"/>
                <w:lang w:val="en-US" w:eastAsia="en-US"/>
              </w:rPr>
              <w:t>8557.406</w:t>
            </w:r>
          </w:p>
        </w:tc>
        <w:tc>
          <w:tcPr>
            <w:tcW w:w="1350" w:type="dxa"/>
            <w:tcBorders>
              <w:top w:val="nil"/>
              <w:left w:val="nil"/>
              <w:bottom w:val="single" w:sz="4" w:space="0" w:color="auto"/>
              <w:right w:val="single" w:sz="4" w:space="0" w:color="auto"/>
            </w:tcBorders>
            <w:shd w:val="clear" w:color="auto" w:fill="auto"/>
            <w:noWrap/>
            <w:vAlign w:val="center"/>
            <w:hideMark/>
          </w:tcPr>
          <w:p w14:paraId="75E714FC" w14:textId="77777777" w:rsidR="00F22D0F" w:rsidRPr="00F22D0F" w:rsidRDefault="00F22D0F" w:rsidP="00486A73">
            <w:pPr>
              <w:jc w:val="center"/>
              <w:rPr>
                <w:sz w:val="22"/>
                <w:szCs w:val="22"/>
                <w:lang w:val="en-US" w:eastAsia="en-US"/>
              </w:rPr>
            </w:pPr>
            <w:r w:rsidRPr="00F22D0F">
              <w:rPr>
                <w:sz w:val="22"/>
                <w:szCs w:val="22"/>
                <w:lang w:val="en-US" w:eastAsia="en-US"/>
              </w:rPr>
              <w:t>8557.351</w:t>
            </w:r>
          </w:p>
        </w:tc>
        <w:tc>
          <w:tcPr>
            <w:tcW w:w="1170" w:type="dxa"/>
            <w:tcBorders>
              <w:top w:val="nil"/>
              <w:left w:val="nil"/>
              <w:bottom w:val="single" w:sz="4" w:space="0" w:color="auto"/>
              <w:right w:val="single" w:sz="4" w:space="0" w:color="auto"/>
            </w:tcBorders>
            <w:shd w:val="clear" w:color="auto" w:fill="auto"/>
            <w:noWrap/>
            <w:vAlign w:val="center"/>
            <w:hideMark/>
          </w:tcPr>
          <w:p w14:paraId="3D1CF505" w14:textId="77777777" w:rsidR="00F22D0F" w:rsidRPr="00F22D0F" w:rsidRDefault="00F22D0F" w:rsidP="00486A73">
            <w:pPr>
              <w:jc w:val="center"/>
              <w:rPr>
                <w:sz w:val="22"/>
                <w:szCs w:val="22"/>
                <w:lang w:val="en-US" w:eastAsia="en-US"/>
              </w:rPr>
            </w:pPr>
            <w:r w:rsidRPr="00F22D0F">
              <w:rPr>
                <w:sz w:val="22"/>
                <w:szCs w:val="22"/>
                <w:lang w:val="en-US" w:eastAsia="en-US"/>
              </w:rPr>
              <w:t>1.45E+07</w:t>
            </w:r>
          </w:p>
        </w:tc>
        <w:tc>
          <w:tcPr>
            <w:tcW w:w="2880" w:type="dxa"/>
            <w:tcBorders>
              <w:top w:val="nil"/>
              <w:left w:val="nil"/>
              <w:bottom w:val="single" w:sz="4" w:space="0" w:color="auto"/>
              <w:right w:val="single" w:sz="4" w:space="0" w:color="auto"/>
            </w:tcBorders>
            <w:shd w:val="clear" w:color="auto" w:fill="auto"/>
            <w:noWrap/>
            <w:vAlign w:val="center"/>
            <w:hideMark/>
          </w:tcPr>
          <w:p w14:paraId="1AF082D5"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17D7D9D5" w14:textId="77777777" w:rsidR="00F22D0F" w:rsidRPr="00F22D0F" w:rsidRDefault="00F22D0F" w:rsidP="00486A73">
            <w:pPr>
              <w:jc w:val="center"/>
              <w:rPr>
                <w:sz w:val="22"/>
                <w:szCs w:val="22"/>
                <w:lang w:val="en-US" w:eastAsia="en-US"/>
              </w:rPr>
            </w:pPr>
            <w:r w:rsidRPr="00F22D0F">
              <w:rPr>
                <w:sz w:val="22"/>
                <w:szCs w:val="22"/>
                <w:lang w:val="en-US" w:eastAsia="en-US"/>
              </w:rPr>
              <w:t>A.(K</w:t>
            </w:r>
            <w:proofErr w:type="gramStart"/>
            <w:r w:rsidRPr="00F22D0F">
              <w:rPr>
                <w:sz w:val="22"/>
                <w:szCs w:val="22"/>
                <w:lang w:val="en-US" w:eastAsia="en-US"/>
              </w:rPr>
              <w:t>)[</w:t>
            </w:r>
            <w:proofErr w:type="gramEnd"/>
            <w:r w:rsidRPr="00F22D0F">
              <w:rPr>
                <w:sz w:val="22"/>
                <w:szCs w:val="22"/>
                <w:lang w:val="en-US" w:eastAsia="en-US"/>
              </w:rPr>
              <w:t>182.0665]EPCVESLVSQYFQTVTDYGKDLMEKVKSPELQAEAKSYFEKSKEQLTPLIKKAGTELVNFLSYFVELGTQPAT.Q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4ECC798C" w14:textId="77777777" w:rsidR="00F22D0F" w:rsidRPr="00F22D0F" w:rsidRDefault="00F22D0F" w:rsidP="00486A73">
            <w:pPr>
              <w:jc w:val="center"/>
              <w:rPr>
                <w:sz w:val="22"/>
                <w:szCs w:val="22"/>
                <w:lang w:val="en-US" w:eastAsia="en-US"/>
              </w:rPr>
            </w:pPr>
            <w:r w:rsidRPr="00F22D0F">
              <w:rPr>
                <w:sz w:val="22"/>
                <w:szCs w:val="22"/>
                <w:lang w:val="en-US" w:eastAsia="en-US"/>
              </w:rPr>
              <w:t>2.07E-05</w:t>
            </w:r>
          </w:p>
        </w:tc>
      </w:tr>
      <w:tr w:rsidR="00F22D0F" w:rsidRPr="002E410B" w14:paraId="2E3F9CB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A30A28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6D76649" w14:textId="77777777" w:rsidR="00F22D0F" w:rsidRPr="00F22D0F" w:rsidRDefault="00F22D0F" w:rsidP="00486A73">
            <w:pPr>
              <w:jc w:val="center"/>
              <w:rPr>
                <w:sz w:val="22"/>
                <w:szCs w:val="22"/>
                <w:lang w:val="en-US" w:eastAsia="en-US"/>
              </w:rPr>
            </w:pPr>
            <w:r w:rsidRPr="00F22D0F">
              <w:rPr>
                <w:sz w:val="22"/>
                <w:szCs w:val="22"/>
                <w:lang w:val="en-US" w:eastAsia="en-US"/>
              </w:rPr>
              <w:t>6936.74</w:t>
            </w:r>
          </w:p>
        </w:tc>
        <w:tc>
          <w:tcPr>
            <w:tcW w:w="1350" w:type="dxa"/>
            <w:tcBorders>
              <w:top w:val="nil"/>
              <w:left w:val="nil"/>
              <w:bottom w:val="single" w:sz="4" w:space="0" w:color="auto"/>
              <w:right w:val="single" w:sz="4" w:space="0" w:color="auto"/>
            </w:tcBorders>
            <w:shd w:val="clear" w:color="auto" w:fill="auto"/>
            <w:noWrap/>
            <w:vAlign w:val="center"/>
            <w:hideMark/>
          </w:tcPr>
          <w:p w14:paraId="207BF189" w14:textId="77777777" w:rsidR="00F22D0F" w:rsidRPr="00F22D0F" w:rsidRDefault="00F22D0F" w:rsidP="00486A73">
            <w:pPr>
              <w:jc w:val="center"/>
              <w:rPr>
                <w:sz w:val="22"/>
                <w:szCs w:val="22"/>
                <w:lang w:val="en-US" w:eastAsia="en-US"/>
              </w:rPr>
            </w:pPr>
            <w:r w:rsidRPr="00F22D0F">
              <w:rPr>
                <w:sz w:val="22"/>
                <w:szCs w:val="22"/>
                <w:lang w:val="en-US" w:eastAsia="en-US"/>
              </w:rPr>
              <w:t>6936.72</w:t>
            </w:r>
          </w:p>
        </w:tc>
        <w:tc>
          <w:tcPr>
            <w:tcW w:w="1170" w:type="dxa"/>
            <w:tcBorders>
              <w:top w:val="nil"/>
              <w:left w:val="nil"/>
              <w:bottom w:val="single" w:sz="4" w:space="0" w:color="auto"/>
              <w:right w:val="single" w:sz="4" w:space="0" w:color="auto"/>
            </w:tcBorders>
            <w:shd w:val="clear" w:color="auto" w:fill="auto"/>
            <w:noWrap/>
            <w:vAlign w:val="center"/>
            <w:hideMark/>
          </w:tcPr>
          <w:p w14:paraId="4DEDE7A4" w14:textId="77777777" w:rsidR="00F22D0F" w:rsidRPr="00F22D0F" w:rsidRDefault="00F22D0F" w:rsidP="00486A73">
            <w:pPr>
              <w:jc w:val="center"/>
              <w:rPr>
                <w:sz w:val="22"/>
                <w:szCs w:val="22"/>
                <w:lang w:val="en-US" w:eastAsia="en-US"/>
              </w:rPr>
            </w:pPr>
            <w:r w:rsidRPr="00F22D0F">
              <w:rPr>
                <w:sz w:val="22"/>
                <w:szCs w:val="22"/>
                <w:lang w:val="en-US" w:eastAsia="en-US"/>
              </w:rPr>
              <w:t>1.38E+07</w:t>
            </w:r>
          </w:p>
        </w:tc>
        <w:tc>
          <w:tcPr>
            <w:tcW w:w="2880" w:type="dxa"/>
            <w:tcBorders>
              <w:top w:val="nil"/>
              <w:left w:val="nil"/>
              <w:bottom w:val="single" w:sz="4" w:space="0" w:color="auto"/>
              <w:right w:val="single" w:sz="4" w:space="0" w:color="auto"/>
            </w:tcBorders>
            <w:shd w:val="clear" w:color="auto" w:fill="auto"/>
            <w:noWrap/>
            <w:vAlign w:val="center"/>
            <w:hideMark/>
          </w:tcPr>
          <w:p w14:paraId="3ADC545F"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319D9987"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w:t>
            </w:r>
            <w:proofErr w:type="gramEnd"/>
            <w:r w:rsidRPr="00F22D0F">
              <w:rPr>
                <w:sz w:val="22"/>
                <w:szCs w:val="22"/>
                <w:lang w:val="en-US" w:eastAsia="en-US"/>
              </w:rPr>
              <w:t>(NTLEDKARELISRIKQSELSAKMREWFSETFQKVK)[310.2144]EKLKIDS.</w:t>
            </w:r>
          </w:p>
        </w:tc>
        <w:tc>
          <w:tcPr>
            <w:tcW w:w="1075" w:type="dxa"/>
            <w:tcBorders>
              <w:top w:val="nil"/>
              <w:left w:val="nil"/>
              <w:bottom w:val="single" w:sz="4" w:space="0" w:color="auto"/>
              <w:right w:val="single" w:sz="4" w:space="0" w:color="auto"/>
            </w:tcBorders>
            <w:shd w:val="clear" w:color="auto" w:fill="auto"/>
            <w:noWrap/>
            <w:vAlign w:val="center"/>
            <w:hideMark/>
          </w:tcPr>
          <w:p w14:paraId="0617A1CB" w14:textId="77777777" w:rsidR="00F22D0F" w:rsidRPr="00F22D0F" w:rsidRDefault="00F22D0F" w:rsidP="00486A73">
            <w:pPr>
              <w:jc w:val="center"/>
              <w:rPr>
                <w:sz w:val="22"/>
                <w:szCs w:val="22"/>
                <w:lang w:val="en-US" w:eastAsia="en-US"/>
              </w:rPr>
            </w:pPr>
            <w:r w:rsidRPr="00F22D0F">
              <w:rPr>
                <w:sz w:val="22"/>
                <w:szCs w:val="22"/>
                <w:lang w:val="en-US" w:eastAsia="en-US"/>
              </w:rPr>
              <w:t>1.36E-05</w:t>
            </w:r>
          </w:p>
        </w:tc>
      </w:tr>
      <w:tr w:rsidR="00F22D0F" w:rsidRPr="002E410B" w14:paraId="4AE3D329"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ABE1D21"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A70471E" w14:textId="77777777" w:rsidR="00F22D0F" w:rsidRPr="00F22D0F" w:rsidRDefault="00F22D0F" w:rsidP="00486A73">
            <w:pPr>
              <w:jc w:val="center"/>
              <w:rPr>
                <w:sz w:val="22"/>
                <w:szCs w:val="22"/>
                <w:lang w:val="en-US" w:eastAsia="en-US"/>
              </w:rPr>
            </w:pPr>
            <w:r w:rsidRPr="00F22D0F">
              <w:rPr>
                <w:sz w:val="22"/>
                <w:szCs w:val="22"/>
                <w:lang w:val="en-US" w:eastAsia="en-US"/>
              </w:rPr>
              <w:t>5985.164</w:t>
            </w:r>
          </w:p>
        </w:tc>
        <w:tc>
          <w:tcPr>
            <w:tcW w:w="1350" w:type="dxa"/>
            <w:tcBorders>
              <w:top w:val="nil"/>
              <w:left w:val="nil"/>
              <w:bottom w:val="single" w:sz="4" w:space="0" w:color="auto"/>
              <w:right w:val="single" w:sz="4" w:space="0" w:color="auto"/>
            </w:tcBorders>
            <w:shd w:val="clear" w:color="auto" w:fill="auto"/>
            <w:noWrap/>
            <w:vAlign w:val="center"/>
            <w:hideMark/>
          </w:tcPr>
          <w:p w14:paraId="3065125B" w14:textId="77777777" w:rsidR="00F22D0F" w:rsidRPr="00F22D0F" w:rsidRDefault="00F22D0F" w:rsidP="00486A73">
            <w:pPr>
              <w:jc w:val="center"/>
              <w:rPr>
                <w:sz w:val="22"/>
                <w:szCs w:val="22"/>
                <w:lang w:val="en-US" w:eastAsia="en-US"/>
              </w:rPr>
            </w:pPr>
            <w:r w:rsidRPr="00F22D0F">
              <w:rPr>
                <w:sz w:val="22"/>
                <w:szCs w:val="22"/>
                <w:lang w:val="en-US" w:eastAsia="en-US"/>
              </w:rPr>
              <w:t>5985.167</w:t>
            </w:r>
          </w:p>
        </w:tc>
        <w:tc>
          <w:tcPr>
            <w:tcW w:w="1170" w:type="dxa"/>
            <w:tcBorders>
              <w:top w:val="nil"/>
              <w:left w:val="nil"/>
              <w:bottom w:val="single" w:sz="4" w:space="0" w:color="auto"/>
              <w:right w:val="single" w:sz="4" w:space="0" w:color="auto"/>
            </w:tcBorders>
            <w:shd w:val="clear" w:color="auto" w:fill="auto"/>
            <w:noWrap/>
            <w:vAlign w:val="center"/>
            <w:hideMark/>
          </w:tcPr>
          <w:p w14:paraId="307DF956" w14:textId="77777777" w:rsidR="00F22D0F" w:rsidRPr="00F22D0F" w:rsidRDefault="00F22D0F" w:rsidP="00486A73">
            <w:pPr>
              <w:jc w:val="center"/>
              <w:rPr>
                <w:sz w:val="22"/>
                <w:szCs w:val="22"/>
                <w:lang w:val="en-US" w:eastAsia="en-US"/>
              </w:rPr>
            </w:pPr>
            <w:r w:rsidRPr="00F22D0F">
              <w:rPr>
                <w:sz w:val="22"/>
                <w:szCs w:val="22"/>
                <w:lang w:val="en-US" w:eastAsia="en-US"/>
              </w:rPr>
              <w:t>1.36E+07</w:t>
            </w:r>
          </w:p>
        </w:tc>
        <w:tc>
          <w:tcPr>
            <w:tcW w:w="2880" w:type="dxa"/>
            <w:tcBorders>
              <w:top w:val="nil"/>
              <w:left w:val="nil"/>
              <w:bottom w:val="single" w:sz="4" w:space="0" w:color="auto"/>
              <w:right w:val="single" w:sz="4" w:space="0" w:color="auto"/>
            </w:tcBorders>
            <w:shd w:val="clear" w:color="auto" w:fill="auto"/>
            <w:noWrap/>
            <w:vAlign w:val="center"/>
            <w:hideMark/>
          </w:tcPr>
          <w:p w14:paraId="6BD32EA2"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1FB0E74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P.DVSSALDKLKEFGNTLEDKARELISRIKQSELSAKMREWFSETFQKVKEKL.K</w:t>
            </w:r>
            <w:proofErr w:type="gramEnd"/>
          </w:p>
        </w:tc>
        <w:tc>
          <w:tcPr>
            <w:tcW w:w="1075" w:type="dxa"/>
            <w:tcBorders>
              <w:top w:val="nil"/>
              <w:left w:val="nil"/>
              <w:bottom w:val="single" w:sz="4" w:space="0" w:color="auto"/>
              <w:right w:val="single" w:sz="4" w:space="0" w:color="auto"/>
            </w:tcBorders>
            <w:shd w:val="clear" w:color="auto" w:fill="auto"/>
            <w:noWrap/>
            <w:vAlign w:val="center"/>
            <w:hideMark/>
          </w:tcPr>
          <w:p w14:paraId="60A45964" w14:textId="77777777" w:rsidR="00F22D0F" w:rsidRPr="00F22D0F" w:rsidRDefault="00F22D0F" w:rsidP="00486A73">
            <w:pPr>
              <w:jc w:val="center"/>
              <w:rPr>
                <w:sz w:val="22"/>
                <w:szCs w:val="22"/>
                <w:lang w:val="en-US" w:eastAsia="en-US"/>
              </w:rPr>
            </w:pPr>
            <w:r w:rsidRPr="00F22D0F">
              <w:rPr>
                <w:sz w:val="22"/>
                <w:szCs w:val="22"/>
                <w:lang w:val="en-US" w:eastAsia="en-US"/>
              </w:rPr>
              <w:t>0.000509</w:t>
            </w:r>
          </w:p>
        </w:tc>
      </w:tr>
      <w:tr w:rsidR="00F22D0F" w:rsidRPr="002E410B" w14:paraId="53736F7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51FF1DF"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58EB8C0" w14:textId="77777777" w:rsidR="00F22D0F" w:rsidRPr="00F22D0F" w:rsidRDefault="00F22D0F" w:rsidP="00486A73">
            <w:pPr>
              <w:jc w:val="center"/>
              <w:rPr>
                <w:sz w:val="22"/>
                <w:szCs w:val="22"/>
                <w:lang w:val="en-US" w:eastAsia="en-US"/>
              </w:rPr>
            </w:pPr>
            <w:r w:rsidRPr="00F22D0F">
              <w:rPr>
                <w:sz w:val="22"/>
                <w:szCs w:val="22"/>
                <w:lang w:val="en-US" w:eastAsia="en-US"/>
              </w:rPr>
              <w:t>27412.66</w:t>
            </w:r>
          </w:p>
        </w:tc>
        <w:tc>
          <w:tcPr>
            <w:tcW w:w="1350" w:type="dxa"/>
            <w:tcBorders>
              <w:top w:val="nil"/>
              <w:left w:val="nil"/>
              <w:bottom w:val="single" w:sz="4" w:space="0" w:color="auto"/>
              <w:right w:val="single" w:sz="4" w:space="0" w:color="auto"/>
            </w:tcBorders>
            <w:shd w:val="clear" w:color="auto" w:fill="auto"/>
            <w:noWrap/>
            <w:vAlign w:val="center"/>
            <w:hideMark/>
          </w:tcPr>
          <w:p w14:paraId="6F527530" w14:textId="77777777" w:rsidR="00F22D0F" w:rsidRPr="00F22D0F" w:rsidRDefault="00F22D0F" w:rsidP="00486A73">
            <w:pPr>
              <w:jc w:val="center"/>
              <w:rPr>
                <w:sz w:val="22"/>
                <w:szCs w:val="22"/>
                <w:lang w:val="en-US" w:eastAsia="en-US"/>
              </w:rPr>
            </w:pPr>
            <w:r w:rsidRPr="00F22D0F">
              <w:rPr>
                <w:sz w:val="22"/>
                <w:szCs w:val="22"/>
                <w:lang w:val="en-US" w:eastAsia="en-US"/>
              </w:rPr>
              <w:t>27412.71</w:t>
            </w:r>
          </w:p>
        </w:tc>
        <w:tc>
          <w:tcPr>
            <w:tcW w:w="1170" w:type="dxa"/>
            <w:tcBorders>
              <w:top w:val="nil"/>
              <w:left w:val="nil"/>
              <w:bottom w:val="single" w:sz="4" w:space="0" w:color="auto"/>
              <w:right w:val="single" w:sz="4" w:space="0" w:color="auto"/>
            </w:tcBorders>
            <w:shd w:val="clear" w:color="auto" w:fill="auto"/>
            <w:noWrap/>
            <w:vAlign w:val="center"/>
            <w:hideMark/>
          </w:tcPr>
          <w:p w14:paraId="4966B1AA" w14:textId="77777777" w:rsidR="00F22D0F" w:rsidRPr="00F22D0F" w:rsidRDefault="00F22D0F" w:rsidP="00486A73">
            <w:pPr>
              <w:jc w:val="center"/>
              <w:rPr>
                <w:sz w:val="22"/>
                <w:szCs w:val="22"/>
                <w:lang w:val="en-US" w:eastAsia="en-US"/>
              </w:rPr>
            </w:pPr>
            <w:r w:rsidRPr="00F22D0F">
              <w:rPr>
                <w:sz w:val="22"/>
                <w:szCs w:val="22"/>
                <w:lang w:val="en-US" w:eastAsia="en-US"/>
              </w:rPr>
              <w:t>9.65E+06</w:t>
            </w:r>
          </w:p>
        </w:tc>
        <w:tc>
          <w:tcPr>
            <w:tcW w:w="2880" w:type="dxa"/>
            <w:tcBorders>
              <w:top w:val="nil"/>
              <w:left w:val="nil"/>
              <w:bottom w:val="single" w:sz="4" w:space="0" w:color="auto"/>
              <w:right w:val="single" w:sz="4" w:space="0" w:color="auto"/>
            </w:tcBorders>
            <w:shd w:val="clear" w:color="auto" w:fill="auto"/>
            <w:noWrap/>
            <w:vAlign w:val="center"/>
            <w:hideMark/>
          </w:tcPr>
          <w:p w14:paraId="03BAB116"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2C2842CE"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E.PPQSPWDRVKDLATVYVDVLKDSGRDYVSQ</w:t>
            </w:r>
            <w:proofErr w:type="gramEnd"/>
            <w:r w:rsidRPr="00F22D0F">
              <w:rPr>
                <w:sz w:val="22"/>
                <w:szCs w:val="22"/>
                <w:lang w:val="en-US" w:eastAsia="en-US"/>
              </w:rPr>
              <w:t>(FEGSAL)[-404.6922]GKQLNLKLLDNWDSVTSTFSKLREQLGPVTQEFWDNLEKETEGLRQEMSKDLEEVKAKVQPYLDDFQKKWQEEMELYRQKVEPLRAELQEGARQKLHELQEKLSPLGEEMRDRARAHVDALRTHLAPYSDELRQRLAARLEALKENGGARLAEYHAKATEHLSTLSEKAKPALEDLRQGLLPVLESFKVSFLSALEEYTKKLNTQ.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1F9799F3" w14:textId="77777777" w:rsidR="00F22D0F" w:rsidRPr="00F22D0F" w:rsidRDefault="00F22D0F" w:rsidP="00486A73">
            <w:pPr>
              <w:jc w:val="center"/>
              <w:rPr>
                <w:sz w:val="22"/>
                <w:szCs w:val="22"/>
                <w:lang w:val="en-US" w:eastAsia="en-US"/>
              </w:rPr>
            </w:pPr>
            <w:r w:rsidRPr="00F22D0F">
              <w:rPr>
                <w:sz w:val="22"/>
                <w:szCs w:val="22"/>
                <w:lang w:val="en-US" w:eastAsia="en-US"/>
              </w:rPr>
              <w:t>0.006615</w:t>
            </w:r>
          </w:p>
        </w:tc>
      </w:tr>
      <w:tr w:rsidR="00F22D0F" w:rsidRPr="002E410B" w14:paraId="667050D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C280FCA"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7F27E12" w14:textId="77777777" w:rsidR="00F22D0F" w:rsidRPr="00F22D0F" w:rsidRDefault="00F22D0F" w:rsidP="00486A73">
            <w:pPr>
              <w:jc w:val="center"/>
              <w:rPr>
                <w:sz w:val="22"/>
                <w:szCs w:val="22"/>
                <w:lang w:val="en-US" w:eastAsia="en-US"/>
              </w:rPr>
            </w:pPr>
            <w:r w:rsidRPr="00F22D0F">
              <w:rPr>
                <w:sz w:val="22"/>
                <w:szCs w:val="22"/>
                <w:lang w:val="en-US" w:eastAsia="en-US"/>
              </w:rPr>
              <w:t>6061.195</w:t>
            </w:r>
          </w:p>
        </w:tc>
        <w:tc>
          <w:tcPr>
            <w:tcW w:w="1350" w:type="dxa"/>
            <w:tcBorders>
              <w:top w:val="nil"/>
              <w:left w:val="nil"/>
              <w:bottom w:val="single" w:sz="4" w:space="0" w:color="auto"/>
              <w:right w:val="single" w:sz="4" w:space="0" w:color="auto"/>
            </w:tcBorders>
            <w:shd w:val="clear" w:color="auto" w:fill="auto"/>
            <w:noWrap/>
            <w:vAlign w:val="center"/>
            <w:hideMark/>
          </w:tcPr>
          <w:p w14:paraId="4CDB292B" w14:textId="77777777" w:rsidR="00F22D0F" w:rsidRPr="00F22D0F" w:rsidRDefault="00F22D0F" w:rsidP="00486A73">
            <w:pPr>
              <w:jc w:val="center"/>
              <w:rPr>
                <w:sz w:val="22"/>
                <w:szCs w:val="22"/>
                <w:lang w:val="en-US" w:eastAsia="en-US"/>
              </w:rPr>
            </w:pPr>
            <w:r w:rsidRPr="00F22D0F">
              <w:rPr>
                <w:sz w:val="22"/>
                <w:szCs w:val="22"/>
                <w:lang w:val="en-US" w:eastAsia="en-US"/>
              </w:rPr>
              <w:t>6061.176</w:t>
            </w:r>
          </w:p>
        </w:tc>
        <w:tc>
          <w:tcPr>
            <w:tcW w:w="1170" w:type="dxa"/>
            <w:tcBorders>
              <w:top w:val="nil"/>
              <w:left w:val="nil"/>
              <w:bottom w:val="single" w:sz="4" w:space="0" w:color="auto"/>
              <w:right w:val="single" w:sz="4" w:space="0" w:color="auto"/>
            </w:tcBorders>
            <w:shd w:val="clear" w:color="auto" w:fill="auto"/>
            <w:noWrap/>
            <w:vAlign w:val="center"/>
            <w:hideMark/>
          </w:tcPr>
          <w:p w14:paraId="0EC72C0B" w14:textId="77777777" w:rsidR="00F22D0F" w:rsidRPr="00F22D0F" w:rsidRDefault="00F22D0F" w:rsidP="00486A73">
            <w:pPr>
              <w:jc w:val="center"/>
              <w:rPr>
                <w:sz w:val="22"/>
                <w:szCs w:val="22"/>
                <w:lang w:val="en-US" w:eastAsia="en-US"/>
              </w:rPr>
            </w:pPr>
            <w:r w:rsidRPr="00F22D0F">
              <w:rPr>
                <w:sz w:val="22"/>
                <w:szCs w:val="22"/>
                <w:lang w:val="en-US" w:eastAsia="en-US"/>
              </w:rPr>
              <w:t>8.11E+06</w:t>
            </w:r>
          </w:p>
        </w:tc>
        <w:tc>
          <w:tcPr>
            <w:tcW w:w="2880" w:type="dxa"/>
            <w:tcBorders>
              <w:top w:val="nil"/>
              <w:left w:val="nil"/>
              <w:bottom w:val="single" w:sz="4" w:space="0" w:color="auto"/>
              <w:right w:val="single" w:sz="4" w:space="0" w:color="auto"/>
            </w:tcBorders>
            <w:shd w:val="clear" w:color="auto" w:fill="auto"/>
            <w:noWrap/>
            <w:vAlign w:val="center"/>
            <w:hideMark/>
          </w:tcPr>
          <w:p w14:paraId="09F1582C" w14:textId="77777777" w:rsidR="00F22D0F" w:rsidRPr="00F22D0F" w:rsidRDefault="00F22D0F" w:rsidP="00486A73">
            <w:pPr>
              <w:jc w:val="center"/>
              <w:rPr>
                <w:sz w:val="22"/>
                <w:szCs w:val="22"/>
                <w:lang w:val="en-US" w:eastAsia="en-US"/>
              </w:rPr>
            </w:pPr>
            <w:r w:rsidRPr="00F22D0F">
              <w:rPr>
                <w:sz w:val="22"/>
                <w:szCs w:val="22"/>
                <w:lang w:val="en-US" w:eastAsia="en-US"/>
              </w:rPr>
              <w:t>sp|P06727|APOA4_HUMAN</w:t>
            </w:r>
          </w:p>
        </w:tc>
        <w:tc>
          <w:tcPr>
            <w:tcW w:w="4500" w:type="dxa"/>
            <w:tcBorders>
              <w:top w:val="nil"/>
              <w:left w:val="nil"/>
              <w:bottom w:val="single" w:sz="4" w:space="0" w:color="auto"/>
              <w:right w:val="single" w:sz="4" w:space="0" w:color="auto"/>
            </w:tcBorders>
            <w:shd w:val="clear" w:color="auto" w:fill="auto"/>
            <w:vAlign w:val="center"/>
            <w:hideMark/>
          </w:tcPr>
          <w:p w14:paraId="0AD04FF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R.VLRENADSLQASLRPHADELKAKIDQNVEELKGRLTPYADEFKVKIDQTVEEL.R</w:t>
            </w:r>
            <w:proofErr w:type="gramEnd"/>
          </w:p>
        </w:tc>
        <w:tc>
          <w:tcPr>
            <w:tcW w:w="1075" w:type="dxa"/>
            <w:tcBorders>
              <w:top w:val="nil"/>
              <w:left w:val="nil"/>
              <w:bottom w:val="single" w:sz="4" w:space="0" w:color="auto"/>
              <w:right w:val="single" w:sz="4" w:space="0" w:color="auto"/>
            </w:tcBorders>
            <w:shd w:val="clear" w:color="auto" w:fill="auto"/>
            <w:noWrap/>
            <w:vAlign w:val="center"/>
            <w:hideMark/>
          </w:tcPr>
          <w:p w14:paraId="7498E1F0" w14:textId="77777777" w:rsidR="00F22D0F" w:rsidRPr="00F22D0F" w:rsidRDefault="00F22D0F" w:rsidP="00486A73">
            <w:pPr>
              <w:jc w:val="center"/>
              <w:rPr>
                <w:sz w:val="22"/>
                <w:szCs w:val="22"/>
                <w:lang w:val="en-US" w:eastAsia="en-US"/>
              </w:rPr>
            </w:pPr>
            <w:r w:rsidRPr="00F22D0F">
              <w:rPr>
                <w:sz w:val="22"/>
                <w:szCs w:val="22"/>
                <w:lang w:val="en-US" w:eastAsia="en-US"/>
              </w:rPr>
              <w:t>0.006928</w:t>
            </w:r>
          </w:p>
        </w:tc>
      </w:tr>
      <w:tr w:rsidR="00F22D0F" w:rsidRPr="002E410B" w14:paraId="39FB4CFE"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9FD0EC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C2C5AA8" w14:textId="77777777" w:rsidR="00F22D0F" w:rsidRPr="00F22D0F" w:rsidRDefault="00F22D0F" w:rsidP="00486A73">
            <w:pPr>
              <w:jc w:val="center"/>
              <w:rPr>
                <w:sz w:val="22"/>
                <w:szCs w:val="22"/>
                <w:lang w:val="en-US" w:eastAsia="en-US"/>
              </w:rPr>
            </w:pPr>
            <w:r w:rsidRPr="00F22D0F">
              <w:rPr>
                <w:sz w:val="22"/>
                <w:szCs w:val="22"/>
                <w:lang w:val="en-US" w:eastAsia="en-US"/>
              </w:rPr>
              <w:t>8910.383</w:t>
            </w:r>
          </w:p>
        </w:tc>
        <w:tc>
          <w:tcPr>
            <w:tcW w:w="1350" w:type="dxa"/>
            <w:tcBorders>
              <w:top w:val="nil"/>
              <w:left w:val="nil"/>
              <w:bottom w:val="single" w:sz="4" w:space="0" w:color="auto"/>
              <w:right w:val="single" w:sz="4" w:space="0" w:color="auto"/>
            </w:tcBorders>
            <w:shd w:val="clear" w:color="auto" w:fill="auto"/>
            <w:noWrap/>
            <w:vAlign w:val="center"/>
            <w:hideMark/>
          </w:tcPr>
          <w:p w14:paraId="5C9EB69F" w14:textId="77777777" w:rsidR="00F22D0F" w:rsidRPr="00F22D0F" w:rsidRDefault="00F22D0F" w:rsidP="00486A73">
            <w:pPr>
              <w:jc w:val="center"/>
              <w:rPr>
                <w:sz w:val="22"/>
                <w:szCs w:val="22"/>
                <w:lang w:val="en-US" w:eastAsia="en-US"/>
              </w:rPr>
            </w:pPr>
            <w:r w:rsidRPr="00F22D0F">
              <w:rPr>
                <w:sz w:val="22"/>
                <w:szCs w:val="22"/>
                <w:lang w:val="en-US" w:eastAsia="en-US"/>
              </w:rPr>
              <w:t>8909.378</w:t>
            </w:r>
          </w:p>
        </w:tc>
        <w:tc>
          <w:tcPr>
            <w:tcW w:w="1170" w:type="dxa"/>
            <w:tcBorders>
              <w:top w:val="nil"/>
              <w:left w:val="nil"/>
              <w:bottom w:val="single" w:sz="4" w:space="0" w:color="auto"/>
              <w:right w:val="single" w:sz="4" w:space="0" w:color="auto"/>
            </w:tcBorders>
            <w:shd w:val="clear" w:color="auto" w:fill="auto"/>
            <w:noWrap/>
            <w:vAlign w:val="center"/>
            <w:hideMark/>
          </w:tcPr>
          <w:p w14:paraId="4FD0D890" w14:textId="77777777" w:rsidR="00F22D0F" w:rsidRPr="00F22D0F" w:rsidRDefault="00F22D0F" w:rsidP="00486A73">
            <w:pPr>
              <w:jc w:val="center"/>
              <w:rPr>
                <w:sz w:val="22"/>
                <w:szCs w:val="22"/>
                <w:lang w:val="en-US" w:eastAsia="en-US"/>
              </w:rPr>
            </w:pPr>
            <w:r w:rsidRPr="00F22D0F">
              <w:rPr>
                <w:sz w:val="22"/>
                <w:szCs w:val="22"/>
                <w:lang w:val="en-US" w:eastAsia="en-US"/>
              </w:rPr>
              <w:t>7.74E+06</w:t>
            </w:r>
          </w:p>
        </w:tc>
        <w:tc>
          <w:tcPr>
            <w:tcW w:w="2880" w:type="dxa"/>
            <w:tcBorders>
              <w:top w:val="nil"/>
              <w:left w:val="nil"/>
              <w:bottom w:val="single" w:sz="4" w:space="0" w:color="auto"/>
              <w:right w:val="single" w:sz="4" w:space="0" w:color="auto"/>
            </w:tcBorders>
            <w:shd w:val="clear" w:color="auto" w:fill="auto"/>
            <w:noWrap/>
            <w:vAlign w:val="center"/>
            <w:hideMark/>
          </w:tcPr>
          <w:p w14:paraId="1A10EE3F"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1690A9E0"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G.TQQPQQDEMPSPTFLTQVKESLSSYWESAKTAAQNLYEKTYLPAVDEKLRDLYSKSTAAMSTYTGIFTDQVLSVLKGEE</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46D1B8B0" w14:textId="77777777" w:rsidR="00F22D0F" w:rsidRPr="00F22D0F" w:rsidRDefault="00F22D0F" w:rsidP="00486A73">
            <w:pPr>
              <w:jc w:val="center"/>
              <w:rPr>
                <w:sz w:val="22"/>
                <w:szCs w:val="22"/>
                <w:lang w:val="en-US" w:eastAsia="en-US"/>
              </w:rPr>
            </w:pPr>
            <w:r w:rsidRPr="00F22D0F">
              <w:rPr>
                <w:sz w:val="22"/>
                <w:szCs w:val="22"/>
                <w:lang w:val="en-US" w:eastAsia="en-US"/>
              </w:rPr>
              <w:t>4.72E-06</w:t>
            </w:r>
          </w:p>
        </w:tc>
      </w:tr>
      <w:tr w:rsidR="00F22D0F" w:rsidRPr="002E410B" w14:paraId="74E876E3"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0F4C16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lastRenderedPageBreak/>
              <w:t>rep1</w:t>
            </w:r>
          </w:p>
        </w:tc>
        <w:tc>
          <w:tcPr>
            <w:tcW w:w="1080" w:type="dxa"/>
            <w:tcBorders>
              <w:top w:val="nil"/>
              <w:left w:val="nil"/>
              <w:bottom w:val="single" w:sz="4" w:space="0" w:color="auto"/>
              <w:right w:val="single" w:sz="4" w:space="0" w:color="auto"/>
            </w:tcBorders>
            <w:shd w:val="clear" w:color="auto" w:fill="auto"/>
            <w:noWrap/>
            <w:vAlign w:val="center"/>
            <w:hideMark/>
          </w:tcPr>
          <w:p w14:paraId="48ABE515" w14:textId="77777777" w:rsidR="00F22D0F" w:rsidRPr="00F22D0F" w:rsidRDefault="00F22D0F" w:rsidP="00486A73">
            <w:pPr>
              <w:jc w:val="center"/>
              <w:rPr>
                <w:sz w:val="22"/>
                <w:szCs w:val="22"/>
                <w:lang w:val="en-US" w:eastAsia="en-US"/>
              </w:rPr>
            </w:pPr>
            <w:r w:rsidRPr="00F22D0F">
              <w:rPr>
                <w:sz w:val="22"/>
                <w:szCs w:val="22"/>
                <w:lang w:val="en-US" w:eastAsia="en-US"/>
              </w:rPr>
              <w:t>5871.135</w:t>
            </w:r>
          </w:p>
        </w:tc>
        <w:tc>
          <w:tcPr>
            <w:tcW w:w="1350" w:type="dxa"/>
            <w:tcBorders>
              <w:top w:val="nil"/>
              <w:left w:val="nil"/>
              <w:bottom w:val="single" w:sz="4" w:space="0" w:color="auto"/>
              <w:right w:val="single" w:sz="4" w:space="0" w:color="auto"/>
            </w:tcBorders>
            <w:shd w:val="clear" w:color="auto" w:fill="auto"/>
            <w:noWrap/>
            <w:vAlign w:val="center"/>
            <w:hideMark/>
          </w:tcPr>
          <w:p w14:paraId="0580229C" w14:textId="77777777" w:rsidR="00F22D0F" w:rsidRPr="00F22D0F" w:rsidRDefault="00F22D0F" w:rsidP="00486A73">
            <w:pPr>
              <w:jc w:val="center"/>
              <w:rPr>
                <w:sz w:val="22"/>
                <w:szCs w:val="22"/>
                <w:lang w:val="en-US" w:eastAsia="en-US"/>
              </w:rPr>
            </w:pPr>
            <w:r w:rsidRPr="00F22D0F">
              <w:rPr>
                <w:sz w:val="22"/>
                <w:szCs w:val="22"/>
                <w:lang w:val="en-US" w:eastAsia="en-US"/>
              </w:rPr>
              <w:t>5871.146</w:t>
            </w:r>
          </w:p>
        </w:tc>
        <w:tc>
          <w:tcPr>
            <w:tcW w:w="1170" w:type="dxa"/>
            <w:tcBorders>
              <w:top w:val="nil"/>
              <w:left w:val="nil"/>
              <w:bottom w:val="single" w:sz="4" w:space="0" w:color="auto"/>
              <w:right w:val="single" w:sz="4" w:space="0" w:color="auto"/>
            </w:tcBorders>
            <w:shd w:val="clear" w:color="auto" w:fill="auto"/>
            <w:noWrap/>
            <w:vAlign w:val="center"/>
            <w:hideMark/>
          </w:tcPr>
          <w:p w14:paraId="1FBC80A8" w14:textId="77777777" w:rsidR="00F22D0F" w:rsidRPr="00F22D0F" w:rsidRDefault="00F22D0F" w:rsidP="00486A73">
            <w:pPr>
              <w:jc w:val="center"/>
              <w:rPr>
                <w:sz w:val="22"/>
                <w:szCs w:val="22"/>
                <w:lang w:val="en-US" w:eastAsia="en-US"/>
              </w:rPr>
            </w:pPr>
            <w:r w:rsidRPr="00F22D0F">
              <w:rPr>
                <w:sz w:val="22"/>
                <w:szCs w:val="22"/>
                <w:lang w:val="en-US" w:eastAsia="en-US"/>
              </w:rPr>
              <w:t>7.42E+06</w:t>
            </w:r>
          </w:p>
        </w:tc>
        <w:tc>
          <w:tcPr>
            <w:tcW w:w="2880" w:type="dxa"/>
            <w:tcBorders>
              <w:top w:val="nil"/>
              <w:left w:val="nil"/>
              <w:bottom w:val="single" w:sz="4" w:space="0" w:color="auto"/>
              <w:right w:val="single" w:sz="4" w:space="0" w:color="auto"/>
            </w:tcBorders>
            <w:shd w:val="clear" w:color="auto" w:fill="auto"/>
            <w:noWrap/>
            <w:vAlign w:val="center"/>
            <w:hideMark/>
          </w:tcPr>
          <w:p w14:paraId="1DA07989"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306341B4"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E.YHAKATEHLSTLSEKAKPALEDLRQGLLPVLESFKVSFLSALEEYTKKLNTQ</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6ADC746C" w14:textId="77777777" w:rsidR="00F22D0F" w:rsidRPr="00F22D0F" w:rsidRDefault="00F22D0F" w:rsidP="00486A73">
            <w:pPr>
              <w:jc w:val="center"/>
              <w:rPr>
                <w:sz w:val="22"/>
                <w:szCs w:val="22"/>
                <w:lang w:val="en-US" w:eastAsia="en-US"/>
              </w:rPr>
            </w:pPr>
            <w:r w:rsidRPr="00F22D0F">
              <w:rPr>
                <w:sz w:val="22"/>
                <w:szCs w:val="22"/>
                <w:lang w:val="en-US" w:eastAsia="en-US"/>
              </w:rPr>
              <w:t>7.29E-08</w:t>
            </w:r>
          </w:p>
        </w:tc>
      </w:tr>
      <w:tr w:rsidR="00F22D0F" w:rsidRPr="002E410B" w14:paraId="0388A134"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E30643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181CFDA" w14:textId="77777777" w:rsidR="00F22D0F" w:rsidRPr="00F22D0F" w:rsidRDefault="00F22D0F" w:rsidP="00486A73">
            <w:pPr>
              <w:jc w:val="center"/>
              <w:rPr>
                <w:sz w:val="22"/>
                <w:szCs w:val="22"/>
                <w:lang w:val="en-US" w:eastAsia="en-US"/>
              </w:rPr>
            </w:pPr>
            <w:r w:rsidRPr="00F22D0F">
              <w:rPr>
                <w:sz w:val="22"/>
                <w:szCs w:val="22"/>
                <w:lang w:val="en-US" w:eastAsia="en-US"/>
              </w:rPr>
              <w:t>3181.736</w:t>
            </w:r>
          </w:p>
        </w:tc>
        <w:tc>
          <w:tcPr>
            <w:tcW w:w="1350" w:type="dxa"/>
            <w:tcBorders>
              <w:top w:val="nil"/>
              <w:left w:val="nil"/>
              <w:bottom w:val="single" w:sz="4" w:space="0" w:color="auto"/>
              <w:right w:val="single" w:sz="4" w:space="0" w:color="auto"/>
            </w:tcBorders>
            <w:shd w:val="clear" w:color="auto" w:fill="auto"/>
            <w:noWrap/>
            <w:vAlign w:val="center"/>
            <w:hideMark/>
          </w:tcPr>
          <w:p w14:paraId="0C0F9C77" w14:textId="77777777" w:rsidR="00F22D0F" w:rsidRPr="00F22D0F" w:rsidRDefault="00F22D0F" w:rsidP="00486A73">
            <w:pPr>
              <w:jc w:val="center"/>
              <w:rPr>
                <w:sz w:val="22"/>
                <w:szCs w:val="22"/>
                <w:lang w:val="en-US" w:eastAsia="en-US"/>
              </w:rPr>
            </w:pPr>
            <w:r w:rsidRPr="00F22D0F">
              <w:rPr>
                <w:sz w:val="22"/>
                <w:szCs w:val="22"/>
                <w:lang w:val="en-US" w:eastAsia="en-US"/>
              </w:rPr>
              <w:t>3181.727</w:t>
            </w:r>
          </w:p>
        </w:tc>
        <w:tc>
          <w:tcPr>
            <w:tcW w:w="1170" w:type="dxa"/>
            <w:tcBorders>
              <w:top w:val="nil"/>
              <w:left w:val="nil"/>
              <w:bottom w:val="single" w:sz="4" w:space="0" w:color="auto"/>
              <w:right w:val="single" w:sz="4" w:space="0" w:color="auto"/>
            </w:tcBorders>
            <w:shd w:val="clear" w:color="auto" w:fill="auto"/>
            <w:noWrap/>
            <w:vAlign w:val="center"/>
            <w:hideMark/>
          </w:tcPr>
          <w:p w14:paraId="4DF23288" w14:textId="77777777" w:rsidR="00F22D0F" w:rsidRPr="00F22D0F" w:rsidRDefault="00F22D0F" w:rsidP="00486A73">
            <w:pPr>
              <w:jc w:val="center"/>
              <w:rPr>
                <w:sz w:val="22"/>
                <w:szCs w:val="22"/>
                <w:lang w:val="en-US" w:eastAsia="en-US"/>
              </w:rPr>
            </w:pPr>
            <w:r w:rsidRPr="00F22D0F">
              <w:rPr>
                <w:sz w:val="22"/>
                <w:szCs w:val="22"/>
                <w:lang w:val="en-US" w:eastAsia="en-US"/>
              </w:rPr>
              <w:t>6.15E+06</w:t>
            </w:r>
          </w:p>
        </w:tc>
        <w:tc>
          <w:tcPr>
            <w:tcW w:w="2880" w:type="dxa"/>
            <w:tcBorders>
              <w:top w:val="nil"/>
              <w:left w:val="nil"/>
              <w:bottom w:val="single" w:sz="4" w:space="0" w:color="auto"/>
              <w:right w:val="single" w:sz="4" w:space="0" w:color="auto"/>
            </w:tcBorders>
            <w:shd w:val="clear" w:color="auto" w:fill="auto"/>
            <w:noWrap/>
            <w:vAlign w:val="center"/>
            <w:hideMark/>
          </w:tcPr>
          <w:p w14:paraId="5F89792D"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37FA9129"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R.QGLLPVLESFKVSFLSALEEYTKKLNTQ</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229F9542" w14:textId="77777777" w:rsidR="00F22D0F" w:rsidRPr="00F22D0F" w:rsidRDefault="00F22D0F" w:rsidP="00486A73">
            <w:pPr>
              <w:jc w:val="center"/>
              <w:rPr>
                <w:sz w:val="22"/>
                <w:szCs w:val="22"/>
                <w:lang w:val="en-US" w:eastAsia="en-US"/>
              </w:rPr>
            </w:pPr>
            <w:r w:rsidRPr="00F22D0F">
              <w:rPr>
                <w:sz w:val="22"/>
                <w:szCs w:val="22"/>
                <w:lang w:val="en-US" w:eastAsia="en-US"/>
              </w:rPr>
              <w:t>5.98E-06</w:t>
            </w:r>
          </w:p>
        </w:tc>
      </w:tr>
      <w:tr w:rsidR="00F22D0F" w:rsidRPr="002E410B" w14:paraId="62045BA6"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9BC1848"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FFC7971" w14:textId="77777777" w:rsidR="00F22D0F" w:rsidRPr="00F22D0F" w:rsidRDefault="00F22D0F" w:rsidP="00486A73">
            <w:pPr>
              <w:jc w:val="center"/>
              <w:rPr>
                <w:sz w:val="22"/>
                <w:szCs w:val="22"/>
                <w:lang w:val="en-US" w:eastAsia="en-US"/>
              </w:rPr>
            </w:pPr>
            <w:r w:rsidRPr="00F22D0F">
              <w:rPr>
                <w:sz w:val="22"/>
                <w:szCs w:val="22"/>
                <w:lang w:val="en-US" w:eastAsia="en-US"/>
              </w:rPr>
              <w:t>9738.891</w:t>
            </w:r>
          </w:p>
        </w:tc>
        <w:tc>
          <w:tcPr>
            <w:tcW w:w="1350" w:type="dxa"/>
            <w:tcBorders>
              <w:top w:val="nil"/>
              <w:left w:val="nil"/>
              <w:bottom w:val="single" w:sz="4" w:space="0" w:color="auto"/>
              <w:right w:val="single" w:sz="4" w:space="0" w:color="auto"/>
            </w:tcBorders>
            <w:shd w:val="clear" w:color="auto" w:fill="auto"/>
            <w:noWrap/>
            <w:vAlign w:val="center"/>
            <w:hideMark/>
          </w:tcPr>
          <w:p w14:paraId="53CBC47C" w14:textId="77777777" w:rsidR="00F22D0F" w:rsidRPr="00F22D0F" w:rsidRDefault="00F22D0F" w:rsidP="00486A73">
            <w:pPr>
              <w:jc w:val="center"/>
              <w:rPr>
                <w:sz w:val="22"/>
                <w:szCs w:val="22"/>
                <w:lang w:val="en-US" w:eastAsia="en-US"/>
              </w:rPr>
            </w:pPr>
            <w:r w:rsidRPr="00F22D0F">
              <w:rPr>
                <w:sz w:val="22"/>
                <w:szCs w:val="22"/>
                <w:lang w:val="en-US" w:eastAsia="en-US"/>
              </w:rPr>
              <w:t>9739.016</w:t>
            </w:r>
          </w:p>
        </w:tc>
        <w:tc>
          <w:tcPr>
            <w:tcW w:w="1170" w:type="dxa"/>
            <w:tcBorders>
              <w:top w:val="nil"/>
              <w:left w:val="nil"/>
              <w:bottom w:val="single" w:sz="4" w:space="0" w:color="auto"/>
              <w:right w:val="single" w:sz="4" w:space="0" w:color="auto"/>
            </w:tcBorders>
            <w:shd w:val="clear" w:color="auto" w:fill="auto"/>
            <w:noWrap/>
            <w:vAlign w:val="center"/>
            <w:hideMark/>
          </w:tcPr>
          <w:p w14:paraId="4B3D9A1E" w14:textId="77777777" w:rsidR="00F22D0F" w:rsidRPr="00F22D0F" w:rsidRDefault="00F22D0F" w:rsidP="00486A73">
            <w:pPr>
              <w:jc w:val="center"/>
              <w:rPr>
                <w:sz w:val="22"/>
                <w:szCs w:val="22"/>
                <w:lang w:val="en-US" w:eastAsia="en-US"/>
              </w:rPr>
            </w:pPr>
            <w:r w:rsidRPr="00F22D0F">
              <w:rPr>
                <w:sz w:val="22"/>
                <w:szCs w:val="22"/>
                <w:lang w:val="en-US" w:eastAsia="en-US"/>
              </w:rPr>
              <w:t>5.10E+06</w:t>
            </w:r>
          </w:p>
        </w:tc>
        <w:tc>
          <w:tcPr>
            <w:tcW w:w="2880" w:type="dxa"/>
            <w:tcBorders>
              <w:top w:val="nil"/>
              <w:left w:val="nil"/>
              <w:bottom w:val="single" w:sz="4" w:space="0" w:color="auto"/>
              <w:right w:val="single" w:sz="4" w:space="0" w:color="auto"/>
            </w:tcBorders>
            <w:shd w:val="clear" w:color="auto" w:fill="auto"/>
            <w:noWrap/>
            <w:vAlign w:val="center"/>
            <w:hideMark/>
          </w:tcPr>
          <w:p w14:paraId="154E5F45"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7AA9A2E5" w14:textId="77777777" w:rsidR="00F22D0F" w:rsidRPr="00F22D0F" w:rsidRDefault="00F22D0F" w:rsidP="00486A73">
            <w:pPr>
              <w:jc w:val="center"/>
              <w:rPr>
                <w:sz w:val="22"/>
                <w:szCs w:val="22"/>
                <w:lang w:val="en-US" w:eastAsia="en-US"/>
              </w:rPr>
            </w:pPr>
            <w:r w:rsidRPr="00F22D0F">
              <w:rPr>
                <w:sz w:val="22"/>
                <w:szCs w:val="22"/>
                <w:lang w:val="en-US" w:eastAsia="en-US"/>
              </w:rPr>
              <w:t>V.DALRTHLAPYSDELRQRLAAR(LEALKENGGARLAEYHAKATEHL</w:t>
            </w:r>
            <w:proofErr w:type="gramStart"/>
            <w:r w:rsidRPr="00F22D0F">
              <w:rPr>
                <w:sz w:val="22"/>
                <w:szCs w:val="22"/>
                <w:lang w:val="en-US" w:eastAsia="en-US"/>
              </w:rPr>
              <w:t>)[</w:t>
            </w:r>
            <w:proofErr w:type="gramEnd"/>
            <w:r w:rsidRPr="00F22D0F">
              <w:rPr>
                <w:sz w:val="22"/>
                <w:szCs w:val="22"/>
                <w:lang w:val="en-US" w:eastAsia="en-US"/>
              </w:rPr>
              <w:t>-17.2024]STLSEKAKPALEDLRQGLLPVLESFKVSFLSALEEYTKKLNTQ.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58DB1A4F" w14:textId="77777777" w:rsidR="00F22D0F" w:rsidRPr="00F22D0F" w:rsidRDefault="00F22D0F" w:rsidP="00486A73">
            <w:pPr>
              <w:jc w:val="center"/>
              <w:rPr>
                <w:sz w:val="22"/>
                <w:szCs w:val="22"/>
                <w:lang w:val="en-US" w:eastAsia="en-US"/>
              </w:rPr>
            </w:pPr>
            <w:r w:rsidRPr="00F22D0F">
              <w:rPr>
                <w:sz w:val="22"/>
                <w:szCs w:val="22"/>
                <w:lang w:val="en-US" w:eastAsia="en-US"/>
              </w:rPr>
              <w:t>0.001484</w:t>
            </w:r>
          </w:p>
        </w:tc>
      </w:tr>
      <w:tr w:rsidR="00F22D0F" w:rsidRPr="002E410B" w14:paraId="62216FD4"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B9AC0FA"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AE9F83B" w14:textId="77777777" w:rsidR="00F22D0F" w:rsidRPr="00F22D0F" w:rsidRDefault="00F22D0F" w:rsidP="00486A73">
            <w:pPr>
              <w:jc w:val="center"/>
              <w:rPr>
                <w:sz w:val="22"/>
                <w:szCs w:val="22"/>
                <w:lang w:val="en-US" w:eastAsia="en-US"/>
              </w:rPr>
            </w:pPr>
            <w:r w:rsidRPr="00F22D0F">
              <w:rPr>
                <w:sz w:val="22"/>
                <w:szCs w:val="22"/>
                <w:lang w:val="en-US" w:eastAsia="en-US"/>
              </w:rPr>
              <w:t>9765.992</w:t>
            </w:r>
          </w:p>
        </w:tc>
        <w:tc>
          <w:tcPr>
            <w:tcW w:w="1350" w:type="dxa"/>
            <w:tcBorders>
              <w:top w:val="nil"/>
              <w:left w:val="nil"/>
              <w:bottom w:val="single" w:sz="4" w:space="0" w:color="auto"/>
              <w:right w:val="single" w:sz="4" w:space="0" w:color="auto"/>
            </w:tcBorders>
            <w:shd w:val="clear" w:color="auto" w:fill="auto"/>
            <w:noWrap/>
            <w:vAlign w:val="center"/>
            <w:hideMark/>
          </w:tcPr>
          <w:p w14:paraId="0CE4DF3B" w14:textId="77777777" w:rsidR="00F22D0F" w:rsidRPr="00F22D0F" w:rsidRDefault="00F22D0F" w:rsidP="00486A73">
            <w:pPr>
              <w:jc w:val="center"/>
              <w:rPr>
                <w:sz w:val="22"/>
                <w:szCs w:val="22"/>
                <w:lang w:val="en-US" w:eastAsia="en-US"/>
              </w:rPr>
            </w:pPr>
            <w:r w:rsidRPr="00F22D0F">
              <w:rPr>
                <w:sz w:val="22"/>
                <w:szCs w:val="22"/>
                <w:lang w:val="en-US" w:eastAsia="en-US"/>
              </w:rPr>
              <w:t>9766.222</w:t>
            </w:r>
          </w:p>
        </w:tc>
        <w:tc>
          <w:tcPr>
            <w:tcW w:w="1170" w:type="dxa"/>
            <w:tcBorders>
              <w:top w:val="nil"/>
              <w:left w:val="nil"/>
              <w:bottom w:val="single" w:sz="4" w:space="0" w:color="auto"/>
              <w:right w:val="single" w:sz="4" w:space="0" w:color="auto"/>
            </w:tcBorders>
            <w:shd w:val="clear" w:color="auto" w:fill="auto"/>
            <w:noWrap/>
            <w:vAlign w:val="center"/>
            <w:hideMark/>
          </w:tcPr>
          <w:p w14:paraId="43548E36" w14:textId="77777777" w:rsidR="00F22D0F" w:rsidRPr="00F22D0F" w:rsidRDefault="00F22D0F" w:rsidP="00486A73">
            <w:pPr>
              <w:jc w:val="center"/>
              <w:rPr>
                <w:sz w:val="22"/>
                <w:szCs w:val="22"/>
                <w:lang w:val="en-US" w:eastAsia="en-US"/>
              </w:rPr>
            </w:pPr>
            <w:r w:rsidRPr="00F22D0F">
              <w:rPr>
                <w:sz w:val="22"/>
                <w:szCs w:val="22"/>
                <w:lang w:val="en-US" w:eastAsia="en-US"/>
              </w:rPr>
              <w:t>3.15E+06</w:t>
            </w:r>
          </w:p>
        </w:tc>
        <w:tc>
          <w:tcPr>
            <w:tcW w:w="2880" w:type="dxa"/>
            <w:tcBorders>
              <w:top w:val="nil"/>
              <w:left w:val="nil"/>
              <w:bottom w:val="single" w:sz="4" w:space="0" w:color="auto"/>
              <w:right w:val="single" w:sz="4" w:space="0" w:color="auto"/>
            </w:tcBorders>
            <w:shd w:val="clear" w:color="auto" w:fill="auto"/>
            <w:noWrap/>
            <w:vAlign w:val="center"/>
            <w:hideMark/>
          </w:tcPr>
          <w:p w14:paraId="1DE074CD"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46EDA561" w14:textId="77777777" w:rsidR="00F22D0F" w:rsidRPr="00F22D0F" w:rsidRDefault="00F22D0F" w:rsidP="00486A73">
            <w:pPr>
              <w:jc w:val="center"/>
              <w:rPr>
                <w:sz w:val="22"/>
                <w:szCs w:val="22"/>
                <w:lang w:val="en-US" w:eastAsia="en-US"/>
              </w:rPr>
            </w:pPr>
            <w:r w:rsidRPr="00F22D0F">
              <w:rPr>
                <w:sz w:val="22"/>
                <w:szCs w:val="22"/>
                <w:lang w:val="en-US" w:eastAsia="en-US"/>
              </w:rPr>
              <w:t>V.DALRTHLAPYSDELRQRLAARLEALKENGGARLAEYHAKATEHLST(LSEKAK</w:t>
            </w:r>
            <w:proofErr w:type="gramStart"/>
            <w:r w:rsidRPr="00F22D0F">
              <w:rPr>
                <w:sz w:val="22"/>
                <w:szCs w:val="22"/>
                <w:lang w:val="en-US" w:eastAsia="en-US"/>
              </w:rPr>
              <w:t>)[</w:t>
            </w:r>
            <w:proofErr w:type="gramEnd"/>
            <w:r w:rsidRPr="00F22D0F">
              <w:rPr>
                <w:sz w:val="22"/>
                <w:szCs w:val="22"/>
                <w:lang w:val="en-US" w:eastAsia="en-US"/>
              </w:rPr>
              <w:t>10.0032]PALEDLRQGLLPVLESFKVSFLSALEEYTKKLNTQ.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25EE49F7" w14:textId="77777777" w:rsidR="00F22D0F" w:rsidRPr="00F22D0F" w:rsidRDefault="00F22D0F" w:rsidP="00486A73">
            <w:pPr>
              <w:jc w:val="center"/>
              <w:rPr>
                <w:sz w:val="22"/>
                <w:szCs w:val="22"/>
                <w:lang w:val="en-US" w:eastAsia="en-US"/>
              </w:rPr>
            </w:pPr>
            <w:r w:rsidRPr="00F22D0F">
              <w:rPr>
                <w:sz w:val="22"/>
                <w:szCs w:val="22"/>
                <w:lang w:val="en-US" w:eastAsia="en-US"/>
              </w:rPr>
              <w:t>0.009862</w:t>
            </w:r>
          </w:p>
        </w:tc>
      </w:tr>
      <w:tr w:rsidR="00F22D0F" w:rsidRPr="002E410B" w14:paraId="73C3CE60"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9D17D57"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4C2349E" w14:textId="77777777" w:rsidR="00F22D0F" w:rsidRPr="00F22D0F" w:rsidRDefault="00F22D0F" w:rsidP="00486A73">
            <w:pPr>
              <w:jc w:val="center"/>
              <w:rPr>
                <w:sz w:val="22"/>
                <w:szCs w:val="22"/>
                <w:lang w:val="en-US" w:eastAsia="en-US"/>
              </w:rPr>
            </w:pPr>
            <w:r w:rsidRPr="00F22D0F">
              <w:rPr>
                <w:sz w:val="22"/>
                <w:szCs w:val="22"/>
                <w:lang w:val="en-US" w:eastAsia="en-US"/>
              </w:rPr>
              <w:t>7193.042</w:t>
            </w:r>
          </w:p>
        </w:tc>
        <w:tc>
          <w:tcPr>
            <w:tcW w:w="1350" w:type="dxa"/>
            <w:tcBorders>
              <w:top w:val="nil"/>
              <w:left w:val="nil"/>
              <w:bottom w:val="single" w:sz="4" w:space="0" w:color="auto"/>
              <w:right w:val="single" w:sz="4" w:space="0" w:color="auto"/>
            </w:tcBorders>
            <w:shd w:val="clear" w:color="auto" w:fill="auto"/>
            <w:noWrap/>
            <w:vAlign w:val="center"/>
            <w:hideMark/>
          </w:tcPr>
          <w:p w14:paraId="69696C36" w14:textId="77777777" w:rsidR="00F22D0F" w:rsidRPr="00F22D0F" w:rsidRDefault="00F22D0F" w:rsidP="00486A73">
            <w:pPr>
              <w:jc w:val="center"/>
              <w:rPr>
                <w:sz w:val="22"/>
                <w:szCs w:val="22"/>
                <w:lang w:val="en-US" w:eastAsia="en-US"/>
              </w:rPr>
            </w:pPr>
            <w:r w:rsidRPr="00F22D0F">
              <w:rPr>
                <w:sz w:val="22"/>
                <w:szCs w:val="22"/>
                <w:lang w:val="en-US" w:eastAsia="en-US"/>
              </w:rPr>
              <w:t>7193.257</w:t>
            </w:r>
          </w:p>
        </w:tc>
        <w:tc>
          <w:tcPr>
            <w:tcW w:w="1170" w:type="dxa"/>
            <w:tcBorders>
              <w:top w:val="nil"/>
              <w:left w:val="nil"/>
              <w:bottom w:val="single" w:sz="4" w:space="0" w:color="auto"/>
              <w:right w:val="single" w:sz="4" w:space="0" w:color="auto"/>
            </w:tcBorders>
            <w:shd w:val="clear" w:color="auto" w:fill="auto"/>
            <w:noWrap/>
            <w:vAlign w:val="center"/>
            <w:hideMark/>
          </w:tcPr>
          <w:p w14:paraId="0C693327" w14:textId="77777777" w:rsidR="00F22D0F" w:rsidRPr="00F22D0F" w:rsidRDefault="00F22D0F" w:rsidP="00486A73">
            <w:pPr>
              <w:jc w:val="center"/>
              <w:rPr>
                <w:sz w:val="22"/>
                <w:szCs w:val="22"/>
                <w:lang w:val="en-US" w:eastAsia="en-US"/>
              </w:rPr>
            </w:pPr>
            <w:r w:rsidRPr="00F22D0F">
              <w:rPr>
                <w:sz w:val="22"/>
                <w:szCs w:val="22"/>
                <w:lang w:val="en-US" w:eastAsia="en-US"/>
              </w:rPr>
              <w:t>2.79E+06</w:t>
            </w:r>
          </w:p>
        </w:tc>
        <w:tc>
          <w:tcPr>
            <w:tcW w:w="2880" w:type="dxa"/>
            <w:tcBorders>
              <w:top w:val="nil"/>
              <w:left w:val="nil"/>
              <w:bottom w:val="single" w:sz="4" w:space="0" w:color="auto"/>
              <w:right w:val="single" w:sz="4" w:space="0" w:color="auto"/>
            </w:tcBorders>
            <w:shd w:val="clear" w:color="auto" w:fill="auto"/>
            <w:noWrap/>
            <w:vAlign w:val="center"/>
            <w:hideMark/>
          </w:tcPr>
          <w:p w14:paraId="3ADC2959"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2B2B0E6E"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E.PPQSPWDRVKDLATVYVDVLKDSGRDYVSQFEGSALGKQLNLKLLDNWD</w:t>
            </w:r>
            <w:proofErr w:type="gramEnd"/>
            <w:r w:rsidRPr="00F22D0F">
              <w:rPr>
                <w:sz w:val="22"/>
                <w:szCs w:val="22"/>
                <w:lang w:val="en-US" w:eastAsia="en-US"/>
              </w:rPr>
              <w:t>(SVTSTFSKLREQLGP)[-12.4535].V</w:t>
            </w:r>
          </w:p>
        </w:tc>
        <w:tc>
          <w:tcPr>
            <w:tcW w:w="1075" w:type="dxa"/>
            <w:tcBorders>
              <w:top w:val="nil"/>
              <w:left w:val="nil"/>
              <w:bottom w:val="single" w:sz="4" w:space="0" w:color="auto"/>
              <w:right w:val="single" w:sz="4" w:space="0" w:color="auto"/>
            </w:tcBorders>
            <w:shd w:val="clear" w:color="auto" w:fill="auto"/>
            <w:noWrap/>
            <w:vAlign w:val="center"/>
            <w:hideMark/>
          </w:tcPr>
          <w:p w14:paraId="2DD5564C" w14:textId="77777777" w:rsidR="00F22D0F" w:rsidRPr="00F22D0F" w:rsidRDefault="00F22D0F" w:rsidP="00486A73">
            <w:pPr>
              <w:jc w:val="center"/>
              <w:rPr>
                <w:sz w:val="22"/>
                <w:szCs w:val="22"/>
                <w:lang w:val="en-US" w:eastAsia="en-US"/>
              </w:rPr>
            </w:pPr>
            <w:r w:rsidRPr="00F22D0F">
              <w:rPr>
                <w:sz w:val="22"/>
                <w:szCs w:val="22"/>
                <w:lang w:val="en-US" w:eastAsia="en-US"/>
              </w:rPr>
              <w:t>0.001019</w:t>
            </w:r>
          </w:p>
        </w:tc>
      </w:tr>
      <w:tr w:rsidR="00F22D0F" w:rsidRPr="002E410B" w14:paraId="6C21F7E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0FED336"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AF99490" w14:textId="77777777" w:rsidR="00F22D0F" w:rsidRPr="00F22D0F" w:rsidRDefault="00F22D0F" w:rsidP="00486A73">
            <w:pPr>
              <w:jc w:val="center"/>
              <w:rPr>
                <w:sz w:val="22"/>
                <w:szCs w:val="22"/>
                <w:lang w:val="en-US" w:eastAsia="en-US"/>
              </w:rPr>
            </w:pPr>
            <w:r w:rsidRPr="00F22D0F">
              <w:rPr>
                <w:sz w:val="22"/>
                <w:szCs w:val="22"/>
                <w:lang w:val="en-US" w:eastAsia="en-US"/>
              </w:rPr>
              <w:t>5371.896</w:t>
            </w:r>
          </w:p>
        </w:tc>
        <w:tc>
          <w:tcPr>
            <w:tcW w:w="1350" w:type="dxa"/>
            <w:tcBorders>
              <w:top w:val="nil"/>
              <w:left w:val="nil"/>
              <w:bottom w:val="single" w:sz="4" w:space="0" w:color="auto"/>
              <w:right w:val="single" w:sz="4" w:space="0" w:color="auto"/>
            </w:tcBorders>
            <w:shd w:val="clear" w:color="auto" w:fill="auto"/>
            <w:noWrap/>
            <w:vAlign w:val="center"/>
            <w:hideMark/>
          </w:tcPr>
          <w:p w14:paraId="13C518E7" w14:textId="77777777" w:rsidR="00F22D0F" w:rsidRPr="00F22D0F" w:rsidRDefault="00F22D0F" w:rsidP="00486A73">
            <w:pPr>
              <w:jc w:val="center"/>
              <w:rPr>
                <w:sz w:val="22"/>
                <w:szCs w:val="22"/>
                <w:lang w:val="en-US" w:eastAsia="en-US"/>
              </w:rPr>
            </w:pPr>
            <w:r w:rsidRPr="00F22D0F">
              <w:rPr>
                <w:sz w:val="22"/>
                <w:szCs w:val="22"/>
                <w:lang w:val="en-US" w:eastAsia="en-US"/>
              </w:rPr>
              <w:t>5371.892</w:t>
            </w:r>
          </w:p>
        </w:tc>
        <w:tc>
          <w:tcPr>
            <w:tcW w:w="1170" w:type="dxa"/>
            <w:tcBorders>
              <w:top w:val="nil"/>
              <w:left w:val="nil"/>
              <w:bottom w:val="single" w:sz="4" w:space="0" w:color="auto"/>
              <w:right w:val="single" w:sz="4" w:space="0" w:color="auto"/>
            </w:tcBorders>
            <w:shd w:val="clear" w:color="auto" w:fill="auto"/>
            <w:noWrap/>
            <w:vAlign w:val="center"/>
            <w:hideMark/>
          </w:tcPr>
          <w:p w14:paraId="0B591F6D" w14:textId="77777777" w:rsidR="00F22D0F" w:rsidRPr="00F22D0F" w:rsidRDefault="00F22D0F" w:rsidP="00486A73">
            <w:pPr>
              <w:jc w:val="center"/>
              <w:rPr>
                <w:sz w:val="22"/>
                <w:szCs w:val="22"/>
                <w:lang w:val="en-US" w:eastAsia="en-US"/>
              </w:rPr>
            </w:pPr>
            <w:r w:rsidRPr="00F22D0F">
              <w:rPr>
                <w:sz w:val="22"/>
                <w:szCs w:val="22"/>
                <w:lang w:val="en-US" w:eastAsia="en-US"/>
              </w:rPr>
              <w:t>2.71E+06</w:t>
            </w:r>
          </w:p>
        </w:tc>
        <w:tc>
          <w:tcPr>
            <w:tcW w:w="2880" w:type="dxa"/>
            <w:tcBorders>
              <w:top w:val="nil"/>
              <w:left w:val="nil"/>
              <w:bottom w:val="single" w:sz="4" w:space="0" w:color="auto"/>
              <w:right w:val="single" w:sz="4" w:space="0" w:color="auto"/>
            </w:tcBorders>
            <w:shd w:val="clear" w:color="auto" w:fill="auto"/>
            <w:noWrap/>
            <w:vAlign w:val="center"/>
            <w:hideMark/>
          </w:tcPr>
          <w:p w14:paraId="75175357"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1AE51A08"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K.ATEHLSTLSEKAKPALEDLRQGLLPVLESFKVSFLSALEEYTKKLNTQ</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62246E42" w14:textId="77777777" w:rsidR="00F22D0F" w:rsidRPr="00F22D0F" w:rsidRDefault="00F22D0F" w:rsidP="00486A73">
            <w:pPr>
              <w:jc w:val="center"/>
              <w:rPr>
                <w:sz w:val="22"/>
                <w:szCs w:val="22"/>
                <w:lang w:val="en-US" w:eastAsia="en-US"/>
              </w:rPr>
            </w:pPr>
            <w:r w:rsidRPr="00F22D0F">
              <w:rPr>
                <w:sz w:val="22"/>
                <w:szCs w:val="22"/>
                <w:lang w:val="en-US" w:eastAsia="en-US"/>
              </w:rPr>
              <w:t>0.001854</w:t>
            </w:r>
          </w:p>
        </w:tc>
      </w:tr>
      <w:tr w:rsidR="00F22D0F" w:rsidRPr="002E410B" w14:paraId="07E2411B"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D0D13E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9C100B9" w14:textId="77777777" w:rsidR="00F22D0F" w:rsidRPr="00F22D0F" w:rsidRDefault="00F22D0F" w:rsidP="00486A73">
            <w:pPr>
              <w:jc w:val="center"/>
              <w:rPr>
                <w:sz w:val="22"/>
                <w:szCs w:val="22"/>
                <w:lang w:val="en-US" w:eastAsia="en-US"/>
              </w:rPr>
            </w:pPr>
            <w:r w:rsidRPr="00F22D0F">
              <w:rPr>
                <w:sz w:val="22"/>
                <w:szCs w:val="22"/>
                <w:lang w:val="en-US" w:eastAsia="en-US"/>
              </w:rPr>
              <w:t>3557.965</w:t>
            </w:r>
          </w:p>
        </w:tc>
        <w:tc>
          <w:tcPr>
            <w:tcW w:w="1350" w:type="dxa"/>
            <w:tcBorders>
              <w:top w:val="nil"/>
              <w:left w:val="nil"/>
              <w:bottom w:val="single" w:sz="4" w:space="0" w:color="auto"/>
              <w:right w:val="single" w:sz="4" w:space="0" w:color="auto"/>
            </w:tcBorders>
            <w:shd w:val="clear" w:color="auto" w:fill="auto"/>
            <w:noWrap/>
            <w:vAlign w:val="center"/>
            <w:hideMark/>
          </w:tcPr>
          <w:p w14:paraId="5C458C73" w14:textId="77777777" w:rsidR="00F22D0F" w:rsidRPr="00F22D0F" w:rsidRDefault="00F22D0F" w:rsidP="00486A73">
            <w:pPr>
              <w:jc w:val="center"/>
              <w:rPr>
                <w:sz w:val="22"/>
                <w:szCs w:val="22"/>
                <w:lang w:val="en-US" w:eastAsia="en-US"/>
              </w:rPr>
            </w:pPr>
            <w:r w:rsidRPr="00F22D0F">
              <w:rPr>
                <w:sz w:val="22"/>
                <w:szCs w:val="22"/>
                <w:lang w:val="en-US" w:eastAsia="en-US"/>
              </w:rPr>
              <w:t>3558.07</w:t>
            </w:r>
          </w:p>
        </w:tc>
        <w:tc>
          <w:tcPr>
            <w:tcW w:w="1170" w:type="dxa"/>
            <w:tcBorders>
              <w:top w:val="nil"/>
              <w:left w:val="nil"/>
              <w:bottom w:val="single" w:sz="4" w:space="0" w:color="auto"/>
              <w:right w:val="single" w:sz="4" w:space="0" w:color="auto"/>
            </w:tcBorders>
            <w:shd w:val="clear" w:color="auto" w:fill="auto"/>
            <w:noWrap/>
            <w:vAlign w:val="center"/>
            <w:hideMark/>
          </w:tcPr>
          <w:p w14:paraId="732A1069" w14:textId="77777777" w:rsidR="00F22D0F" w:rsidRPr="00F22D0F" w:rsidRDefault="00F22D0F" w:rsidP="00486A73">
            <w:pPr>
              <w:jc w:val="center"/>
              <w:rPr>
                <w:sz w:val="22"/>
                <w:szCs w:val="22"/>
                <w:lang w:val="en-US" w:eastAsia="en-US"/>
              </w:rPr>
            </w:pPr>
            <w:r w:rsidRPr="00F22D0F">
              <w:rPr>
                <w:sz w:val="22"/>
                <w:szCs w:val="22"/>
                <w:lang w:val="en-US" w:eastAsia="en-US"/>
              </w:rPr>
              <w:t>1.21E+06</w:t>
            </w:r>
          </w:p>
        </w:tc>
        <w:tc>
          <w:tcPr>
            <w:tcW w:w="2880" w:type="dxa"/>
            <w:tcBorders>
              <w:top w:val="nil"/>
              <w:left w:val="nil"/>
              <w:bottom w:val="single" w:sz="4" w:space="0" w:color="auto"/>
              <w:right w:val="single" w:sz="4" w:space="0" w:color="auto"/>
            </w:tcBorders>
            <w:shd w:val="clear" w:color="auto" w:fill="auto"/>
            <w:noWrap/>
            <w:vAlign w:val="center"/>
            <w:hideMark/>
          </w:tcPr>
          <w:p w14:paraId="2FC476EB"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1F12E91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K.PALEDLRQGLL</w:t>
            </w:r>
            <w:proofErr w:type="gramEnd"/>
            <w:r w:rsidRPr="00F22D0F">
              <w:rPr>
                <w:sz w:val="22"/>
                <w:szCs w:val="22"/>
                <w:lang w:val="en-US" w:eastAsia="en-US"/>
              </w:rPr>
              <w:t>(PVLESFKVSF)[-418.0859]LSALEEYTKKLNTQ.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338406E5" w14:textId="77777777" w:rsidR="00F22D0F" w:rsidRPr="00F22D0F" w:rsidRDefault="00F22D0F" w:rsidP="00486A73">
            <w:pPr>
              <w:jc w:val="center"/>
              <w:rPr>
                <w:sz w:val="22"/>
                <w:szCs w:val="22"/>
                <w:lang w:val="en-US" w:eastAsia="en-US"/>
              </w:rPr>
            </w:pPr>
            <w:r w:rsidRPr="00F22D0F">
              <w:rPr>
                <w:sz w:val="22"/>
                <w:szCs w:val="22"/>
                <w:lang w:val="en-US" w:eastAsia="en-US"/>
              </w:rPr>
              <w:t>0.003607</w:t>
            </w:r>
          </w:p>
        </w:tc>
      </w:tr>
      <w:tr w:rsidR="00F22D0F" w:rsidRPr="002E410B" w14:paraId="7446232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7E6707"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0F4357AE" w14:textId="77777777" w:rsidR="00F22D0F" w:rsidRPr="00F22D0F" w:rsidRDefault="00F22D0F" w:rsidP="00486A73">
            <w:pPr>
              <w:jc w:val="center"/>
              <w:rPr>
                <w:sz w:val="22"/>
                <w:szCs w:val="22"/>
                <w:lang w:val="en-US" w:eastAsia="en-US"/>
              </w:rPr>
            </w:pPr>
            <w:r w:rsidRPr="00F22D0F">
              <w:rPr>
                <w:sz w:val="22"/>
                <w:szCs w:val="22"/>
                <w:lang w:val="en-US" w:eastAsia="en-US"/>
              </w:rPr>
              <w:t>4580.038</w:t>
            </w:r>
          </w:p>
        </w:tc>
        <w:tc>
          <w:tcPr>
            <w:tcW w:w="1350" w:type="dxa"/>
            <w:tcBorders>
              <w:top w:val="nil"/>
              <w:left w:val="nil"/>
              <w:bottom w:val="single" w:sz="4" w:space="0" w:color="auto"/>
              <w:right w:val="single" w:sz="4" w:space="0" w:color="auto"/>
            </w:tcBorders>
            <w:shd w:val="clear" w:color="auto" w:fill="auto"/>
            <w:noWrap/>
            <w:vAlign w:val="center"/>
            <w:hideMark/>
          </w:tcPr>
          <w:p w14:paraId="25876369" w14:textId="77777777" w:rsidR="00F22D0F" w:rsidRPr="00F22D0F" w:rsidRDefault="00F22D0F" w:rsidP="00486A73">
            <w:pPr>
              <w:jc w:val="center"/>
              <w:rPr>
                <w:sz w:val="22"/>
                <w:szCs w:val="22"/>
                <w:lang w:val="en-US" w:eastAsia="en-US"/>
              </w:rPr>
            </w:pPr>
            <w:r w:rsidRPr="00F22D0F">
              <w:rPr>
                <w:sz w:val="22"/>
                <w:szCs w:val="22"/>
                <w:lang w:val="en-US" w:eastAsia="en-US"/>
              </w:rPr>
              <w:t>4580.173</w:t>
            </w:r>
          </w:p>
        </w:tc>
        <w:tc>
          <w:tcPr>
            <w:tcW w:w="1170" w:type="dxa"/>
            <w:tcBorders>
              <w:top w:val="nil"/>
              <w:left w:val="nil"/>
              <w:bottom w:val="single" w:sz="4" w:space="0" w:color="auto"/>
              <w:right w:val="single" w:sz="4" w:space="0" w:color="auto"/>
            </w:tcBorders>
            <w:shd w:val="clear" w:color="auto" w:fill="auto"/>
            <w:noWrap/>
            <w:vAlign w:val="center"/>
            <w:hideMark/>
          </w:tcPr>
          <w:p w14:paraId="55FD8BA2" w14:textId="77777777" w:rsidR="00F22D0F" w:rsidRPr="00F22D0F" w:rsidRDefault="00F22D0F" w:rsidP="00486A73">
            <w:pPr>
              <w:jc w:val="center"/>
              <w:rPr>
                <w:sz w:val="22"/>
                <w:szCs w:val="22"/>
                <w:lang w:val="en-US" w:eastAsia="en-US"/>
              </w:rPr>
            </w:pPr>
            <w:r w:rsidRPr="00F22D0F">
              <w:rPr>
                <w:sz w:val="22"/>
                <w:szCs w:val="22"/>
                <w:lang w:val="en-US" w:eastAsia="en-US"/>
              </w:rPr>
              <w:t>1.07E+06</w:t>
            </w:r>
          </w:p>
        </w:tc>
        <w:tc>
          <w:tcPr>
            <w:tcW w:w="2880" w:type="dxa"/>
            <w:tcBorders>
              <w:top w:val="nil"/>
              <w:left w:val="nil"/>
              <w:bottom w:val="single" w:sz="4" w:space="0" w:color="auto"/>
              <w:right w:val="single" w:sz="4" w:space="0" w:color="auto"/>
            </w:tcBorders>
            <w:shd w:val="clear" w:color="auto" w:fill="auto"/>
            <w:noWrap/>
            <w:vAlign w:val="center"/>
            <w:hideMark/>
          </w:tcPr>
          <w:p w14:paraId="7AE2B38B"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660ED8B3"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T.(</w:t>
            </w:r>
            <w:proofErr w:type="gramEnd"/>
            <w:r w:rsidRPr="00F22D0F">
              <w:rPr>
                <w:sz w:val="22"/>
                <w:szCs w:val="22"/>
                <w:lang w:val="en-US" w:eastAsia="en-US"/>
              </w:rPr>
              <w:t>LSEKAK)[-52.3691]PALEDLRQGLLPVLESFKVSFLSALEEYTKKLNTQ.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629C38F2" w14:textId="77777777" w:rsidR="00F22D0F" w:rsidRPr="00F22D0F" w:rsidRDefault="00F22D0F" w:rsidP="00486A73">
            <w:pPr>
              <w:jc w:val="center"/>
              <w:rPr>
                <w:sz w:val="22"/>
                <w:szCs w:val="22"/>
                <w:lang w:val="en-US" w:eastAsia="en-US"/>
              </w:rPr>
            </w:pPr>
            <w:r w:rsidRPr="00F22D0F">
              <w:rPr>
                <w:sz w:val="22"/>
                <w:szCs w:val="22"/>
                <w:lang w:val="en-US" w:eastAsia="en-US"/>
              </w:rPr>
              <w:t>0.002443</w:t>
            </w:r>
          </w:p>
        </w:tc>
      </w:tr>
      <w:tr w:rsidR="00F22D0F" w:rsidRPr="002E410B" w14:paraId="36D02B4D"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2FE3FE0"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7EE55A46" w14:textId="77777777" w:rsidR="00F22D0F" w:rsidRPr="00F22D0F" w:rsidRDefault="00F22D0F" w:rsidP="00486A73">
            <w:pPr>
              <w:jc w:val="center"/>
              <w:rPr>
                <w:sz w:val="22"/>
                <w:szCs w:val="22"/>
                <w:lang w:val="en-US" w:eastAsia="en-US"/>
              </w:rPr>
            </w:pPr>
            <w:r w:rsidRPr="00F22D0F">
              <w:rPr>
                <w:sz w:val="22"/>
                <w:szCs w:val="22"/>
                <w:lang w:val="en-US" w:eastAsia="en-US"/>
              </w:rPr>
              <w:t>5031.157</w:t>
            </w:r>
          </w:p>
        </w:tc>
        <w:tc>
          <w:tcPr>
            <w:tcW w:w="1350" w:type="dxa"/>
            <w:tcBorders>
              <w:top w:val="nil"/>
              <w:left w:val="nil"/>
              <w:bottom w:val="single" w:sz="4" w:space="0" w:color="auto"/>
              <w:right w:val="single" w:sz="4" w:space="0" w:color="auto"/>
            </w:tcBorders>
            <w:shd w:val="clear" w:color="auto" w:fill="auto"/>
            <w:noWrap/>
            <w:vAlign w:val="center"/>
            <w:hideMark/>
          </w:tcPr>
          <w:p w14:paraId="3FC530D5" w14:textId="77777777" w:rsidR="00F22D0F" w:rsidRPr="00F22D0F" w:rsidRDefault="00F22D0F" w:rsidP="00486A73">
            <w:pPr>
              <w:jc w:val="center"/>
              <w:rPr>
                <w:sz w:val="22"/>
                <w:szCs w:val="22"/>
                <w:lang w:val="en-US" w:eastAsia="en-US"/>
              </w:rPr>
            </w:pPr>
            <w:r w:rsidRPr="00F22D0F">
              <w:rPr>
                <w:sz w:val="22"/>
                <w:szCs w:val="22"/>
                <w:lang w:val="en-US" w:eastAsia="en-US"/>
              </w:rPr>
              <w:t>5031.127</w:t>
            </w:r>
          </w:p>
        </w:tc>
        <w:tc>
          <w:tcPr>
            <w:tcW w:w="1170" w:type="dxa"/>
            <w:tcBorders>
              <w:top w:val="nil"/>
              <w:left w:val="nil"/>
              <w:bottom w:val="single" w:sz="4" w:space="0" w:color="auto"/>
              <w:right w:val="single" w:sz="4" w:space="0" w:color="auto"/>
            </w:tcBorders>
            <w:shd w:val="clear" w:color="auto" w:fill="auto"/>
            <w:noWrap/>
            <w:vAlign w:val="center"/>
            <w:hideMark/>
          </w:tcPr>
          <w:p w14:paraId="0AEF2988" w14:textId="77777777" w:rsidR="00F22D0F" w:rsidRPr="00F22D0F" w:rsidRDefault="00F22D0F" w:rsidP="00486A73">
            <w:pPr>
              <w:jc w:val="center"/>
              <w:rPr>
                <w:sz w:val="22"/>
                <w:szCs w:val="22"/>
                <w:lang w:val="en-US" w:eastAsia="en-US"/>
              </w:rPr>
            </w:pPr>
            <w:r w:rsidRPr="00F22D0F">
              <w:rPr>
                <w:sz w:val="22"/>
                <w:szCs w:val="22"/>
                <w:lang w:val="en-US" w:eastAsia="en-US"/>
              </w:rPr>
              <w:t>1.06E+06</w:t>
            </w:r>
          </w:p>
        </w:tc>
        <w:tc>
          <w:tcPr>
            <w:tcW w:w="2880" w:type="dxa"/>
            <w:tcBorders>
              <w:top w:val="nil"/>
              <w:left w:val="nil"/>
              <w:bottom w:val="single" w:sz="4" w:space="0" w:color="auto"/>
              <w:right w:val="single" w:sz="4" w:space="0" w:color="auto"/>
            </w:tcBorders>
            <w:shd w:val="clear" w:color="auto" w:fill="auto"/>
            <w:noWrap/>
            <w:vAlign w:val="center"/>
            <w:hideMark/>
          </w:tcPr>
          <w:p w14:paraId="14190B32" w14:textId="77777777" w:rsidR="00F22D0F" w:rsidRPr="00F22D0F" w:rsidRDefault="00F22D0F" w:rsidP="00486A73">
            <w:pPr>
              <w:jc w:val="center"/>
              <w:rPr>
                <w:sz w:val="22"/>
                <w:szCs w:val="22"/>
                <w:lang w:val="en-US" w:eastAsia="en-US"/>
              </w:rPr>
            </w:pPr>
            <w:r w:rsidRPr="00F22D0F">
              <w:rPr>
                <w:sz w:val="22"/>
                <w:szCs w:val="22"/>
                <w:lang w:val="en-US" w:eastAsia="en-US"/>
              </w:rPr>
              <w:t>sp|P10412|H14_HUMAN</w:t>
            </w:r>
          </w:p>
        </w:tc>
        <w:tc>
          <w:tcPr>
            <w:tcW w:w="4500" w:type="dxa"/>
            <w:tcBorders>
              <w:top w:val="nil"/>
              <w:left w:val="nil"/>
              <w:bottom w:val="single" w:sz="4" w:space="0" w:color="auto"/>
              <w:right w:val="single" w:sz="4" w:space="0" w:color="auto"/>
            </w:tcBorders>
            <w:shd w:val="clear" w:color="auto" w:fill="auto"/>
            <w:vAlign w:val="center"/>
            <w:hideMark/>
          </w:tcPr>
          <w:p w14:paraId="1FCF26E7"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K.PAAAAGAKKAKSPKKAKAAKPKKAPKSPAKAKAVKPKAAKPKTAKPKAA</w:t>
            </w:r>
            <w:proofErr w:type="gramEnd"/>
            <w:r w:rsidRPr="00F22D0F">
              <w:rPr>
                <w:sz w:val="22"/>
                <w:szCs w:val="22"/>
                <w:lang w:val="en-US" w:eastAsia="en-US"/>
              </w:rPr>
              <w:t>(KP)[-4.0328].K</w:t>
            </w:r>
          </w:p>
        </w:tc>
        <w:tc>
          <w:tcPr>
            <w:tcW w:w="1075" w:type="dxa"/>
            <w:tcBorders>
              <w:top w:val="nil"/>
              <w:left w:val="nil"/>
              <w:bottom w:val="single" w:sz="4" w:space="0" w:color="auto"/>
              <w:right w:val="single" w:sz="4" w:space="0" w:color="auto"/>
            </w:tcBorders>
            <w:shd w:val="clear" w:color="auto" w:fill="auto"/>
            <w:noWrap/>
            <w:vAlign w:val="center"/>
            <w:hideMark/>
          </w:tcPr>
          <w:p w14:paraId="6914260F" w14:textId="77777777" w:rsidR="00F22D0F" w:rsidRPr="00F22D0F" w:rsidRDefault="00F22D0F" w:rsidP="00486A73">
            <w:pPr>
              <w:jc w:val="center"/>
              <w:rPr>
                <w:sz w:val="22"/>
                <w:szCs w:val="22"/>
                <w:lang w:val="en-US" w:eastAsia="en-US"/>
              </w:rPr>
            </w:pPr>
            <w:r w:rsidRPr="00F22D0F">
              <w:rPr>
                <w:sz w:val="22"/>
                <w:szCs w:val="22"/>
                <w:lang w:val="en-US" w:eastAsia="en-US"/>
              </w:rPr>
              <w:t>0.000356</w:t>
            </w:r>
          </w:p>
        </w:tc>
      </w:tr>
      <w:tr w:rsidR="00F22D0F" w:rsidRPr="002E410B" w14:paraId="6B83685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DA49471"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DDFA29E" w14:textId="77777777" w:rsidR="00F22D0F" w:rsidRPr="00F22D0F" w:rsidRDefault="00F22D0F" w:rsidP="00486A73">
            <w:pPr>
              <w:jc w:val="center"/>
              <w:rPr>
                <w:sz w:val="22"/>
                <w:szCs w:val="22"/>
                <w:lang w:val="en-US" w:eastAsia="en-US"/>
              </w:rPr>
            </w:pPr>
            <w:r w:rsidRPr="00F22D0F">
              <w:rPr>
                <w:sz w:val="22"/>
                <w:szCs w:val="22"/>
                <w:lang w:val="en-US" w:eastAsia="en-US"/>
              </w:rPr>
              <w:t>6353.677</w:t>
            </w:r>
          </w:p>
        </w:tc>
        <w:tc>
          <w:tcPr>
            <w:tcW w:w="1350" w:type="dxa"/>
            <w:tcBorders>
              <w:top w:val="nil"/>
              <w:left w:val="nil"/>
              <w:bottom w:val="single" w:sz="4" w:space="0" w:color="auto"/>
              <w:right w:val="single" w:sz="4" w:space="0" w:color="auto"/>
            </w:tcBorders>
            <w:shd w:val="clear" w:color="auto" w:fill="auto"/>
            <w:noWrap/>
            <w:vAlign w:val="center"/>
            <w:hideMark/>
          </w:tcPr>
          <w:p w14:paraId="676E7311" w14:textId="77777777" w:rsidR="00F22D0F" w:rsidRPr="00F22D0F" w:rsidRDefault="00F22D0F" w:rsidP="00486A73">
            <w:pPr>
              <w:jc w:val="center"/>
              <w:rPr>
                <w:sz w:val="22"/>
                <w:szCs w:val="22"/>
                <w:lang w:val="en-US" w:eastAsia="en-US"/>
              </w:rPr>
            </w:pPr>
            <w:r w:rsidRPr="00F22D0F">
              <w:rPr>
                <w:sz w:val="22"/>
                <w:szCs w:val="22"/>
                <w:lang w:val="en-US" w:eastAsia="en-US"/>
              </w:rPr>
              <w:t>6353.867</w:t>
            </w:r>
          </w:p>
        </w:tc>
        <w:tc>
          <w:tcPr>
            <w:tcW w:w="1170" w:type="dxa"/>
            <w:tcBorders>
              <w:top w:val="nil"/>
              <w:left w:val="nil"/>
              <w:bottom w:val="single" w:sz="4" w:space="0" w:color="auto"/>
              <w:right w:val="single" w:sz="4" w:space="0" w:color="auto"/>
            </w:tcBorders>
            <w:shd w:val="clear" w:color="auto" w:fill="auto"/>
            <w:noWrap/>
            <w:vAlign w:val="center"/>
            <w:hideMark/>
          </w:tcPr>
          <w:p w14:paraId="1341540E" w14:textId="77777777" w:rsidR="00F22D0F" w:rsidRPr="00F22D0F" w:rsidRDefault="00F22D0F" w:rsidP="00486A73">
            <w:pPr>
              <w:jc w:val="center"/>
              <w:rPr>
                <w:sz w:val="22"/>
                <w:szCs w:val="22"/>
                <w:lang w:val="en-US" w:eastAsia="en-US"/>
              </w:rPr>
            </w:pPr>
            <w:r w:rsidRPr="00F22D0F">
              <w:rPr>
                <w:sz w:val="22"/>
                <w:szCs w:val="22"/>
                <w:lang w:val="en-US" w:eastAsia="en-US"/>
              </w:rPr>
              <w:t>6.09E+05</w:t>
            </w:r>
          </w:p>
        </w:tc>
        <w:tc>
          <w:tcPr>
            <w:tcW w:w="2880" w:type="dxa"/>
            <w:tcBorders>
              <w:top w:val="nil"/>
              <w:left w:val="nil"/>
              <w:bottom w:val="single" w:sz="4" w:space="0" w:color="auto"/>
              <w:right w:val="single" w:sz="4" w:space="0" w:color="auto"/>
            </w:tcBorders>
            <w:shd w:val="clear" w:color="auto" w:fill="auto"/>
            <w:noWrap/>
            <w:vAlign w:val="center"/>
            <w:hideMark/>
          </w:tcPr>
          <w:p w14:paraId="4C4260BF"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29865A0D"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A.(</w:t>
            </w:r>
            <w:proofErr w:type="gramEnd"/>
            <w:r w:rsidRPr="00F22D0F">
              <w:rPr>
                <w:sz w:val="22"/>
                <w:szCs w:val="22"/>
                <w:lang w:val="en-US" w:eastAsia="en-US"/>
              </w:rPr>
              <w:t>RLAEYHAKATEHLSTLSEKAK)[13.4555]PALEDLRQGLLPVLESFKVSFLSALEEYTKKLNTQ.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22397652" w14:textId="77777777" w:rsidR="00F22D0F" w:rsidRPr="00F22D0F" w:rsidRDefault="00F22D0F" w:rsidP="00486A73">
            <w:pPr>
              <w:jc w:val="center"/>
              <w:rPr>
                <w:sz w:val="22"/>
                <w:szCs w:val="22"/>
                <w:lang w:val="en-US" w:eastAsia="en-US"/>
              </w:rPr>
            </w:pPr>
            <w:r w:rsidRPr="00F22D0F">
              <w:rPr>
                <w:sz w:val="22"/>
                <w:szCs w:val="22"/>
                <w:lang w:val="en-US" w:eastAsia="en-US"/>
              </w:rPr>
              <w:t>0.009888</w:t>
            </w:r>
          </w:p>
        </w:tc>
      </w:tr>
      <w:tr w:rsidR="00F22D0F" w:rsidRPr="002E410B" w14:paraId="668EBBAC"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297BBF8"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212BE1D" w14:textId="77777777" w:rsidR="00F22D0F" w:rsidRPr="00F22D0F" w:rsidRDefault="00F22D0F" w:rsidP="00486A73">
            <w:pPr>
              <w:jc w:val="center"/>
              <w:rPr>
                <w:sz w:val="22"/>
                <w:szCs w:val="22"/>
                <w:lang w:val="en-US" w:eastAsia="en-US"/>
              </w:rPr>
            </w:pPr>
            <w:r w:rsidRPr="00F22D0F">
              <w:rPr>
                <w:sz w:val="22"/>
                <w:szCs w:val="22"/>
                <w:lang w:val="en-US" w:eastAsia="en-US"/>
              </w:rPr>
              <w:t>9807.387</w:t>
            </w:r>
          </w:p>
        </w:tc>
        <w:tc>
          <w:tcPr>
            <w:tcW w:w="1350" w:type="dxa"/>
            <w:tcBorders>
              <w:top w:val="nil"/>
              <w:left w:val="nil"/>
              <w:bottom w:val="single" w:sz="4" w:space="0" w:color="auto"/>
              <w:right w:val="single" w:sz="4" w:space="0" w:color="auto"/>
            </w:tcBorders>
            <w:shd w:val="clear" w:color="auto" w:fill="auto"/>
            <w:noWrap/>
            <w:vAlign w:val="center"/>
            <w:hideMark/>
          </w:tcPr>
          <w:p w14:paraId="741407AC" w14:textId="77777777" w:rsidR="00F22D0F" w:rsidRPr="00F22D0F" w:rsidRDefault="00F22D0F" w:rsidP="00486A73">
            <w:pPr>
              <w:jc w:val="center"/>
              <w:rPr>
                <w:sz w:val="22"/>
                <w:szCs w:val="22"/>
                <w:lang w:val="en-US" w:eastAsia="en-US"/>
              </w:rPr>
            </w:pPr>
            <w:r w:rsidRPr="00F22D0F">
              <w:rPr>
                <w:sz w:val="22"/>
                <w:szCs w:val="22"/>
                <w:lang w:val="en-US" w:eastAsia="en-US"/>
              </w:rPr>
              <w:t>9807.677</w:t>
            </w:r>
          </w:p>
        </w:tc>
        <w:tc>
          <w:tcPr>
            <w:tcW w:w="1170" w:type="dxa"/>
            <w:tcBorders>
              <w:top w:val="nil"/>
              <w:left w:val="nil"/>
              <w:bottom w:val="single" w:sz="4" w:space="0" w:color="auto"/>
              <w:right w:val="single" w:sz="4" w:space="0" w:color="auto"/>
            </w:tcBorders>
            <w:shd w:val="clear" w:color="auto" w:fill="auto"/>
            <w:noWrap/>
            <w:vAlign w:val="center"/>
            <w:hideMark/>
          </w:tcPr>
          <w:p w14:paraId="3F77379D" w14:textId="77777777" w:rsidR="00F22D0F" w:rsidRPr="00F22D0F" w:rsidRDefault="00F22D0F" w:rsidP="00486A73">
            <w:pPr>
              <w:jc w:val="center"/>
              <w:rPr>
                <w:sz w:val="22"/>
                <w:szCs w:val="22"/>
                <w:lang w:val="en-US" w:eastAsia="en-US"/>
              </w:rPr>
            </w:pPr>
            <w:r w:rsidRPr="00F22D0F">
              <w:rPr>
                <w:sz w:val="22"/>
                <w:szCs w:val="22"/>
                <w:lang w:val="en-US" w:eastAsia="en-US"/>
              </w:rPr>
              <w:t>4.93E+05</w:t>
            </w:r>
          </w:p>
        </w:tc>
        <w:tc>
          <w:tcPr>
            <w:tcW w:w="2880" w:type="dxa"/>
            <w:tcBorders>
              <w:top w:val="nil"/>
              <w:left w:val="nil"/>
              <w:bottom w:val="single" w:sz="4" w:space="0" w:color="auto"/>
              <w:right w:val="single" w:sz="4" w:space="0" w:color="auto"/>
            </w:tcBorders>
            <w:shd w:val="clear" w:color="auto" w:fill="auto"/>
            <w:noWrap/>
            <w:vAlign w:val="center"/>
            <w:hideMark/>
          </w:tcPr>
          <w:p w14:paraId="5B9D4BB0"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3C6D8DFB"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H.VDALRTHLAPYSDELRQR</w:t>
            </w:r>
            <w:proofErr w:type="gramEnd"/>
            <w:r w:rsidRPr="00F22D0F">
              <w:rPr>
                <w:sz w:val="22"/>
                <w:szCs w:val="22"/>
                <w:lang w:val="en-US" w:eastAsia="en-US"/>
              </w:rPr>
              <w:t>(LAARLEALKENGGARLAEYHAKATEHLSTLSEKAK)[-47.6102]PALEDLRQGLLPVLESFKVSFLSALEEYTKKLNTQ.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51ECB75D" w14:textId="77777777" w:rsidR="00F22D0F" w:rsidRPr="00F22D0F" w:rsidRDefault="00F22D0F" w:rsidP="00486A73">
            <w:pPr>
              <w:jc w:val="center"/>
              <w:rPr>
                <w:sz w:val="22"/>
                <w:szCs w:val="22"/>
                <w:lang w:val="en-US" w:eastAsia="en-US"/>
              </w:rPr>
            </w:pPr>
            <w:r w:rsidRPr="00F22D0F">
              <w:rPr>
                <w:sz w:val="22"/>
                <w:szCs w:val="22"/>
                <w:lang w:val="en-US" w:eastAsia="en-US"/>
              </w:rPr>
              <w:t>0.004082</w:t>
            </w:r>
          </w:p>
        </w:tc>
      </w:tr>
      <w:tr w:rsidR="00F22D0F" w:rsidRPr="002E410B" w14:paraId="33264131"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00DB8DF"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797A0F96" w14:textId="77777777" w:rsidR="00F22D0F" w:rsidRPr="00F22D0F" w:rsidRDefault="00F22D0F" w:rsidP="00486A73">
            <w:pPr>
              <w:jc w:val="center"/>
              <w:rPr>
                <w:sz w:val="22"/>
                <w:szCs w:val="22"/>
                <w:lang w:val="en-US" w:eastAsia="en-US"/>
              </w:rPr>
            </w:pPr>
            <w:r w:rsidRPr="00F22D0F">
              <w:rPr>
                <w:sz w:val="22"/>
                <w:szCs w:val="22"/>
                <w:lang w:val="en-US" w:eastAsia="en-US"/>
              </w:rPr>
              <w:t>3733.556</w:t>
            </w:r>
          </w:p>
        </w:tc>
        <w:tc>
          <w:tcPr>
            <w:tcW w:w="1350" w:type="dxa"/>
            <w:tcBorders>
              <w:top w:val="nil"/>
              <w:left w:val="nil"/>
              <w:bottom w:val="single" w:sz="4" w:space="0" w:color="auto"/>
              <w:right w:val="single" w:sz="4" w:space="0" w:color="auto"/>
            </w:tcBorders>
            <w:shd w:val="clear" w:color="auto" w:fill="auto"/>
            <w:noWrap/>
            <w:vAlign w:val="center"/>
            <w:hideMark/>
          </w:tcPr>
          <w:p w14:paraId="5AB4EB42" w14:textId="77777777" w:rsidR="00F22D0F" w:rsidRPr="00F22D0F" w:rsidRDefault="00F22D0F" w:rsidP="00486A73">
            <w:pPr>
              <w:jc w:val="center"/>
              <w:rPr>
                <w:sz w:val="22"/>
                <w:szCs w:val="22"/>
                <w:lang w:val="en-US" w:eastAsia="en-US"/>
              </w:rPr>
            </w:pPr>
            <w:r w:rsidRPr="00F22D0F">
              <w:rPr>
                <w:sz w:val="22"/>
                <w:szCs w:val="22"/>
                <w:lang w:val="en-US" w:eastAsia="en-US"/>
              </w:rPr>
              <w:t>3733.666</w:t>
            </w:r>
          </w:p>
        </w:tc>
        <w:tc>
          <w:tcPr>
            <w:tcW w:w="1170" w:type="dxa"/>
            <w:tcBorders>
              <w:top w:val="nil"/>
              <w:left w:val="nil"/>
              <w:bottom w:val="single" w:sz="4" w:space="0" w:color="auto"/>
              <w:right w:val="single" w:sz="4" w:space="0" w:color="auto"/>
            </w:tcBorders>
            <w:shd w:val="clear" w:color="auto" w:fill="auto"/>
            <w:noWrap/>
            <w:vAlign w:val="center"/>
            <w:hideMark/>
          </w:tcPr>
          <w:p w14:paraId="69B22BA6" w14:textId="77777777" w:rsidR="00F22D0F" w:rsidRPr="00F22D0F" w:rsidRDefault="00F22D0F" w:rsidP="00486A73">
            <w:pPr>
              <w:jc w:val="center"/>
              <w:rPr>
                <w:sz w:val="22"/>
                <w:szCs w:val="22"/>
                <w:lang w:val="en-US" w:eastAsia="en-US"/>
              </w:rPr>
            </w:pPr>
            <w:r w:rsidRPr="00F22D0F">
              <w:rPr>
                <w:sz w:val="22"/>
                <w:szCs w:val="22"/>
                <w:lang w:val="en-US" w:eastAsia="en-US"/>
              </w:rPr>
              <w:t>2.53E+05</w:t>
            </w:r>
          </w:p>
        </w:tc>
        <w:tc>
          <w:tcPr>
            <w:tcW w:w="2880" w:type="dxa"/>
            <w:tcBorders>
              <w:top w:val="nil"/>
              <w:left w:val="nil"/>
              <w:bottom w:val="single" w:sz="4" w:space="0" w:color="auto"/>
              <w:right w:val="single" w:sz="4" w:space="0" w:color="auto"/>
            </w:tcBorders>
            <w:shd w:val="clear" w:color="auto" w:fill="auto"/>
            <w:noWrap/>
            <w:vAlign w:val="center"/>
            <w:hideMark/>
          </w:tcPr>
          <w:p w14:paraId="734175FD" w14:textId="77777777" w:rsidR="00F22D0F" w:rsidRPr="00F22D0F" w:rsidRDefault="00F22D0F" w:rsidP="00486A73">
            <w:pPr>
              <w:jc w:val="center"/>
              <w:rPr>
                <w:sz w:val="22"/>
                <w:szCs w:val="22"/>
                <w:lang w:val="en-US" w:eastAsia="en-US"/>
              </w:rPr>
            </w:pPr>
            <w:r w:rsidRPr="00F22D0F">
              <w:rPr>
                <w:sz w:val="22"/>
                <w:szCs w:val="22"/>
                <w:lang w:val="en-US" w:eastAsia="en-US"/>
              </w:rPr>
              <w:t>sp|P68871|HBB_HUMAN</w:t>
            </w:r>
          </w:p>
        </w:tc>
        <w:tc>
          <w:tcPr>
            <w:tcW w:w="4500" w:type="dxa"/>
            <w:tcBorders>
              <w:top w:val="nil"/>
              <w:left w:val="nil"/>
              <w:bottom w:val="single" w:sz="4" w:space="0" w:color="auto"/>
              <w:right w:val="single" w:sz="4" w:space="0" w:color="auto"/>
            </w:tcBorders>
            <w:shd w:val="clear" w:color="auto" w:fill="auto"/>
            <w:vAlign w:val="center"/>
            <w:hideMark/>
          </w:tcPr>
          <w:p w14:paraId="31586053" w14:textId="77777777" w:rsidR="00F22D0F" w:rsidRPr="00F22D0F" w:rsidRDefault="00F22D0F" w:rsidP="00486A73">
            <w:pPr>
              <w:jc w:val="center"/>
              <w:rPr>
                <w:sz w:val="22"/>
                <w:szCs w:val="22"/>
                <w:lang w:val="en-US" w:eastAsia="en-US"/>
              </w:rPr>
            </w:pPr>
            <w:r w:rsidRPr="00F22D0F">
              <w:rPr>
                <w:sz w:val="22"/>
                <w:szCs w:val="22"/>
                <w:lang w:val="en-US" w:eastAsia="en-US"/>
              </w:rPr>
              <w:t>M.VHLTPEEKSAVTALWGKVNVDEVGGEALGRLLVV(Y</w:t>
            </w:r>
            <w:proofErr w:type="gramStart"/>
            <w:r w:rsidRPr="00F22D0F">
              <w:rPr>
                <w:sz w:val="22"/>
                <w:szCs w:val="22"/>
                <w:lang w:val="en-US" w:eastAsia="en-US"/>
              </w:rPr>
              <w:t>)[</w:t>
            </w:r>
            <w:proofErr w:type="gramEnd"/>
            <w:r w:rsidRPr="00F22D0F">
              <w:rPr>
                <w:sz w:val="22"/>
                <w:szCs w:val="22"/>
                <w:lang w:val="en-US" w:eastAsia="en-US"/>
              </w:rPr>
              <w:t>-14.3541].P</w:t>
            </w:r>
          </w:p>
        </w:tc>
        <w:tc>
          <w:tcPr>
            <w:tcW w:w="1075" w:type="dxa"/>
            <w:tcBorders>
              <w:top w:val="nil"/>
              <w:left w:val="nil"/>
              <w:bottom w:val="single" w:sz="4" w:space="0" w:color="auto"/>
              <w:right w:val="single" w:sz="4" w:space="0" w:color="auto"/>
            </w:tcBorders>
            <w:shd w:val="clear" w:color="auto" w:fill="auto"/>
            <w:noWrap/>
            <w:vAlign w:val="center"/>
            <w:hideMark/>
          </w:tcPr>
          <w:p w14:paraId="26741BE8" w14:textId="77777777" w:rsidR="00F22D0F" w:rsidRPr="00F22D0F" w:rsidRDefault="00F22D0F" w:rsidP="00486A73">
            <w:pPr>
              <w:jc w:val="center"/>
              <w:rPr>
                <w:sz w:val="22"/>
                <w:szCs w:val="22"/>
                <w:lang w:val="en-US" w:eastAsia="en-US"/>
              </w:rPr>
            </w:pPr>
            <w:r w:rsidRPr="00F22D0F">
              <w:rPr>
                <w:sz w:val="22"/>
                <w:szCs w:val="22"/>
                <w:lang w:val="en-US" w:eastAsia="en-US"/>
              </w:rPr>
              <w:t>7.49E-05</w:t>
            </w:r>
          </w:p>
        </w:tc>
      </w:tr>
      <w:tr w:rsidR="00F22D0F" w:rsidRPr="002E410B" w14:paraId="5C0ECB1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8D647DD"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6F8F9770" w14:textId="77777777" w:rsidR="00F22D0F" w:rsidRPr="00F22D0F" w:rsidRDefault="00F22D0F" w:rsidP="00486A73">
            <w:pPr>
              <w:jc w:val="center"/>
              <w:rPr>
                <w:sz w:val="22"/>
                <w:szCs w:val="22"/>
                <w:lang w:val="en-US" w:eastAsia="en-US"/>
              </w:rPr>
            </w:pPr>
            <w:r w:rsidRPr="00F22D0F">
              <w:rPr>
                <w:sz w:val="22"/>
                <w:szCs w:val="22"/>
                <w:lang w:val="en-US" w:eastAsia="en-US"/>
              </w:rPr>
              <w:t>5510.233</w:t>
            </w:r>
          </w:p>
        </w:tc>
        <w:tc>
          <w:tcPr>
            <w:tcW w:w="1350" w:type="dxa"/>
            <w:tcBorders>
              <w:top w:val="nil"/>
              <w:left w:val="nil"/>
              <w:bottom w:val="single" w:sz="4" w:space="0" w:color="auto"/>
              <w:right w:val="single" w:sz="4" w:space="0" w:color="auto"/>
            </w:tcBorders>
            <w:shd w:val="clear" w:color="auto" w:fill="auto"/>
            <w:noWrap/>
            <w:vAlign w:val="center"/>
            <w:hideMark/>
          </w:tcPr>
          <w:p w14:paraId="72B19FB1" w14:textId="77777777" w:rsidR="00F22D0F" w:rsidRPr="00F22D0F" w:rsidRDefault="00F22D0F" w:rsidP="00486A73">
            <w:pPr>
              <w:jc w:val="center"/>
              <w:rPr>
                <w:sz w:val="22"/>
                <w:szCs w:val="22"/>
                <w:lang w:val="en-US" w:eastAsia="en-US"/>
              </w:rPr>
            </w:pPr>
            <w:r w:rsidRPr="00F22D0F">
              <w:rPr>
                <w:sz w:val="22"/>
                <w:szCs w:val="22"/>
                <w:lang w:val="en-US" w:eastAsia="en-US"/>
              </w:rPr>
              <w:t>5510.398</w:t>
            </w:r>
          </w:p>
        </w:tc>
        <w:tc>
          <w:tcPr>
            <w:tcW w:w="1170" w:type="dxa"/>
            <w:tcBorders>
              <w:top w:val="nil"/>
              <w:left w:val="nil"/>
              <w:bottom w:val="single" w:sz="4" w:space="0" w:color="auto"/>
              <w:right w:val="single" w:sz="4" w:space="0" w:color="auto"/>
            </w:tcBorders>
            <w:shd w:val="clear" w:color="auto" w:fill="auto"/>
            <w:noWrap/>
            <w:vAlign w:val="center"/>
            <w:hideMark/>
          </w:tcPr>
          <w:p w14:paraId="23483AD2" w14:textId="77777777" w:rsidR="00F22D0F" w:rsidRPr="00F22D0F" w:rsidRDefault="00F22D0F" w:rsidP="00486A73">
            <w:pPr>
              <w:jc w:val="center"/>
              <w:rPr>
                <w:sz w:val="22"/>
                <w:szCs w:val="22"/>
                <w:lang w:val="en-US" w:eastAsia="en-US"/>
              </w:rPr>
            </w:pPr>
            <w:r w:rsidRPr="00F22D0F">
              <w:rPr>
                <w:sz w:val="22"/>
                <w:szCs w:val="22"/>
                <w:lang w:val="en-US" w:eastAsia="en-US"/>
              </w:rPr>
              <w:t>1.82E+05</w:t>
            </w:r>
          </w:p>
        </w:tc>
        <w:tc>
          <w:tcPr>
            <w:tcW w:w="2880" w:type="dxa"/>
            <w:tcBorders>
              <w:top w:val="nil"/>
              <w:left w:val="nil"/>
              <w:bottom w:val="single" w:sz="4" w:space="0" w:color="auto"/>
              <w:right w:val="single" w:sz="4" w:space="0" w:color="auto"/>
            </w:tcBorders>
            <w:shd w:val="clear" w:color="auto" w:fill="auto"/>
            <w:noWrap/>
            <w:vAlign w:val="center"/>
            <w:hideMark/>
          </w:tcPr>
          <w:p w14:paraId="250544F6"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56334D7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A.KATEHLSTLSEKA</w:t>
            </w:r>
            <w:proofErr w:type="gramEnd"/>
            <w:r w:rsidRPr="00F22D0F">
              <w:rPr>
                <w:sz w:val="22"/>
                <w:szCs w:val="22"/>
                <w:lang w:val="en-US" w:eastAsia="en-US"/>
              </w:rPr>
              <w:t>(K)[10.4112]PALEDLRQGLLPVLESFKVSFLSALEEYTKKLNTQ.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092F7546" w14:textId="77777777" w:rsidR="00F22D0F" w:rsidRPr="00F22D0F" w:rsidRDefault="00F22D0F" w:rsidP="00486A73">
            <w:pPr>
              <w:jc w:val="center"/>
              <w:rPr>
                <w:sz w:val="22"/>
                <w:szCs w:val="22"/>
                <w:lang w:val="en-US" w:eastAsia="en-US"/>
              </w:rPr>
            </w:pPr>
            <w:r w:rsidRPr="00F22D0F">
              <w:rPr>
                <w:sz w:val="22"/>
                <w:szCs w:val="22"/>
                <w:lang w:val="en-US" w:eastAsia="en-US"/>
              </w:rPr>
              <w:t>1.40E-05</w:t>
            </w:r>
          </w:p>
        </w:tc>
      </w:tr>
      <w:tr w:rsidR="00F22D0F" w:rsidRPr="002E410B" w14:paraId="20D43861"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C465B22"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lastRenderedPageBreak/>
              <w:t>rep2</w:t>
            </w:r>
          </w:p>
        </w:tc>
        <w:tc>
          <w:tcPr>
            <w:tcW w:w="1080" w:type="dxa"/>
            <w:tcBorders>
              <w:top w:val="nil"/>
              <w:left w:val="nil"/>
              <w:bottom w:val="single" w:sz="4" w:space="0" w:color="auto"/>
              <w:right w:val="single" w:sz="4" w:space="0" w:color="auto"/>
            </w:tcBorders>
            <w:shd w:val="clear" w:color="auto" w:fill="auto"/>
            <w:noWrap/>
            <w:vAlign w:val="center"/>
            <w:hideMark/>
          </w:tcPr>
          <w:p w14:paraId="62232A8D" w14:textId="77777777" w:rsidR="00F22D0F" w:rsidRPr="00F22D0F" w:rsidRDefault="00F22D0F" w:rsidP="00486A73">
            <w:pPr>
              <w:jc w:val="center"/>
              <w:rPr>
                <w:sz w:val="22"/>
                <w:szCs w:val="22"/>
                <w:lang w:val="en-US" w:eastAsia="en-US"/>
              </w:rPr>
            </w:pPr>
            <w:r w:rsidRPr="00F22D0F">
              <w:rPr>
                <w:sz w:val="22"/>
                <w:szCs w:val="22"/>
                <w:lang w:val="en-US" w:eastAsia="en-US"/>
              </w:rPr>
              <w:t>10064.37</w:t>
            </w:r>
          </w:p>
        </w:tc>
        <w:tc>
          <w:tcPr>
            <w:tcW w:w="1350" w:type="dxa"/>
            <w:tcBorders>
              <w:top w:val="nil"/>
              <w:left w:val="nil"/>
              <w:bottom w:val="single" w:sz="4" w:space="0" w:color="auto"/>
              <w:right w:val="single" w:sz="4" w:space="0" w:color="auto"/>
            </w:tcBorders>
            <w:shd w:val="clear" w:color="auto" w:fill="auto"/>
            <w:noWrap/>
            <w:vAlign w:val="center"/>
            <w:hideMark/>
          </w:tcPr>
          <w:p w14:paraId="7A243F28" w14:textId="77777777" w:rsidR="00F22D0F" w:rsidRPr="00F22D0F" w:rsidRDefault="00F22D0F" w:rsidP="00486A73">
            <w:pPr>
              <w:jc w:val="center"/>
              <w:rPr>
                <w:sz w:val="22"/>
                <w:szCs w:val="22"/>
                <w:lang w:val="en-US" w:eastAsia="en-US"/>
              </w:rPr>
            </w:pPr>
            <w:r w:rsidRPr="00F22D0F">
              <w:rPr>
                <w:sz w:val="22"/>
                <w:szCs w:val="22"/>
                <w:lang w:val="en-US" w:eastAsia="en-US"/>
              </w:rPr>
              <w:t>10063.38</w:t>
            </w:r>
          </w:p>
        </w:tc>
        <w:tc>
          <w:tcPr>
            <w:tcW w:w="1170" w:type="dxa"/>
            <w:tcBorders>
              <w:top w:val="nil"/>
              <w:left w:val="nil"/>
              <w:bottom w:val="single" w:sz="4" w:space="0" w:color="auto"/>
              <w:right w:val="single" w:sz="4" w:space="0" w:color="auto"/>
            </w:tcBorders>
            <w:shd w:val="clear" w:color="auto" w:fill="auto"/>
            <w:noWrap/>
            <w:vAlign w:val="center"/>
            <w:hideMark/>
          </w:tcPr>
          <w:p w14:paraId="5B97DCDD" w14:textId="77777777" w:rsidR="00F22D0F" w:rsidRPr="00F22D0F" w:rsidRDefault="00F22D0F" w:rsidP="00486A73">
            <w:pPr>
              <w:jc w:val="center"/>
              <w:rPr>
                <w:sz w:val="22"/>
                <w:szCs w:val="22"/>
                <w:lang w:val="en-US" w:eastAsia="en-US"/>
              </w:rPr>
            </w:pPr>
            <w:r w:rsidRPr="00F22D0F">
              <w:rPr>
                <w:sz w:val="22"/>
                <w:szCs w:val="22"/>
                <w:lang w:val="en-US" w:eastAsia="en-US"/>
              </w:rPr>
              <w:t>5.02E+07</w:t>
            </w:r>
          </w:p>
        </w:tc>
        <w:tc>
          <w:tcPr>
            <w:tcW w:w="2880" w:type="dxa"/>
            <w:tcBorders>
              <w:top w:val="nil"/>
              <w:left w:val="nil"/>
              <w:bottom w:val="single" w:sz="4" w:space="0" w:color="auto"/>
              <w:right w:val="single" w:sz="4" w:space="0" w:color="auto"/>
            </w:tcBorders>
            <w:shd w:val="clear" w:color="auto" w:fill="auto"/>
            <w:noWrap/>
            <w:vAlign w:val="center"/>
            <w:hideMark/>
          </w:tcPr>
          <w:p w14:paraId="6C00E386"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79257254"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R.AHVDALRTHLAPYSDELRQRLAARLEALKENGGARLAEYHAKATEHLSTLSEKAKPALEDLRQGLLPVLESFKVSFLSALEEYTKKLNTQ</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2C9FFB06" w14:textId="77777777" w:rsidR="00F22D0F" w:rsidRPr="00F22D0F" w:rsidRDefault="00F22D0F" w:rsidP="00486A73">
            <w:pPr>
              <w:jc w:val="center"/>
              <w:rPr>
                <w:sz w:val="22"/>
                <w:szCs w:val="22"/>
                <w:lang w:val="en-US" w:eastAsia="en-US"/>
              </w:rPr>
            </w:pPr>
            <w:r w:rsidRPr="00F22D0F">
              <w:rPr>
                <w:sz w:val="22"/>
                <w:szCs w:val="22"/>
                <w:lang w:val="en-US" w:eastAsia="en-US"/>
              </w:rPr>
              <w:t>3.62E-08</w:t>
            </w:r>
          </w:p>
        </w:tc>
      </w:tr>
      <w:tr w:rsidR="00F22D0F" w:rsidRPr="002E410B" w14:paraId="7F44405E"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460658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612399AC" w14:textId="77777777" w:rsidR="00F22D0F" w:rsidRPr="00F22D0F" w:rsidRDefault="00F22D0F" w:rsidP="00486A73">
            <w:pPr>
              <w:jc w:val="center"/>
              <w:rPr>
                <w:sz w:val="22"/>
                <w:szCs w:val="22"/>
                <w:lang w:val="en-US" w:eastAsia="en-US"/>
              </w:rPr>
            </w:pPr>
            <w:r w:rsidRPr="00F22D0F">
              <w:rPr>
                <w:sz w:val="22"/>
                <w:szCs w:val="22"/>
                <w:lang w:val="en-US" w:eastAsia="en-US"/>
              </w:rPr>
              <w:t>9299.937</w:t>
            </w:r>
          </w:p>
        </w:tc>
        <w:tc>
          <w:tcPr>
            <w:tcW w:w="1350" w:type="dxa"/>
            <w:tcBorders>
              <w:top w:val="nil"/>
              <w:left w:val="nil"/>
              <w:bottom w:val="single" w:sz="4" w:space="0" w:color="auto"/>
              <w:right w:val="single" w:sz="4" w:space="0" w:color="auto"/>
            </w:tcBorders>
            <w:shd w:val="clear" w:color="auto" w:fill="auto"/>
            <w:noWrap/>
            <w:vAlign w:val="center"/>
            <w:hideMark/>
          </w:tcPr>
          <w:p w14:paraId="2DCB4D14" w14:textId="77777777" w:rsidR="00F22D0F" w:rsidRPr="00F22D0F" w:rsidRDefault="00F22D0F" w:rsidP="00486A73">
            <w:pPr>
              <w:jc w:val="center"/>
              <w:rPr>
                <w:sz w:val="22"/>
                <w:szCs w:val="22"/>
                <w:lang w:val="en-US" w:eastAsia="en-US"/>
              </w:rPr>
            </w:pPr>
            <w:r w:rsidRPr="00F22D0F">
              <w:rPr>
                <w:sz w:val="22"/>
                <w:szCs w:val="22"/>
                <w:lang w:val="en-US" w:eastAsia="en-US"/>
              </w:rPr>
              <w:t>9300.969</w:t>
            </w:r>
          </w:p>
        </w:tc>
        <w:tc>
          <w:tcPr>
            <w:tcW w:w="1170" w:type="dxa"/>
            <w:tcBorders>
              <w:top w:val="nil"/>
              <w:left w:val="nil"/>
              <w:bottom w:val="single" w:sz="4" w:space="0" w:color="auto"/>
              <w:right w:val="single" w:sz="4" w:space="0" w:color="auto"/>
            </w:tcBorders>
            <w:shd w:val="clear" w:color="auto" w:fill="auto"/>
            <w:noWrap/>
            <w:vAlign w:val="center"/>
            <w:hideMark/>
          </w:tcPr>
          <w:p w14:paraId="6B58B9D3" w14:textId="77777777" w:rsidR="00F22D0F" w:rsidRPr="00F22D0F" w:rsidRDefault="00F22D0F" w:rsidP="00486A73">
            <w:pPr>
              <w:jc w:val="center"/>
              <w:rPr>
                <w:sz w:val="22"/>
                <w:szCs w:val="22"/>
                <w:lang w:val="en-US" w:eastAsia="en-US"/>
              </w:rPr>
            </w:pPr>
            <w:r w:rsidRPr="00F22D0F">
              <w:rPr>
                <w:sz w:val="22"/>
                <w:szCs w:val="22"/>
                <w:lang w:val="en-US" w:eastAsia="en-US"/>
              </w:rPr>
              <w:t>9.13E+07</w:t>
            </w:r>
          </w:p>
        </w:tc>
        <w:tc>
          <w:tcPr>
            <w:tcW w:w="2880" w:type="dxa"/>
            <w:tcBorders>
              <w:top w:val="nil"/>
              <w:left w:val="nil"/>
              <w:bottom w:val="single" w:sz="4" w:space="0" w:color="auto"/>
              <w:right w:val="single" w:sz="4" w:space="0" w:color="auto"/>
            </w:tcBorders>
            <w:shd w:val="clear" w:color="auto" w:fill="auto"/>
            <w:noWrap/>
            <w:vAlign w:val="center"/>
            <w:hideMark/>
          </w:tcPr>
          <w:p w14:paraId="45DDD162"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69B66EA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R.THLAPYSDELRQRLAARLEALKENGGARLAEYHAKATEHLSTLSEKAKPALEDLRQGLLPVLESFKVSFLSALEEYTKKLNTQ</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16BFAC2D" w14:textId="77777777" w:rsidR="00F22D0F" w:rsidRPr="00F22D0F" w:rsidRDefault="00F22D0F" w:rsidP="00486A73">
            <w:pPr>
              <w:jc w:val="center"/>
              <w:rPr>
                <w:sz w:val="22"/>
                <w:szCs w:val="22"/>
                <w:lang w:val="en-US" w:eastAsia="en-US"/>
              </w:rPr>
            </w:pPr>
            <w:r w:rsidRPr="00F22D0F">
              <w:rPr>
                <w:sz w:val="22"/>
                <w:szCs w:val="22"/>
                <w:lang w:val="en-US" w:eastAsia="en-US"/>
              </w:rPr>
              <w:t>2.61E-07</w:t>
            </w:r>
          </w:p>
        </w:tc>
      </w:tr>
      <w:tr w:rsidR="00F22D0F" w:rsidRPr="002E410B" w14:paraId="51AC9B1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7683EB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453AF994" w14:textId="77777777" w:rsidR="00F22D0F" w:rsidRPr="00F22D0F" w:rsidRDefault="00F22D0F" w:rsidP="00486A73">
            <w:pPr>
              <w:jc w:val="center"/>
              <w:rPr>
                <w:sz w:val="22"/>
                <w:szCs w:val="22"/>
                <w:lang w:val="en-US" w:eastAsia="en-US"/>
              </w:rPr>
            </w:pPr>
            <w:r w:rsidRPr="00F22D0F">
              <w:rPr>
                <w:sz w:val="22"/>
                <w:szCs w:val="22"/>
                <w:lang w:val="en-US" w:eastAsia="en-US"/>
              </w:rPr>
              <w:t>8759.223</w:t>
            </w:r>
          </w:p>
        </w:tc>
        <w:tc>
          <w:tcPr>
            <w:tcW w:w="1350" w:type="dxa"/>
            <w:tcBorders>
              <w:top w:val="nil"/>
              <w:left w:val="nil"/>
              <w:bottom w:val="single" w:sz="4" w:space="0" w:color="auto"/>
              <w:right w:val="single" w:sz="4" w:space="0" w:color="auto"/>
            </w:tcBorders>
            <w:shd w:val="clear" w:color="auto" w:fill="auto"/>
            <w:noWrap/>
            <w:vAlign w:val="center"/>
            <w:hideMark/>
          </w:tcPr>
          <w:p w14:paraId="0285695A" w14:textId="77777777" w:rsidR="00F22D0F" w:rsidRPr="00F22D0F" w:rsidRDefault="00F22D0F" w:rsidP="00486A73">
            <w:pPr>
              <w:jc w:val="center"/>
              <w:rPr>
                <w:sz w:val="22"/>
                <w:szCs w:val="22"/>
                <w:lang w:val="en-US" w:eastAsia="en-US"/>
              </w:rPr>
            </w:pPr>
            <w:r w:rsidRPr="00F22D0F">
              <w:rPr>
                <w:sz w:val="22"/>
                <w:szCs w:val="22"/>
                <w:lang w:val="en-US" w:eastAsia="en-US"/>
              </w:rPr>
              <w:t>8759.218</w:t>
            </w:r>
          </w:p>
        </w:tc>
        <w:tc>
          <w:tcPr>
            <w:tcW w:w="1170" w:type="dxa"/>
            <w:tcBorders>
              <w:top w:val="nil"/>
              <w:left w:val="nil"/>
              <w:bottom w:val="single" w:sz="4" w:space="0" w:color="auto"/>
              <w:right w:val="single" w:sz="4" w:space="0" w:color="auto"/>
            </w:tcBorders>
            <w:shd w:val="clear" w:color="auto" w:fill="auto"/>
            <w:noWrap/>
            <w:vAlign w:val="center"/>
            <w:hideMark/>
          </w:tcPr>
          <w:p w14:paraId="53275937" w14:textId="77777777" w:rsidR="00F22D0F" w:rsidRPr="00F22D0F" w:rsidRDefault="00F22D0F" w:rsidP="00486A73">
            <w:pPr>
              <w:jc w:val="center"/>
              <w:rPr>
                <w:sz w:val="22"/>
                <w:szCs w:val="22"/>
                <w:lang w:val="en-US" w:eastAsia="en-US"/>
              </w:rPr>
            </w:pPr>
            <w:r w:rsidRPr="00F22D0F">
              <w:rPr>
                <w:sz w:val="22"/>
                <w:szCs w:val="22"/>
                <w:lang w:val="en-US" w:eastAsia="en-US"/>
              </w:rPr>
              <w:t>6.39E+07</w:t>
            </w:r>
          </w:p>
        </w:tc>
        <w:tc>
          <w:tcPr>
            <w:tcW w:w="2880" w:type="dxa"/>
            <w:tcBorders>
              <w:top w:val="nil"/>
              <w:left w:val="nil"/>
              <w:bottom w:val="single" w:sz="4" w:space="0" w:color="auto"/>
              <w:right w:val="single" w:sz="4" w:space="0" w:color="auto"/>
            </w:tcBorders>
            <w:shd w:val="clear" w:color="auto" w:fill="auto"/>
            <w:noWrap/>
            <w:vAlign w:val="center"/>
            <w:hideMark/>
          </w:tcPr>
          <w:p w14:paraId="279683AD" w14:textId="77777777" w:rsidR="00F22D0F" w:rsidRPr="00F22D0F" w:rsidRDefault="00F22D0F" w:rsidP="00486A73">
            <w:pPr>
              <w:jc w:val="center"/>
              <w:rPr>
                <w:sz w:val="22"/>
                <w:szCs w:val="22"/>
                <w:lang w:val="en-US" w:eastAsia="en-US"/>
              </w:rPr>
            </w:pPr>
            <w:r w:rsidRPr="00F22D0F">
              <w:rPr>
                <w:sz w:val="22"/>
                <w:szCs w:val="22"/>
                <w:lang w:val="en-US" w:eastAsia="en-US"/>
              </w:rPr>
              <w:t>sp|P02656|APOC3_HUMAN</w:t>
            </w:r>
          </w:p>
        </w:tc>
        <w:tc>
          <w:tcPr>
            <w:tcW w:w="4500" w:type="dxa"/>
            <w:tcBorders>
              <w:top w:val="nil"/>
              <w:left w:val="nil"/>
              <w:bottom w:val="single" w:sz="4" w:space="0" w:color="auto"/>
              <w:right w:val="single" w:sz="4" w:space="0" w:color="auto"/>
            </w:tcBorders>
            <w:shd w:val="clear" w:color="auto" w:fill="auto"/>
            <w:vAlign w:val="center"/>
            <w:hideMark/>
          </w:tcPr>
          <w:p w14:paraId="5446558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A.SEAEDASLLSFMQGYMKHATKTAKDALSSVQESQVAQQARGWVTDGFSSLKDYWSTVKDKFSEFWDLDPEVRPTSAVAA</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294BA8B5" w14:textId="77777777" w:rsidR="00F22D0F" w:rsidRPr="00F22D0F" w:rsidRDefault="00F22D0F" w:rsidP="00486A73">
            <w:pPr>
              <w:jc w:val="center"/>
              <w:rPr>
                <w:sz w:val="22"/>
                <w:szCs w:val="22"/>
                <w:lang w:val="en-US" w:eastAsia="en-US"/>
              </w:rPr>
            </w:pPr>
            <w:r w:rsidRPr="00F22D0F">
              <w:rPr>
                <w:sz w:val="22"/>
                <w:szCs w:val="22"/>
                <w:lang w:val="en-US" w:eastAsia="en-US"/>
              </w:rPr>
              <w:t>3.72E-07</w:t>
            </w:r>
          </w:p>
        </w:tc>
      </w:tr>
      <w:tr w:rsidR="00F22D0F" w:rsidRPr="002E410B" w14:paraId="66DDE264"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55069F1"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8FCE829" w14:textId="77777777" w:rsidR="00F22D0F" w:rsidRPr="00F22D0F" w:rsidRDefault="00F22D0F" w:rsidP="00486A73">
            <w:pPr>
              <w:jc w:val="center"/>
              <w:rPr>
                <w:sz w:val="22"/>
                <w:szCs w:val="22"/>
                <w:lang w:val="en-US" w:eastAsia="en-US"/>
              </w:rPr>
            </w:pPr>
            <w:r w:rsidRPr="00F22D0F">
              <w:rPr>
                <w:sz w:val="22"/>
                <w:szCs w:val="22"/>
                <w:lang w:val="en-US" w:eastAsia="en-US"/>
              </w:rPr>
              <w:t>4064.994</w:t>
            </w:r>
          </w:p>
        </w:tc>
        <w:tc>
          <w:tcPr>
            <w:tcW w:w="1350" w:type="dxa"/>
            <w:tcBorders>
              <w:top w:val="nil"/>
              <w:left w:val="nil"/>
              <w:bottom w:val="single" w:sz="4" w:space="0" w:color="auto"/>
              <w:right w:val="single" w:sz="4" w:space="0" w:color="auto"/>
            </w:tcBorders>
            <w:shd w:val="clear" w:color="auto" w:fill="auto"/>
            <w:noWrap/>
            <w:vAlign w:val="center"/>
            <w:hideMark/>
          </w:tcPr>
          <w:p w14:paraId="19637425" w14:textId="77777777" w:rsidR="00F22D0F" w:rsidRPr="00F22D0F" w:rsidRDefault="00F22D0F" w:rsidP="00486A73">
            <w:pPr>
              <w:jc w:val="center"/>
              <w:rPr>
                <w:sz w:val="22"/>
                <w:szCs w:val="22"/>
                <w:lang w:val="en-US" w:eastAsia="en-US"/>
              </w:rPr>
            </w:pPr>
            <w:r w:rsidRPr="00F22D0F">
              <w:rPr>
                <w:sz w:val="22"/>
                <w:szCs w:val="22"/>
                <w:lang w:val="en-US" w:eastAsia="en-US"/>
              </w:rPr>
              <w:t>4065.114</w:t>
            </w:r>
          </w:p>
        </w:tc>
        <w:tc>
          <w:tcPr>
            <w:tcW w:w="1170" w:type="dxa"/>
            <w:tcBorders>
              <w:top w:val="nil"/>
              <w:left w:val="nil"/>
              <w:bottom w:val="single" w:sz="4" w:space="0" w:color="auto"/>
              <w:right w:val="single" w:sz="4" w:space="0" w:color="auto"/>
            </w:tcBorders>
            <w:shd w:val="clear" w:color="auto" w:fill="auto"/>
            <w:noWrap/>
            <w:vAlign w:val="center"/>
            <w:hideMark/>
          </w:tcPr>
          <w:p w14:paraId="176B5DAD" w14:textId="77777777" w:rsidR="00F22D0F" w:rsidRPr="00F22D0F" w:rsidRDefault="00F22D0F" w:rsidP="00486A73">
            <w:pPr>
              <w:jc w:val="center"/>
              <w:rPr>
                <w:sz w:val="22"/>
                <w:szCs w:val="22"/>
                <w:lang w:val="en-US" w:eastAsia="en-US"/>
              </w:rPr>
            </w:pPr>
            <w:r w:rsidRPr="00F22D0F">
              <w:rPr>
                <w:sz w:val="22"/>
                <w:szCs w:val="22"/>
                <w:lang w:val="en-US" w:eastAsia="en-US"/>
              </w:rPr>
              <w:t>5.18E+07</w:t>
            </w:r>
          </w:p>
        </w:tc>
        <w:tc>
          <w:tcPr>
            <w:tcW w:w="2880" w:type="dxa"/>
            <w:tcBorders>
              <w:top w:val="nil"/>
              <w:left w:val="nil"/>
              <w:bottom w:val="single" w:sz="4" w:space="0" w:color="auto"/>
              <w:right w:val="single" w:sz="4" w:space="0" w:color="auto"/>
            </w:tcBorders>
            <w:shd w:val="clear" w:color="auto" w:fill="auto"/>
            <w:noWrap/>
            <w:vAlign w:val="center"/>
            <w:hideMark/>
          </w:tcPr>
          <w:p w14:paraId="0CF56C19" w14:textId="77777777" w:rsidR="00F22D0F" w:rsidRPr="00F22D0F" w:rsidRDefault="00F22D0F" w:rsidP="00486A73">
            <w:pPr>
              <w:jc w:val="center"/>
              <w:rPr>
                <w:sz w:val="22"/>
                <w:szCs w:val="22"/>
                <w:lang w:val="en-US" w:eastAsia="en-US"/>
              </w:rPr>
            </w:pPr>
            <w:r w:rsidRPr="00F22D0F">
              <w:rPr>
                <w:sz w:val="22"/>
                <w:szCs w:val="22"/>
                <w:lang w:val="en-US" w:eastAsia="en-US"/>
              </w:rPr>
              <w:t>sp|P02649|APOE_HUMAN</w:t>
            </w:r>
          </w:p>
        </w:tc>
        <w:tc>
          <w:tcPr>
            <w:tcW w:w="4500" w:type="dxa"/>
            <w:tcBorders>
              <w:top w:val="nil"/>
              <w:left w:val="nil"/>
              <w:bottom w:val="single" w:sz="4" w:space="0" w:color="auto"/>
              <w:right w:val="single" w:sz="4" w:space="0" w:color="auto"/>
            </w:tcBorders>
            <w:shd w:val="clear" w:color="auto" w:fill="auto"/>
            <w:vAlign w:val="center"/>
            <w:hideMark/>
          </w:tcPr>
          <w:p w14:paraId="3E40C20A" w14:textId="77777777" w:rsidR="00F22D0F" w:rsidRPr="00F22D0F" w:rsidRDefault="00F22D0F" w:rsidP="00486A73">
            <w:pPr>
              <w:jc w:val="center"/>
              <w:rPr>
                <w:sz w:val="22"/>
                <w:szCs w:val="22"/>
                <w:lang w:val="en-US" w:eastAsia="en-US"/>
              </w:rPr>
            </w:pPr>
            <w:r w:rsidRPr="00F22D0F">
              <w:rPr>
                <w:sz w:val="22"/>
                <w:szCs w:val="22"/>
                <w:lang w:val="en-US" w:eastAsia="en-US"/>
              </w:rPr>
              <w:t>K.SWF(EPLVEDMQRQWAGLVEKVQAAV</w:t>
            </w:r>
            <w:proofErr w:type="gramStart"/>
            <w:r w:rsidRPr="00F22D0F">
              <w:rPr>
                <w:sz w:val="22"/>
                <w:szCs w:val="22"/>
                <w:lang w:val="en-US" w:eastAsia="en-US"/>
              </w:rPr>
              <w:t>)[</w:t>
            </w:r>
            <w:proofErr w:type="gramEnd"/>
            <w:r w:rsidRPr="00F22D0F">
              <w:rPr>
                <w:sz w:val="22"/>
                <w:szCs w:val="22"/>
                <w:lang w:val="en-US" w:eastAsia="en-US"/>
              </w:rPr>
              <w:t>16.1395]GTSAAPVPSDNH.</w:t>
            </w:r>
          </w:p>
        </w:tc>
        <w:tc>
          <w:tcPr>
            <w:tcW w:w="1075" w:type="dxa"/>
            <w:tcBorders>
              <w:top w:val="nil"/>
              <w:left w:val="nil"/>
              <w:bottom w:val="single" w:sz="4" w:space="0" w:color="auto"/>
              <w:right w:val="single" w:sz="4" w:space="0" w:color="auto"/>
            </w:tcBorders>
            <w:shd w:val="clear" w:color="auto" w:fill="auto"/>
            <w:noWrap/>
            <w:vAlign w:val="center"/>
            <w:hideMark/>
          </w:tcPr>
          <w:p w14:paraId="5560D3FF" w14:textId="77777777" w:rsidR="00F22D0F" w:rsidRPr="00F22D0F" w:rsidRDefault="00F22D0F" w:rsidP="00486A73">
            <w:pPr>
              <w:jc w:val="center"/>
              <w:rPr>
                <w:sz w:val="22"/>
                <w:szCs w:val="22"/>
                <w:lang w:val="en-US" w:eastAsia="en-US"/>
              </w:rPr>
            </w:pPr>
            <w:r w:rsidRPr="00F22D0F">
              <w:rPr>
                <w:sz w:val="22"/>
                <w:szCs w:val="22"/>
                <w:lang w:val="en-US" w:eastAsia="en-US"/>
              </w:rPr>
              <w:t>0.000465</w:t>
            </w:r>
          </w:p>
        </w:tc>
      </w:tr>
      <w:tr w:rsidR="00F22D0F" w:rsidRPr="002E410B" w14:paraId="550141C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32ED11E"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6191662" w14:textId="77777777" w:rsidR="00F22D0F" w:rsidRPr="00F22D0F" w:rsidRDefault="00F22D0F" w:rsidP="00486A73">
            <w:pPr>
              <w:jc w:val="center"/>
              <w:rPr>
                <w:sz w:val="22"/>
                <w:szCs w:val="22"/>
                <w:lang w:val="en-US" w:eastAsia="en-US"/>
              </w:rPr>
            </w:pPr>
            <w:r w:rsidRPr="00F22D0F">
              <w:rPr>
                <w:sz w:val="22"/>
                <w:szCs w:val="22"/>
                <w:lang w:val="en-US" w:eastAsia="en-US"/>
              </w:rPr>
              <w:t>8210.138</w:t>
            </w:r>
          </w:p>
        </w:tc>
        <w:tc>
          <w:tcPr>
            <w:tcW w:w="1350" w:type="dxa"/>
            <w:tcBorders>
              <w:top w:val="nil"/>
              <w:left w:val="nil"/>
              <w:bottom w:val="single" w:sz="4" w:space="0" w:color="auto"/>
              <w:right w:val="single" w:sz="4" w:space="0" w:color="auto"/>
            </w:tcBorders>
            <w:shd w:val="clear" w:color="auto" w:fill="auto"/>
            <w:noWrap/>
            <w:vAlign w:val="center"/>
            <w:hideMark/>
          </w:tcPr>
          <w:p w14:paraId="7B7C8711" w14:textId="77777777" w:rsidR="00F22D0F" w:rsidRPr="00F22D0F" w:rsidRDefault="00F22D0F" w:rsidP="00486A73">
            <w:pPr>
              <w:jc w:val="center"/>
              <w:rPr>
                <w:sz w:val="22"/>
                <w:szCs w:val="22"/>
                <w:lang w:val="en-US" w:eastAsia="en-US"/>
              </w:rPr>
            </w:pPr>
            <w:r w:rsidRPr="00F22D0F">
              <w:rPr>
                <w:sz w:val="22"/>
                <w:szCs w:val="22"/>
                <w:lang w:val="en-US" w:eastAsia="en-US"/>
              </w:rPr>
              <w:t>8210.121</w:t>
            </w:r>
          </w:p>
        </w:tc>
        <w:tc>
          <w:tcPr>
            <w:tcW w:w="1170" w:type="dxa"/>
            <w:tcBorders>
              <w:top w:val="nil"/>
              <w:left w:val="nil"/>
              <w:bottom w:val="single" w:sz="4" w:space="0" w:color="auto"/>
              <w:right w:val="single" w:sz="4" w:space="0" w:color="auto"/>
            </w:tcBorders>
            <w:shd w:val="clear" w:color="auto" w:fill="auto"/>
            <w:noWrap/>
            <w:vAlign w:val="center"/>
            <w:hideMark/>
          </w:tcPr>
          <w:p w14:paraId="7356835F" w14:textId="77777777" w:rsidR="00F22D0F" w:rsidRPr="00F22D0F" w:rsidRDefault="00F22D0F" w:rsidP="00486A73">
            <w:pPr>
              <w:jc w:val="center"/>
              <w:rPr>
                <w:sz w:val="22"/>
                <w:szCs w:val="22"/>
                <w:lang w:val="en-US" w:eastAsia="en-US"/>
              </w:rPr>
            </w:pPr>
            <w:r w:rsidRPr="00F22D0F">
              <w:rPr>
                <w:sz w:val="22"/>
                <w:szCs w:val="22"/>
                <w:lang w:val="en-US" w:eastAsia="en-US"/>
              </w:rPr>
              <w:t>3.09E+07</w:t>
            </w:r>
          </w:p>
        </w:tc>
        <w:tc>
          <w:tcPr>
            <w:tcW w:w="2880" w:type="dxa"/>
            <w:tcBorders>
              <w:top w:val="nil"/>
              <w:left w:val="nil"/>
              <w:bottom w:val="single" w:sz="4" w:space="0" w:color="auto"/>
              <w:right w:val="single" w:sz="4" w:space="0" w:color="auto"/>
            </w:tcBorders>
            <w:shd w:val="clear" w:color="auto" w:fill="auto"/>
            <w:noWrap/>
            <w:vAlign w:val="center"/>
            <w:hideMark/>
          </w:tcPr>
          <w:p w14:paraId="58FAB870" w14:textId="77777777" w:rsidR="00F22D0F" w:rsidRPr="00F22D0F" w:rsidRDefault="00F22D0F" w:rsidP="00486A73">
            <w:pPr>
              <w:jc w:val="center"/>
              <w:rPr>
                <w:sz w:val="22"/>
                <w:szCs w:val="22"/>
                <w:lang w:val="en-US" w:eastAsia="en-US"/>
              </w:rPr>
            </w:pPr>
            <w:r w:rsidRPr="00F22D0F">
              <w:rPr>
                <w:sz w:val="22"/>
                <w:szCs w:val="22"/>
                <w:lang w:val="en-US" w:eastAsia="en-US"/>
              </w:rPr>
              <w:t>sp|Q9NZT1|CALL5_HUMAN</w:t>
            </w:r>
          </w:p>
        </w:tc>
        <w:tc>
          <w:tcPr>
            <w:tcW w:w="4500" w:type="dxa"/>
            <w:tcBorders>
              <w:top w:val="nil"/>
              <w:left w:val="nil"/>
              <w:bottom w:val="single" w:sz="4" w:space="0" w:color="auto"/>
              <w:right w:val="single" w:sz="4" w:space="0" w:color="auto"/>
            </w:tcBorders>
            <w:shd w:val="clear" w:color="auto" w:fill="auto"/>
            <w:vAlign w:val="center"/>
            <w:hideMark/>
          </w:tcPr>
          <w:p w14:paraId="2582944E" w14:textId="77777777" w:rsidR="00F22D0F" w:rsidRPr="00F22D0F" w:rsidRDefault="00F22D0F" w:rsidP="00486A73">
            <w:pPr>
              <w:jc w:val="center"/>
              <w:rPr>
                <w:sz w:val="22"/>
                <w:szCs w:val="22"/>
                <w:lang w:val="en-US" w:eastAsia="en-US"/>
              </w:rPr>
            </w:pPr>
            <w:r w:rsidRPr="00F22D0F">
              <w:rPr>
                <w:sz w:val="22"/>
                <w:szCs w:val="22"/>
                <w:lang w:val="en-US" w:eastAsia="en-US"/>
              </w:rPr>
              <w:t>M.(A)[Acetyl]GELTPEEEAQYKKAFSAVDTDGNGTINAQELGAALKATGKNLSEAQLRKLISEVDSDGDGEISFQEFLTAAKKARAG.L</w:t>
            </w:r>
          </w:p>
        </w:tc>
        <w:tc>
          <w:tcPr>
            <w:tcW w:w="1075" w:type="dxa"/>
            <w:tcBorders>
              <w:top w:val="nil"/>
              <w:left w:val="nil"/>
              <w:bottom w:val="single" w:sz="4" w:space="0" w:color="auto"/>
              <w:right w:val="single" w:sz="4" w:space="0" w:color="auto"/>
            </w:tcBorders>
            <w:shd w:val="clear" w:color="auto" w:fill="auto"/>
            <w:noWrap/>
            <w:vAlign w:val="center"/>
            <w:hideMark/>
          </w:tcPr>
          <w:p w14:paraId="1D80323B" w14:textId="77777777" w:rsidR="00F22D0F" w:rsidRPr="00F22D0F" w:rsidRDefault="00F22D0F" w:rsidP="00486A73">
            <w:pPr>
              <w:jc w:val="center"/>
              <w:rPr>
                <w:sz w:val="22"/>
                <w:szCs w:val="22"/>
                <w:lang w:val="en-US" w:eastAsia="en-US"/>
              </w:rPr>
            </w:pPr>
            <w:r w:rsidRPr="00F22D0F">
              <w:rPr>
                <w:sz w:val="22"/>
                <w:szCs w:val="22"/>
                <w:lang w:val="en-US" w:eastAsia="en-US"/>
              </w:rPr>
              <w:t>1.21E-11</w:t>
            </w:r>
          </w:p>
        </w:tc>
      </w:tr>
      <w:tr w:rsidR="00F22D0F" w:rsidRPr="002E410B" w14:paraId="205B0FC7"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143DDFD"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63A80ED8" w14:textId="77777777" w:rsidR="00F22D0F" w:rsidRPr="00F22D0F" w:rsidRDefault="00F22D0F" w:rsidP="00486A73">
            <w:pPr>
              <w:jc w:val="center"/>
              <w:rPr>
                <w:sz w:val="22"/>
                <w:szCs w:val="22"/>
                <w:lang w:val="en-US" w:eastAsia="en-US"/>
              </w:rPr>
            </w:pPr>
            <w:r w:rsidRPr="00F22D0F">
              <w:rPr>
                <w:sz w:val="22"/>
                <w:szCs w:val="22"/>
                <w:lang w:val="en-US" w:eastAsia="en-US"/>
              </w:rPr>
              <w:t>8792.189</w:t>
            </w:r>
          </w:p>
        </w:tc>
        <w:tc>
          <w:tcPr>
            <w:tcW w:w="1350" w:type="dxa"/>
            <w:tcBorders>
              <w:top w:val="nil"/>
              <w:left w:val="nil"/>
              <w:bottom w:val="single" w:sz="4" w:space="0" w:color="auto"/>
              <w:right w:val="single" w:sz="4" w:space="0" w:color="auto"/>
            </w:tcBorders>
            <w:shd w:val="clear" w:color="auto" w:fill="auto"/>
            <w:noWrap/>
            <w:vAlign w:val="center"/>
            <w:hideMark/>
          </w:tcPr>
          <w:p w14:paraId="414E6FCD" w14:textId="77777777" w:rsidR="00F22D0F" w:rsidRPr="00F22D0F" w:rsidRDefault="00F22D0F" w:rsidP="00486A73">
            <w:pPr>
              <w:jc w:val="center"/>
              <w:rPr>
                <w:sz w:val="22"/>
                <w:szCs w:val="22"/>
                <w:lang w:val="en-US" w:eastAsia="en-US"/>
              </w:rPr>
            </w:pPr>
            <w:r w:rsidRPr="00F22D0F">
              <w:rPr>
                <w:sz w:val="22"/>
                <w:szCs w:val="22"/>
                <w:lang w:val="en-US" w:eastAsia="en-US"/>
              </w:rPr>
              <w:t>8792.449</w:t>
            </w:r>
          </w:p>
        </w:tc>
        <w:tc>
          <w:tcPr>
            <w:tcW w:w="1170" w:type="dxa"/>
            <w:tcBorders>
              <w:top w:val="nil"/>
              <w:left w:val="nil"/>
              <w:bottom w:val="single" w:sz="4" w:space="0" w:color="auto"/>
              <w:right w:val="single" w:sz="4" w:space="0" w:color="auto"/>
            </w:tcBorders>
            <w:shd w:val="clear" w:color="auto" w:fill="auto"/>
            <w:noWrap/>
            <w:vAlign w:val="center"/>
            <w:hideMark/>
          </w:tcPr>
          <w:p w14:paraId="7923E48F" w14:textId="77777777" w:rsidR="00F22D0F" w:rsidRPr="00F22D0F" w:rsidRDefault="00F22D0F" w:rsidP="00486A73">
            <w:pPr>
              <w:jc w:val="center"/>
              <w:rPr>
                <w:sz w:val="22"/>
                <w:szCs w:val="22"/>
                <w:lang w:val="en-US" w:eastAsia="en-US"/>
              </w:rPr>
            </w:pPr>
            <w:r w:rsidRPr="00F22D0F">
              <w:rPr>
                <w:sz w:val="22"/>
                <w:szCs w:val="22"/>
                <w:lang w:val="en-US" w:eastAsia="en-US"/>
              </w:rPr>
              <w:t>3.19E+07</w:t>
            </w:r>
          </w:p>
        </w:tc>
        <w:tc>
          <w:tcPr>
            <w:tcW w:w="2880" w:type="dxa"/>
            <w:tcBorders>
              <w:top w:val="nil"/>
              <w:left w:val="nil"/>
              <w:bottom w:val="single" w:sz="4" w:space="0" w:color="auto"/>
              <w:right w:val="single" w:sz="4" w:space="0" w:color="auto"/>
            </w:tcBorders>
            <w:shd w:val="clear" w:color="auto" w:fill="auto"/>
            <w:noWrap/>
            <w:vAlign w:val="center"/>
            <w:hideMark/>
          </w:tcPr>
          <w:p w14:paraId="71044106" w14:textId="77777777" w:rsidR="00F22D0F" w:rsidRPr="00F22D0F" w:rsidRDefault="00F22D0F" w:rsidP="00486A73">
            <w:pPr>
              <w:jc w:val="center"/>
              <w:rPr>
                <w:sz w:val="22"/>
                <w:szCs w:val="22"/>
                <w:lang w:val="en-US" w:eastAsia="en-US"/>
              </w:rPr>
            </w:pPr>
            <w:r w:rsidRPr="00F22D0F">
              <w:rPr>
                <w:sz w:val="22"/>
                <w:szCs w:val="22"/>
                <w:lang w:val="en-US" w:eastAsia="en-US"/>
              </w:rPr>
              <w:t>sp|P02656|APOC3_HUMAN</w:t>
            </w:r>
          </w:p>
        </w:tc>
        <w:tc>
          <w:tcPr>
            <w:tcW w:w="4500" w:type="dxa"/>
            <w:tcBorders>
              <w:top w:val="nil"/>
              <w:left w:val="nil"/>
              <w:bottom w:val="single" w:sz="4" w:space="0" w:color="auto"/>
              <w:right w:val="single" w:sz="4" w:space="0" w:color="auto"/>
            </w:tcBorders>
            <w:shd w:val="clear" w:color="auto" w:fill="auto"/>
            <w:vAlign w:val="center"/>
            <w:hideMark/>
          </w:tcPr>
          <w:p w14:paraId="4B3F85C8"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A.SEAED</w:t>
            </w:r>
            <w:proofErr w:type="gramEnd"/>
            <w:r w:rsidRPr="00F22D0F">
              <w:rPr>
                <w:sz w:val="22"/>
                <w:szCs w:val="22"/>
                <w:lang w:val="en-US" w:eastAsia="en-US"/>
              </w:rPr>
              <w:t>(ASLLSFMQGYMKHATKTAKDALSSVQESQVAQQARGWVTDGFSSLKDYWSTVKDKFSEFW)[33.2315]DLDPEVRPTSAVAA.</w:t>
            </w:r>
          </w:p>
        </w:tc>
        <w:tc>
          <w:tcPr>
            <w:tcW w:w="1075" w:type="dxa"/>
            <w:tcBorders>
              <w:top w:val="nil"/>
              <w:left w:val="nil"/>
              <w:bottom w:val="single" w:sz="4" w:space="0" w:color="auto"/>
              <w:right w:val="single" w:sz="4" w:space="0" w:color="auto"/>
            </w:tcBorders>
            <w:shd w:val="clear" w:color="auto" w:fill="auto"/>
            <w:noWrap/>
            <w:vAlign w:val="center"/>
            <w:hideMark/>
          </w:tcPr>
          <w:p w14:paraId="5EFC1435" w14:textId="77777777" w:rsidR="00F22D0F" w:rsidRPr="00F22D0F" w:rsidRDefault="00F22D0F" w:rsidP="00486A73">
            <w:pPr>
              <w:jc w:val="center"/>
              <w:rPr>
                <w:sz w:val="22"/>
                <w:szCs w:val="22"/>
                <w:lang w:val="en-US" w:eastAsia="en-US"/>
              </w:rPr>
            </w:pPr>
            <w:r w:rsidRPr="00F22D0F">
              <w:rPr>
                <w:sz w:val="22"/>
                <w:szCs w:val="22"/>
                <w:lang w:val="en-US" w:eastAsia="en-US"/>
              </w:rPr>
              <w:t>0.00028</w:t>
            </w:r>
          </w:p>
        </w:tc>
      </w:tr>
      <w:tr w:rsidR="00F22D0F" w:rsidRPr="002E410B" w14:paraId="2C607930"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A5CCE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41B23BB7" w14:textId="77777777" w:rsidR="00F22D0F" w:rsidRPr="00F22D0F" w:rsidRDefault="00F22D0F" w:rsidP="00486A73">
            <w:pPr>
              <w:jc w:val="center"/>
              <w:rPr>
                <w:sz w:val="22"/>
                <w:szCs w:val="22"/>
                <w:lang w:val="en-US" w:eastAsia="en-US"/>
              </w:rPr>
            </w:pPr>
            <w:r w:rsidRPr="00F22D0F">
              <w:rPr>
                <w:sz w:val="22"/>
                <w:szCs w:val="22"/>
                <w:lang w:val="en-US" w:eastAsia="en-US"/>
              </w:rPr>
              <w:t>13886.88</w:t>
            </w:r>
          </w:p>
        </w:tc>
        <w:tc>
          <w:tcPr>
            <w:tcW w:w="1350" w:type="dxa"/>
            <w:tcBorders>
              <w:top w:val="nil"/>
              <w:left w:val="nil"/>
              <w:bottom w:val="single" w:sz="4" w:space="0" w:color="auto"/>
              <w:right w:val="single" w:sz="4" w:space="0" w:color="auto"/>
            </w:tcBorders>
            <w:shd w:val="clear" w:color="auto" w:fill="auto"/>
            <w:noWrap/>
            <w:vAlign w:val="center"/>
            <w:hideMark/>
          </w:tcPr>
          <w:p w14:paraId="6DA9C31B" w14:textId="77777777" w:rsidR="00F22D0F" w:rsidRPr="00F22D0F" w:rsidRDefault="00F22D0F" w:rsidP="00486A73">
            <w:pPr>
              <w:jc w:val="center"/>
              <w:rPr>
                <w:sz w:val="22"/>
                <w:szCs w:val="22"/>
                <w:lang w:val="en-US" w:eastAsia="en-US"/>
              </w:rPr>
            </w:pPr>
            <w:r w:rsidRPr="00F22D0F">
              <w:rPr>
                <w:sz w:val="22"/>
                <w:szCs w:val="22"/>
                <w:lang w:val="en-US" w:eastAsia="en-US"/>
              </w:rPr>
              <w:t>13886.9</w:t>
            </w:r>
          </w:p>
        </w:tc>
        <w:tc>
          <w:tcPr>
            <w:tcW w:w="1170" w:type="dxa"/>
            <w:tcBorders>
              <w:top w:val="nil"/>
              <w:left w:val="nil"/>
              <w:bottom w:val="single" w:sz="4" w:space="0" w:color="auto"/>
              <w:right w:val="single" w:sz="4" w:space="0" w:color="auto"/>
            </w:tcBorders>
            <w:shd w:val="clear" w:color="auto" w:fill="auto"/>
            <w:noWrap/>
            <w:vAlign w:val="center"/>
            <w:hideMark/>
          </w:tcPr>
          <w:p w14:paraId="24AEC4AB" w14:textId="77777777" w:rsidR="00F22D0F" w:rsidRPr="00F22D0F" w:rsidRDefault="00F22D0F" w:rsidP="00486A73">
            <w:pPr>
              <w:jc w:val="center"/>
              <w:rPr>
                <w:sz w:val="22"/>
                <w:szCs w:val="22"/>
                <w:lang w:val="en-US" w:eastAsia="en-US"/>
              </w:rPr>
            </w:pPr>
            <w:r w:rsidRPr="00F22D0F">
              <w:rPr>
                <w:sz w:val="22"/>
                <w:szCs w:val="22"/>
                <w:lang w:val="en-US" w:eastAsia="en-US"/>
              </w:rPr>
              <w:t>1.58E+08</w:t>
            </w:r>
          </w:p>
        </w:tc>
        <w:tc>
          <w:tcPr>
            <w:tcW w:w="2880" w:type="dxa"/>
            <w:tcBorders>
              <w:top w:val="nil"/>
              <w:left w:val="nil"/>
              <w:bottom w:val="single" w:sz="4" w:space="0" w:color="auto"/>
              <w:right w:val="single" w:sz="4" w:space="0" w:color="auto"/>
            </w:tcBorders>
            <w:shd w:val="clear" w:color="auto" w:fill="auto"/>
            <w:noWrap/>
            <w:vAlign w:val="center"/>
            <w:hideMark/>
          </w:tcPr>
          <w:p w14:paraId="5FBB9049" w14:textId="77777777" w:rsidR="00F22D0F" w:rsidRPr="00F22D0F" w:rsidRDefault="00F22D0F" w:rsidP="00486A73">
            <w:pPr>
              <w:jc w:val="center"/>
              <w:rPr>
                <w:sz w:val="22"/>
                <w:szCs w:val="22"/>
                <w:lang w:val="en-US" w:eastAsia="en-US"/>
              </w:rPr>
            </w:pPr>
            <w:r w:rsidRPr="00F22D0F">
              <w:rPr>
                <w:sz w:val="22"/>
                <w:szCs w:val="22"/>
                <w:lang w:val="en-US" w:eastAsia="en-US"/>
              </w:rPr>
              <w:t>sp|P02766|TTHY_HUMAN</w:t>
            </w:r>
          </w:p>
        </w:tc>
        <w:tc>
          <w:tcPr>
            <w:tcW w:w="4500" w:type="dxa"/>
            <w:tcBorders>
              <w:top w:val="nil"/>
              <w:left w:val="nil"/>
              <w:bottom w:val="single" w:sz="4" w:space="0" w:color="auto"/>
              <w:right w:val="single" w:sz="4" w:space="0" w:color="auto"/>
            </w:tcBorders>
            <w:shd w:val="clear" w:color="auto" w:fill="auto"/>
            <w:vAlign w:val="center"/>
            <w:hideMark/>
          </w:tcPr>
          <w:p w14:paraId="399B3B4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E.AGPTGTGESKCPLMVKVLDAVRGSP</w:t>
            </w:r>
            <w:proofErr w:type="gramEnd"/>
            <w:r w:rsidRPr="00F22D0F">
              <w:rPr>
                <w:sz w:val="22"/>
                <w:szCs w:val="22"/>
                <w:lang w:val="en-US" w:eastAsia="en-US"/>
              </w:rPr>
              <w:t>(AINVAVHVFRKA)[62.9770]ADDTWEPFASGKTSESGELHGLTTEEEFVEGIYKVEIDTKSYWKALGISPFHEHAEVVFTANDSGPRRYTIAALLSPYSYSTTAVVTNPKE.</w:t>
            </w:r>
          </w:p>
        </w:tc>
        <w:tc>
          <w:tcPr>
            <w:tcW w:w="1075" w:type="dxa"/>
            <w:tcBorders>
              <w:top w:val="nil"/>
              <w:left w:val="nil"/>
              <w:bottom w:val="single" w:sz="4" w:space="0" w:color="auto"/>
              <w:right w:val="single" w:sz="4" w:space="0" w:color="auto"/>
            </w:tcBorders>
            <w:shd w:val="clear" w:color="auto" w:fill="auto"/>
            <w:noWrap/>
            <w:vAlign w:val="center"/>
            <w:hideMark/>
          </w:tcPr>
          <w:p w14:paraId="133CF453" w14:textId="77777777" w:rsidR="00F22D0F" w:rsidRPr="00F22D0F" w:rsidRDefault="00F22D0F" w:rsidP="00486A73">
            <w:pPr>
              <w:jc w:val="center"/>
              <w:rPr>
                <w:sz w:val="22"/>
                <w:szCs w:val="22"/>
                <w:lang w:val="en-US" w:eastAsia="en-US"/>
              </w:rPr>
            </w:pPr>
            <w:r w:rsidRPr="00F22D0F">
              <w:rPr>
                <w:sz w:val="22"/>
                <w:szCs w:val="22"/>
                <w:lang w:val="en-US" w:eastAsia="en-US"/>
              </w:rPr>
              <w:t>0.000125</w:t>
            </w:r>
          </w:p>
        </w:tc>
      </w:tr>
      <w:tr w:rsidR="00F22D0F" w:rsidRPr="002E410B" w14:paraId="4D7874D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47E286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06E12ACD" w14:textId="77777777" w:rsidR="00F22D0F" w:rsidRPr="00F22D0F" w:rsidRDefault="00F22D0F" w:rsidP="00486A73">
            <w:pPr>
              <w:jc w:val="center"/>
              <w:rPr>
                <w:sz w:val="22"/>
                <w:szCs w:val="22"/>
                <w:lang w:val="en-US" w:eastAsia="en-US"/>
              </w:rPr>
            </w:pPr>
            <w:r w:rsidRPr="00F22D0F">
              <w:rPr>
                <w:sz w:val="22"/>
                <w:szCs w:val="22"/>
                <w:lang w:val="en-US" w:eastAsia="en-US"/>
              </w:rPr>
              <w:t>7611.061</w:t>
            </w:r>
          </w:p>
        </w:tc>
        <w:tc>
          <w:tcPr>
            <w:tcW w:w="1350" w:type="dxa"/>
            <w:tcBorders>
              <w:top w:val="nil"/>
              <w:left w:val="nil"/>
              <w:bottom w:val="single" w:sz="4" w:space="0" w:color="auto"/>
              <w:right w:val="single" w:sz="4" w:space="0" w:color="auto"/>
            </w:tcBorders>
            <w:shd w:val="clear" w:color="auto" w:fill="auto"/>
            <w:noWrap/>
            <w:vAlign w:val="center"/>
            <w:hideMark/>
          </w:tcPr>
          <w:p w14:paraId="0733A81C" w14:textId="77777777" w:rsidR="00F22D0F" w:rsidRPr="00F22D0F" w:rsidRDefault="00F22D0F" w:rsidP="00486A73">
            <w:pPr>
              <w:jc w:val="center"/>
              <w:rPr>
                <w:sz w:val="22"/>
                <w:szCs w:val="22"/>
                <w:lang w:val="en-US" w:eastAsia="en-US"/>
              </w:rPr>
            </w:pPr>
            <w:r w:rsidRPr="00F22D0F">
              <w:rPr>
                <w:sz w:val="22"/>
                <w:szCs w:val="22"/>
                <w:lang w:val="en-US" w:eastAsia="en-US"/>
              </w:rPr>
              <w:t>7611.044</w:t>
            </w:r>
          </w:p>
        </w:tc>
        <w:tc>
          <w:tcPr>
            <w:tcW w:w="1170" w:type="dxa"/>
            <w:tcBorders>
              <w:top w:val="nil"/>
              <w:left w:val="nil"/>
              <w:bottom w:val="single" w:sz="4" w:space="0" w:color="auto"/>
              <w:right w:val="single" w:sz="4" w:space="0" w:color="auto"/>
            </w:tcBorders>
            <w:shd w:val="clear" w:color="auto" w:fill="auto"/>
            <w:noWrap/>
            <w:vAlign w:val="center"/>
            <w:hideMark/>
          </w:tcPr>
          <w:p w14:paraId="63C4DF09" w14:textId="77777777" w:rsidR="00F22D0F" w:rsidRPr="00F22D0F" w:rsidRDefault="00F22D0F" w:rsidP="00486A73">
            <w:pPr>
              <w:jc w:val="center"/>
              <w:rPr>
                <w:sz w:val="22"/>
                <w:szCs w:val="22"/>
                <w:lang w:val="en-US" w:eastAsia="en-US"/>
              </w:rPr>
            </w:pPr>
            <w:r w:rsidRPr="00F22D0F">
              <w:rPr>
                <w:sz w:val="22"/>
                <w:szCs w:val="22"/>
                <w:lang w:val="en-US" w:eastAsia="en-US"/>
              </w:rPr>
              <w:t>4.94E+08</w:t>
            </w:r>
          </w:p>
        </w:tc>
        <w:tc>
          <w:tcPr>
            <w:tcW w:w="2880" w:type="dxa"/>
            <w:tcBorders>
              <w:top w:val="nil"/>
              <w:left w:val="nil"/>
              <w:bottom w:val="single" w:sz="4" w:space="0" w:color="auto"/>
              <w:right w:val="single" w:sz="4" w:space="0" w:color="auto"/>
            </w:tcBorders>
            <w:shd w:val="clear" w:color="auto" w:fill="auto"/>
            <w:noWrap/>
            <w:vAlign w:val="center"/>
            <w:hideMark/>
          </w:tcPr>
          <w:p w14:paraId="12AD4433" w14:textId="77777777" w:rsidR="00F22D0F" w:rsidRPr="00F22D0F" w:rsidRDefault="00F22D0F" w:rsidP="00486A73">
            <w:pPr>
              <w:jc w:val="center"/>
              <w:rPr>
                <w:sz w:val="22"/>
                <w:szCs w:val="22"/>
                <w:lang w:val="en-US" w:eastAsia="en-US"/>
              </w:rPr>
            </w:pPr>
            <w:r w:rsidRPr="00F22D0F">
              <w:rPr>
                <w:sz w:val="22"/>
                <w:szCs w:val="22"/>
                <w:lang w:val="en-US" w:eastAsia="en-US"/>
              </w:rPr>
              <w:t>sp|O14791|APOL1_HUMAN</w:t>
            </w:r>
          </w:p>
        </w:tc>
        <w:tc>
          <w:tcPr>
            <w:tcW w:w="4500" w:type="dxa"/>
            <w:tcBorders>
              <w:top w:val="nil"/>
              <w:left w:val="nil"/>
              <w:bottom w:val="single" w:sz="4" w:space="0" w:color="auto"/>
              <w:right w:val="single" w:sz="4" w:space="0" w:color="auto"/>
            </w:tcBorders>
            <w:shd w:val="clear" w:color="auto" w:fill="auto"/>
            <w:vAlign w:val="center"/>
            <w:hideMark/>
          </w:tcPr>
          <w:p w14:paraId="1C1E0988"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R.GVKLTDVAPVSFFLVLDVVYLVYESKHLHEGAKSETAEELKKVAQELEEKLNILNNNYKILQADQEL</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4760784E" w14:textId="77777777" w:rsidR="00F22D0F" w:rsidRPr="00F22D0F" w:rsidRDefault="00F22D0F" w:rsidP="00486A73">
            <w:pPr>
              <w:jc w:val="center"/>
              <w:rPr>
                <w:sz w:val="22"/>
                <w:szCs w:val="22"/>
                <w:lang w:val="en-US" w:eastAsia="en-US"/>
              </w:rPr>
            </w:pPr>
            <w:r w:rsidRPr="00F22D0F">
              <w:rPr>
                <w:sz w:val="22"/>
                <w:szCs w:val="22"/>
                <w:lang w:val="en-US" w:eastAsia="en-US"/>
              </w:rPr>
              <w:t>1.73E-12</w:t>
            </w:r>
          </w:p>
        </w:tc>
      </w:tr>
      <w:tr w:rsidR="00F22D0F" w:rsidRPr="002E410B" w14:paraId="4DCACD60"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020E8ED"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6994BF56" w14:textId="77777777" w:rsidR="00F22D0F" w:rsidRPr="00F22D0F" w:rsidRDefault="00F22D0F" w:rsidP="00486A73">
            <w:pPr>
              <w:jc w:val="center"/>
              <w:rPr>
                <w:sz w:val="22"/>
                <w:szCs w:val="22"/>
                <w:lang w:val="en-US" w:eastAsia="en-US"/>
              </w:rPr>
            </w:pPr>
            <w:r w:rsidRPr="00F22D0F">
              <w:rPr>
                <w:sz w:val="22"/>
                <w:szCs w:val="22"/>
                <w:lang w:val="en-US" w:eastAsia="en-US"/>
              </w:rPr>
              <w:t>8776.19</w:t>
            </w:r>
          </w:p>
        </w:tc>
        <w:tc>
          <w:tcPr>
            <w:tcW w:w="1350" w:type="dxa"/>
            <w:tcBorders>
              <w:top w:val="nil"/>
              <w:left w:val="nil"/>
              <w:bottom w:val="single" w:sz="4" w:space="0" w:color="auto"/>
              <w:right w:val="single" w:sz="4" w:space="0" w:color="auto"/>
            </w:tcBorders>
            <w:shd w:val="clear" w:color="auto" w:fill="auto"/>
            <w:noWrap/>
            <w:vAlign w:val="center"/>
            <w:hideMark/>
          </w:tcPr>
          <w:p w14:paraId="0A7D2E05" w14:textId="77777777" w:rsidR="00F22D0F" w:rsidRPr="00F22D0F" w:rsidRDefault="00F22D0F" w:rsidP="00486A73">
            <w:pPr>
              <w:jc w:val="center"/>
              <w:rPr>
                <w:sz w:val="22"/>
                <w:szCs w:val="22"/>
                <w:lang w:val="en-US" w:eastAsia="en-US"/>
              </w:rPr>
            </w:pPr>
            <w:r w:rsidRPr="00F22D0F">
              <w:rPr>
                <w:sz w:val="22"/>
                <w:szCs w:val="22"/>
                <w:lang w:val="en-US" w:eastAsia="en-US"/>
              </w:rPr>
              <w:t>8776.37</w:t>
            </w:r>
          </w:p>
        </w:tc>
        <w:tc>
          <w:tcPr>
            <w:tcW w:w="1170" w:type="dxa"/>
            <w:tcBorders>
              <w:top w:val="nil"/>
              <w:left w:val="nil"/>
              <w:bottom w:val="single" w:sz="4" w:space="0" w:color="auto"/>
              <w:right w:val="single" w:sz="4" w:space="0" w:color="auto"/>
            </w:tcBorders>
            <w:shd w:val="clear" w:color="auto" w:fill="auto"/>
            <w:noWrap/>
            <w:vAlign w:val="center"/>
            <w:hideMark/>
          </w:tcPr>
          <w:p w14:paraId="7F5B3F3E" w14:textId="77777777" w:rsidR="00F22D0F" w:rsidRPr="00F22D0F" w:rsidRDefault="00F22D0F" w:rsidP="00486A73">
            <w:pPr>
              <w:jc w:val="center"/>
              <w:rPr>
                <w:sz w:val="22"/>
                <w:szCs w:val="22"/>
                <w:lang w:val="en-US" w:eastAsia="en-US"/>
              </w:rPr>
            </w:pPr>
            <w:r w:rsidRPr="00F22D0F">
              <w:rPr>
                <w:sz w:val="22"/>
                <w:szCs w:val="22"/>
                <w:lang w:val="en-US" w:eastAsia="en-US"/>
              </w:rPr>
              <w:t>1.87E+07</w:t>
            </w:r>
          </w:p>
        </w:tc>
        <w:tc>
          <w:tcPr>
            <w:tcW w:w="2880" w:type="dxa"/>
            <w:tcBorders>
              <w:top w:val="nil"/>
              <w:left w:val="nil"/>
              <w:bottom w:val="single" w:sz="4" w:space="0" w:color="auto"/>
              <w:right w:val="single" w:sz="4" w:space="0" w:color="auto"/>
            </w:tcBorders>
            <w:shd w:val="clear" w:color="auto" w:fill="auto"/>
            <w:noWrap/>
            <w:vAlign w:val="center"/>
            <w:hideMark/>
          </w:tcPr>
          <w:p w14:paraId="6A962E06" w14:textId="77777777" w:rsidR="00F22D0F" w:rsidRPr="00F22D0F" w:rsidRDefault="00F22D0F" w:rsidP="00486A73">
            <w:pPr>
              <w:jc w:val="center"/>
              <w:rPr>
                <w:sz w:val="22"/>
                <w:szCs w:val="22"/>
                <w:lang w:val="en-US" w:eastAsia="en-US"/>
              </w:rPr>
            </w:pPr>
            <w:r w:rsidRPr="00F22D0F">
              <w:rPr>
                <w:sz w:val="22"/>
                <w:szCs w:val="22"/>
                <w:lang w:val="en-US" w:eastAsia="en-US"/>
              </w:rPr>
              <w:t>sp|P02656|APOC3_HUMAN</w:t>
            </w:r>
          </w:p>
        </w:tc>
        <w:tc>
          <w:tcPr>
            <w:tcW w:w="4500" w:type="dxa"/>
            <w:tcBorders>
              <w:top w:val="nil"/>
              <w:left w:val="nil"/>
              <w:bottom w:val="single" w:sz="4" w:space="0" w:color="auto"/>
              <w:right w:val="single" w:sz="4" w:space="0" w:color="auto"/>
            </w:tcBorders>
            <w:shd w:val="clear" w:color="auto" w:fill="auto"/>
            <w:vAlign w:val="center"/>
            <w:hideMark/>
          </w:tcPr>
          <w:p w14:paraId="1E7089CD" w14:textId="77777777" w:rsidR="00F22D0F" w:rsidRPr="00F22D0F" w:rsidRDefault="00F22D0F" w:rsidP="00486A73">
            <w:pPr>
              <w:jc w:val="center"/>
              <w:rPr>
                <w:sz w:val="22"/>
                <w:szCs w:val="22"/>
                <w:lang w:val="en-US" w:eastAsia="en-US"/>
              </w:rPr>
            </w:pPr>
            <w:r w:rsidRPr="00F22D0F">
              <w:rPr>
                <w:sz w:val="22"/>
                <w:szCs w:val="22"/>
                <w:lang w:val="en-US" w:eastAsia="en-US"/>
              </w:rPr>
              <w:t>A.SEA(EDASLLSFMQGYMKHATKTAKDALSSVQESQVAQQARGWVTDGFSSLKDYWSTVKDKFSEF</w:t>
            </w:r>
            <w:proofErr w:type="gramStart"/>
            <w:r w:rsidRPr="00F22D0F">
              <w:rPr>
                <w:sz w:val="22"/>
                <w:szCs w:val="22"/>
                <w:lang w:val="en-US" w:eastAsia="en-US"/>
              </w:rPr>
              <w:t>)[</w:t>
            </w:r>
            <w:proofErr w:type="gramEnd"/>
            <w:r w:rsidRPr="00F22D0F">
              <w:rPr>
                <w:sz w:val="22"/>
                <w:szCs w:val="22"/>
                <w:lang w:val="en-US" w:eastAsia="en-US"/>
              </w:rPr>
              <w:t>17.1526]WDLDPEVRPTSAVAA.</w:t>
            </w:r>
          </w:p>
        </w:tc>
        <w:tc>
          <w:tcPr>
            <w:tcW w:w="1075" w:type="dxa"/>
            <w:tcBorders>
              <w:top w:val="nil"/>
              <w:left w:val="nil"/>
              <w:bottom w:val="single" w:sz="4" w:space="0" w:color="auto"/>
              <w:right w:val="single" w:sz="4" w:space="0" w:color="auto"/>
            </w:tcBorders>
            <w:shd w:val="clear" w:color="auto" w:fill="auto"/>
            <w:noWrap/>
            <w:vAlign w:val="center"/>
            <w:hideMark/>
          </w:tcPr>
          <w:p w14:paraId="5E634D58" w14:textId="77777777" w:rsidR="00F22D0F" w:rsidRPr="00F22D0F" w:rsidRDefault="00F22D0F" w:rsidP="00486A73">
            <w:pPr>
              <w:jc w:val="center"/>
              <w:rPr>
                <w:sz w:val="22"/>
                <w:szCs w:val="22"/>
                <w:lang w:val="en-US" w:eastAsia="en-US"/>
              </w:rPr>
            </w:pPr>
            <w:r w:rsidRPr="00F22D0F">
              <w:rPr>
                <w:sz w:val="22"/>
                <w:szCs w:val="22"/>
                <w:lang w:val="en-US" w:eastAsia="en-US"/>
              </w:rPr>
              <w:t>1.15E-06</w:t>
            </w:r>
          </w:p>
        </w:tc>
      </w:tr>
      <w:tr w:rsidR="00F22D0F" w:rsidRPr="002E410B" w14:paraId="70E05F96"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365273B"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4A9EC532" w14:textId="77777777" w:rsidR="00F22D0F" w:rsidRPr="00F22D0F" w:rsidRDefault="00F22D0F" w:rsidP="00486A73">
            <w:pPr>
              <w:jc w:val="center"/>
              <w:rPr>
                <w:sz w:val="22"/>
                <w:szCs w:val="22"/>
                <w:lang w:val="en-US" w:eastAsia="en-US"/>
              </w:rPr>
            </w:pPr>
            <w:r w:rsidRPr="00F22D0F">
              <w:rPr>
                <w:sz w:val="22"/>
                <w:szCs w:val="22"/>
                <w:lang w:val="en-US" w:eastAsia="en-US"/>
              </w:rPr>
              <w:t>6626.498</w:t>
            </w:r>
          </w:p>
        </w:tc>
        <w:tc>
          <w:tcPr>
            <w:tcW w:w="1350" w:type="dxa"/>
            <w:tcBorders>
              <w:top w:val="nil"/>
              <w:left w:val="nil"/>
              <w:bottom w:val="single" w:sz="4" w:space="0" w:color="auto"/>
              <w:right w:val="single" w:sz="4" w:space="0" w:color="auto"/>
            </w:tcBorders>
            <w:shd w:val="clear" w:color="auto" w:fill="auto"/>
            <w:noWrap/>
            <w:vAlign w:val="center"/>
            <w:hideMark/>
          </w:tcPr>
          <w:p w14:paraId="47FFE2EF" w14:textId="77777777" w:rsidR="00F22D0F" w:rsidRPr="00F22D0F" w:rsidRDefault="00F22D0F" w:rsidP="00486A73">
            <w:pPr>
              <w:jc w:val="center"/>
              <w:rPr>
                <w:sz w:val="22"/>
                <w:szCs w:val="22"/>
                <w:lang w:val="en-US" w:eastAsia="en-US"/>
              </w:rPr>
            </w:pPr>
            <w:r w:rsidRPr="00F22D0F">
              <w:rPr>
                <w:sz w:val="22"/>
                <w:szCs w:val="22"/>
                <w:lang w:val="en-US" w:eastAsia="en-US"/>
              </w:rPr>
              <w:t>6626.506</w:t>
            </w:r>
          </w:p>
        </w:tc>
        <w:tc>
          <w:tcPr>
            <w:tcW w:w="1170" w:type="dxa"/>
            <w:tcBorders>
              <w:top w:val="nil"/>
              <w:left w:val="nil"/>
              <w:bottom w:val="single" w:sz="4" w:space="0" w:color="auto"/>
              <w:right w:val="single" w:sz="4" w:space="0" w:color="auto"/>
            </w:tcBorders>
            <w:shd w:val="clear" w:color="auto" w:fill="auto"/>
            <w:noWrap/>
            <w:vAlign w:val="center"/>
            <w:hideMark/>
          </w:tcPr>
          <w:p w14:paraId="3EB1C783" w14:textId="77777777" w:rsidR="00F22D0F" w:rsidRPr="00F22D0F" w:rsidRDefault="00F22D0F" w:rsidP="00486A73">
            <w:pPr>
              <w:jc w:val="center"/>
              <w:rPr>
                <w:sz w:val="22"/>
                <w:szCs w:val="22"/>
                <w:lang w:val="en-US" w:eastAsia="en-US"/>
              </w:rPr>
            </w:pPr>
            <w:r w:rsidRPr="00F22D0F">
              <w:rPr>
                <w:sz w:val="22"/>
                <w:szCs w:val="22"/>
                <w:lang w:val="en-US" w:eastAsia="en-US"/>
              </w:rPr>
              <w:t>5.66E+09</w:t>
            </w:r>
          </w:p>
        </w:tc>
        <w:tc>
          <w:tcPr>
            <w:tcW w:w="2880" w:type="dxa"/>
            <w:tcBorders>
              <w:top w:val="nil"/>
              <w:left w:val="nil"/>
              <w:bottom w:val="single" w:sz="4" w:space="0" w:color="auto"/>
              <w:right w:val="single" w:sz="4" w:space="0" w:color="auto"/>
            </w:tcBorders>
            <w:shd w:val="clear" w:color="auto" w:fill="auto"/>
            <w:noWrap/>
            <w:vAlign w:val="center"/>
            <w:hideMark/>
          </w:tcPr>
          <w:p w14:paraId="453FBA84"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38E33032"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G.TPDVSSALDKLKEFGNTLEDKARELISRIKQSELSAKMREWFSETFQKVKEKLKIDS</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7EBCCA9F" w14:textId="77777777" w:rsidR="00F22D0F" w:rsidRPr="00F22D0F" w:rsidRDefault="00F22D0F" w:rsidP="00486A73">
            <w:pPr>
              <w:jc w:val="center"/>
              <w:rPr>
                <w:sz w:val="22"/>
                <w:szCs w:val="22"/>
                <w:lang w:val="en-US" w:eastAsia="en-US"/>
              </w:rPr>
            </w:pPr>
            <w:r w:rsidRPr="00F22D0F">
              <w:rPr>
                <w:sz w:val="22"/>
                <w:szCs w:val="22"/>
                <w:lang w:val="en-US" w:eastAsia="en-US"/>
              </w:rPr>
              <w:t>2.65E-24</w:t>
            </w:r>
          </w:p>
        </w:tc>
      </w:tr>
      <w:tr w:rsidR="00F22D0F" w:rsidRPr="002E410B" w14:paraId="3679AA92"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915CCE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462C297" w14:textId="77777777" w:rsidR="00F22D0F" w:rsidRPr="00F22D0F" w:rsidRDefault="00F22D0F" w:rsidP="00486A73">
            <w:pPr>
              <w:jc w:val="center"/>
              <w:rPr>
                <w:sz w:val="22"/>
                <w:szCs w:val="22"/>
                <w:lang w:val="en-US" w:eastAsia="en-US"/>
              </w:rPr>
            </w:pPr>
            <w:r w:rsidRPr="00F22D0F">
              <w:rPr>
                <w:sz w:val="22"/>
                <w:szCs w:val="22"/>
                <w:lang w:val="en-US" w:eastAsia="en-US"/>
              </w:rPr>
              <w:t>6427.394</w:t>
            </w:r>
          </w:p>
        </w:tc>
        <w:tc>
          <w:tcPr>
            <w:tcW w:w="1350" w:type="dxa"/>
            <w:tcBorders>
              <w:top w:val="nil"/>
              <w:left w:val="nil"/>
              <w:bottom w:val="single" w:sz="4" w:space="0" w:color="auto"/>
              <w:right w:val="single" w:sz="4" w:space="0" w:color="auto"/>
            </w:tcBorders>
            <w:shd w:val="clear" w:color="auto" w:fill="auto"/>
            <w:noWrap/>
            <w:vAlign w:val="center"/>
            <w:hideMark/>
          </w:tcPr>
          <w:p w14:paraId="7BCFDA51" w14:textId="77777777" w:rsidR="00F22D0F" w:rsidRPr="00F22D0F" w:rsidRDefault="00F22D0F" w:rsidP="00486A73">
            <w:pPr>
              <w:jc w:val="center"/>
              <w:rPr>
                <w:sz w:val="22"/>
                <w:szCs w:val="22"/>
                <w:lang w:val="en-US" w:eastAsia="en-US"/>
              </w:rPr>
            </w:pPr>
            <w:r w:rsidRPr="00F22D0F">
              <w:rPr>
                <w:sz w:val="22"/>
                <w:szCs w:val="22"/>
                <w:lang w:val="en-US" w:eastAsia="en-US"/>
              </w:rPr>
              <w:t>6428.405</w:t>
            </w:r>
          </w:p>
        </w:tc>
        <w:tc>
          <w:tcPr>
            <w:tcW w:w="1170" w:type="dxa"/>
            <w:tcBorders>
              <w:top w:val="nil"/>
              <w:left w:val="nil"/>
              <w:bottom w:val="single" w:sz="4" w:space="0" w:color="auto"/>
              <w:right w:val="single" w:sz="4" w:space="0" w:color="auto"/>
            </w:tcBorders>
            <w:shd w:val="clear" w:color="auto" w:fill="auto"/>
            <w:noWrap/>
            <w:vAlign w:val="center"/>
            <w:hideMark/>
          </w:tcPr>
          <w:p w14:paraId="6FF74FDB" w14:textId="77777777" w:rsidR="00F22D0F" w:rsidRPr="00F22D0F" w:rsidRDefault="00F22D0F" w:rsidP="00486A73">
            <w:pPr>
              <w:jc w:val="center"/>
              <w:rPr>
                <w:sz w:val="22"/>
                <w:szCs w:val="22"/>
                <w:lang w:val="en-US" w:eastAsia="en-US"/>
              </w:rPr>
            </w:pPr>
            <w:r w:rsidRPr="00F22D0F">
              <w:rPr>
                <w:sz w:val="22"/>
                <w:szCs w:val="22"/>
                <w:lang w:val="en-US" w:eastAsia="en-US"/>
              </w:rPr>
              <w:t>1.99E+09</w:t>
            </w:r>
          </w:p>
        </w:tc>
        <w:tc>
          <w:tcPr>
            <w:tcW w:w="2880" w:type="dxa"/>
            <w:tcBorders>
              <w:top w:val="nil"/>
              <w:left w:val="nil"/>
              <w:bottom w:val="single" w:sz="4" w:space="0" w:color="auto"/>
              <w:right w:val="single" w:sz="4" w:space="0" w:color="auto"/>
            </w:tcBorders>
            <w:shd w:val="clear" w:color="auto" w:fill="auto"/>
            <w:noWrap/>
            <w:vAlign w:val="center"/>
            <w:hideMark/>
          </w:tcPr>
          <w:p w14:paraId="7DBF7D44"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36358B8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P.DVSSALDKLKEFGNTLEDKARELISRIKQSELSAKMREWFSETFQKVKEKLKIDS</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3F3643DC" w14:textId="77777777" w:rsidR="00F22D0F" w:rsidRPr="00F22D0F" w:rsidRDefault="00F22D0F" w:rsidP="00486A73">
            <w:pPr>
              <w:jc w:val="center"/>
              <w:rPr>
                <w:sz w:val="22"/>
                <w:szCs w:val="22"/>
                <w:lang w:val="en-US" w:eastAsia="en-US"/>
              </w:rPr>
            </w:pPr>
            <w:r w:rsidRPr="00F22D0F">
              <w:rPr>
                <w:sz w:val="22"/>
                <w:szCs w:val="22"/>
                <w:lang w:val="en-US" w:eastAsia="en-US"/>
              </w:rPr>
              <w:t>4.35E-20</w:t>
            </w:r>
          </w:p>
        </w:tc>
      </w:tr>
      <w:tr w:rsidR="00F22D0F" w:rsidRPr="002E410B" w14:paraId="360D0103"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4B8C017"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lastRenderedPageBreak/>
              <w:t>rep2</w:t>
            </w:r>
          </w:p>
        </w:tc>
        <w:tc>
          <w:tcPr>
            <w:tcW w:w="1080" w:type="dxa"/>
            <w:tcBorders>
              <w:top w:val="nil"/>
              <w:left w:val="nil"/>
              <w:bottom w:val="single" w:sz="4" w:space="0" w:color="auto"/>
              <w:right w:val="single" w:sz="4" w:space="0" w:color="auto"/>
            </w:tcBorders>
            <w:shd w:val="clear" w:color="auto" w:fill="auto"/>
            <w:noWrap/>
            <w:vAlign w:val="center"/>
            <w:hideMark/>
          </w:tcPr>
          <w:p w14:paraId="6EAE1675" w14:textId="77777777" w:rsidR="00F22D0F" w:rsidRPr="00F22D0F" w:rsidRDefault="00F22D0F" w:rsidP="00486A73">
            <w:pPr>
              <w:jc w:val="center"/>
              <w:rPr>
                <w:sz w:val="22"/>
                <w:szCs w:val="22"/>
                <w:lang w:val="en-US" w:eastAsia="en-US"/>
              </w:rPr>
            </w:pPr>
            <w:r w:rsidRPr="00F22D0F">
              <w:rPr>
                <w:sz w:val="22"/>
                <w:szCs w:val="22"/>
                <w:lang w:val="en-US" w:eastAsia="en-US"/>
              </w:rPr>
              <w:t>10065.38</w:t>
            </w:r>
          </w:p>
        </w:tc>
        <w:tc>
          <w:tcPr>
            <w:tcW w:w="1350" w:type="dxa"/>
            <w:tcBorders>
              <w:top w:val="nil"/>
              <w:left w:val="nil"/>
              <w:bottom w:val="single" w:sz="4" w:space="0" w:color="auto"/>
              <w:right w:val="single" w:sz="4" w:space="0" w:color="auto"/>
            </w:tcBorders>
            <w:shd w:val="clear" w:color="auto" w:fill="auto"/>
            <w:noWrap/>
            <w:vAlign w:val="center"/>
            <w:hideMark/>
          </w:tcPr>
          <w:p w14:paraId="27A07A1F" w14:textId="77777777" w:rsidR="00F22D0F" w:rsidRPr="00F22D0F" w:rsidRDefault="00F22D0F" w:rsidP="00486A73">
            <w:pPr>
              <w:jc w:val="center"/>
              <w:rPr>
                <w:sz w:val="22"/>
                <w:szCs w:val="22"/>
                <w:lang w:val="en-US" w:eastAsia="en-US"/>
              </w:rPr>
            </w:pPr>
            <w:r w:rsidRPr="00F22D0F">
              <w:rPr>
                <w:sz w:val="22"/>
                <w:szCs w:val="22"/>
                <w:lang w:val="en-US" w:eastAsia="en-US"/>
              </w:rPr>
              <w:t>10065.33</w:t>
            </w:r>
          </w:p>
        </w:tc>
        <w:tc>
          <w:tcPr>
            <w:tcW w:w="1170" w:type="dxa"/>
            <w:tcBorders>
              <w:top w:val="nil"/>
              <w:left w:val="nil"/>
              <w:bottom w:val="single" w:sz="4" w:space="0" w:color="auto"/>
              <w:right w:val="single" w:sz="4" w:space="0" w:color="auto"/>
            </w:tcBorders>
            <w:shd w:val="clear" w:color="auto" w:fill="auto"/>
            <w:noWrap/>
            <w:vAlign w:val="center"/>
            <w:hideMark/>
          </w:tcPr>
          <w:p w14:paraId="5279B53A" w14:textId="77777777" w:rsidR="00F22D0F" w:rsidRPr="00F22D0F" w:rsidRDefault="00F22D0F" w:rsidP="00486A73">
            <w:pPr>
              <w:jc w:val="center"/>
              <w:rPr>
                <w:sz w:val="22"/>
                <w:szCs w:val="22"/>
                <w:lang w:val="en-US" w:eastAsia="en-US"/>
              </w:rPr>
            </w:pPr>
            <w:r w:rsidRPr="00F22D0F">
              <w:rPr>
                <w:sz w:val="22"/>
                <w:szCs w:val="22"/>
                <w:lang w:val="en-US" w:eastAsia="en-US"/>
              </w:rPr>
              <w:t>5.02E+07</w:t>
            </w:r>
          </w:p>
        </w:tc>
        <w:tc>
          <w:tcPr>
            <w:tcW w:w="2880" w:type="dxa"/>
            <w:tcBorders>
              <w:top w:val="nil"/>
              <w:left w:val="nil"/>
              <w:bottom w:val="single" w:sz="4" w:space="0" w:color="auto"/>
              <w:right w:val="single" w:sz="4" w:space="0" w:color="auto"/>
            </w:tcBorders>
            <w:shd w:val="clear" w:color="auto" w:fill="auto"/>
            <w:noWrap/>
            <w:vAlign w:val="center"/>
            <w:hideMark/>
          </w:tcPr>
          <w:p w14:paraId="222A543B" w14:textId="77777777" w:rsidR="00F22D0F" w:rsidRPr="00F22D0F" w:rsidRDefault="00F22D0F" w:rsidP="00486A73">
            <w:pPr>
              <w:jc w:val="center"/>
              <w:rPr>
                <w:sz w:val="22"/>
                <w:szCs w:val="22"/>
                <w:lang w:val="en-US" w:eastAsia="en-US"/>
              </w:rPr>
            </w:pPr>
            <w:r w:rsidRPr="00F22D0F">
              <w:rPr>
                <w:sz w:val="22"/>
                <w:szCs w:val="22"/>
                <w:lang w:val="en-US" w:eastAsia="en-US"/>
              </w:rPr>
              <w:t>sp|P06727|APOA4_HUMAN</w:t>
            </w:r>
          </w:p>
        </w:tc>
        <w:tc>
          <w:tcPr>
            <w:tcW w:w="4500" w:type="dxa"/>
            <w:tcBorders>
              <w:top w:val="nil"/>
              <w:left w:val="nil"/>
              <w:bottom w:val="single" w:sz="4" w:space="0" w:color="auto"/>
              <w:right w:val="single" w:sz="4" w:space="0" w:color="auto"/>
            </w:tcBorders>
            <w:shd w:val="clear" w:color="auto" w:fill="auto"/>
            <w:vAlign w:val="center"/>
            <w:hideMark/>
          </w:tcPr>
          <w:p w14:paraId="4CEE0CF6"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I.(</w:t>
            </w:r>
            <w:proofErr w:type="gramEnd"/>
            <w:r w:rsidRPr="00F22D0F">
              <w:rPr>
                <w:sz w:val="22"/>
                <w:szCs w:val="22"/>
                <w:lang w:val="en-US" w:eastAsia="en-US"/>
              </w:rPr>
              <w:t>DQNVEELKGRLTPYADEFKVKIDQTVEELRRSL)[-52.9416]APYAQDTQEKLNHQLEGLTFQMKKNAEELKARISASAEELRQRLAPLAEDVRGNL.R</w:t>
            </w:r>
          </w:p>
        </w:tc>
        <w:tc>
          <w:tcPr>
            <w:tcW w:w="1075" w:type="dxa"/>
            <w:tcBorders>
              <w:top w:val="nil"/>
              <w:left w:val="nil"/>
              <w:bottom w:val="single" w:sz="4" w:space="0" w:color="auto"/>
              <w:right w:val="single" w:sz="4" w:space="0" w:color="auto"/>
            </w:tcBorders>
            <w:shd w:val="clear" w:color="auto" w:fill="auto"/>
            <w:noWrap/>
            <w:vAlign w:val="center"/>
            <w:hideMark/>
          </w:tcPr>
          <w:p w14:paraId="637415AD" w14:textId="77777777" w:rsidR="00F22D0F" w:rsidRPr="00F22D0F" w:rsidRDefault="00F22D0F" w:rsidP="00486A73">
            <w:pPr>
              <w:jc w:val="center"/>
              <w:rPr>
                <w:sz w:val="22"/>
                <w:szCs w:val="22"/>
                <w:lang w:val="en-US" w:eastAsia="en-US"/>
              </w:rPr>
            </w:pPr>
            <w:r w:rsidRPr="00F22D0F">
              <w:rPr>
                <w:sz w:val="22"/>
                <w:szCs w:val="22"/>
                <w:lang w:val="en-US" w:eastAsia="en-US"/>
              </w:rPr>
              <w:t>0.000547</w:t>
            </w:r>
          </w:p>
        </w:tc>
      </w:tr>
      <w:tr w:rsidR="00F22D0F" w:rsidRPr="002E410B" w14:paraId="7561ED77"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2C468E1"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3F85A7A" w14:textId="77777777" w:rsidR="00F22D0F" w:rsidRPr="00F22D0F" w:rsidRDefault="00F22D0F" w:rsidP="00486A73">
            <w:pPr>
              <w:jc w:val="center"/>
              <w:rPr>
                <w:sz w:val="22"/>
                <w:szCs w:val="22"/>
                <w:lang w:val="en-US" w:eastAsia="en-US"/>
              </w:rPr>
            </w:pPr>
            <w:r w:rsidRPr="00F22D0F">
              <w:rPr>
                <w:sz w:val="22"/>
                <w:szCs w:val="22"/>
                <w:lang w:val="en-US" w:eastAsia="en-US"/>
              </w:rPr>
              <w:t>6418.331</w:t>
            </w:r>
          </w:p>
        </w:tc>
        <w:tc>
          <w:tcPr>
            <w:tcW w:w="1350" w:type="dxa"/>
            <w:tcBorders>
              <w:top w:val="nil"/>
              <w:left w:val="nil"/>
              <w:bottom w:val="single" w:sz="4" w:space="0" w:color="auto"/>
              <w:right w:val="single" w:sz="4" w:space="0" w:color="auto"/>
            </w:tcBorders>
            <w:shd w:val="clear" w:color="auto" w:fill="auto"/>
            <w:noWrap/>
            <w:vAlign w:val="center"/>
            <w:hideMark/>
          </w:tcPr>
          <w:p w14:paraId="59B3D2E2" w14:textId="77777777" w:rsidR="00F22D0F" w:rsidRPr="00F22D0F" w:rsidRDefault="00F22D0F" w:rsidP="00486A73">
            <w:pPr>
              <w:jc w:val="center"/>
              <w:rPr>
                <w:sz w:val="22"/>
                <w:szCs w:val="22"/>
                <w:lang w:val="en-US" w:eastAsia="en-US"/>
              </w:rPr>
            </w:pPr>
            <w:r w:rsidRPr="00F22D0F">
              <w:rPr>
                <w:sz w:val="22"/>
                <w:szCs w:val="22"/>
                <w:lang w:val="en-US" w:eastAsia="en-US"/>
              </w:rPr>
              <w:t>6418.346</w:t>
            </w:r>
          </w:p>
        </w:tc>
        <w:tc>
          <w:tcPr>
            <w:tcW w:w="1170" w:type="dxa"/>
            <w:tcBorders>
              <w:top w:val="nil"/>
              <w:left w:val="nil"/>
              <w:bottom w:val="single" w:sz="4" w:space="0" w:color="auto"/>
              <w:right w:val="single" w:sz="4" w:space="0" w:color="auto"/>
            </w:tcBorders>
            <w:shd w:val="clear" w:color="auto" w:fill="auto"/>
            <w:noWrap/>
            <w:vAlign w:val="center"/>
            <w:hideMark/>
          </w:tcPr>
          <w:p w14:paraId="62AE1CC3" w14:textId="77777777" w:rsidR="00F22D0F" w:rsidRPr="00F22D0F" w:rsidRDefault="00F22D0F" w:rsidP="00486A73">
            <w:pPr>
              <w:jc w:val="center"/>
              <w:rPr>
                <w:sz w:val="22"/>
                <w:szCs w:val="22"/>
                <w:lang w:val="en-US" w:eastAsia="en-US"/>
              </w:rPr>
            </w:pPr>
            <w:r w:rsidRPr="00F22D0F">
              <w:rPr>
                <w:sz w:val="22"/>
                <w:szCs w:val="22"/>
                <w:lang w:val="en-US" w:eastAsia="en-US"/>
              </w:rPr>
              <w:t>1.59E+07</w:t>
            </w:r>
          </w:p>
        </w:tc>
        <w:tc>
          <w:tcPr>
            <w:tcW w:w="2880" w:type="dxa"/>
            <w:tcBorders>
              <w:top w:val="nil"/>
              <w:left w:val="nil"/>
              <w:bottom w:val="single" w:sz="4" w:space="0" w:color="auto"/>
              <w:right w:val="single" w:sz="4" w:space="0" w:color="auto"/>
            </w:tcBorders>
            <w:shd w:val="clear" w:color="auto" w:fill="auto"/>
            <w:noWrap/>
            <w:vAlign w:val="center"/>
            <w:hideMark/>
          </w:tcPr>
          <w:p w14:paraId="4C925DEC" w14:textId="77777777" w:rsidR="00F22D0F" w:rsidRPr="00F22D0F" w:rsidRDefault="00F22D0F" w:rsidP="00486A73">
            <w:pPr>
              <w:jc w:val="center"/>
              <w:rPr>
                <w:sz w:val="22"/>
                <w:szCs w:val="22"/>
                <w:lang w:val="en-US" w:eastAsia="en-US"/>
              </w:rPr>
            </w:pPr>
            <w:r w:rsidRPr="00F22D0F">
              <w:rPr>
                <w:sz w:val="22"/>
                <w:szCs w:val="22"/>
                <w:lang w:val="en-US" w:eastAsia="en-US"/>
              </w:rPr>
              <w:t>sp|P06727|APOA4_HUMAN</w:t>
            </w:r>
          </w:p>
        </w:tc>
        <w:tc>
          <w:tcPr>
            <w:tcW w:w="4500" w:type="dxa"/>
            <w:tcBorders>
              <w:top w:val="nil"/>
              <w:left w:val="nil"/>
              <w:bottom w:val="single" w:sz="4" w:space="0" w:color="auto"/>
              <w:right w:val="single" w:sz="4" w:space="0" w:color="auto"/>
            </w:tcBorders>
            <w:shd w:val="clear" w:color="auto" w:fill="auto"/>
            <w:vAlign w:val="center"/>
            <w:hideMark/>
          </w:tcPr>
          <w:p w14:paraId="262A14F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R.SLAPYAQDTQEKLNHQLEGLTFQMKKNAEELKARISASAEELRQRLAPLAEDVRGNL.R</w:t>
            </w:r>
            <w:proofErr w:type="gramEnd"/>
          </w:p>
        </w:tc>
        <w:tc>
          <w:tcPr>
            <w:tcW w:w="1075" w:type="dxa"/>
            <w:tcBorders>
              <w:top w:val="nil"/>
              <w:left w:val="nil"/>
              <w:bottom w:val="single" w:sz="4" w:space="0" w:color="auto"/>
              <w:right w:val="single" w:sz="4" w:space="0" w:color="auto"/>
            </w:tcBorders>
            <w:shd w:val="clear" w:color="auto" w:fill="auto"/>
            <w:noWrap/>
            <w:vAlign w:val="center"/>
            <w:hideMark/>
          </w:tcPr>
          <w:p w14:paraId="3772B5E6" w14:textId="77777777" w:rsidR="00F22D0F" w:rsidRPr="00F22D0F" w:rsidRDefault="00F22D0F" w:rsidP="00486A73">
            <w:pPr>
              <w:jc w:val="center"/>
              <w:rPr>
                <w:sz w:val="22"/>
                <w:szCs w:val="22"/>
                <w:lang w:val="en-US" w:eastAsia="en-US"/>
              </w:rPr>
            </w:pPr>
            <w:r w:rsidRPr="00F22D0F">
              <w:rPr>
                <w:sz w:val="22"/>
                <w:szCs w:val="22"/>
                <w:lang w:val="en-US" w:eastAsia="en-US"/>
              </w:rPr>
              <w:t>8.69E-07</w:t>
            </w:r>
          </w:p>
        </w:tc>
      </w:tr>
      <w:tr w:rsidR="00F22D0F" w:rsidRPr="002E410B" w14:paraId="50F45B5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3B04DA0"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5D9EC013" w14:textId="77777777" w:rsidR="00F22D0F" w:rsidRPr="00F22D0F" w:rsidRDefault="00F22D0F" w:rsidP="00486A73">
            <w:pPr>
              <w:jc w:val="center"/>
              <w:rPr>
                <w:sz w:val="22"/>
                <w:szCs w:val="22"/>
                <w:lang w:val="en-US" w:eastAsia="en-US"/>
              </w:rPr>
            </w:pPr>
            <w:r w:rsidRPr="00F22D0F">
              <w:rPr>
                <w:sz w:val="22"/>
                <w:szCs w:val="22"/>
                <w:lang w:val="en-US" w:eastAsia="en-US"/>
              </w:rPr>
              <w:t>6061.174</w:t>
            </w:r>
          </w:p>
        </w:tc>
        <w:tc>
          <w:tcPr>
            <w:tcW w:w="1350" w:type="dxa"/>
            <w:tcBorders>
              <w:top w:val="nil"/>
              <w:left w:val="nil"/>
              <w:bottom w:val="single" w:sz="4" w:space="0" w:color="auto"/>
              <w:right w:val="single" w:sz="4" w:space="0" w:color="auto"/>
            </w:tcBorders>
            <w:shd w:val="clear" w:color="auto" w:fill="auto"/>
            <w:noWrap/>
            <w:vAlign w:val="center"/>
            <w:hideMark/>
          </w:tcPr>
          <w:p w14:paraId="2E3B87A6" w14:textId="77777777" w:rsidR="00F22D0F" w:rsidRPr="00F22D0F" w:rsidRDefault="00F22D0F" w:rsidP="00486A73">
            <w:pPr>
              <w:jc w:val="center"/>
              <w:rPr>
                <w:sz w:val="22"/>
                <w:szCs w:val="22"/>
                <w:lang w:val="en-US" w:eastAsia="en-US"/>
              </w:rPr>
            </w:pPr>
            <w:r w:rsidRPr="00F22D0F">
              <w:rPr>
                <w:sz w:val="22"/>
                <w:szCs w:val="22"/>
                <w:lang w:val="en-US" w:eastAsia="en-US"/>
              </w:rPr>
              <w:t>6061.176</w:t>
            </w:r>
          </w:p>
        </w:tc>
        <w:tc>
          <w:tcPr>
            <w:tcW w:w="1170" w:type="dxa"/>
            <w:tcBorders>
              <w:top w:val="nil"/>
              <w:left w:val="nil"/>
              <w:bottom w:val="single" w:sz="4" w:space="0" w:color="auto"/>
              <w:right w:val="single" w:sz="4" w:space="0" w:color="auto"/>
            </w:tcBorders>
            <w:shd w:val="clear" w:color="auto" w:fill="auto"/>
            <w:noWrap/>
            <w:vAlign w:val="center"/>
            <w:hideMark/>
          </w:tcPr>
          <w:p w14:paraId="3CCFB09D" w14:textId="77777777" w:rsidR="00F22D0F" w:rsidRPr="00F22D0F" w:rsidRDefault="00F22D0F" w:rsidP="00486A73">
            <w:pPr>
              <w:jc w:val="center"/>
              <w:rPr>
                <w:sz w:val="22"/>
                <w:szCs w:val="22"/>
                <w:lang w:val="en-US" w:eastAsia="en-US"/>
              </w:rPr>
            </w:pPr>
            <w:r w:rsidRPr="00F22D0F">
              <w:rPr>
                <w:sz w:val="22"/>
                <w:szCs w:val="22"/>
                <w:lang w:val="en-US" w:eastAsia="en-US"/>
              </w:rPr>
              <w:t>6.59E+06</w:t>
            </w:r>
          </w:p>
        </w:tc>
        <w:tc>
          <w:tcPr>
            <w:tcW w:w="2880" w:type="dxa"/>
            <w:tcBorders>
              <w:top w:val="nil"/>
              <w:left w:val="nil"/>
              <w:bottom w:val="single" w:sz="4" w:space="0" w:color="auto"/>
              <w:right w:val="single" w:sz="4" w:space="0" w:color="auto"/>
            </w:tcBorders>
            <w:shd w:val="clear" w:color="auto" w:fill="auto"/>
            <w:noWrap/>
            <w:vAlign w:val="center"/>
            <w:hideMark/>
          </w:tcPr>
          <w:p w14:paraId="06B7518D" w14:textId="77777777" w:rsidR="00F22D0F" w:rsidRPr="00F22D0F" w:rsidRDefault="00F22D0F" w:rsidP="00486A73">
            <w:pPr>
              <w:jc w:val="center"/>
              <w:rPr>
                <w:sz w:val="22"/>
                <w:szCs w:val="22"/>
                <w:lang w:val="en-US" w:eastAsia="en-US"/>
              </w:rPr>
            </w:pPr>
            <w:r w:rsidRPr="00F22D0F">
              <w:rPr>
                <w:sz w:val="22"/>
                <w:szCs w:val="22"/>
                <w:lang w:val="en-US" w:eastAsia="en-US"/>
              </w:rPr>
              <w:t>sp|P06727|APOA4_HUMAN</w:t>
            </w:r>
          </w:p>
        </w:tc>
        <w:tc>
          <w:tcPr>
            <w:tcW w:w="4500" w:type="dxa"/>
            <w:tcBorders>
              <w:top w:val="nil"/>
              <w:left w:val="nil"/>
              <w:bottom w:val="single" w:sz="4" w:space="0" w:color="auto"/>
              <w:right w:val="single" w:sz="4" w:space="0" w:color="auto"/>
            </w:tcBorders>
            <w:shd w:val="clear" w:color="auto" w:fill="auto"/>
            <w:vAlign w:val="center"/>
            <w:hideMark/>
          </w:tcPr>
          <w:p w14:paraId="41C051E2"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R.VLRENADSLQASLRPHADELKAKIDQNVEELKGRLTPYADEFKVKIDQTVEEL.R</w:t>
            </w:r>
            <w:proofErr w:type="gramEnd"/>
          </w:p>
        </w:tc>
        <w:tc>
          <w:tcPr>
            <w:tcW w:w="1075" w:type="dxa"/>
            <w:tcBorders>
              <w:top w:val="nil"/>
              <w:left w:val="nil"/>
              <w:bottom w:val="single" w:sz="4" w:space="0" w:color="auto"/>
              <w:right w:val="single" w:sz="4" w:space="0" w:color="auto"/>
            </w:tcBorders>
            <w:shd w:val="clear" w:color="auto" w:fill="auto"/>
            <w:noWrap/>
            <w:vAlign w:val="center"/>
            <w:hideMark/>
          </w:tcPr>
          <w:p w14:paraId="0A1225C5" w14:textId="77777777" w:rsidR="00F22D0F" w:rsidRPr="00F22D0F" w:rsidRDefault="00F22D0F" w:rsidP="00486A73">
            <w:pPr>
              <w:jc w:val="center"/>
              <w:rPr>
                <w:sz w:val="22"/>
                <w:szCs w:val="22"/>
                <w:lang w:val="en-US" w:eastAsia="en-US"/>
              </w:rPr>
            </w:pPr>
            <w:r w:rsidRPr="00F22D0F">
              <w:rPr>
                <w:sz w:val="22"/>
                <w:szCs w:val="22"/>
                <w:lang w:val="en-US" w:eastAsia="en-US"/>
              </w:rPr>
              <w:t>0.001464</w:t>
            </w:r>
          </w:p>
        </w:tc>
      </w:tr>
      <w:tr w:rsidR="00F22D0F" w:rsidRPr="002E410B" w14:paraId="2277A09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52F07E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84EAE8A" w14:textId="77777777" w:rsidR="00F22D0F" w:rsidRPr="00F22D0F" w:rsidRDefault="00F22D0F" w:rsidP="00486A73">
            <w:pPr>
              <w:jc w:val="center"/>
              <w:rPr>
                <w:sz w:val="22"/>
                <w:szCs w:val="22"/>
                <w:lang w:val="en-US" w:eastAsia="en-US"/>
              </w:rPr>
            </w:pPr>
            <w:r w:rsidRPr="00F22D0F">
              <w:rPr>
                <w:sz w:val="22"/>
                <w:szCs w:val="22"/>
                <w:lang w:val="en-US" w:eastAsia="en-US"/>
              </w:rPr>
              <w:t>6444.372</w:t>
            </w:r>
          </w:p>
        </w:tc>
        <w:tc>
          <w:tcPr>
            <w:tcW w:w="1350" w:type="dxa"/>
            <w:tcBorders>
              <w:top w:val="nil"/>
              <w:left w:val="nil"/>
              <w:bottom w:val="single" w:sz="4" w:space="0" w:color="auto"/>
              <w:right w:val="single" w:sz="4" w:space="0" w:color="auto"/>
            </w:tcBorders>
            <w:shd w:val="clear" w:color="auto" w:fill="auto"/>
            <w:noWrap/>
            <w:vAlign w:val="center"/>
            <w:hideMark/>
          </w:tcPr>
          <w:p w14:paraId="1D8AAF83" w14:textId="77777777" w:rsidR="00F22D0F" w:rsidRPr="00F22D0F" w:rsidRDefault="00F22D0F" w:rsidP="00486A73">
            <w:pPr>
              <w:jc w:val="center"/>
              <w:rPr>
                <w:sz w:val="22"/>
                <w:szCs w:val="22"/>
                <w:lang w:val="en-US" w:eastAsia="en-US"/>
              </w:rPr>
            </w:pPr>
            <w:r w:rsidRPr="00F22D0F">
              <w:rPr>
                <w:sz w:val="22"/>
                <w:szCs w:val="22"/>
                <w:lang w:val="en-US" w:eastAsia="en-US"/>
              </w:rPr>
              <w:t>6444.402</w:t>
            </w:r>
          </w:p>
        </w:tc>
        <w:tc>
          <w:tcPr>
            <w:tcW w:w="1170" w:type="dxa"/>
            <w:tcBorders>
              <w:top w:val="nil"/>
              <w:left w:val="nil"/>
              <w:bottom w:val="single" w:sz="4" w:space="0" w:color="auto"/>
              <w:right w:val="single" w:sz="4" w:space="0" w:color="auto"/>
            </w:tcBorders>
            <w:shd w:val="clear" w:color="auto" w:fill="auto"/>
            <w:noWrap/>
            <w:vAlign w:val="center"/>
            <w:hideMark/>
          </w:tcPr>
          <w:p w14:paraId="6C7C0416" w14:textId="77777777" w:rsidR="00F22D0F" w:rsidRPr="00F22D0F" w:rsidRDefault="00F22D0F" w:rsidP="00486A73">
            <w:pPr>
              <w:jc w:val="center"/>
              <w:rPr>
                <w:sz w:val="22"/>
                <w:szCs w:val="22"/>
                <w:lang w:val="en-US" w:eastAsia="en-US"/>
              </w:rPr>
            </w:pPr>
            <w:r w:rsidRPr="00F22D0F">
              <w:rPr>
                <w:sz w:val="22"/>
                <w:szCs w:val="22"/>
                <w:lang w:val="en-US" w:eastAsia="en-US"/>
              </w:rPr>
              <w:t>2.11E+08</w:t>
            </w:r>
          </w:p>
        </w:tc>
        <w:tc>
          <w:tcPr>
            <w:tcW w:w="2880" w:type="dxa"/>
            <w:tcBorders>
              <w:top w:val="nil"/>
              <w:left w:val="nil"/>
              <w:bottom w:val="single" w:sz="4" w:space="0" w:color="auto"/>
              <w:right w:val="single" w:sz="4" w:space="0" w:color="auto"/>
            </w:tcBorders>
            <w:shd w:val="clear" w:color="auto" w:fill="auto"/>
            <w:noWrap/>
            <w:vAlign w:val="center"/>
            <w:hideMark/>
          </w:tcPr>
          <w:p w14:paraId="6CB5B57A"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1200025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P.DVSSALDKLKEFGNTLEDKARELISRIKQSEL</w:t>
            </w:r>
            <w:proofErr w:type="gramEnd"/>
            <w:r w:rsidRPr="00F22D0F">
              <w:rPr>
                <w:sz w:val="22"/>
                <w:szCs w:val="22"/>
                <w:lang w:val="en-US" w:eastAsia="en-US"/>
              </w:rPr>
              <w:t>(SAKMR)[15.9961]EWFSETFQKVKEKLKIDS.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256637D8" w14:textId="77777777" w:rsidR="00F22D0F" w:rsidRPr="00F22D0F" w:rsidRDefault="00F22D0F" w:rsidP="00486A73">
            <w:pPr>
              <w:jc w:val="center"/>
              <w:rPr>
                <w:sz w:val="22"/>
                <w:szCs w:val="22"/>
                <w:lang w:val="en-US" w:eastAsia="en-US"/>
              </w:rPr>
            </w:pPr>
            <w:r w:rsidRPr="00F22D0F">
              <w:rPr>
                <w:sz w:val="22"/>
                <w:szCs w:val="22"/>
                <w:lang w:val="en-US" w:eastAsia="en-US"/>
              </w:rPr>
              <w:t>3.78E-14</w:t>
            </w:r>
          </w:p>
        </w:tc>
      </w:tr>
      <w:tr w:rsidR="00F22D0F" w:rsidRPr="002E410B" w14:paraId="72424690"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AB871A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60EC8BE0" w14:textId="77777777" w:rsidR="00F22D0F" w:rsidRPr="00F22D0F" w:rsidRDefault="00F22D0F" w:rsidP="00486A73">
            <w:pPr>
              <w:jc w:val="center"/>
              <w:rPr>
                <w:sz w:val="22"/>
                <w:szCs w:val="22"/>
                <w:lang w:val="en-US" w:eastAsia="en-US"/>
              </w:rPr>
            </w:pPr>
            <w:r w:rsidRPr="00F22D0F">
              <w:rPr>
                <w:sz w:val="22"/>
                <w:szCs w:val="22"/>
                <w:lang w:val="en-US" w:eastAsia="en-US"/>
              </w:rPr>
              <w:t>5029.681</w:t>
            </w:r>
          </w:p>
        </w:tc>
        <w:tc>
          <w:tcPr>
            <w:tcW w:w="1350" w:type="dxa"/>
            <w:tcBorders>
              <w:top w:val="nil"/>
              <w:left w:val="nil"/>
              <w:bottom w:val="single" w:sz="4" w:space="0" w:color="auto"/>
              <w:right w:val="single" w:sz="4" w:space="0" w:color="auto"/>
            </w:tcBorders>
            <w:shd w:val="clear" w:color="auto" w:fill="auto"/>
            <w:noWrap/>
            <w:vAlign w:val="center"/>
            <w:hideMark/>
          </w:tcPr>
          <w:p w14:paraId="6DBEEE68" w14:textId="77777777" w:rsidR="00F22D0F" w:rsidRPr="00F22D0F" w:rsidRDefault="00F22D0F" w:rsidP="00486A73">
            <w:pPr>
              <w:jc w:val="center"/>
              <w:rPr>
                <w:sz w:val="22"/>
                <w:szCs w:val="22"/>
                <w:lang w:val="en-US" w:eastAsia="en-US"/>
              </w:rPr>
            </w:pPr>
            <w:r w:rsidRPr="00F22D0F">
              <w:rPr>
                <w:sz w:val="22"/>
                <w:szCs w:val="22"/>
                <w:lang w:val="en-US" w:eastAsia="en-US"/>
              </w:rPr>
              <w:t>5029.831</w:t>
            </w:r>
          </w:p>
        </w:tc>
        <w:tc>
          <w:tcPr>
            <w:tcW w:w="1170" w:type="dxa"/>
            <w:tcBorders>
              <w:top w:val="nil"/>
              <w:left w:val="nil"/>
              <w:bottom w:val="single" w:sz="4" w:space="0" w:color="auto"/>
              <w:right w:val="single" w:sz="4" w:space="0" w:color="auto"/>
            </w:tcBorders>
            <w:shd w:val="clear" w:color="auto" w:fill="auto"/>
            <w:noWrap/>
            <w:vAlign w:val="center"/>
            <w:hideMark/>
          </w:tcPr>
          <w:p w14:paraId="50CD0A69" w14:textId="77777777" w:rsidR="00F22D0F" w:rsidRPr="00F22D0F" w:rsidRDefault="00F22D0F" w:rsidP="00486A73">
            <w:pPr>
              <w:jc w:val="center"/>
              <w:rPr>
                <w:sz w:val="22"/>
                <w:szCs w:val="22"/>
                <w:lang w:val="en-US" w:eastAsia="en-US"/>
              </w:rPr>
            </w:pPr>
            <w:r w:rsidRPr="00F22D0F">
              <w:rPr>
                <w:sz w:val="22"/>
                <w:szCs w:val="22"/>
                <w:lang w:val="en-US" w:eastAsia="en-US"/>
              </w:rPr>
              <w:t>2.12E+06</w:t>
            </w:r>
          </w:p>
        </w:tc>
        <w:tc>
          <w:tcPr>
            <w:tcW w:w="2880" w:type="dxa"/>
            <w:tcBorders>
              <w:top w:val="nil"/>
              <w:left w:val="nil"/>
              <w:bottom w:val="single" w:sz="4" w:space="0" w:color="auto"/>
              <w:right w:val="single" w:sz="4" w:space="0" w:color="auto"/>
            </w:tcBorders>
            <w:shd w:val="clear" w:color="auto" w:fill="auto"/>
            <w:noWrap/>
            <w:vAlign w:val="center"/>
            <w:hideMark/>
          </w:tcPr>
          <w:p w14:paraId="65153715"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79EF11C4"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A.(</w:t>
            </w:r>
            <w:proofErr w:type="gramEnd"/>
            <w:r w:rsidRPr="00F22D0F">
              <w:rPr>
                <w:sz w:val="22"/>
                <w:szCs w:val="22"/>
                <w:lang w:val="en-US" w:eastAsia="en-US"/>
              </w:rPr>
              <w:t>TEHLSTLSEKAKPALEDLRQGLL)[-271.0239]PVLESFKVSFLSALEEYTKKLNTQ.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6389970B" w14:textId="77777777" w:rsidR="00F22D0F" w:rsidRPr="00F22D0F" w:rsidRDefault="00F22D0F" w:rsidP="00486A73">
            <w:pPr>
              <w:jc w:val="center"/>
              <w:rPr>
                <w:sz w:val="22"/>
                <w:szCs w:val="22"/>
                <w:lang w:val="en-US" w:eastAsia="en-US"/>
              </w:rPr>
            </w:pPr>
            <w:r w:rsidRPr="00F22D0F">
              <w:rPr>
                <w:sz w:val="22"/>
                <w:szCs w:val="22"/>
                <w:lang w:val="en-US" w:eastAsia="en-US"/>
              </w:rPr>
              <w:t>0.002097</w:t>
            </w:r>
          </w:p>
        </w:tc>
      </w:tr>
      <w:tr w:rsidR="00F22D0F" w:rsidRPr="002E410B" w14:paraId="2B2B5F96"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E262EDF"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9E12051" w14:textId="77777777" w:rsidR="00F22D0F" w:rsidRPr="00F22D0F" w:rsidRDefault="00F22D0F" w:rsidP="00486A73">
            <w:pPr>
              <w:jc w:val="center"/>
              <w:rPr>
                <w:sz w:val="22"/>
                <w:szCs w:val="22"/>
                <w:lang w:val="en-US" w:eastAsia="en-US"/>
              </w:rPr>
            </w:pPr>
            <w:r w:rsidRPr="00F22D0F">
              <w:rPr>
                <w:sz w:val="22"/>
                <w:szCs w:val="22"/>
                <w:lang w:val="en-US" w:eastAsia="en-US"/>
              </w:rPr>
              <w:t>5985.145</w:t>
            </w:r>
          </w:p>
        </w:tc>
        <w:tc>
          <w:tcPr>
            <w:tcW w:w="1350" w:type="dxa"/>
            <w:tcBorders>
              <w:top w:val="nil"/>
              <w:left w:val="nil"/>
              <w:bottom w:val="single" w:sz="4" w:space="0" w:color="auto"/>
              <w:right w:val="single" w:sz="4" w:space="0" w:color="auto"/>
            </w:tcBorders>
            <w:shd w:val="clear" w:color="auto" w:fill="auto"/>
            <w:noWrap/>
            <w:vAlign w:val="center"/>
            <w:hideMark/>
          </w:tcPr>
          <w:p w14:paraId="6CA18E47" w14:textId="77777777" w:rsidR="00F22D0F" w:rsidRPr="00F22D0F" w:rsidRDefault="00F22D0F" w:rsidP="00486A73">
            <w:pPr>
              <w:jc w:val="center"/>
              <w:rPr>
                <w:sz w:val="22"/>
                <w:szCs w:val="22"/>
                <w:lang w:val="en-US" w:eastAsia="en-US"/>
              </w:rPr>
            </w:pPr>
            <w:r w:rsidRPr="00F22D0F">
              <w:rPr>
                <w:sz w:val="22"/>
                <w:szCs w:val="22"/>
                <w:lang w:val="en-US" w:eastAsia="en-US"/>
              </w:rPr>
              <w:t>5985.167</w:t>
            </w:r>
          </w:p>
        </w:tc>
        <w:tc>
          <w:tcPr>
            <w:tcW w:w="1170" w:type="dxa"/>
            <w:tcBorders>
              <w:top w:val="nil"/>
              <w:left w:val="nil"/>
              <w:bottom w:val="single" w:sz="4" w:space="0" w:color="auto"/>
              <w:right w:val="single" w:sz="4" w:space="0" w:color="auto"/>
            </w:tcBorders>
            <w:shd w:val="clear" w:color="auto" w:fill="auto"/>
            <w:noWrap/>
            <w:vAlign w:val="center"/>
            <w:hideMark/>
          </w:tcPr>
          <w:p w14:paraId="0CDC253E" w14:textId="77777777" w:rsidR="00F22D0F" w:rsidRPr="00F22D0F" w:rsidRDefault="00F22D0F" w:rsidP="00486A73">
            <w:pPr>
              <w:jc w:val="center"/>
              <w:rPr>
                <w:sz w:val="22"/>
                <w:szCs w:val="22"/>
                <w:lang w:val="en-US" w:eastAsia="en-US"/>
              </w:rPr>
            </w:pPr>
            <w:r w:rsidRPr="00F22D0F">
              <w:rPr>
                <w:sz w:val="22"/>
                <w:szCs w:val="22"/>
                <w:lang w:val="en-US" w:eastAsia="en-US"/>
              </w:rPr>
              <w:t>2.32E+07</w:t>
            </w:r>
          </w:p>
        </w:tc>
        <w:tc>
          <w:tcPr>
            <w:tcW w:w="2880" w:type="dxa"/>
            <w:tcBorders>
              <w:top w:val="nil"/>
              <w:left w:val="nil"/>
              <w:bottom w:val="single" w:sz="4" w:space="0" w:color="auto"/>
              <w:right w:val="single" w:sz="4" w:space="0" w:color="auto"/>
            </w:tcBorders>
            <w:shd w:val="clear" w:color="auto" w:fill="auto"/>
            <w:noWrap/>
            <w:vAlign w:val="center"/>
            <w:hideMark/>
          </w:tcPr>
          <w:p w14:paraId="748D8147"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73A5851D"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P.DVSSALDKLKEFGNTLEDKARELISRIKQSELSAKMREWFSETFQKVKEKL.K</w:t>
            </w:r>
            <w:proofErr w:type="gramEnd"/>
          </w:p>
        </w:tc>
        <w:tc>
          <w:tcPr>
            <w:tcW w:w="1075" w:type="dxa"/>
            <w:tcBorders>
              <w:top w:val="nil"/>
              <w:left w:val="nil"/>
              <w:bottom w:val="single" w:sz="4" w:space="0" w:color="auto"/>
              <w:right w:val="single" w:sz="4" w:space="0" w:color="auto"/>
            </w:tcBorders>
            <w:shd w:val="clear" w:color="auto" w:fill="auto"/>
            <w:noWrap/>
            <w:vAlign w:val="center"/>
            <w:hideMark/>
          </w:tcPr>
          <w:p w14:paraId="2FF0A159" w14:textId="77777777" w:rsidR="00F22D0F" w:rsidRPr="00F22D0F" w:rsidRDefault="00F22D0F" w:rsidP="00486A73">
            <w:pPr>
              <w:jc w:val="center"/>
              <w:rPr>
                <w:sz w:val="22"/>
                <w:szCs w:val="22"/>
                <w:lang w:val="en-US" w:eastAsia="en-US"/>
              </w:rPr>
            </w:pPr>
            <w:r w:rsidRPr="00F22D0F">
              <w:rPr>
                <w:sz w:val="22"/>
                <w:szCs w:val="22"/>
                <w:lang w:val="en-US" w:eastAsia="en-US"/>
              </w:rPr>
              <w:t>1.03E-05</w:t>
            </w:r>
          </w:p>
        </w:tc>
      </w:tr>
      <w:tr w:rsidR="00F22D0F" w:rsidRPr="002E410B" w14:paraId="69233E0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D51E763"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0A26877A" w14:textId="77777777" w:rsidR="00F22D0F" w:rsidRPr="00F22D0F" w:rsidRDefault="00F22D0F" w:rsidP="00486A73">
            <w:pPr>
              <w:jc w:val="center"/>
              <w:rPr>
                <w:sz w:val="22"/>
                <w:szCs w:val="22"/>
                <w:lang w:val="en-US" w:eastAsia="en-US"/>
              </w:rPr>
            </w:pPr>
            <w:r w:rsidRPr="00F22D0F">
              <w:rPr>
                <w:sz w:val="22"/>
                <w:szCs w:val="22"/>
                <w:lang w:val="en-US" w:eastAsia="en-US"/>
              </w:rPr>
              <w:t>12872.32</w:t>
            </w:r>
          </w:p>
        </w:tc>
        <w:tc>
          <w:tcPr>
            <w:tcW w:w="1350" w:type="dxa"/>
            <w:tcBorders>
              <w:top w:val="nil"/>
              <w:left w:val="nil"/>
              <w:bottom w:val="single" w:sz="4" w:space="0" w:color="auto"/>
              <w:right w:val="single" w:sz="4" w:space="0" w:color="auto"/>
            </w:tcBorders>
            <w:shd w:val="clear" w:color="auto" w:fill="auto"/>
            <w:noWrap/>
            <w:vAlign w:val="center"/>
            <w:hideMark/>
          </w:tcPr>
          <w:p w14:paraId="032803E1" w14:textId="77777777" w:rsidR="00F22D0F" w:rsidRPr="00F22D0F" w:rsidRDefault="00F22D0F" w:rsidP="00486A73">
            <w:pPr>
              <w:jc w:val="center"/>
              <w:rPr>
                <w:sz w:val="22"/>
                <w:szCs w:val="22"/>
                <w:lang w:val="en-US" w:eastAsia="en-US"/>
              </w:rPr>
            </w:pPr>
            <w:r w:rsidRPr="00F22D0F">
              <w:rPr>
                <w:sz w:val="22"/>
                <w:szCs w:val="22"/>
                <w:lang w:val="en-US" w:eastAsia="en-US"/>
              </w:rPr>
              <w:t>12872.34</w:t>
            </w:r>
          </w:p>
        </w:tc>
        <w:tc>
          <w:tcPr>
            <w:tcW w:w="1170" w:type="dxa"/>
            <w:tcBorders>
              <w:top w:val="nil"/>
              <w:left w:val="nil"/>
              <w:bottom w:val="single" w:sz="4" w:space="0" w:color="auto"/>
              <w:right w:val="single" w:sz="4" w:space="0" w:color="auto"/>
            </w:tcBorders>
            <w:shd w:val="clear" w:color="auto" w:fill="auto"/>
            <w:noWrap/>
            <w:vAlign w:val="center"/>
            <w:hideMark/>
          </w:tcPr>
          <w:p w14:paraId="312976D3" w14:textId="77777777" w:rsidR="00F22D0F" w:rsidRPr="00F22D0F" w:rsidRDefault="00F22D0F" w:rsidP="00486A73">
            <w:pPr>
              <w:jc w:val="center"/>
              <w:rPr>
                <w:sz w:val="22"/>
                <w:szCs w:val="22"/>
                <w:lang w:val="en-US" w:eastAsia="en-US"/>
              </w:rPr>
            </w:pPr>
            <w:r w:rsidRPr="00F22D0F">
              <w:rPr>
                <w:sz w:val="22"/>
                <w:szCs w:val="22"/>
                <w:lang w:val="en-US" w:eastAsia="en-US"/>
              </w:rPr>
              <w:t>7.27E+07</w:t>
            </w:r>
          </w:p>
        </w:tc>
        <w:tc>
          <w:tcPr>
            <w:tcW w:w="2880" w:type="dxa"/>
            <w:tcBorders>
              <w:top w:val="nil"/>
              <w:left w:val="nil"/>
              <w:bottom w:val="single" w:sz="4" w:space="0" w:color="auto"/>
              <w:right w:val="single" w:sz="4" w:space="0" w:color="auto"/>
            </w:tcBorders>
            <w:shd w:val="clear" w:color="auto" w:fill="auto"/>
            <w:noWrap/>
            <w:vAlign w:val="center"/>
            <w:hideMark/>
          </w:tcPr>
          <w:p w14:paraId="1EC05D51" w14:textId="77777777" w:rsidR="00F22D0F" w:rsidRPr="00F22D0F" w:rsidRDefault="00F22D0F" w:rsidP="00486A73">
            <w:pPr>
              <w:jc w:val="center"/>
              <w:rPr>
                <w:sz w:val="22"/>
                <w:szCs w:val="22"/>
                <w:lang w:val="en-US" w:eastAsia="en-US"/>
              </w:rPr>
            </w:pPr>
            <w:r w:rsidRPr="00F22D0F">
              <w:rPr>
                <w:sz w:val="22"/>
                <w:szCs w:val="22"/>
                <w:lang w:val="en-US" w:eastAsia="en-US"/>
              </w:rPr>
              <w:t>sp|P35542|SAA4_HUMAN</w:t>
            </w:r>
          </w:p>
        </w:tc>
        <w:tc>
          <w:tcPr>
            <w:tcW w:w="4500" w:type="dxa"/>
            <w:tcBorders>
              <w:top w:val="nil"/>
              <w:left w:val="nil"/>
              <w:bottom w:val="single" w:sz="4" w:space="0" w:color="auto"/>
              <w:right w:val="single" w:sz="4" w:space="0" w:color="auto"/>
            </w:tcBorders>
            <w:shd w:val="clear" w:color="auto" w:fill="auto"/>
            <w:vAlign w:val="center"/>
            <w:hideMark/>
          </w:tcPr>
          <w:p w14:paraId="54C89CAE"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E.SWRSFFKEALQGVGDMGRAYWDIMISNHQNSNRYLYARGNYDAAQRGPGG</w:t>
            </w:r>
            <w:proofErr w:type="gramEnd"/>
            <w:r w:rsidRPr="00F22D0F">
              <w:rPr>
                <w:sz w:val="22"/>
                <w:szCs w:val="22"/>
                <w:lang w:val="en-US" w:eastAsia="en-US"/>
              </w:rPr>
              <w:t>(VWAAKLISRSRVYLQGLIDC)[206.1047]YLFGNSSTVLEDSKSNEKAEEWGRSGKDPDRFRPDGLPKKY.</w:t>
            </w:r>
          </w:p>
        </w:tc>
        <w:tc>
          <w:tcPr>
            <w:tcW w:w="1075" w:type="dxa"/>
            <w:tcBorders>
              <w:top w:val="nil"/>
              <w:left w:val="nil"/>
              <w:bottom w:val="single" w:sz="4" w:space="0" w:color="auto"/>
              <w:right w:val="single" w:sz="4" w:space="0" w:color="auto"/>
            </w:tcBorders>
            <w:shd w:val="clear" w:color="auto" w:fill="auto"/>
            <w:noWrap/>
            <w:vAlign w:val="center"/>
            <w:hideMark/>
          </w:tcPr>
          <w:p w14:paraId="2F2F9827" w14:textId="77777777" w:rsidR="00F22D0F" w:rsidRPr="00F22D0F" w:rsidRDefault="00F22D0F" w:rsidP="00486A73">
            <w:pPr>
              <w:jc w:val="center"/>
              <w:rPr>
                <w:sz w:val="22"/>
                <w:szCs w:val="22"/>
                <w:lang w:val="en-US" w:eastAsia="en-US"/>
              </w:rPr>
            </w:pPr>
            <w:r w:rsidRPr="00F22D0F">
              <w:rPr>
                <w:sz w:val="22"/>
                <w:szCs w:val="22"/>
                <w:lang w:val="en-US" w:eastAsia="en-US"/>
              </w:rPr>
              <w:t>0.002669</w:t>
            </w:r>
          </w:p>
        </w:tc>
      </w:tr>
      <w:tr w:rsidR="00F22D0F" w:rsidRPr="002E410B" w14:paraId="25D3AE33"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C985A6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0BD09E6D" w14:textId="77777777" w:rsidR="00F22D0F" w:rsidRPr="00F22D0F" w:rsidRDefault="00F22D0F" w:rsidP="00486A73">
            <w:pPr>
              <w:jc w:val="center"/>
              <w:rPr>
                <w:sz w:val="22"/>
                <w:szCs w:val="22"/>
                <w:lang w:val="en-US" w:eastAsia="en-US"/>
              </w:rPr>
            </w:pPr>
            <w:r w:rsidRPr="00F22D0F">
              <w:rPr>
                <w:sz w:val="22"/>
                <w:szCs w:val="22"/>
                <w:lang w:val="en-US" w:eastAsia="en-US"/>
              </w:rPr>
              <w:t>6443.399</w:t>
            </w:r>
          </w:p>
        </w:tc>
        <w:tc>
          <w:tcPr>
            <w:tcW w:w="1350" w:type="dxa"/>
            <w:tcBorders>
              <w:top w:val="nil"/>
              <w:left w:val="nil"/>
              <w:bottom w:val="single" w:sz="4" w:space="0" w:color="auto"/>
              <w:right w:val="single" w:sz="4" w:space="0" w:color="auto"/>
            </w:tcBorders>
            <w:shd w:val="clear" w:color="auto" w:fill="auto"/>
            <w:noWrap/>
            <w:vAlign w:val="center"/>
            <w:hideMark/>
          </w:tcPr>
          <w:p w14:paraId="5D5A64E2" w14:textId="77777777" w:rsidR="00F22D0F" w:rsidRPr="00F22D0F" w:rsidRDefault="00F22D0F" w:rsidP="00486A73">
            <w:pPr>
              <w:jc w:val="center"/>
              <w:rPr>
                <w:sz w:val="22"/>
                <w:szCs w:val="22"/>
                <w:lang w:val="en-US" w:eastAsia="en-US"/>
              </w:rPr>
            </w:pPr>
            <w:r w:rsidRPr="00F22D0F">
              <w:rPr>
                <w:sz w:val="22"/>
                <w:szCs w:val="22"/>
                <w:lang w:val="en-US" w:eastAsia="en-US"/>
              </w:rPr>
              <w:t>6443.589</w:t>
            </w:r>
          </w:p>
        </w:tc>
        <w:tc>
          <w:tcPr>
            <w:tcW w:w="1170" w:type="dxa"/>
            <w:tcBorders>
              <w:top w:val="nil"/>
              <w:left w:val="nil"/>
              <w:bottom w:val="single" w:sz="4" w:space="0" w:color="auto"/>
              <w:right w:val="single" w:sz="4" w:space="0" w:color="auto"/>
            </w:tcBorders>
            <w:shd w:val="clear" w:color="auto" w:fill="auto"/>
            <w:noWrap/>
            <w:vAlign w:val="center"/>
            <w:hideMark/>
          </w:tcPr>
          <w:p w14:paraId="6FDD0F29" w14:textId="77777777" w:rsidR="00F22D0F" w:rsidRPr="00F22D0F" w:rsidRDefault="00F22D0F" w:rsidP="00486A73">
            <w:pPr>
              <w:jc w:val="center"/>
              <w:rPr>
                <w:sz w:val="22"/>
                <w:szCs w:val="22"/>
                <w:lang w:val="en-US" w:eastAsia="en-US"/>
              </w:rPr>
            </w:pPr>
            <w:r w:rsidRPr="00F22D0F">
              <w:rPr>
                <w:sz w:val="22"/>
                <w:szCs w:val="22"/>
                <w:lang w:val="en-US" w:eastAsia="en-US"/>
              </w:rPr>
              <w:t>2.11E+08</w:t>
            </w:r>
          </w:p>
        </w:tc>
        <w:tc>
          <w:tcPr>
            <w:tcW w:w="2880" w:type="dxa"/>
            <w:tcBorders>
              <w:top w:val="nil"/>
              <w:left w:val="nil"/>
              <w:bottom w:val="single" w:sz="4" w:space="0" w:color="auto"/>
              <w:right w:val="single" w:sz="4" w:space="0" w:color="auto"/>
            </w:tcBorders>
            <w:shd w:val="clear" w:color="auto" w:fill="auto"/>
            <w:noWrap/>
            <w:vAlign w:val="center"/>
            <w:hideMark/>
          </w:tcPr>
          <w:p w14:paraId="0E9B88AA" w14:textId="77777777" w:rsidR="00F22D0F" w:rsidRPr="00F22D0F" w:rsidRDefault="00F22D0F" w:rsidP="00486A73">
            <w:pPr>
              <w:jc w:val="center"/>
              <w:rPr>
                <w:sz w:val="22"/>
                <w:szCs w:val="22"/>
                <w:lang w:val="en-US" w:eastAsia="en-US"/>
              </w:rPr>
            </w:pPr>
            <w:r w:rsidRPr="00F22D0F">
              <w:rPr>
                <w:sz w:val="22"/>
                <w:szCs w:val="22"/>
                <w:lang w:val="en-US" w:eastAsia="en-US"/>
              </w:rPr>
              <w:t>sp|P35542|SAA4_HUMAN</w:t>
            </w:r>
          </w:p>
        </w:tc>
        <w:tc>
          <w:tcPr>
            <w:tcW w:w="4500" w:type="dxa"/>
            <w:tcBorders>
              <w:top w:val="nil"/>
              <w:left w:val="nil"/>
              <w:bottom w:val="single" w:sz="4" w:space="0" w:color="auto"/>
              <w:right w:val="single" w:sz="4" w:space="0" w:color="auto"/>
            </w:tcBorders>
            <w:shd w:val="clear" w:color="auto" w:fill="auto"/>
            <w:vAlign w:val="center"/>
            <w:hideMark/>
          </w:tcPr>
          <w:p w14:paraId="7FD6A377"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A.(</w:t>
            </w:r>
            <w:proofErr w:type="gramEnd"/>
            <w:r w:rsidRPr="00F22D0F">
              <w:rPr>
                <w:sz w:val="22"/>
                <w:szCs w:val="22"/>
                <w:lang w:val="en-US" w:eastAsia="en-US"/>
              </w:rPr>
              <w:t>KLISRSRVYLQGLIDCY)[-103.7458]LFGNSSTVLEDSKSNEKAEEWGRSGKDPDRFRPDGLPKKY.</w:t>
            </w:r>
          </w:p>
        </w:tc>
        <w:tc>
          <w:tcPr>
            <w:tcW w:w="1075" w:type="dxa"/>
            <w:tcBorders>
              <w:top w:val="nil"/>
              <w:left w:val="nil"/>
              <w:bottom w:val="single" w:sz="4" w:space="0" w:color="auto"/>
              <w:right w:val="single" w:sz="4" w:space="0" w:color="auto"/>
            </w:tcBorders>
            <w:shd w:val="clear" w:color="auto" w:fill="auto"/>
            <w:noWrap/>
            <w:vAlign w:val="center"/>
            <w:hideMark/>
          </w:tcPr>
          <w:p w14:paraId="684A17E5" w14:textId="77777777" w:rsidR="00F22D0F" w:rsidRPr="00F22D0F" w:rsidRDefault="00F22D0F" w:rsidP="00486A73">
            <w:pPr>
              <w:jc w:val="center"/>
              <w:rPr>
                <w:sz w:val="22"/>
                <w:szCs w:val="22"/>
                <w:lang w:val="en-US" w:eastAsia="en-US"/>
              </w:rPr>
            </w:pPr>
            <w:r w:rsidRPr="00F22D0F">
              <w:rPr>
                <w:sz w:val="22"/>
                <w:szCs w:val="22"/>
                <w:lang w:val="en-US" w:eastAsia="en-US"/>
              </w:rPr>
              <w:t>0.000113</w:t>
            </w:r>
          </w:p>
        </w:tc>
      </w:tr>
      <w:tr w:rsidR="00F22D0F" w:rsidRPr="002E410B" w14:paraId="6558F942"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D0C8C4C"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56F20F1" w14:textId="77777777" w:rsidR="00F22D0F" w:rsidRPr="00F22D0F" w:rsidRDefault="00F22D0F" w:rsidP="00486A73">
            <w:pPr>
              <w:jc w:val="center"/>
              <w:rPr>
                <w:sz w:val="22"/>
                <w:szCs w:val="22"/>
                <w:lang w:val="en-US" w:eastAsia="en-US"/>
              </w:rPr>
            </w:pPr>
            <w:r w:rsidRPr="00F22D0F">
              <w:rPr>
                <w:sz w:val="22"/>
                <w:szCs w:val="22"/>
                <w:lang w:val="en-US" w:eastAsia="en-US"/>
              </w:rPr>
              <w:t>15871.3</w:t>
            </w:r>
          </w:p>
        </w:tc>
        <w:tc>
          <w:tcPr>
            <w:tcW w:w="1350" w:type="dxa"/>
            <w:tcBorders>
              <w:top w:val="nil"/>
              <w:left w:val="nil"/>
              <w:bottom w:val="single" w:sz="4" w:space="0" w:color="auto"/>
              <w:right w:val="single" w:sz="4" w:space="0" w:color="auto"/>
            </w:tcBorders>
            <w:shd w:val="clear" w:color="auto" w:fill="auto"/>
            <w:noWrap/>
            <w:vAlign w:val="center"/>
            <w:hideMark/>
          </w:tcPr>
          <w:p w14:paraId="334F9585" w14:textId="77777777" w:rsidR="00F22D0F" w:rsidRPr="00F22D0F" w:rsidRDefault="00F22D0F" w:rsidP="00486A73">
            <w:pPr>
              <w:jc w:val="center"/>
              <w:rPr>
                <w:sz w:val="22"/>
                <w:szCs w:val="22"/>
                <w:lang w:val="en-US" w:eastAsia="en-US"/>
              </w:rPr>
            </w:pPr>
            <w:r w:rsidRPr="00F22D0F">
              <w:rPr>
                <w:sz w:val="22"/>
                <w:szCs w:val="22"/>
                <w:lang w:val="en-US" w:eastAsia="en-US"/>
              </w:rPr>
              <w:t>15871.25</w:t>
            </w:r>
          </w:p>
        </w:tc>
        <w:tc>
          <w:tcPr>
            <w:tcW w:w="1170" w:type="dxa"/>
            <w:tcBorders>
              <w:top w:val="nil"/>
              <w:left w:val="nil"/>
              <w:bottom w:val="single" w:sz="4" w:space="0" w:color="auto"/>
              <w:right w:val="single" w:sz="4" w:space="0" w:color="auto"/>
            </w:tcBorders>
            <w:shd w:val="clear" w:color="auto" w:fill="auto"/>
            <w:noWrap/>
            <w:vAlign w:val="center"/>
            <w:hideMark/>
          </w:tcPr>
          <w:p w14:paraId="0F27CC3D" w14:textId="77777777" w:rsidR="00F22D0F" w:rsidRPr="00F22D0F" w:rsidRDefault="00F22D0F" w:rsidP="00486A73">
            <w:pPr>
              <w:jc w:val="center"/>
              <w:rPr>
                <w:sz w:val="22"/>
                <w:szCs w:val="22"/>
                <w:lang w:val="en-US" w:eastAsia="en-US"/>
              </w:rPr>
            </w:pPr>
            <w:r w:rsidRPr="00F22D0F">
              <w:rPr>
                <w:sz w:val="22"/>
                <w:szCs w:val="22"/>
                <w:lang w:val="en-US" w:eastAsia="en-US"/>
              </w:rPr>
              <w:t>5.33E+07</w:t>
            </w:r>
          </w:p>
        </w:tc>
        <w:tc>
          <w:tcPr>
            <w:tcW w:w="2880" w:type="dxa"/>
            <w:tcBorders>
              <w:top w:val="nil"/>
              <w:left w:val="nil"/>
              <w:bottom w:val="single" w:sz="4" w:space="0" w:color="auto"/>
              <w:right w:val="single" w:sz="4" w:space="0" w:color="auto"/>
            </w:tcBorders>
            <w:shd w:val="clear" w:color="auto" w:fill="auto"/>
            <w:noWrap/>
            <w:vAlign w:val="center"/>
            <w:hideMark/>
          </w:tcPr>
          <w:p w14:paraId="04D2E720" w14:textId="77777777" w:rsidR="00F22D0F" w:rsidRPr="00F22D0F" w:rsidRDefault="00F22D0F" w:rsidP="00486A73">
            <w:pPr>
              <w:jc w:val="center"/>
              <w:rPr>
                <w:sz w:val="22"/>
                <w:szCs w:val="22"/>
                <w:lang w:val="en-US" w:eastAsia="en-US"/>
              </w:rPr>
            </w:pPr>
            <w:r w:rsidRPr="00F22D0F">
              <w:rPr>
                <w:sz w:val="22"/>
                <w:szCs w:val="22"/>
                <w:lang w:val="en-US" w:eastAsia="en-US"/>
              </w:rPr>
              <w:t>sp|P68871|HBB_HUMAN</w:t>
            </w:r>
          </w:p>
        </w:tc>
        <w:tc>
          <w:tcPr>
            <w:tcW w:w="4500" w:type="dxa"/>
            <w:tcBorders>
              <w:top w:val="nil"/>
              <w:left w:val="nil"/>
              <w:bottom w:val="single" w:sz="4" w:space="0" w:color="auto"/>
              <w:right w:val="single" w:sz="4" w:space="0" w:color="auto"/>
            </w:tcBorders>
            <w:shd w:val="clear" w:color="auto" w:fill="auto"/>
            <w:vAlign w:val="center"/>
            <w:hideMark/>
          </w:tcPr>
          <w:p w14:paraId="29F97B7C" w14:textId="77777777" w:rsidR="00F22D0F" w:rsidRPr="00F22D0F" w:rsidRDefault="00F22D0F" w:rsidP="00486A73">
            <w:pPr>
              <w:jc w:val="center"/>
              <w:rPr>
                <w:sz w:val="22"/>
                <w:szCs w:val="22"/>
                <w:lang w:val="en-US" w:eastAsia="en-US"/>
              </w:rPr>
            </w:pPr>
            <w:r w:rsidRPr="00F22D0F">
              <w:rPr>
                <w:sz w:val="22"/>
                <w:szCs w:val="22"/>
                <w:lang w:val="en-US" w:eastAsia="en-US"/>
              </w:rPr>
              <w:t>M.VHLTPEEKSAVTALWGKVNVDEVGGEALGRLLVVYPWTQRFFESFGDLSTPDAVMGNPKV(KAHGKKVLGAFSDGLAHLDNLKGTFATLSELHCDKLHVDPENF</w:t>
            </w:r>
            <w:proofErr w:type="gramStart"/>
            <w:r w:rsidRPr="00F22D0F">
              <w:rPr>
                <w:sz w:val="22"/>
                <w:szCs w:val="22"/>
                <w:lang w:val="en-US" w:eastAsia="en-US"/>
              </w:rPr>
              <w:t>)[</w:t>
            </w:r>
            <w:proofErr w:type="gramEnd"/>
            <w:r w:rsidRPr="00F22D0F">
              <w:rPr>
                <w:sz w:val="22"/>
                <w:szCs w:val="22"/>
                <w:lang w:val="en-US" w:eastAsia="en-US"/>
              </w:rPr>
              <w:t>13.9973]RLLGNVLVCVLAHHFGKEFTPPVQAAYQKVVAGVANALAHKYH.</w:t>
            </w:r>
          </w:p>
        </w:tc>
        <w:tc>
          <w:tcPr>
            <w:tcW w:w="1075" w:type="dxa"/>
            <w:tcBorders>
              <w:top w:val="nil"/>
              <w:left w:val="nil"/>
              <w:bottom w:val="single" w:sz="4" w:space="0" w:color="auto"/>
              <w:right w:val="single" w:sz="4" w:space="0" w:color="auto"/>
            </w:tcBorders>
            <w:shd w:val="clear" w:color="auto" w:fill="auto"/>
            <w:noWrap/>
            <w:vAlign w:val="center"/>
            <w:hideMark/>
          </w:tcPr>
          <w:p w14:paraId="63031B1D" w14:textId="77777777" w:rsidR="00F22D0F" w:rsidRPr="00F22D0F" w:rsidRDefault="00F22D0F" w:rsidP="00486A73">
            <w:pPr>
              <w:jc w:val="center"/>
              <w:rPr>
                <w:sz w:val="22"/>
                <w:szCs w:val="22"/>
                <w:lang w:val="en-US" w:eastAsia="en-US"/>
              </w:rPr>
            </w:pPr>
            <w:r w:rsidRPr="00F22D0F">
              <w:rPr>
                <w:sz w:val="22"/>
                <w:szCs w:val="22"/>
                <w:lang w:val="en-US" w:eastAsia="en-US"/>
              </w:rPr>
              <w:t>2.37E-06</w:t>
            </w:r>
          </w:p>
        </w:tc>
      </w:tr>
      <w:tr w:rsidR="00F22D0F" w:rsidRPr="002E410B" w14:paraId="44D2A8B6"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B874D27"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00A79189" w14:textId="77777777" w:rsidR="00F22D0F" w:rsidRPr="00F22D0F" w:rsidRDefault="00F22D0F" w:rsidP="00486A73">
            <w:pPr>
              <w:jc w:val="center"/>
              <w:rPr>
                <w:sz w:val="22"/>
                <w:szCs w:val="22"/>
                <w:lang w:val="en-US" w:eastAsia="en-US"/>
              </w:rPr>
            </w:pPr>
            <w:r w:rsidRPr="00F22D0F">
              <w:rPr>
                <w:sz w:val="22"/>
                <w:szCs w:val="22"/>
                <w:lang w:val="en-US" w:eastAsia="en-US"/>
              </w:rPr>
              <w:t>1695.883</w:t>
            </w:r>
          </w:p>
        </w:tc>
        <w:tc>
          <w:tcPr>
            <w:tcW w:w="1350" w:type="dxa"/>
            <w:tcBorders>
              <w:top w:val="nil"/>
              <w:left w:val="nil"/>
              <w:bottom w:val="single" w:sz="4" w:space="0" w:color="auto"/>
              <w:right w:val="single" w:sz="4" w:space="0" w:color="auto"/>
            </w:tcBorders>
            <w:shd w:val="clear" w:color="auto" w:fill="auto"/>
            <w:noWrap/>
            <w:vAlign w:val="center"/>
            <w:hideMark/>
          </w:tcPr>
          <w:p w14:paraId="3786E95F" w14:textId="77777777" w:rsidR="00F22D0F" w:rsidRPr="00F22D0F" w:rsidRDefault="00F22D0F" w:rsidP="00486A73">
            <w:pPr>
              <w:jc w:val="center"/>
              <w:rPr>
                <w:sz w:val="22"/>
                <w:szCs w:val="22"/>
                <w:lang w:val="en-US" w:eastAsia="en-US"/>
              </w:rPr>
            </w:pPr>
            <w:r w:rsidRPr="00F22D0F">
              <w:rPr>
                <w:sz w:val="22"/>
                <w:szCs w:val="22"/>
                <w:lang w:val="en-US" w:eastAsia="en-US"/>
              </w:rPr>
              <w:t>1695.933</w:t>
            </w:r>
          </w:p>
        </w:tc>
        <w:tc>
          <w:tcPr>
            <w:tcW w:w="1170" w:type="dxa"/>
            <w:tcBorders>
              <w:top w:val="nil"/>
              <w:left w:val="nil"/>
              <w:bottom w:val="single" w:sz="4" w:space="0" w:color="auto"/>
              <w:right w:val="single" w:sz="4" w:space="0" w:color="auto"/>
            </w:tcBorders>
            <w:shd w:val="clear" w:color="auto" w:fill="auto"/>
            <w:noWrap/>
            <w:vAlign w:val="center"/>
            <w:hideMark/>
          </w:tcPr>
          <w:p w14:paraId="4DB3A89F" w14:textId="77777777" w:rsidR="00F22D0F" w:rsidRPr="00F22D0F" w:rsidRDefault="00F22D0F" w:rsidP="00486A73">
            <w:pPr>
              <w:jc w:val="center"/>
              <w:rPr>
                <w:sz w:val="22"/>
                <w:szCs w:val="22"/>
                <w:lang w:val="en-US" w:eastAsia="en-US"/>
              </w:rPr>
            </w:pPr>
            <w:r w:rsidRPr="00F22D0F">
              <w:rPr>
                <w:sz w:val="22"/>
                <w:szCs w:val="22"/>
                <w:lang w:val="en-US" w:eastAsia="en-US"/>
              </w:rPr>
              <w:t>1.31E+05</w:t>
            </w:r>
          </w:p>
        </w:tc>
        <w:tc>
          <w:tcPr>
            <w:tcW w:w="2880" w:type="dxa"/>
            <w:tcBorders>
              <w:top w:val="nil"/>
              <w:left w:val="nil"/>
              <w:bottom w:val="single" w:sz="4" w:space="0" w:color="auto"/>
              <w:right w:val="single" w:sz="4" w:space="0" w:color="auto"/>
            </w:tcBorders>
            <w:shd w:val="clear" w:color="auto" w:fill="auto"/>
            <w:noWrap/>
            <w:vAlign w:val="center"/>
            <w:hideMark/>
          </w:tcPr>
          <w:p w14:paraId="0058A92B" w14:textId="77777777" w:rsidR="00F22D0F" w:rsidRPr="00F22D0F" w:rsidRDefault="00F22D0F" w:rsidP="00486A73">
            <w:pPr>
              <w:jc w:val="center"/>
              <w:rPr>
                <w:sz w:val="22"/>
                <w:szCs w:val="22"/>
                <w:lang w:val="en-US" w:eastAsia="en-US"/>
              </w:rPr>
            </w:pPr>
            <w:r w:rsidRPr="00F22D0F">
              <w:rPr>
                <w:sz w:val="22"/>
                <w:szCs w:val="22"/>
                <w:lang w:val="en-US" w:eastAsia="en-US"/>
              </w:rPr>
              <w:t>sp|P69905|HBA_HUMAN</w:t>
            </w:r>
          </w:p>
        </w:tc>
        <w:tc>
          <w:tcPr>
            <w:tcW w:w="4500" w:type="dxa"/>
            <w:tcBorders>
              <w:top w:val="nil"/>
              <w:left w:val="nil"/>
              <w:bottom w:val="single" w:sz="4" w:space="0" w:color="auto"/>
              <w:right w:val="single" w:sz="4" w:space="0" w:color="auto"/>
            </w:tcBorders>
            <w:shd w:val="clear" w:color="auto" w:fill="auto"/>
            <w:vAlign w:val="center"/>
            <w:hideMark/>
          </w:tcPr>
          <w:p w14:paraId="645E7C1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D.(</w:t>
            </w:r>
            <w:proofErr w:type="gramEnd"/>
            <w:r w:rsidRPr="00F22D0F">
              <w:rPr>
                <w:sz w:val="22"/>
                <w:szCs w:val="22"/>
                <w:lang w:val="en-US" w:eastAsia="en-US"/>
              </w:rPr>
              <w:t>KFLA)[-3.0339]SVSTVLTSKYR.</w:t>
            </w:r>
          </w:p>
        </w:tc>
        <w:tc>
          <w:tcPr>
            <w:tcW w:w="1075" w:type="dxa"/>
            <w:tcBorders>
              <w:top w:val="nil"/>
              <w:left w:val="nil"/>
              <w:bottom w:val="single" w:sz="4" w:space="0" w:color="auto"/>
              <w:right w:val="single" w:sz="4" w:space="0" w:color="auto"/>
            </w:tcBorders>
            <w:shd w:val="clear" w:color="auto" w:fill="auto"/>
            <w:noWrap/>
            <w:vAlign w:val="center"/>
            <w:hideMark/>
          </w:tcPr>
          <w:p w14:paraId="17CB2AF1" w14:textId="77777777" w:rsidR="00F22D0F" w:rsidRPr="00F22D0F" w:rsidRDefault="00F22D0F" w:rsidP="00486A73">
            <w:pPr>
              <w:jc w:val="center"/>
              <w:rPr>
                <w:sz w:val="22"/>
                <w:szCs w:val="22"/>
                <w:lang w:val="en-US" w:eastAsia="en-US"/>
              </w:rPr>
            </w:pPr>
            <w:r w:rsidRPr="00F22D0F">
              <w:rPr>
                <w:sz w:val="22"/>
                <w:szCs w:val="22"/>
                <w:lang w:val="en-US" w:eastAsia="en-US"/>
              </w:rPr>
              <w:t>0.002976</w:t>
            </w:r>
          </w:p>
        </w:tc>
      </w:tr>
      <w:tr w:rsidR="00F22D0F" w:rsidRPr="002E410B" w14:paraId="7877F051"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FEDC757"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005351E" w14:textId="77777777" w:rsidR="00F22D0F" w:rsidRPr="00F22D0F" w:rsidRDefault="00F22D0F" w:rsidP="00486A73">
            <w:pPr>
              <w:jc w:val="center"/>
              <w:rPr>
                <w:sz w:val="22"/>
                <w:szCs w:val="22"/>
                <w:lang w:val="en-US" w:eastAsia="en-US"/>
              </w:rPr>
            </w:pPr>
            <w:r w:rsidRPr="00F22D0F">
              <w:rPr>
                <w:sz w:val="22"/>
                <w:szCs w:val="22"/>
                <w:lang w:val="en-US" w:eastAsia="en-US"/>
              </w:rPr>
              <w:t>6612.494</w:t>
            </w:r>
          </w:p>
        </w:tc>
        <w:tc>
          <w:tcPr>
            <w:tcW w:w="1350" w:type="dxa"/>
            <w:tcBorders>
              <w:top w:val="nil"/>
              <w:left w:val="nil"/>
              <w:bottom w:val="single" w:sz="4" w:space="0" w:color="auto"/>
              <w:right w:val="single" w:sz="4" w:space="0" w:color="auto"/>
            </w:tcBorders>
            <w:shd w:val="clear" w:color="auto" w:fill="auto"/>
            <w:noWrap/>
            <w:vAlign w:val="center"/>
            <w:hideMark/>
          </w:tcPr>
          <w:p w14:paraId="02D37194" w14:textId="77777777" w:rsidR="00F22D0F" w:rsidRPr="00F22D0F" w:rsidRDefault="00F22D0F" w:rsidP="00486A73">
            <w:pPr>
              <w:jc w:val="center"/>
              <w:rPr>
                <w:sz w:val="22"/>
                <w:szCs w:val="22"/>
                <w:lang w:val="en-US" w:eastAsia="en-US"/>
              </w:rPr>
            </w:pPr>
            <w:r w:rsidRPr="00F22D0F">
              <w:rPr>
                <w:sz w:val="22"/>
                <w:szCs w:val="22"/>
                <w:lang w:val="en-US" w:eastAsia="en-US"/>
              </w:rPr>
              <w:t>6612.484</w:t>
            </w:r>
          </w:p>
        </w:tc>
        <w:tc>
          <w:tcPr>
            <w:tcW w:w="1170" w:type="dxa"/>
            <w:tcBorders>
              <w:top w:val="nil"/>
              <w:left w:val="nil"/>
              <w:bottom w:val="single" w:sz="4" w:space="0" w:color="auto"/>
              <w:right w:val="single" w:sz="4" w:space="0" w:color="auto"/>
            </w:tcBorders>
            <w:shd w:val="clear" w:color="auto" w:fill="auto"/>
            <w:noWrap/>
            <w:vAlign w:val="center"/>
            <w:hideMark/>
          </w:tcPr>
          <w:p w14:paraId="04B8FEA8" w14:textId="77777777" w:rsidR="00F22D0F" w:rsidRPr="00F22D0F" w:rsidRDefault="00F22D0F" w:rsidP="00486A73">
            <w:pPr>
              <w:jc w:val="center"/>
              <w:rPr>
                <w:sz w:val="22"/>
                <w:szCs w:val="22"/>
                <w:lang w:val="en-US" w:eastAsia="en-US"/>
              </w:rPr>
            </w:pPr>
            <w:r w:rsidRPr="00F22D0F">
              <w:rPr>
                <w:sz w:val="22"/>
                <w:szCs w:val="22"/>
                <w:lang w:val="en-US" w:eastAsia="en-US"/>
              </w:rPr>
              <w:t>3.75E+07</w:t>
            </w:r>
          </w:p>
        </w:tc>
        <w:tc>
          <w:tcPr>
            <w:tcW w:w="2880" w:type="dxa"/>
            <w:tcBorders>
              <w:top w:val="nil"/>
              <w:left w:val="nil"/>
              <w:bottom w:val="single" w:sz="4" w:space="0" w:color="auto"/>
              <w:right w:val="single" w:sz="4" w:space="0" w:color="auto"/>
            </w:tcBorders>
            <w:shd w:val="clear" w:color="auto" w:fill="auto"/>
            <w:noWrap/>
            <w:vAlign w:val="center"/>
            <w:hideMark/>
          </w:tcPr>
          <w:p w14:paraId="480E15E0"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5F6A0E9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G.TPDVSSALDKLKEFGNTLEDKARELISRIKQSEL</w:t>
            </w:r>
            <w:proofErr w:type="gramEnd"/>
            <w:r w:rsidRPr="00F22D0F">
              <w:rPr>
                <w:sz w:val="22"/>
                <w:szCs w:val="22"/>
                <w:lang w:val="en-US" w:eastAsia="en-US"/>
              </w:rPr>
              <w:t>(SAKMREWFSETFQKV)[-14.0218]KEKLKIDS.</w:t>
            </w:r>
          </w:p>
        </w:tc>
        <w:tc>
          <w:tcPr>
            <w:tcW w:w="1075" w:type="dxa"/>
            <w:tcBorders>
              <w:top w:val="nil"/>
              <w:left w:val="nil"/>
              <w:bottom w:val="single" w:sz="4" w:space="0" w:color="auto"/>
              <w:right w:val="single" w:sz="4" w:space="0" w:color="auto"/>
            </w:tcBorders>
            <w:shd w:val="clear" w:color="auto" w:fill="auto"/>
            <w:noWrap/>
            <w:vAlign w:val="center"/>
            <w:hideMark/>
          </w:tcPr>
          <w:p w14:paraId="02BF0B82" w14:textId="77777777" w:rsidR="00F22D0F" w:rsidRPr="00F22D0F" w:rsidRDefault="00F22D0F" w:rsidP="00486A73">
            <w:pPr>
              <w:jc w:val="center"/>
              <w:rPr>
                <w:sz w:val="22"/>
                <w:szCs w:val="22"/>
                <w:lang w:val="en-US" w:eastAsia="en-US"/>
              </w:rPr>
            </w:pPr>
            <w:r w:rsidRPr="00F22D0F">
              <w:rPr>
                <w:sz w:val="22"/>
                <w:szCs w:val="22"/>
                <w:lang w:val="en-US" w:eastAsia="en-US"/>
              </w:rPr>
              <w:t>6.66E-08</w:t>
            </w:r>
          </w:p>
        </w:tc>
      </w:tr>
      <w:tr w:rsidR="00F22D0F" w:rsidRPr="002E410B" w14:paraId="52FC2B36"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1E5856F"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lastRenderedPageBreak/>
              <w:t>rep2</w:t>
            </w:r>
          </w:p>
        </w:tc>
        <w:tc>
          <w:tcPr>
            <w:tcW w:w="1080" w:type="dxa"/>
            <w:tcBorders>
              <w:top w:val="nil"/>
              <w:left w:val="nil"/>
              <w:bottom w:val="single" w:sz="4" w:space="0" w:color="auto"/>
              <w:right w:val="single" w:sz="4" w:space="0" w:color="auto"/>
            </w:tcBorders>
            <w:shd w:val="clear" w:color="auto" w:fill="auto"/>
            <w:noWrap/>
            <w:vAlign w:val="center"/>
            <w:hideMark/>
          </w:tcPr>
          <w:p w14:paraId="7D3CB27C" w14:textId="77777777" w:rsidR="00F22D0F" w:rsidRPr="00F22D0F" w:rsidRDefault="00F22D0F" w:rsidP="00486A73">
            <w:pPr>
              <w:jc w:val="center"/>
              <w:rPr>
                <w:sz w:val="22"/>
                <w:szCs w:val="22"/>
                <w:lang w:val="en-US" w:eastAsia="en-US"/>
              </w:rPr>
            </w:pPr>
            <w:r w:rsidRPr="00F22D0F">
              <w:rPr>
                <w:sz w:val="22"/>
                <w:szCs w:val="22"/>
                <w:lang w:val="en-US" w:eastAsia="en-US"/>
              </w:rPr>
              <w:t>6414.413</w:t>
            </w:r>
          </w:p>
        </w:tc>
        <w:tc>
          <w:tcPr>
            <w:tcW w:w="1350" w:type="dxa"/>
            <w:tcBorders>
              <w:top w:val="nil"/>
              <w:left w:val="nil"/>
              <w:bottom w:val="single" w:sz="4" w:space="0" w:color="auto"/>
              <w:right w:val="single" w:sz="4" w:space="0" w:color="auto"/>
            </w:tcBorders>
            <w:shd w:val="clear" w:color="auto" w:fill="auto"/>
            <w:noWrap/>
            <w:vAlign w:val="center"/>
            <w:hideMark/>
          </w:tcPr>
          <w:p w14:paraId="1C9843F9" w14:textId="77777777" w:rsidR="00F22D0F" w:rsidRPr="00F22D0F" w:rsidRDefault="00F22D0F" w:rsidP="00486A73">
            <w:pPr>
              <w:jc w:val="center"/>
              <w:rPr>
                <w:sz w:val="22"/>
                <w:szCs w:val="22"/>
                <w:lang w:val="en-US" w:eastAsia="en-US"/>
              </w:rPr>
            </w:pPr>
            <w:r w:rsidRPr="00F22D0F">
              <w:rPr>
                <w:sz w:val="22"/>
                <w:szCs w:val="22"/>
                <w:lang w:val="en-US" w:eastAsia="en-US"/>
              </w:rPr>
              <w:t>6414.378</w:t>
            </w:r>
          </w:p>
        </w:tc>
        <w:tc>
          <w:tcPr>
            <w:tcW w:w="1170" w:type="dxa"/>
            <w:tcBorders>
              <w:top w:val="nil"/>
              <w:left w:val="nil"/>
              <w:bottom w:val="single" w:sz="4" w:space="0" w:color="auto"/>
              <w:right w:val="single" w:sz="4" w:space="0" w:color="auto"/>
            </w:tcBorders>
            <w:shd w:val="clear" w:color="auto" w:fill="auto"/>
            <w:noWrap/>
            <w:vAlign w:val="center"/>
            <w:hideMark/>
          </w:tcPr>
          <w:p w14:paraId="187463ED" w14:textId="77777777" w:rsidR="00F22D0F" w:rsidRPr="00F22D0F" w:rsidRDefault="00F22D0F" w:rsidP="00486A73">
            <w:pPr>
              <w:jc w:val="center"/>
              <w:rPr>
                <w:sz w:val="22"/>
                <w:szCs w:val="22"/>
                <w:lang w:val="en-US" w:eastAsia="en-US"/>
              </w:rPr>
            </w:pPr>
            <w:r w:rsidRPr="00F22D0F">
              <w:rPr>
                <w:sz w:val="22"/>
                <w:szCs w:val="22"/>
                <w:lang w:val="en-US" w:eastAsia="en-US"/>
              </w:rPr>
              <w:t>8.82E+06</w:t>
            </w:r>
          </w:p>
        </w:tc>
        <w:tc>
          <w:tcPr>
            <w:tcW w:w="2880" w:type="dxa"/>
            <w:tcBorders>
              <w:top w:val="nil"/>
              <w:left w:val="nil"/>
              <w:bottom w:val="single" w:sz="4" w:space="0" w:color="auto"/>
              <w:right w:val="single" w:sz="4" w:space="0" w:color="auto"/>
            </w:tcBorders>
            <w:shd w:val="clear" w:color="auto" w:fill="auto"/>
            <w:noWrap/>
            <w:vAlign w:val="center"/>
            <w:hideMark/>
          </w:tcPr>
          <w:p w14:paraId="442A44FA"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24A50868"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P.DVSSALDKLKEFGNTLEDKARELISRIKQSELSAKMREWFSE</w:t>
            </w:r>
            <w:proofErr w:type="gramEnd"/>
            <w:r w:rsidRPr="00F22D0F">
              <w:rPr>
                <w:sz w:val="22"/>
                <w:szCs w:val="22"/>
                <w:lang w:val="en-US" w:eastAsia="en-US"/>
              </w:rPr>
              <w:t>(TFQ)[-14.0276]KVKEKLKIDS.</w:t>
            </w:r>
          </w:p>
        </w:tc>
        <w:tc>
          <w:tcPr>
            <w:tcW w:w="1075" w:type="dxa"/>
            <w:tcBorders>
              <w:top w:val="nil"/>
              <w:left w:val="nil"/>
              <w:bottom w:val="single" w:sz="4" w:space="0" w:color="auto"/>
              <w:right w:val="single" w:sz="4" w:space="0" w:color="auto"/>
            </w:tcBorders>
            <w:shd w:val="clear" w:color="auto" w:fill="auto"/>
            <w:noWrap/>
            <w:vAlign w:val="center"/>
            <w:hideMark/>
          </w:tcPr>
          <w:p w14:paraId="6A405299" w14:textId="77777777" w:rsidR="00F22D0F" w:rsidRPr="00F22D0F" w:rsidRDefault="00F22D0F" w:rsidP="00486A73">
            <w:pPr>
              <w:jc w:val="center"/>
              <w:rPr>
                <w:sz w:val="22"/>
                <w:szCs w:val="22"/>
                <w:lang w:val="en-US" w:eastAsia="en-US"/>
              </w:rPr>
            </w:pPr>
            <w:r w:rsidRPr="00F22D0F">
              <w:rPr>
                <w:sz w:val="22"/>
                <w:szCs w:val="22"/>
                <w:lang w:val="en-US" w:eastAsia="en-US"/>
              </w:rPr>
              <w:t>4.37E-08</w:t>
            </w:r>
          </w:p>
        </w:tc>
      </w:tr>
      <w:tr w:rsidR="00F22D0F" w:rsidRPr="002E410B" w14:paraId="6BE77960"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13D050A"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CF72C1E" w14:textId="77777777" w:rsidR="00F22D0F" w:rsidRPr="00F22D0F" w:rsidRDefault="00F22D0F" w:rsidP="00486A73">
            <w:pPr>
              <w:jc w:val="center"/>
              <w:rPr>
                <w:sz w:val="22"/>
                <w:szCs w:val="22"/>
                <w:lang w:val="en-US" w:eastAsia="en-US"/>
              </w:rPr>
            </w:pPr>
            <w:r w:rsidRPr="00F22D0F">
              <w:rPr>
                <w:sz w:val="22"/>
                <w:szCs w:val="22"/>
                <w:lang w:val="en-US" w:eastAsia="en-US"/>
              </w:rPr>
              <w:t>5871.163</w:t>
            </w:r>
          </w:p>
        </w:tc>
        <w:tc>
          <w:tcPr>
            <w:tcW w:w="1350" w:type="dxa"/>
            <w:tcBorders>
              <w:top w:val="nil"/>
              <w:left w:val="nil"/>
              <w:bottom w:val="single" w:sz="4" w:space="0" w:color="auto"/>
              <w:right w:val="single" w:sz="4" w:space="0" w:color="auto"/>
            </w:tcBorders>
            <w:shd w:val="clear" w:color="auto" w:fill="auto"/>
            <w:noWrap/>
            <w:vAlign w:val="center"/>
            <w:hideMark/>
          </w:tcPr>
          <w:p w14:paraId="316472C9" w14:textId="77777777" w:rsidR="00F22D0F" w:rsidRPr="00F22D0F" w:rsidRDefault="00F22D0F" w:rsidP="00486A73">
            <w:pPr>
              <w:jc w:val="center"/>
              <w:rPr>
                <w:sz w:val="22"/>
                <w:szCs w:val="22"/>
                <w:lang w:val="en-US" w:eastAsia="en-US"/>
              </w:rPr>
            </w:pPr>
            <w:r w:rsidRPr="00F22D0F">
              <w:rPr>
                <w:sz w:val="22"/>
                <w:szCs w:val="22"/>
                <w:lang w:val="en-US" w:eastAsia="en-US"/>
              </w:rPr>
              <w:t>5871.146</w:t>
            </w:r>
          </w:p>
        </w:tc>
        <w:tc>
          <w:tcPr>
            <w:tcW w:w="1170" w:type="dxa"/>
            <w:tcBorders>
              <w:top w:val="nil"/>
              <w:left w:val="nil"/>
              <w:bottom w:val="single" w:sz="4" w:space="0" w:color="auto"/>
              <w:right w:val="single" w:sz="4" w:space="0" w:color="auto"/>
            </w:tcBorders>
            <w:shd w:val="clear" w:color="auto" w:fill="auto"/>
            <w:noWrap/>
            <w:vAlign w:val="center"/>
            <w:hideMark/>
          </w:tcPr>
          <w:p w14:paraId="75945478" w14:textId="77777777" w:rsidR="00F22D0F" w:rsidRPr="00F22D0F" w:rsidRDefault="00F22D0F" w:rsidP="00486A73">
            <w:pPr>
              <w:jc w:val="center"/>
              <w:rPr>
                <w:sz w:val="22"/>
                <w:szCs w:val="22"/>
                <w:lang w:val="en-US" w:eastAsia="en-US"/>
              </w:rPr>
            </w:pPr>
            <w:r w:rsidRPr="00F22D0F">
              <w:rPr>
                <w:sz w:val="22"/>
                <w:szCs w:val="22"/>
                <w:lang w:val="en-US" w:eastAsia="en-US"/>
              </w:rPr>
              <w:t>8.52E+06</w:t>
            </w:r>
          </w:p>
        </w:tc>
        <w:tc>
          <w:tcPr>
            <w:tcW w:w="2880" w:type="dxa"/>
            <w:tcBorders>
              <w:top w:val="nil"/>
              <w:left w:val="nil"/>
              <w:bottom w:val="single" w:sz="4" w:space="0" w:color="auto"/>
              <w:right w:val="single" w:sz="4" w:space="0" w:color="auto"/>
            </w:tcBorders>
            <w:shd w:val="clear" w:color="auto" w:fill="auto"/>
            <w:noWrap/>
            <w:vAlign w:val="center"/>
            <w:hideMark/>
          </w:tcPr>
          <w:p w14:paraId="56797C6C"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0DA72CC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E.YHAKATEHLSTLSEKAKPALEDLRQGLLPVLESFKVSFLSALEEYTKKLNTQ</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616CA2B5" w14:textId="77777777" w:rsidR="00F22D0F" w:rsidRPr="00F22D0F" w:rsidRDefault="00F22D0F" w:rsidP="00486A73">
            <w:pPr>
              <w:jc w:val="center"/>
              <w:rPr>
                <w:sz w:val="22"/>
                <w:szCs w:val="22"/>
                <w:lang w:val="en-US" w:eastAsia="en-US"/>
              </w:rPr>
            </w:pPr>
            <w:r w:rsidRPr="00F22D0F">
              <w:rPr>
                <w:sz w:val="22"/>
                <w:szCs w:val="22"/>
                <w:lang w:val="en-US" w:eastAsia="en-US"/>
              </w:rPr>
              <w:t>2.28E-12</w:t>
            </w:r>
          </w:p>
        </w:tc>
      </w:tr>
      <w:tr w:rsidR="00F22D0F" w:rsidRPr="002E410B" w14:paraId="6FE57D81"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7C37D0B"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1A100D0" w14:textId="77777777" w:rsidR="00F22D0F" w:rsidRPr="00F22D0F" w:rsidRDefault="00F22D0F" w:rsidP="00486A73">
            <w:pPr>
              <w:jc w:val="center"/>
              <w:rPr>
                <w:sz w:val="22"/>
                <w:szCs w:val="22"/>
                <w:lang w:val="en-US" w:eastAsia="en-US"/>
              </w:rPr>
            </w:pPr>
            <w:r w:rsidRPr="00F22D0F">
              <w:rPr>
                <w:sz w:val="22"/>
                <w:szCs w:val="22"/>
                <w:lang w:val="en-US" w:eastAsia="en-US"/>
              </w:rPr>
              <w:t>5372.887</w:t>
            </w:r>
          </w:p>
        </w:tc>
        <w:tc>
          <w:tcPr>
            <w:tcW w:w="1350" w:type="dxa"/>
            <w:tcBorders>
              <w:top w:val="nil"/>
              <w:left w:val="nil"/>
              <w:bottom w:val="single" w:sz="4" w:space="0" w:color="auto"/>
              <w:right w:val="single" w:sz="4" w:space="0" w:color="auto"/>
            </w:tcBorders>
            <w:shd w:val="clear" w:color="auto" w:fill="auto"/>
            <w:noWrap/>
            <w:vAlign w:val="center"/>
            <w:hideMark/>
          </w:tcPr>
          <w:p w14:paraId="38A9021B" w14:textId="77777777" w:rsidR="00F22D0F" w:rsidRPr="00F22D0F" w:rsidRDefault="00F22D0F" w:rsidP="00486A73">
            <w:pPr>
              <w:jc w:val="center"/>
              <w:rPr>
                <w:sz w:val="22"/>
                <w:szCs w:val="22"/>
                <w:lang w:val="en-US" w:eastAsia="en-US"/>
              </w:rPr>
            </w:pPr>
            <w:r w:rsidRPr="00F22D0F">
              <w:rPr>
                <w:sz w:val="22"/>
                <w:szCs w:val="22"/>
                <w:lang w:val="en-US" w:eastAsia="en-US"/>
              </w:rPr>
              <w:t>5371.892</w:t>
            </w:r>
          </w:p>
        </w:tc>
        <w:tc>
          <w:tcPr>
            <w:tcW w:w="1170" w:type="dxa"/>
            <w:tcBorders>
              <w:top w:val="nil"/>
              <w:left w:val="nil"/>
              <w:bottom w:val="single" w:sz="4" w:space="0" w:color="auto"/>
              <w:right w:val="single" w:sz="4" w:space="0" w:color="auto"/>
            </w:tcBorders>
            <w:shd w:val="clear" w:color="auto" w:fill="auto"/>
            <w:noWrap/>
            <w:vAlign w:val="center"/>
            <w:hideMark/>
          </w:tcPr>
          <w:p w14:paraId="46C297C8" w14:textId="77777777" w:rsidR="00F22D0F" w:rsidRPr="00F22D0F" w:rsidRDefault="00F22D0F" w:rsidP="00486A73">
            <w:pPr>
              <w:jc w:val="center"/>
              <w:rPr>
                <w:sz w:val="22"/>
                <w:szCs w:val="22"/>
                <w:lang w:val="en-US" w:eastAsia="en-US"/>
              </w:rPr>
            </w:pPr>
            <w:r w:rsidRPr="00F22D0F">
              <w:rPr>
                <w:sz w:val="22"/>
                <w:szCs w:val="22"/>
                <w:lang w:val="en-US" w:eastAsia="en-US"/>
              </w:rPr>
              <w:t>5.42E+06</w:t>
            </w:r>
          </w:p>
        </w:tc>
        <w:tc>
          <w:tcPr>
            <w:tcW w:w="2880" w:type="dxa"/>
            <w:tcBorders>
              <w:top w:val="nil"/>
              <w:left w:val="nil"/>
              <w:bottom w:val="single" w:sz="4" w:space="0" w:color="auto"/>
              <w:right w:val="single" w:sz="4" w:space="0" w:color="auto"/>
            </w:tcBorders>
            <w:shd w:val="clear" w:color="auto" w:fill="auto"/>
            <w:noWrap/>
            <w:vAlign w:val="center"/>
            <w:hideMark/>
          </w:tcPr>
          <w:p w14:paraId="3245A28F"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347A05B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K.ATEHLSTLSEKAKPALEDLRQGLLPVLESFKVSFLSALEEYTKKLNTQ</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4839248D" w14:textId="77777777" w:rsidR="00F22D0F" w:rsidRPr="00F22D0F" w:rsidRDefault="00F22D0F" w:rsidP="00486A73">
            <w:pPr>
              <w:jc w:val="center"/>
              <w:rPr>
                <w:sz w:val="22"/>
                <w:szCs w:val="22"/>
                <w:lang w:val="en-US" w:eastAsia="en-US"/>
              </w:rPr>
            </w:pPr>
            <w:r w:rsidRPr="00F22D0F">
              <w:rPr>
                <w:sz w:val="22"/>
                <w:szCs w:val="22"/>
                <w:lang w:val="en-US" w:eastAsia="en-US"/>
              </w:rPr>
              <w:t>1.11E-10</w:t>
            </w:r>
          </w:p>
        </w:tc>
      </w:tr>
      <w:tr w:rsidR="00F22D0F" w:rsidRPr="002E410B" w14:paraId="1B75CBCB"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3AA3882"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446AF3C" w14:textId="77777777" w:rsidR="00F22D0F" w:rsidRPr="00F22D0F" w:rsidRDefault="00F22D0F" w:rsidP="00486A73">
            <w:pPr>
              <w:jc w:val="center"/>
              <w:rPr>
                <w:sz w:val="22"/>
                <w:szCs w:val="22"/>
                <w:lang w:val="en-US" w:eastAsia="en-US"/>
              </w:rPr>
            </w:pPr>
            <w:r w:rsidRPr="00F22D0F">
              <w:rPr>
                <w:sz w:val="22"/>
                <w:szCs w:val="22"/>
                <w:lang w:val="en-US" w:eastAsia="en-US"/>
              </w:rPr>
              <w:t>4814.621</w:t>
            </w:r>
          </w:p>
        </w:tc>
        <w:tc>
          <w:tcPr>
            <w:tcW w:w="1350" w:type="dxa"/>
            <w:tcBorders>
              <w:top w:val="nil"/>
              <w:left w:val="nil"/>
              <w:bottom w:val="single" w:sz="4" w:space="0" w:color="auto"/>
              <w:right w:val="single" w:sz="4" w:space="0" w:color="auto"/>
            </w:tcBorders>
            <w:shd w:val="clear" w:color="auto" w:fill="auto"/>
            <w:noWrap/>
            <w:vAlign w:val="center"/>
            <w:hideMark/>
          </w:tcPr>
          <w:p w14:paraId="56BD9319" w14:textId="77777777" w:rsidR="00F22D0F" w:rsidRPr="00F22D0F" w:rsidRDefault="00F22D0F" w:rsidP="00486A73">
            <w:pPr>
              <w:jc w:val="center"/>
              <w:rPr>
                <w:sz w:val="22"/>
                <w:szCs w:val="22"/>
                <w:lang w:val="en-US" w:eastAsia="en-US"/>
              </w:rPr>
            </w:pPr>
            <w:r w:rsidRPr="00F22D0F">
              <w:rPr>
                <w:sz w:val="22"/>
                <w:szCs w:val="22"/>
                <w:lang w:val="en-US" w:eastAsia="en-US"/>
              </w:rPr>
              <w:t>4815.623</w:t>
            </w:r>
          </w:p>
        </w:tc>
        <w:tc>
          <w:tcPr>
            <w:tcW w:w="1170" w:type="dxa"/>
            <w:tcBorders>
              <w:top w:val="nil"/>
              <w:left w:val="nil"/>
              <w:bottom w:val="single" w:sz="4" w:space="0" w:color="auto"/>
              <w:right w:val="single" w:sz="4" w:space="0" w:color="auto"/>
            </w:tcBorders>
            <w:shd w:val="clear" w:color="auto" w:fill="auto"/>
            <w:noWrap/>
            <w:vAlign w:val="center"/>
            <w:hideMark/>
          </w:tcPr>
          <w:p w14:paraId="41C0FB20" w14:textId="77777777" w:rsidR="00F22D0F" w:rsidRPr="00F22D0F" w:rsidRDefault="00F22D0F" w:rsidP="00486A73">
            <w:pPr>
              <w:jc w:val="center"/>
              <w:rPr>
                <w:sz w:val="22"/>
                <w:szCs w:val="22"/>
                <w:lang w:val="en-US" w:eastAsia="en-US"/>
              </w:rPr>
            </w:pPr>
            <w:r w:rsidRPr="00F22D0F">
              <w:rPr>
                <w:sz w:val="22"/>
                <w:szCs w:val="22"/>
                <w:lang w:val="en-US" w:eastAsia="en-US"/>
              </w:rPr>
              <w:t>5.03E+06</w:t>
            </w:r>
          </w:p>
        </w:tc>
        <w:tc>
          <w:tcPr>
            <w:tcW w:w="2880" w:type="dxa"/>
            <w:tcBorders>
              <w:top w:val="nil"/>
              <w:left w:val="nil"/>
              <w:bottom w:val="single" w:sz="4" w:space="0" w:color="auto"/>
              <w:right w:val="single" w:sz="4" w:space="0" w:color="auto"/>
            </w:tcBorders>
            <w:shd w:val="clear" w:color="auto" w:fill="auto"/>
            <w:noWrap/>
            <w:vAlign w:val="center"/>
            <w:hideMark/>
          </w:tcPr>
          <w:p w14:paraId="236EDAAF" w14:textId="77777777" w:rsidR="00F22D0F" w:rsidRPr="00F22D0F" w:rsidRDefault="00F22D0F" w:rsidP="00486A73">
            <w:pPr>
              <w:jc w:val="center"/>
              <w:rPr>
                <w:sz w:val="22"/>
                <w:szCs w:val="22"/>
                <w:lang w:val="en-US" w:eastAsia="en-US"/>
              </w:rPr>
            </w:pPr>
            <w:r w:rsidRPr="00F22D0F">
              <w:rPr>
                <w:sz w:val="22"/>
                <w:szCs w:val="22"/>
                <w:lang w:val="en-US" w:eastAsia="en-US"/>
              </w:rPr>
              <w:t>sp|P81605|DCD_HUMAN</w:t>
            </w:r>
          </w:p>
        </w:tc>
        <w:tc>
          <w:tcPr>
            <w:tcW w:w="4500" w:type="dxa"/>
            <w:tcBorders>
              <w:top w:val="nil"/>
              <w:left w:val="nil"/>
              <w:bottom w:val="single" w:sz="4" w:space="0" w:color="auto"/>
              <w:right w:val="single" w:sz="4" w:space="0" w:color="auto"/>
            </w:tcBorders>
            <w:shd w:val="clear" w:color="auto" w:fill="auto"/>
            <w:vAlign w:val="center"/>
            <w:hideMark/>
          </w:tcPr>
          <w:p w14:paraId="6EC8402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R.SSLLEKGLDGAKKAVGGLGKLGKDAVEDLESVGKGAVHDVKDVLDSVL</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13528E3C" w14:textId="77777777" w:rsidR="00F22D0F" w:rsidRPr="00F22D0F" w:rsidRDefault="00F22D0F" w:rsidP="00486A73">
            <w:pPr>
              <w:jc w:val="center"/>
              <w:rPr>
                <w:sz w:val="22"/>
                <w:szCs w:val="22"/>
                <w:lang w:val="en-US" w:eastAsia="en-US"/>
              </w:rPr>
            </w:pPr>
            <w:r w:rsidRPr="00F22D0F">
              <w:rPr>
                <w:sz w:val="22"/>
                <w:szCs w:val="22"/>
                <w:lang w:val="en-US" w:eastAsia="en-US"/>
              </w:rPr>
              <w:t>6.43E-17</w:t>
            </w:r>
          </w:p>
        </w:tc>
      </w:tr>
      <w:tr w:rsidR="00F22D0F" w:rsidRPr="002E410B" w14:paraId="482D698C"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DD1787A"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807BC69" w14:textId="77777777" w:rsidR="00F22D0F" w:rsidRPr="00F22D0F" w:rsidRDefault="00F22D0F" w:rsidP="00486A73">
            <w:pPr>
              <w:jc w:val="center"/>
              <w:rPr>
                <w:sz w:val="22"/>
                <w:szCs w:val="22"/>
                <w:lang w:val="en-US" w:eastAsia="en-US"/>
              </w:rPr>
            </w:pPr>
            <w:r w:rsidRPr="00F22D0F">
              <w:rPr>
                <w:sz w:val="22"/>
                <w:szCs w:val="22"/>
                <w:lang w:val="en-US" w:eastAsia="en-US"/>
              </w:rPr>
              <w:t>9414.452</w:t>
            </w:r>
          </w:p>
        </w:tc>
        <w:tc>
          <w:tcPr>
            <w:tcW w:w="1350" w:type="dxa"/>
            <w:tcBorders>
              <w:top w:val="nil"/>
              <w:left w:val="nil"/>
              <w:bottom w:val="single" w:sz="4" w:space="0" w:color="auto"/>
              <w:right w:val="single" w:sz="4" w:space="0" w:color="auto"/>
            </w:tcBorders>
            <w:shd w:val="clear" w:color="auto" w:fill="auto"/>
            <w:noWrap/>
            <w:vAlign w:val="center"/>
            <w:hideMark/>
          </w:tcPr>
          <w:p w14:paraId="4BD3C4B0" w14:textId="77777777" w:rsidR="00F22D0F" w:rsidRPr="00F22D0F" w:rsidRDefault="00F22D0F" w:rsidP="00486A73">
            <w:pPr>
              <w:jc w:val="center"/>
              <w:rPr>
                <w:sz w:val="22"/>
                <w:szCs w:val="22"/>
                <w:lang w:val="en-US" w:eastAsia="en-US"/>
              </w:rPr>
            </w:pPr>
            <w:r w:rsidRPr="00F22D0F">
              <w:rPr>
                <w:sz w:val="22"/>
                <w:szCs w:val="22"/>
                <w:lang w:val="en-US" w:eastAsia="en-US"/>
              </w:rPr>
              <w:t>9414.732</w:t>
            </w:r>
          </w:p>
        </w:tc>
        <w:tc>
          <w:tcPr>
            <w:tcW w:w="1170" w:type="dxa"/>
            <w:tcBorders>
              <w:top w:val="nil"/>
              <w:left w:val="nil"/>
              <w:bottom w:val="single" w:sz="4" w:space="0" w:color="auto"/>
              <w:right w:val="single" w:sz="4" w:space="0" w:color="auto"/>
            </w:tcBorders>
            <w:shd w:val="clear" w:color="auto" w:fill="auto"/>
            <w:noWrap/>
            <w:vAlign w:val="center"/>
            <w:hideMark/>
          </w:tcPr>
          <w:p w14:paraId="162D64CA" w14:textId="77777777" w:rsidR="00F22D0F" w:rsidRPr="00F22D0F" w:rsidRDefault="00F22D0F" w:rsidP="00486A73">
            <w:pPr>
              <w:jc w:val="center"/>
              <w:rPr>
                <w:sz w:val="22"/>
                <w:szCs w:val="22"/>
                <w:lang w:val="en-US" w:eastAsia="en-US"/>
              </w:rPr>
            </w:pPr>
            <w:r w:rsidRPr="00F22D0F">
              <w:rPr>
                <w:sz w:val="22"/>
                <w:szCs w:val="22"/>
                <w:lang w:val="en-US" w:eastAsia="en-US"/>
              </w:rPr>
              <w:t>7.16E+08</w:t>
            </w:r>
          </w:p>
        </w:tc>
        <w:tc>
          <w:tcPr>
            <w:tcW w:w="2880" w:type="dxa"/>
            <w:tcBorders>
              <w:top w:val="nil"/>
              <w:left w:val="nil"/>
              <w:bottom w:val="single" w:sz="4" w:space="0" w:color="auto"/>
              <w:right w:val="single" w:sz="4" w:space="0" w:color="auto"/>
            </w:tcBorders>
            <w:shd w:val="clear" w:color="auto" w:fill="auto"/>
            <w:noWrap/>
            <w:vAlign w:val="center"/>
            <w:hideMark/>
          </w:tcPr>
          <w:p w14:paraId="66804C7B"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6303063D"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w:t>
            </w:r>
            <w:proofErr w:type="gramEnd"/>
            <w:r w:rsidRPr="00F22D0F">
              <w:rPr>
                <w:sz w:val="22"/>
                <w:szCs w:val="22"/>
                <w:lang w:val="en-US" w:eastAsia="en-US"/>
              </w:rPr>
              <w:t>M)[Acetyl]RLFLSLPVLVVVLSIVLEGPAPAQG(TP)[489.8727]DVSSALDKLKEFGNTLEDKARELISRIKQSELSAKMREWFSETFQKVKEKL.K</w:t>
            </w:r>
          </w:p>
        </w:tc>
        <w:tc>
          <w:tcPr>
            <w:tcW w:w="1075" w:type="dxa"/>
            <w:tcBorders>
              <w:top w:val="nil"/>
              <w:left w:val="nil"/>
              <w:bottom w:val="single" w:sz="4" w:space="0" w:color="auto"/>
              <w:right w:val="single" w:sz="4" w:space="0" w:color="auto"/>
            </w:tcBorders>
            <w:shd w:val="clear" w:color="auto" w:fill="auto"/>
            <w:noWrap/>
            <w:vAlign w:val="center"/>
            <w:hideMark/>
          </w:tcPr>
          <w:p w14:paraId="06134029" w14:textId="77777777" w:rsidR="00F22D0F" w:rsidRPr="00F22D0F" w:rsidRDefault="00F22D0F" w:rsidP="00486A73">
            <w:pPr>
              <w:jc w:val="center"/>
              <w:rPr>
                <w:sz w:val="22"/>
                <w:szCs w:val="22"/>
                <w:lang w:val="en-US" w:eastAsia="en-US"/>
              </w:rPr>
            </w:pPr>
            <w:r w:rsidRPr="00F22D0F">
              <w:rPr>
                <w:sz w:val="22"/>
                <w:szCs w:val="22"/>
                <w:lang w:val="en-US" w:eastAsia="en-US"/>
              </w:rPr>
              <w:t>2.20E-08</w:t>
            </w:r>
          </w:p>
        </w:tc>
      </w:tr>
      <w:tr w:rsidR="00F22D0F" w:rsidRPr="002E410B" w14:paraId="51A4096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65B5D76"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A1D5E25" w14:textId="77777777" w:rsidR="00F22D0F" w:rsidRPr="00F22D0F" w:rsidRDefault="00F22D0F" w:rsidP="00486A73">
            <w:pPr>
              <w:jc w:val="center"/>
              <w:rPr>
                <w:sz w:val="22"/>
                <w:szCs w:val="22"/>
                <w:lang w:val="en-US" w:eastAsia="en-US"/>
              </w:rPr>
            </w:pPr>
            <w:r w:rsidRPr="00F22D0F">
              <w:rPr>
                <w:sz w:val="22"/>
                <w:szCs w:val="22"/>
                <w:lang w:val="en-US" w:eastAsia="en-US"/>
              </w:rPr>
              <w:t>3814.005</w:t>
            </w:r>
          </w:p>
        </w:tc>
        <w:tc>
          <w:tcPr>
            <w:tcW w:w="1350" w:type="dxa"/>
            <w:tcBorders>
              <w:top w:val="nil"/>
              <w:left w:val="nil"/>
              <w:bottom w:val="single" w:sz="4" w:space="0" w:color="auto"/>
              <w:right w:val="single" w:sz="4" w:space="0" w:color="auto"/>
            </w:tcBorders>
            <w:shd w:val="clear" w:color="auto" w:fill="auto"/>
            <w:noWrap/>
            <w:vAlign w:val="center"/>
            <w:hideMark/>
          </w:tcPr>
          <w:p w14:paraId="43B18908" w14:textId="77777777" w:rsidR="00F22D0F" w:rsidRPr="00F22D0F" w:rsidRDefault="00F22D0F" w:rsidP="00486A73">
            <w:pPr>
              <w:jc w:val="center"/>
              <w:rPr>
                <w:sz w:val="22"/>
                <w:szCs w:val="22"/>
                <w:lang w:val="en-US" w:eastAsia="en-US"/>
              </w:rPr>
            </w:pPr>
            <w:r w:rsidRPr="00F22D0F">
              <w:rPr>
                <w:sz w:val="22"/>
                <w:szCs w:val="22"/>
                <w:lang w:val="en-US" w:eastAsia="en-US"/>
              </w:rPr>
              <w:t>3814.979</w:t>
            </w:r>
          </w:p>
        </w:tc>
        <w:tc>
          <w:tcPr>
            <w:tcW w:w="1170" w:type="dxa"/>
            <w:tcBorders>
              <w:top w:val="nil"/>
              <w:left w:val="nil"/>
              <w:bottom w:val="single" w:sz="4" w:space="0" w:color="auto"/>
              <w:right w:val="single" w:sz="4" w:space="0" w:color="auto"/>
            </w:tcBorders>
            <w:shd w:val="clear" w:color="auto" w:fill="auto"/>
            <w:noWrap/>
            <w:vAlign w:val="center"/>
            <w:hideMark/>
          </w:tcPr>
          <w:p w14:paraId="0CE2DEB6" w14:textId="77777777" w:rsidR="00F22D0F" w:rsidRPr="00F22D0F" w:rsidRDefault="00F22D0F" w:rsidP="00486A73">
            <w:pPr>
              <w:jc w:val="center"/>
              <w:rPr>
                <w:sz w:val="22"/>
                <w:szCs w:val="22"/>
                <w:lang w:val="en-US" w:eastAsia="en-US"/>
              </w:rPr>
            </w:pPr>
            <w:r w:rsidRPr="00F22D0F">
              <w:rPr>
                <w:sz w:val="22"/>
                <w:szCs w:val="22"/>
                <w:lang w:val="en-US" w:eastAsia="en-US"/>
              </w:rPr>
              <w:t>1.12E+08</w:t>
            </w:r>
          </w:p>
        </w:tc>
        <w:tc>
          <w:tcPr>
            <w:tcW w:w="2880" w:type="dxa"/>
            <w:tcBorders>
              <w:top w:val="nil"/>
              <w:left w:val="nil"/>
              <w:bottom w:val="single" w:sz="4" w:space="0" w:color="auto"/>
              <w:right w:val="single" w:sz="4" w:space="0" w:color="auto"/>
            </w:tcBorders>
            <w:shd w:val="clear" w:color="auto" w:fill="auto"/>
            <w:noWrap/>
            <w:vAlign w:val="center"/>
            <w:hideMark/>
          </w:tcPr>
          <w:p w14:paraId="7686A7AF" w14:textId="77777777" w:rsidR="00F22D0F" w:rsidRPr="00F22D0F" w:rsidRDefault="00F22D0F" w:rsidP="00486A73">
            <w:pPr>
              <w:jc w:val="center"/>
              <w:rPr>
                <w:sz w:val="22"/>
                <w:szCs w:val="22"/>
                <w:lang w:val="en-US" w:eastAsia="en-US"/>
              </w:rPr>
            </w:pPr>
            <w:r w:rsidRPr="00F22D0F">
              <w:rPr>
                <w:sz w:val="22"/>
                <w:szCs w:val="22"/>
                <w:lang w:val="en-US" w:eastAsia="en-US"/>
              </w:rPr>
              <w:t>sp|P02768|ALBU_HUMAN</w:t>
            </w:r>
          </w:p>
        </w:tc>
        <w:tc>
          <w:tcPr>
            <w:tcW w:w="4500" w:type="dxa"/>
            <w:tcBorders>
              <w:top w:val="nil"/>
              <w:left w:val="nil"/>
              <w:bottom w:val="single" w:sz="4" w:space="0" w:color="auto"/>
              <w:right w:val="single" w:sz="4" w:space="0" w:color="auto"/>
            </w:tcBorders>
            <w:shd w:val="clear" w:color="auto" w:fill="auto"/>
            <w:vAlign w:val="center"/>
            <w:hideMark/>
          </w:tcPr>
          <w:p w14:paraId="26DBCDED"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R.DAHKSEVAHRFKDLGEENFKALVLIAFAQYLQQ.C</w:t>
            </w:r>
            <w:proofErr w:type="gramEnd"/>
          </w:p>
        </w:tc>
        <w:tc>
          <w:tcPr>
            <w:tcW w:w="1075" w:type="dxa"/>
            <w:tcBorders>
              <w:top w:val="nil"/>
              <w:left w:val="nil"/>
              <w:bottom w:val="single" w:sz="4" w:space="0" w:color="auto"/>
              <w:right w:val="single" w:sz="4" w:space="0" w:color="auto"/>
            </w:tcBorders>
            <w:shd w:val="clear" w:color="auto" w:fill="auto"/>
            <w:noWrap/>
            <w:vAlign w:val="center"/>
            <w:hideMark/>
          </w:tcPr>
          <w:p w14:paraId="5977BF8F" w14:textId="77777777" w:rsidR="00F22D0F" w:rsidRPr="00F22D0F" w:rsidRDefault="00F22D0F" w:rsidP="00486A73">
            <w:pPr>
              <w:jc w:val="center"/>
              <w:rPr>
                <w:sz w:val="22"/>
                <w:szCs w:val="22"/>
                <w:lang w:val="en-US" w:eastAsia="en-US"/>
              </w:rPr>
            </w:pPr>
            <w:r w:rsidRPr="00F22D0F">
              <w:rPr>
                <w:sz w:val="22"/>
                <w:szCs w:val="22"/>
                <w:lang w:val="en-US" w:eastAsia="en-US"/>
              </w:rPr>
              <w:t>8.71E-08</w:t>
            </w:r>
          </w:p>
        </w:tc>
      </w:tr>
      <w:tr w:rsidR="00F22D0F" w:rsidRPr="002E410B" w14:paraId="442093A1"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5DA716D"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83E2F07" w14:textId="77777777" w:rsidR="00F22D0F" w:rsidRPr="00F22D0F" w:rsidRDefault="00F22D0F" w:rsidP="00486A73">
            <w:pPr>
              <w:jc w:val="center"/>
              <w:rPr>
                <w:sz w:val="22"/>
                <w:szCs w:val="22"/>
                <w:lang w:val="en-US" w:eastAsia="en-US"/>
              </w:rPr>
            </w:pPr>
            <w:r w:rsidRPr="00F22D0F">
              <w:rPr>
                <w:sz w:val="22"/>
                <w:szCs w:val="22"/>
                <w:lang w:val="en-US" w:eastAsia="en-US"/>
              </w:rPr>
              <w:t>3164.691</w:t>
            </w:r>
          </w:p>
        </w:tc>
        <w:tc>
          <w:tcPr>
            <w:tcW w:w="1350" w:type="dxa"/>
            <w:tcBorders>
              <w:top w:val="nil"/>
              <w:left w:val="nil"/>
              <w:bottom w:val="single" w:sz="4" w:space="0" w:color="auto"/>
              <w:right w:val="single" w:sz="4" w:space="0" w:color="auto"/>
            </w:tcBorders>
            <w:shd w:val="clear" w:color="auto" w:fill="auto"/>
            <w:noWrap/>
            <w:vAlign w:val="center"/>
            <w:hideMark/>
          </w:tcPr>
          <w:p w14:paraId="249EDD83" w14:textId="77777777" w:rsidR="00F22D0F" w:rsidRPr="00F22D0F" w:rsidRDefault="00F22D0F" w:rsidP="00486A73">
            <w:pPr>
              <w:jc w:val="center"/>
              <w:rPr>
                <w:sz w:val="22"/>
                <w:szCs w:val="22"/>
                <w:lang w:val="en-US" w:eastAsia="en-US"/>
              </w:rPr>
            </w:pPr>
            <w:r w:rsidRPr="00F22D0F">
              <w:rPr>
                <w:sz w:val="22"/>
                <w:szCs w:val="22"/>
                <w:lang w:val="en-US" w:eastAsia="en-US"/>
              </w:rPr>
              <w:t>3164.781</w:t>
            </w:r>
          </w:p>
        </w:tc>
        <w:tc>
          <w:tcPr>
            <w:tcW w:w="1170" w:type="dxa"/>
            <w:tcBorders>
              <w:top w:val="nil"/>
              <w:left w:val="nil"/>
              <w:bottom w:val="single" w:sz="4" w:space="0" w:color="auto"/>
              <w:right w:val="single" w:sz="4" w:space="0" w:color="auto"/>
            </w:tcBorders>
            <w:shd w:val="clear" w:color="auto" w:fill="auto"/>
            <w:noWrap/>
            <w:vAlign w:val="center"/>
            <w:hideMark/>
          </w:tcPr>
          <w:p w14:paraId="7DA4A661" w14:textId="77777777" w:rsidR="00F22D0F" w:rsidRPr="00F22D0F" w:rsidRDefault="00F22D0F" w:rsidP="00486A73">
            <w:pPr>
              <w:jc w:val="center"/>
              <w:rPr>
                <w:sz w:val="22"/>
                <w:szCs w:val="22"/>
                <w:lang w:val="en-US" w:eastAsia="en-US"/>
              </w:rPr>
            </w:pPr>
            <w:r w:rsidRPr="00F22D0F">
              <w:rPr>
                <w:sz w:val="22"/>
                <w:szCs w:val="22"/>
                <w:lang w:val="en-US" w:eastAsia="en-US"/>
              </w:rPr>
              <w:t>4.03E+07</w:t>
            </w:r>
          </w:p>
        </w:tc>
        <w:tc>
          <w:tcPr>
            <w:tcW w:w="2880" w:type="dxa"/>
            <w:tcBorders>
              <w:top w:val="nil"/>
              <w:left w:val="nil"/>
              <w:bottom w:val="single" w:sz="4" w:space="0" w:color="auto"/>
              <w:right w:val="single" w:sz="4" w:space="0" w:color="auto"/>
            </w:tcBorders>
            <w:shd w:val="clear" w:color="auto" w:fill="auto"/>
            <w:noWrap/>
            <w:vAlign w:val="center"/>
            <w:hideMark/>
          </w:tcPr>
          <w:p w14:paraId="308FD57E"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18FE1F2A" w14:textId="77777777" w:rsidR="00F22D0F" w:rsidRPr="00F22D0F" w:rsidRDefault="00F22D0F" w:rsidP="00486A73">
            <w:pPr>
              <w:jc w:val="center"/>
              <w:rPr>
                <w:sz w:val="22"/>
                <w:szCs w:val="22"/>
                <w:lang w:val="en-US" w:eastAsia="en-US"/>
              </w:rPr>
            </w:pPr>
            <w:r w:rsidRPr="00F22D0F">
              <w:rPr>
                <w:sz w:val="22"/>
                <w:szCs w:val="22"/>
                <w:lang w:val="en-US" w:eastAsia="en-US"/>
              </w:rPr>
              <w:t>L.PVLESF(KV</w:t>
            </w:r>
            <w:proofErr w:type="gramStart"/>
            <w:r w:rsidRPr="00F22D0F">
              <w:rPr>
                <w:sz w:val="22"/>
                <w:szCs w:val="22"/>
                <w:lang w:val="en-US" w:eastAsia="en-US"/>
              </w:rPr>
              <w:t>)[</w:t>
            </w:r>
            <w:proofErr w:type="gramEnd"/>
            <w:r w:rsidRPr="00F22D0F">
              <w:rPr>
                <w:sz w:val="22"/>
                <w:szCs w:val="22"/>
                <w:lang w:val="en-US" w:eastAsia="en-US"/>
              </w:rPr>
              <w:t>394.3021]SFLSALEEYTKKLNTQ.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67FE404F" w14:textId="77777777" w:rsidR="00F22D0F" w:rsidRPr="00F22D0F" w:rsidRDefault="00F22D0F" w:rsidP="00486A73">
            <w:pPr>
              <w:jc w:val="center"/>
              <w:rPr>
                <w:sz w:val="22"/>
                <w:szCs w:val="22"/>
                <w:lang w:val="en-US" w:eastAsia="en-US"/>
              </w:rPr>
            </w:pPr>
            <w:r w:rsidRPr="00F22D0F">
              <w:rPr>
                <w:sz w:val="22"/>
                <w:szCs w:val="22"/>
                <w:lang w:val="en-US" w:eastAsia="en-US"/>
              </w:rPr>
              <w:t>1.10E-08</w:t>
            </w:r>
          </w:p>
        </w:tc>
      </w:tr>
      <w:tr w:rsidR="00F22D0F" w:rsidRPr="002E410B" w14:paraId="6020219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B081990"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40C9706B" w14:textId="77777777" w:rsidR="00F22D0F" w:rsidRPr="00F22D0F" w:rsidRDefault="00F22D0F" w:rsidP="00486A73">
            <w:pPr>
              <w:jc w:val="center"/>
              <w:rPr>
                <w:sz w:val="22"/>
                <w:szCs w:val="22"/>
                <w:lang w:val="en-US" w:eastAsia="en-US"/>
              </w:rPr>
            </w:pPr>
            <w:r w:rsidRPr="00F22D0F">
              <w:rPr>
                <w:sz w:val="22"/>
                <w:szCs w:val="22"/>
                <w:lang w:val="en-US" w:eastAsia="en-US"/>
              </w:rPr>
              <w:t>8228.013</w:t>
            </w:r>
          </w:p>
        </w:tc>
        <w:tc>
          <w:tcPr>
            <w:tcW w:w="1350" w:type="dxa"/>
            <w:tcBorders>
              <w:top w:val="nil"/>
              <w:left w:val="nil"/>
              <w:bottom w:val="single" w:sz="4" w:space="0" w:color="auto"/>
              <w:right w:val="single" w:sz="4" w:space="0" w:color="auto"/>
            </w:tcBorders>
            <w:shd w:val="clear" w:color="auto" w:fill="auto"/>
            <w:noWrap/>
            <w:vAlign w:val="center"/>
            <w:hideMark/>
          </w:tcPr>
          <w:p w14:paraId="0AEAA12D" w14:textId="77777777" w:rsidR="00F22D0F" w:rsidRPr="00F22D0F" w:rsidRDefault="00F22D0F" w:rsidP="00486A73">
            <w:pPr>
              <w:jc w:val="center"/>
              <w:rPr>
                <w:sz w:val="22"/>
                <w:szCs w:val="22"/>
                <w:lang w:val="en-US" w:eastAsia="en-US"/>
              </w:rPr>
            </w:pPr>
            <w:r w:rsidRPr="00F22D0F">
              <w:rPr>
                <w:sz w:val="22"/>
                <w:szCs w:val="22"/>
                <w:lang w:val="en-US" w:eastAsia="en-US"/>
              </w:rPr>
              <w:t>8228.258</w:t>
            </w:r>
          </w:p>
        </w:tc>
        <w:tc>
          <w:tcPr>
            <w:tcW w:w="1170" w:type="dxa"/>
            <w:tcBorders>
              <w:top w:val="nil"/>
              <w:left w:val="nil"/>
              <w:bottom w:val="single" w:sz="4" w:space="0" w:color="auto"/>
              <w:right w:val="single" w:sz="4" w:space="0" w:color="auto"/>
            </w:tcBorders>
            <w:shd w:val="clear" w:color="auto" w:fill="auto"/>
            <w:noWrap/>
            <w:vAlign w:val="center"/>
            <w:hideMark/>
          </w:tcPr>
          <w:p w14:paraId="6635E8D4" w14:textId="77777777" w:rsidR="00F22D0F" w:rsidRPr="00F22D0F" w:rsidRDefault="00F22D0F" w:rsidP="00486A73">
            <w:pPr>
              <w:jc w:val="center"/>
              <w:rPr>
                <w:sz w:val="22"/>
                <w:szCs w:val="22"/>
                <w:lang w:val="en-US" w:eastAsia="en-US"/>
              </w:rPr>
            </w:pPr>
            <w:r w:rsidRPr="00F22D0F">
              <w:rPr>
                <w:sz w:val="22"/>
                <w:szCs w:val="22"/>
                <w:lang w:val="en-US" w:eastAsia="en-US"/>
              </w:rPr>
              <w:t>8.67E+06</w:t>
            </w:r>
          </w:p>
        </w:tc>
        <w:tc>
          <w:tcPr>
            <w:tcW w:w="2880" w:type="dxa"/>
            <w:tcBorders>
              <w:top w:val="nil"/>
              <w:left w:val="nil"/>
              <w:bottom w:val="single" w:sz="4" w:space="0" w:color="auto"/>
              <w:right w:val="single" w:sz="4" w:space="0" w:color="auto"/>
            </w:tcBorders>
            <w:shd w:val="clear" w:color="auto" w:fill="auto"/>
            <w:noWrap/>
            <w:vAlign w:val="center"/>
            <w:hideMark/>
          </w:tcPr>
          <w:p w14:paraId="3D31F0AC"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3FEAC04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Q.QDEMPSPTFLTQVKESL</w:t>
            </w:r>
            <w:proofErr w:type="gramEnd"/>
            <w:r w:rsidRPr="00F22D0F">
              <w:rPr>
                <w:sz w:val="22"/>
                <w:szCs w:val="22"/>
                <w:lang w:val="en-US" w:eastAsia="en-US"/>
              </w:rPr>
              <w:t>(SSYWESAKTAAQNLYEKTYLPAVDEKLRDLYSKSTAAMSTY)[-98.8446]TGIFTDQVLSVLKGEE.</w:t>
            </w:r>
          </w:p>
        </w:tc>
        <w:tc>
          <w:tcPr>
            <w:tcW w:w="1075" w:type="dxa"/>
            <w:tcBorders>
              <w:top w:val="nil"/>
              <w:left w:val="nil"/>
              <w:bottom w:val="single" w:sz="4" w:space="0" w:color="auto"/>
              <w:right w:val="single" w:sz="4" w:space="0" w:color="auto"/>
            </w:tcBorders>
            <w:shd w:val="clear" w:color="auto" w:fill="auto"/>
            <w:noWrap/>
            <w:vAlign w:val="center"/>
            <w:hideMark/>
          </w:tcPr>
          <w:p w14:paraId="2BDFAD80" w14:textId="77777777" w:rsidR="00F22D0F" w:rsidRPr="00F22D0F" w:rsidRDefault="00F22D0F" w:rsidP="00486A73">
            <w:pPr>
              <w:jc w:val="center"/>
              <w:rPr>
                <w:sz w:val="22"/>
                <w:szCs w:val="22"/>
                <w:lang w:val="en-US" w:eastAsia="en-US"/>
              </w:rPr>
            </w:pPr>
            <w:r w:rsidRPr="00F22D0F">
              <w:rPr>
                <w:sz w:val="22"/>
                <w:szCs w:val="22"/>
                <w:lang w:val="en-US" w:eastAsia="en-US"/>
              </w:rPr>
              <w:t>1.30E-07</w:t>
            </w:r>
          </w:p>
        </w:tc>
      </w:tr>
      <w:tr w:rsidR="00F22D0F" w:rsidRPr="002E410B" w14:paraId="3A9C25BD"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2219D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A45BE7F" w14:textId="77777777" w:rsidR="00F22D0F" w:rsidRPr="00F22D0F" w:rsidRDefault="00F22D0F" w:rsidP="00486A73">
            <w:pPr>
              <w:jc w:val="center"/>
              <w:rPr>
                <w:sz w:val="22"/>
                <w:szCs w:val="22"/>
                <w:lang w:val="en-US" w:eastAsia="en-US"/>
              </w:rPr>
            </w:pPr>
            <w:r w:rsidRPr="00F22D0F">
              <w:rPr>
                <w:sz w:val="22"/>
                <w:szCs w:val="22"/>
                <w:lang w:val="en-US" w:eastAsia="en-US"/>
              </w:rPr>
              <w:t>6788.531</w:t>
            </w:r>
          </w:p>
        </w:tc>
        <w:tc>
          <w:tcPr>
            <w:tcW w:w="1350" w:type="dxa"/>
            <w:tcBorders>
              <w:top w:val="nil"/>
              <w:left w:val="nil"/>
              <w:bottom w:val="single" w:sz="4" w:space="0" w:color="auto"/>
              <w:right w:val="single" w:sz="4" w:space="0" w:color="auto"/>
            </w:tcBorders>
            <w:shd w:val="clear" w:color="auto" w:fill="auto"/>
            <w:noWrap/>
            <w:vAlign w:val="center"/>
            <w:hideMark/>
          </w:tcPr>
          <w:p w14:paraId="20A9D7DE" w14:textId="77777777" w:rsidR="00F22D0F" w:rsidRPr="00F22D0F" w:rsidRDefault="00F22D0F" w:rsidP="00486A73">
            <w:pPr>
              <w:jc w:val="center"/>
              <w:rPr>
                <w:sz w:val="22"/>
                <w:szCs w:val="22"/>
                <w:lang w:val="en-US" w:eastAsia="en-US"/>
              </w:rPr>
            </w:pPr>
            <w:r w:rsidRPr="00F22D0F">
              <w:rPr>
                <w:sz w:val="22"/>
                <w:szCs w:val="22"/>
                <w:lang w:val="en-US" w:eastAsia="en-US"/>
              </w:rPr>
              <w:t>6788.586</w:t>
            </w:r>
          </w:p>
        </w:tc>
        <w:tc>
          <w:tcPr>
            <w:tcW w:w="1170" w:type="dxa"/>
            <w:tcBorders>
              <w:top w:val="nil"/>
              <w:left w:val="nil"/>
              <w:bottom w:val="single" w:sz="4" w:space="0" w:color="auto"/>
              <w:right w:val="single" w:sz="4" w:space="0" w:color="auto"/>
            </w:tcBorders>
            <w:shd w:val="clear" w:color="auto" w:fill="auto"/>
            <w:noWrap/>
            <w:vAlign w:val="center"/>
            <w:hideMark/>
          </w:tcPr>
          <w:p w14:paraId="2ECB2F4C" w14:textId="77777777" w:rsidR="00F22D0F" w:rsidRPr="00F22D0F" w:rsidRDefault="00F22D0F" w:rsidP="00486A73">
            <w:pPr>
              <w:jc w:val="center"/>
              <w:rPr>
                <w:sz w:val="22"/>
                <w:szCs w:val="22"/>
                <w:lang w:val="en-US" w:eastAsia="en-US"/>
              </w:rPr>
            </w:pPr>
            <w:r w:rsidRPr="00F22D0F">
              <w:rPr>
                <w:sz w:val="22"/>
                <w:szCs w:val="22"/>
                <w:lang w:val="en-US" w:eastAsia="en-US"/>
              </w:rPr>
              <w:t>4.09E+08</w:t>
            </w:r>
          </w:p>
        </w:tc>
        <w:tc>
          <w:tcPr>
            <w:tcW w:w="2880" w:type="dxa"/>
            <w:tcBorders>
              <w:top w:val="nil"/>
              <w:left w:val="nil"/>
              <w:bottom w:val="single" w:sz="4" w:space="0" w:color="auto"/>
              <w:right w:val="single" w:sz="4" w:space="0" w:color="auto"/>
            </w:tcBorders>
            <w:shd w:val="clear" w:color="auto" w:fill="auto"/>
            <w:noWrap/>
            <w:vAlign w:val="center"/>
            <w:hideMark/>
          </w:tcPr>
          <w:p w14:paraId="43E253AC"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5CB0B7E3"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w:t>
            </w:r>
            <w:proofErr w:type="gramEnd"/>
            <w:r w:rsidRPr="00F22D0F">
              <w:rPr>
                <w:sz w:val="22"/>
                <w:szCs w:val="22"/>
                <w:lang w:val="en-US" w:eastAsia="en-US"/>
              </w:rPr>
              <w:t>(KL)[162.0801]KEFGNTLEDKARELISRIKQSELSAKMREWFSETFQKVKEKLKIDS.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028B6778" w14:textId="77777777" w:rsidR="00F22D0F" w:rsidRPr="00F22D0F" w:rsidRDefault="00F22D0F" w:rsidP="00486A73">
            <w:pPr>
              <w:jc w:val="center"/>
              <w:rPr>
                <w:sz w:val="22"/>
                <w:szCs w:val="22"/>
                <w:lang w:val="en-US" w:eastAsia="en-US"/>
              </w:rPr>
            </w:pPr>
            <w:r w:rsidRPr="00F22D0F">
              <w:rPr>
                <w:sz w:val="22"/>
                <w:szCs w:val="22"/>
                <w:lang w:val="en-US" w:eastAsia="en-US"/>
              </w:rPr>
              <w:t>2.47E-05</w:t>
            </w:r>
          </w:p>
        </w:tc>
      </w:tr>
      <w:tr w:rsidR="00F22D0F" w:rsidRPr="002E410B" w14:paraId="51F55E4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75A6E7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34C3772" w14:textId="77777777" w:rsidR="00F22D0F" w:rsidRPr="00F22D0F" w:rsidRDefault="00F22D0F" w:rsidP="00486A73">
            <w:pPr>
              <w:jc w:val="center"/>
              <w:rPr>
                <w:sz w:val="22"/>
                <w:szCs w:val="22"/>
                <w:lang w:val="en-US" w:eastAsia="en-US"/>
              </w:rPr>
            </w:pPr>
            <w:r w:rsidRPr="00F22D0F">
              <w:rPr>
                <w:sz w:val="22"/>
                <w:szCs w:val="22"/>
                <w:lang w:val="en-US" w:eastAsia="en-US"/>
              </w:rPr>
              <w:t>6588.445</w:t>
            </w:r>
          </w:p>
        </w:tc>
        <w:tc>
          <w:tcPr>
            <w:tcW w:w="1350" w:type="dxa"/>
            <w:tcBorders>
              <w:top w:val="nil"/>
              <w:left w:val="nil"/>
              <w:bottom w:val="single" w:sz="4" w:space="0" w:color="auto"/>
              <w:right w:val="single" w:sz="4" w:space="0" w:color="auto"/>
            </w:tcBorders>
            <w:shd w:val="clear" w:color="auto" w:fill="auto"/>
            <w:noWrap/>
            <w:vAlign w:val="center"/>
            <w:hideMark/>
          </w:tcPr>
          <w:p w14:paraId="4DF8126A" w14:textId="77777777" w:rsidR="00F22D0F" w:rsidRPr="00F22D0F" w:rsidRDefault="00F22D0F" w:rsidP="00486A73">
            <w:pPr>
              <w:jc w:val="center"/>
              <w:rPr>
                <w:sz w:val="22"/>
                <w:szCs w:val="22"/>
                <w:lang w:val="en-US" w:eastAsia="en-US"/>
              </w:rPr>
            </w:pPr>
            <w:r w:rsidRPr="00F22D0F">
              <w:rPr>
                <w:sz w:val="22"/>
                <w:szCs w:val="22"/>
                <w:lang w:val="en-US" w:eastAsia="en-US"/>
              </w:rPr>
              <w:t>6588.53</w:t>
            </w:r>
          </w:p>
        </w:tc>
        <w:tc>
          <w:tcPr>
            <w:tcW w:w="1170" w:type="dxa"/>
            <w:tcBorders>
              <w:top w:val="nil"/>
              <w:left w:val="nil"/>
              <w:bottom w:val="single" w:sz="4" w:space="0" w:color="auto"/>
              <w:right w:val="single" w:sz="4" w:space="0" w:color="auto"/>
            </w:tcBorders>
            <w:shd w:val="clear" w:color="auto" w:fill="auto"/>
            <w:noWrap/>
            <w:vAlign w:val="center"/>
            <w:hideMark/>
          </w:tcPr>
          <w:p w14:paraId="40E74C0B" w14:textId="77777777" w:rsidR="00F22D0F" w:rsidRPr="00F22D0F" w:rsidRDefault="00F22D0F" w:rsidP="00486A73">
            <w:pPr>
              <w:jc w:val="center"/>
              <w:rPr>
                <w:sz w:val="22"/>
                <w:szCs w:val="22"/>
                <w:lang w:val="en-US" w:eastAsia="en-US"/>
              </w:rPr>
            </w:pPr>
            <w:r w:rsidRPr="00F22D0F">
              <w:rPr>
                <w:sz w:val="22"/>
                <w:szCs w:val="22"/>
                <w:lang w:val="en-US" w:eastAsia="en-US"/>
              </w:rPr>
              <w:t>1.51E+08</w:t>
            </w:r>
          </w:p>
        </w:tc>
        <w:tc>
          <w:tcPr>
            <w:tcW w:w="2880" w:type="dxa"/>
            <w:tcBorders>
              <w:top w:val="nil"/>
              <w:left w:val="nil"/>
              <w:bottom w:val="single" w:sz="4" w:space="0" w:color="auto"/>
              <w:right w:val="single" w:sz="4" w:space="0" w:color="auto"/>
            </w:tcBorders>
            <w:shd w:val="clear" w:color="auto" w:fill="auto"/>
            <w:noWrap/>
            <w:vAlign w:val="center"/>
            <w:hideMark/>
          </w:tcPr>
          <w:p w14:paraId="045D0C2E"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00A8ED73"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w:t>
            </w:r>
            <w:proofErr w:type="gramEnd"/>
            <w:r w:rsidRPr="00F22D0F">
              <w:rPr>
                <w:sz w:val="22"/>
                <w:szCs w:val="22"/>
                <w:lang w:val="en-US" w:eastAsia="en-US"/>
              </w:rPr>
              <w:t>TP)[-37.9762]DVSSALDKLKEFGNTLEDKARELISRIKQSELSAKMREWFSETFQKVKEKLKIDS.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6BA9F2BF" w14:textId="77777777" w:rsidR="00F22D0F" w:rsidRPr="00F22D0F" w:rsidRDefault="00F22D0F" w:rsidP="00486A73">
            <w:pPr>
              <w:jc w:val="center"/>
              <w:rPr>
                <w:sz w:val="22"/>
                <w:szCs w:val="22"/>
                <w:lang w:val="en-US" w:eastAsia="en-US"/>
              </w:rPr>
            </w:pPr>
            <w:r w:rsidRPr="00F22D0F">
              <w:rPr>
                <w:sz w:val="22"/>
                <w:szCs w:val="22"/>
                <w:lang w:val="en-US" w:eastAsia="en-US"/>
              </w:rPr>
              <w:t>8.84E-05</w:t>
            </w:r>
          </w:p>
        </w:tc>
      </w:tr>
      <w:tr w:rsidR="00F22D0F" w:rsidRPr="002E410B" w14:paraId="7282153E"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2FB59E7"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6FB4CEB4" w14:textId="77777777" w:rsidR="00F22D0F" w:rsidRPr="00F22D0F" w:rsidRDefault="00F22D0F" w:rsidP="00486A73">
            <w:pPr>
              <w:jc w:val="center"/>
              <w:rPr>
                <w:sz w:val="22"/>
                <w:szCs w:val="22"/>
                <w:lang w:val="en-US" w:eastAsia="en-US"/>
              </w:rPr>
            </w:pPr>
            <w:r w:rsidRPr="00F22D0F">
              <w:rPr>
                <w:sz w:val="22"/>
                <w:szCs w:val="22"/>
                <w:lang w:val="en-US" w:eastAsia="en-US"/>
              </w:rPr>
              <w:t>3181.723</w:t>
            </w:r>
          </w:p>
        </w:tc>
        <w:tc>
          <w:tcPr>
            <w:tcW w:w="1350" w:type="dxa"/>
            <w:tcBorders>
              <w:top w:val="nil"/>
              <w:left w:val="nil"/>
              <w:bottom w:val="single" w:sz="4" w:space="0" w:color="auto"/>
              <w:right w:val="single" w:sz="4" w:space="0" w:color="auto"/>
            </w:tcBorders>
            <w:shd w:val="clear" w:color="auto" w:fill="auto"/>
            <w:noWrap/>
            <w:vAlign w:val="center"/>
            <w:hideMark/>
          </w:tcPr>
          <w:p w14:paraId="066ABCCA" w14:textId="77777777" w:rsidR="00F22D0F" w:rsidRPr="00F22D0F" w:rsidRDefault="00F22D0F" w:rsidP="00486A73">
            <w:pPr>
              <w:jc w:val="center"/>
              <w:rPr>
                <w:sz w:val="22"/>
                <w:szCs w:val="22"/>
                <w:lang w:val="en-US" w:eastAsia="en-US"/>
              </w:rPr>
            </w:pPr>
            <w:r w:rsidRPr="00F22D0F">
              <w:rPr>
                <w:sz w:val="22"/>
                <w:szCs w:val="22"/>
                <w:lang w:val="en-US" w:eastAsia="en-US"/>
              </w:rPr>
              <w:t>3181.727</w:t>
            </w:r>
          </w:p>
        </w:tc>
        <w:tc>
          <w:tcPr>
            <w:tcW w:w="1170" w:type="dxa"/>
            <w:tcBorders>
              <w:top w:val="nil"/>
              <w:left w:val="nil"/>
              <w:bottom w:val="single" w:sz="4" w:space="0" w:color="auto"/>
              <w:right w:val="single" w:sz="4" w:space="0" w:color="auto"/>
            </w:tcBorders>
            <w:shd w:val="clear" w:color="auto" w:fill="auto"/>
            <w:noWrap/>
            <w:vAlign w:val="center"/>
            <w:hideMark/>
          </w:tcPr>
          <w:p w14:paraId="47D94C5A" w14:textId="77777777" w:rsidR="00F22D0F" w:rsidRPr="00F22D0F" w:rsidRDefault="00F22D0F" w:rsidP="00486A73">
            <w:pPr>
              <w:jc w:val="center"/>
              <w:rPr>
                <w:sz w:val="22"/>
                <w:szCs w:val="22"/>
                <w:lang w:val="en-US" w:eastAsia="en-US"/>
              </w:rPr>
            </w:pPr>
            <w:r w:rsidRPr="00F22D0F">
              <w:rPr>
                <w:sz w:val="22"/>
                <w:szCs w:val="22"/>
                <w:lang w:val="en-US" w:eastAsia="en-US"/>
              </w:rPr>
              <w:t>5.78E+06</w:t>
            </w:r>
          </w:p>
        </w:tc>
        <w:tc>
          <w:tcPr>
            <w:tcW w:w="2880" w:type="dxa"/>
            <w:tcBorders>
              <w:top w:val="nil"/>
              <w:left w:val="nil"/>
              <w:bottom w:val="single" w:sz="4" w:space="0" w:color="auto"/>
              <w:right w:val="single" w:sz="4" w:space="0" w:color="auto"/>
            </w:tcBorders>
            <w:shd w:val="clear" w:color="auto" w:fill="auto"/>
            <w:noWrap/>
            <w:vAlign w:val="center"/>
            <w:hideMark/>
          </w:tcPr>
          <w:p w14:paraId="7652F0A8"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66E766AC"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R.QGLLPVLESFKVSFLSALEEYTKKLNTQ</w:t>
            </w:r>
            <w:proofErr w:type="gramEnd"/>
            <w:r w:rsidRPr="00F22D0F">
              <w:rPr>
                <w:sz w:val="22"/>
                <w:szCs w:val="22"/>
                <w:lang w:val="en-US" w:eastAsia="en-US"/>
              </w:rPr>
              <w:t>.</w:t>
            </w:r>
          </w:p>
        </w:tc>
        <w:tc>
          <w:tcPr>
            <w:tcW w:w="1075" w:type="dxa"/>
            <w:tcBorders>
              <w:top w:val="nil"/>
              <w:left w:val="nil"/>
              <w:bottom w:val="single" w:sz="4" w:space="0" w:color="auto"/>
              <w:right w:val="single" w:sz="4" w:space="0" w:color="auto"/>
            </w:tcBorders>
            <w:shd w:val="clear" w:color="auto" w:fill="auto"/>
            <w:noWrap/>
            <w:vAlign w:val="center"/>
            <w:hideMark/>
          </w:tcPr>
          <w:p w14:paraId="565AC83F" w14:textId="77777777" w:rsidR="00F22D0F" w:rsidRPr="00F22D0F" w:rsidRDefault="00F22D0F" w:rsidP="00486A73">
            <w:pPr>
              <w:jc w:val="center"/>
              <w:rPr>
                <w:sz w:val="22"/>
                <w:szCs w:val="22"/>
                <w:lang w:val="en-US" w:eastAsia="en-US"/>
              </w:rPr>
            </w:pPr>
            <w:r w:rsidRPr="00F22D0F">
              <w:rPr>
                <w:sz w:val="22"/>
                <w:szCs w:val="22"/>
                <w:lang w:val="en-US" w:eastAsia="en-US"/>
              </w:rPr>
              <w:t>2.49E-06</w:t>
            </w:r>
          </w:p>
        </w:tc>
      </w:tr>
      <w:tr w:rsidR="00F22D0F" w:rsidRPr="002E410B" w14:paraId="321104E3"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FD2D136"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65B0E174" w14:textId="77777777" w:rsidR="00F22D0F" w:rsidRPr="00F22D0F" w:rsidRDefault="00F22D0F" w:rsidP="00486A73">
            <w:pPr>
              <w:jc w:val="center"/>
              <w:rPr>
                <w:sz w:val="22"/>
                <w:szCs w:val="22"/>
                <w:lang w:val="en-US" w:eastAsia="en-US"/>
              </w:rPr>
            </w:pPr>
            <w:r w:rsidRPr="00F22D0F">
              <w:rPr>
                <w:sz w:val="22"/>
                <w:szCs w:val="22"/>
                <w:lang w:val="en-US" w:eastAsia="en-US"/>
              </w:rPr>
              <w:t>6642.481</w:t>
            </w:r>
          </w:p>
        </w:tc>
        <w:tc>
          <w:tcPr>
            <w:tcW w:w="1350" w:type="dxa"/>
            <w:tcBorders>
              <w:top w:val="nil"/>
              <w:left w:val="nil"/>
              <w:bottom w:val="single" w:sz="4" w:space="0" w:color="auto"/>
              <w:right w:val="single" w:sz="4" w:space="0" w:color="auto"/>
            </w:tcBorders>
            <w:shd w:val="clear" w:color="auto" w:fill="auto"/>
            <w:noWrap/>
            <w:vAlign w:val="center"/>
            <w:hideMark/>
          </w:tcPr>
          <w:p w14:paraId="4DC5FB01" w14:textId="77777777" w:rsidR="00F22D0F" w:rsidRPr="00F22D0F" w:rsidRDefault="00F22D0F" w:rsidP="00486A73">
            <w:pPr>
              <w:jc w:val="center"/>
              <w:rPr>
                <w:sz w:val="22"/>
                <w:szCs w:val="22"/>
                <w:lang w:val="en-US" w:eastAsia="en-US"/>
              </w:rPr>
            </w:pPr>
            <w:r w:rsidRPr="00F22D0F">
              <w:rPr>
                <w:sz w:val="22"/>
                <w:szCs w:val="22"/>
                <w:lang w:val="en-US" w:eastAsia="en-US"/>
              </w:rPr>
              <w:t>6642.501</w:t>
            </w:r>
          </w:p>
        </w:tc>
        <w:tc>
          <w:tcPr>
            <w:tcW w:w="1170" w:type="dxa"/>
            <w:tcBorders>
              <w:top w:val="nil"/>
              <w:left w:val="nil"/>
              <w:bottom w:val="single" w:sz="4" w:space="0" w:color="auto"/>
              <w:right w:val="single" w:sz="4" w:space="0" w:color="auto"/>
            </w:tcBorders>
            <w:shd w:val="clear" w:color="auto" w:fill="auto"/>
            <w:noWrap/>
            <w:vAlign w:val="center"/>
            <w:hideMark/>
          </w:tcPr>
          <w:p w14:paraId="3F3B235D" w14:textId="77777777" w:rsidR="00F22D0F" w:rsidRPr="00F22D0F" w:rsidRDefault="00F22D0F" w:rsidP="00486A73">
            <w:pPr>
              <w:jc w:val="center"/>
              <w:rPr>
                <w:sz w:val="22"/>
                <w:szCs w:val="22"/>
                <w:lang w:val="en-US" w:eastAsia="en-US"/>
              </w:rPr>
            </w:pPr>
            <w:r w:rsidRPr="00F22D0F">
              <w:rPr>
                <w:sz w:val="22"/>
                <w:szCs w:val="22"/>
                <w:lang w:val="en-US" w:eastAsia="en-US"/>
              </w:rPr>
              <w:t>1.12E+09</w:t>
            </w:r>
          </w:p>
        </w:tc>
        <w:tc>
          <w:tcPr>
            <w:tcW w:w="2880" w:type="dxa"/>
            <w:tcBorders>
              <w:top w:val="nil"/>
              <w:left w:val="nil"/>
              <w:bottom w:val="single" w:sz="4" w:space="0" w:color="auto"/>
              <w:right w:val="single" w:sz="4" w:space="0" w:color="auto"/>
            </w:tcBorders>
            <w:shd w:val="clear" w:color="auto" w:fill="auto"/>
            <w:noWrap/>
            <w:vAlign w:val="center"/>
            <w:hideMark/>
          </w:tcPr>
          <w:p w14:paraId="5AC883FF"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597CA5F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w:t>
            </w:r>
            <w:proofErr w:type="gramEnd"/>
            <w:r w:rsidRPr="00F22D0F">
              <w:rPr>
                <w:sz w:val="22"/>
                <w:szCs w:val="22"/>
                <w:lang w:val="en-US" w:eastAsia="en-US"/>
              </w:rPr>
              <w:t>(KARELISRIKQSELSAKMREWFSE)[15.9947]TFQKVKEKLKIDS.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1DF84795" w14:textId="77777777" w:rsidR="00F22D0F" w:rsidRPr="00F22D0F" w:rsidRDefault="00F22D0F" w:rsidP="00486A73">
            <w:pPr>
              <w:jc w:val="center"/>
              <w:rPr>
                <w:sz w:val="22"/>
                <w:szCs w:val="22"/>
                <w:lang w:val="en-US" w:eastAsia="en-US"/>
              </w:rPr>
            </w:pPr>
            <w:r w:rsidRPr="00F22D0F">
              <w:rPr>
                <w:sz w:val="22"/>
                <w:szCs w:val="22"/>
                <w:lang w:val="en-US" w:eastAsia="en-US"/>
              </w:rPr>
              <w:t>1.97E-14</w:t>
            </w:r>
          </w:p>
        </w:tc>
      </w:tr>
      <w:tr w:rsidR="00F22D0F" w:rsidRPr="002E410B" w14:paraId="4A76190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80B8CED"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6E2A4BEB" w14:textId="77777777" w:rsidR="00F22D0F" w:rsidRPr="00F22D0F" w:rsidRDefault="00F22D0F" w:rsidP="00486A73">
            <w:pPr>
              <w:jc w:val="center"/>
              <w:rPr>
                <w:sz w:val="22"/>
                <w:szCs w:val="22"/>
                <w:lang w:val="en-US" w:eastAsia="en-US"/>
              </w:rPr>
            </w:pPr>
            <w:r w:rsidRPr="00F22D0F">
              <w:rPr>
                <w:sz w:val="22"/>
                <w:szCs w:val="22"/>
                <w:lang w:val="en-US" w:eastAsia="en-US"/>
              </w:rPr>
              <w:t>6446.399</w:t>
            </w:r>
          </w:p>
        </w:tc>
        <w:tc>
          <w:tcPr>
            <w:tcW w:w="1350" w:type="dxa"/>
            <w:tcBorders>
              <w:top w:val="nil"/>
              <w:left w:val="nil"/>
              <w:bottom w:val="single" w:sz="4" w:space="0" w:color="auto"/>
              <w:right w:val="single" w:sz="4" w:space="0" w:color="auto"/>
            </w:tcBorders>
            <w:shd w:val="clear" w:color="auto" w:fill="auto"/>
            <w:noWrap/>
            <w:vAlign w:val="center"/>
            <w:hideMark/>
          </w:tcPr>
          <w:p w14:paraId="67AF5EE5" w14:textId="77777777" w:rsidR="00F22D0F" w:rsidRPr="00F22D0F" w:rsidRDefault="00F22D0F" w:rsidP="00486A73">
            <w:pPr>
              <w:jc w:val="center"/>
              <w:rPr>
                <w:sz w:val="22"/>
                <w:szCs w:val="22"/>
                <w:lang w:val="en-US" w:eastAsia="en-US"/>
              </w:rPr>
            </w:pPr>
            <w:r w:rsidRPr="00F22D0F">
              <w:rPr>
                <w:sz w:val="22"/>
                <w:szCs w:val="22"/>
                <w:lang w:val="en-US" w:eastAsia="en-US"/>
              </w:rPr>
              <w:t>6446.374</w:t>
            </w:r>
          </w:p>
        </w:tc>
        <w:tc>
          <w:tcPr>
            <w:tcW w:w="1170" w:type="dxa"/>
            <w:tcBorders>
              <w:top w:val="nil"/>
              <w:left w:val="nil"/>
              <w:bottom w:val="single" w:sz="4" w:space="0" w:color="auto"/>
              <w:right w:val="single" w:sz="4" w:space="0" w:color="auto"/>
            </w:tcBorders>
            <w:shd w:val="clear" w:color="auto" w:fill="auto"/>
            <w:noWrap/>
            <w:vAlign w:val="center"/>
            <w:hideMark/>
          </w:tcPr>
          <w:p w14:paraId="4DD86004" w14:textId="77777777" w:rsidR="00F22D0F" w:rsidRPr="00F22D0F" w:rsidRDefault="00F22D0F" w:rsidP="00486A73">
            <w:pPr>
              <w:jc w:val="center"/>
              <w:rPr>
                <w:sz w:val="22"/>
                <w:szCs w:val="22"/>
                <w:lang w:val="en-US" w:eastAsia="en-US"/>
              </w:rPr>
            </w:pPr>
            <w:r w:rsidRPr="00F22D0F">
              <w:rPr>
                <w:sz w:val="22"/>
                <w:szCs w:val="22"/>
                <w:lang w:val="en-US" w:eastAsia="en-US"/>
              </w:rPr>
              <w:t>3.27E+08</w:t>
            </w:r>
          </w:p>
        </w:tc>
        <w:tc>
          <w:tcPr>
            <w:tcW w:w="2880" w:type="dxa"/>
            <w:tcBorders>
              <w:top w:val="nil"/>
              <w:left w:val="nil"/>
              <w:bottom w:val="single" w:sz="4" w:space="0" w:color="auto"/>
              <w:right w:val="single" w:sz="4" w:space="0" w:color="auto"/>
            </w:tcBorders>
            <w:shd w:val="clear" w:color="auto" w:fill="auto"/>
            <w:noWrap/>
            <w:vAlign w:val="center"/>
            <w:hideMark/>
          </w:tcPr>
          <w:p w14:paraId="00E857B8"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6C79CE49"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w:t>
            </w:r>
            <w:proofErr w:type="gramEnd"/>
            <w:r w:rsidRPr="00F22D0F">
              <w:rPr>
                <w:sz w:val="22"/>
                <w:szCs w:val="22"/>
                <w:lang w:val="en-US" w:eastAsia="en-US"/>
              </w:rPr>
              <w:t>(GNTLEDKARELISRIKQSELSAKMREWFSETFQKV)[17.9684]KEKLKIDS.</w:t>
            </w:r>
          </w:p>
        </w:tc>
        <w:tc>
          <w:tcPr>
            <w:tcW w:w="1075" w:type="dxa"/>
            <w:tcBorders>
              <w:top w:val="nil"/>
              <w:left w:val="nil"/>
              <w:bottom w:val="single" w:sz="4" w:space="0" w:color="auto"/>
              <w:right w:val="single" w:sz="4" w:space="0" w:color="auto"/>
            </w:tcBorders>
            <w:shd w:val="clear" w:color="auto" w:fill="auto"/>
            <w:noWrap/>
            <w:vAlign w:val="center"/>
            <w:hideMark/>
          </w:tcPr>
          <w:p w14:paraId="17EBB950" w14:textId="77777777" w:rsidR="00F22D0F" w:rsidRPr="00F22D0F" w:rsidRDefault="00F22D0F" w:rsidP="00486A73">
            <w:pPr>
              <w:jc w:val="center"/>
              <w:rPr>
                <w:sz w:val="22"/>
                <w:szCs w:val="22"/>
                <w:lang w:val="en-US" w:eastAsia="en-US"/>
              </w:rPr>
            </w:pPr>
            <w:r w:rsidRPr="00F22D0F">
              <w:rPr>
                <w:sz w:val="22"/>
                <w:szCs w:val="22"/>
                <w:lang w:val="en-US" w:eastAsia="en-US"/>
              </w:rPr>
              <w:t>0.005323</w:t>
            </w:r>
          </w:p>
        </w:tc>
      </w:tr>
      <w:tr w:rsidR="00F22D0F" w:rsidRPr="002E410B" w14:paraId="7719C80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72FCAC8"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lastRenderedPageBreak/>
              <w:t>rep2</w:t>
            </w:r>
          </w:p>
        </w:tc>
        <w:tc>
          <w:tcPr>
            <w:tcW w:w="1080" w:type="dxa"/>
            <w:tcBorders>
              <w:top w:val="nil"/>
              <w:left w:val="nil"/>
              <w:bottom w:val="single" w:sz="4" w:space="0" w:color="auto"/>
              <w:right w:val="single" w:sz="4" w:space="0" w:color="auto"/>
            </w:tcBorders>
            <w:shd w:val="clear" w:color="auto" w:fill="auto"/>
            <w:noWrap/>
            <w:vAlign w:val="center"/>
            <w:hideMark/>
          </w:tcPr>
          <w:p w14:paraId="7F834414" w14:textId="77777777" w:rsidR="00F22D0F" w:rsidRPr="00F22D0F" w:rsidRDefault="00F22D0F" w:rsidP="00486A73">
            <w:pPr>
              <w:jc w:val="center"/>
              <w:rPr>
                <w:sz w:val="22"/>
                <w:szCs w:val="22"/>
                <w:lang w:val="en-US" w:eastAsia="en-US"/>
              </w:rPr>
            </w:pPr>
            <w:r w:rsidRPr="00F22D0F">
              <w:rPr>
                <w:sz w:val="22"/>
                <w:szCs w:val="22"/>
                <w:lang w:val="en-US" w:eastAsia="en-US"/>
              </w:rPr>
              <w:t>6741.578</w:t>
            </w:r>
          </w:p>
        </w:tc>
        <w:tc>
          <w:tcPr>
            <w:tcW w:w="1350" w:type="dxa"/>
            <w:tcBorders>
              <w:top w:val="nil"/>
              <w:left w:val="nil"/>
              <w:bottom w:val="single" w:sz="4" w:space="0" w:color="auto"/>
              <w:right w:val="single" w:sz="4" w:space="0" w:color="auto"/>
            </w:tcBorders>
            <w:shd w:val="clear" w:color="auto" w:fill="auto"/>
            <w:noWrap/>
            <w:vAlign w:val="center"/>
            <w:hideMark/>
          </w:tcPr>
          <w:p w14:paraId="69D7A2FB" w14:textId="77777777" w:rsidR="00F22D0F" w:rsidRPr="00F22D0F" w:rsidRDefault="00F22D0F" w:rsidP="00486A73">
            <w:pPr>
              <w:jc w:val="center"/>
              <w:rPr>
                <w:sz w:val="22"/>
                <w:szCs w:val="22"/>
                <w:lang w:val="en-US" w:eastAsia="en-US"/>
              </w:rPr>
            </w:pPr>
            <w:r w:rsidRPr="00F22D0F">
              <w:rPr>
                <w:sz w:val="22"/>
                <w:szCs w:val="22"/>
                <w:lang w:val="en-US" w:eastAsia="en-US"/>
              </w:rPr>
              <w:t>6741.693</w:t>
            </w:r>
          </w:p>
        </w:tc>
        <w:tc>
          <w:tcPr>
            <w:tcW w:w="1170" w:type="dxa"/>
            <w:tcBorders>
              <w:top w:val="nil"/>
              <w:left w:val="nil"/>
              <w:bottom w:val="single" w:sz="4" w:space="0" w:color="auto"/>
              <w:right w:val="single" w:sz="4" w:space="0" w:color="auto"/>
            </w:tcBorders>
            <w:shd w:val="clear" w:color="auto" w:fill="auto"/>
            <w:noWrap/>
            <w:vAlign w:val="center"/>
            <w:hideMark/>
          </w:tcPr>
          <w:p w14:paraId="109470CC" w14:textId="77777777" w:rsidR="00F22D0F" w:rsidRPr="00F22D0F" w:rsidRDefault="00F22D0F" w:rsidP="00486A73">
            <w:pPr>
              <w:jc w:val="center"/>
              <w:rPr>
                <w:sz w:val="22"/>
                <w:szCs w:val="22"/>
                <w:lang w:val="en-US" w:eastAsia="en-US"/>
              </w:rPr>
            </w:pPr>
            <w:r w:rsidRPr="00F22D0F">
              <w:rPr>
                <w:sz w:val="22"/>
                <w:szCs w:val="22"/>
                <w:lang w:val="en-US" w:eastAsia="en-US"/>
              </w:rPr>
              <w:t>8.48E+07</w:t>
            </w:r>
          </w:p>
        </w:tc>
        <w:tc>
          <w:tcPr>
            <w:tcW w:w="2880" w:type="dxa"/>
            <w:tcBorders>
              <w:top w:val="nil"/>
              <w:left w:val="nil"/>
              <w:bottom w:val="single" w:sz="4" w:space="0" w:color="auto"/>
              <w:right w:val="single" w:sz="4" w:space="0" w:color="auto"/>
            </w:tcBorders>
            <w:shd w:val="clear" w:color="auto" w:fill="auto"/>
            <w:noWrap/>
            <w:vAlign w:val="center"/>
            <w:hideMark/>
          </w:tcPr>
          <w:p w14:paraId="29B7EE05"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1032FA3B" w14:textId="77777777" w:rsidR="00F22D0F" w:rsidRPr="00F22D0F" w:rsidRDefault="00F22D0F" w:rsidP="00486A73">
            <w:pPr>
              <w:jc w:val="center"/>
              <w:rPr>
                <w:sz w:val="22"/>
                <w:szCs w:val="22"/>
                <w:lang w:val="en-US" w:eastAsia="en-US"/>
              </w:rPr>
            </w:pPr>
            <w:r w:rsidRPr="00F22D0F">
              <w:rPr>
                <w:sz w:val="22"/>
                <w:szCs w:val="22"/>
                <w:lang w:val="en-US" w:eastAsia="en-US"/>
              </w:rPr>
              <w:t>Q.(G</w:t>
            </w:r>
            <w:proofErr w:type="gramStart"/>
            <w:r w:rsidRPr="00F22D0F">
              <w:rPr>
                <w:sz w:val="22"/>
                <w:szCs w:val="22"/>
                <w:lang w:val="en-US" w:eastAsia="en-US"/>
              </w:rPr>
              <w:t>)[</w:t>
            </w:r>
            <w:proofErr w:type="gramEnd"/>
            <w:r w:rsidRPr="00F22D0F">
              <w:rPr>
                <w:sz w:val="22"/>
                <w:szCs w:val="22"/>
                <w:lang w:val="en-US" w:eastAsia="en-US"/>
              </w:rPr>
              <w:t>58.1657]TPDVSSALDKLKEFGNTLEDKARELISRIKQSELSAKMREWFSETFQKVKEKLKIDS.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0EB656B2" w14:textId="77777777" w:rsidR="00F22D0F" w:rsidRPr="00F22D0F" w:rsidRDefault="00F22D0F" w:rsidP="00486A73">
            <w:pPr>
              <w:jc w:val="center"/>
              <w:rPr>
                <w:sz w:val="22"/>
                <w:szCs w:val="22"/>
                <w:lang w:val="en-US" w:eastAsia="en-US"/>
              </w:rPr>
            </w:pPr>
            <w:r w:rsidRPr="00F22D0F">
              <w:rPr>
                <w:sz w:val="22"/>
                <w:szCs w:val="22"/>
                <w:lang w:val="en-US" w:eastAsia="en-US"/>
              </w:rPr>
              <w:t>2.74E-12</w:t>
            </w:r>
          </w:p>
        </w:tc>
      </w:tr>
      <w:tr w:rsidR="00F22D0F" w:rsidRPr="002E410B" w14:paraId="76501E09"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39E2FE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06A01353" w14:textId="77777777" w:rsidR="00F22D0F" w:rsidRPr="00F22D0F" w:rsidRDefault="00F22D0F" w:rsidP="00486A73">
            <w:pPr>
              <w:jc w:val="center"/>
              <w:rPr>
                <w:sz w:val="22"/>
                <w:szCs w:val="22"/>
                <w:lang w:val="en-US" w:eastAsia="en-US"/>
              </w:rPr>
            </w:pPr>
            <w:r w:rsidRPr="00F22D0F">
              <w:rPr>
                <w:sz w:val="22"/>
                <w:szCs w:val="22"/>
                <w:lang w:val="en-US" w:eastAsia="en-US"/>
              </w:rPr>
              <w:t>6938.667</w:t>
            </w:r>
          </w:p>
        </w:tc>
        <w:tc>
          <w:tcPr>
            <w:tcW w:w="1350" w:type="dxa"/>
            <w:tcBorders>
              <w:top w:val="nil"/>
              <w:left w:val="nil"/>
              <w:bottom w:val="single" w:sz="4" w:space="0" w:color="auto"/>
              <w:right w:val="single" w:sz="4" w:space="0" w:color="auto"/>
            </w:tcBorders>
            <w:shd w:val="clear" w:color="auto" w:fill="auto"/>
            <w:noWrap/>
            <w:vAlign w:val="center"/>
            <w:hideMark/>
          </w:tcPr>
          <w:p w14:paraId="4612144B" w14:textId="77777777" w:rsidR="00F22D0F" w:rsidRPr="00F22D0F" w:rsidRDefault="00F22D0F" w:rsidP="00486A73">
            <w:pPr>
              <w:jc w:val="center"/>
              <w:rPr>
                <w:sz w:val="22"/>
                <w:szCs w:val="22"/>
                <w:lang w:val="en-US" w:eastAsia="en-US"/>
              </w:rPr>
            </w:pPr>
            <w:r w:rsidRPr="00F22D0F">
              <w:rPr>
                <w:sz w:val="22"/>
                <w:szCs w:val="22"/>
                <w:lang w:val="en-US" w:eastAsia="en-US"/>
              </w:rPr>
              <w:t>6938.872</w:t>
            </w:r>
          </w:p>
        </w:tc>
        <w:tc>
          <w:tcPr>
            <w:tcW w:w="1170" w:type="dxa"/>
            <w:tcBorders>
              <w:top w:val="nil"/>
              <w:left w:val="nil"/>
              <w:bottom w:val="single" w:sz="4" w:space="0" w:color="auto"/>
              <w:right w:val="single" w:sz="4" w:space="0" w:color="auto"/>
            </w:tcBorders>
            <w:shd w:val="clear" w:color="auto" w:fill="auto"/>
            <w:noWrap/>
            <w:vAlign w:val="center"/>
            <w:hideMark/>
          </w:tcPr>
          <w:p w14:paraId="3EA1637A" w14:textId="77777777" w:rsidR="00F22D0F" w:rsidRPr="00F22D0F" w:rsidRDefault="00F22D0F" w:rsidP="00486A73">
            <w:pPr>
              <w:jc w:val="center"/>
              <w:rPr>
                <w:sz w:val="22"/>
                <w:szCs w:val="22"/>
                <w:lang w:val="en-US" w:eastAsia="en-US"/>
              </w:rPr>
            </w:pPr>
            <w:r w:rsidRPr="00F22D0F">
              <w:rPr>
                <w:sz w:val="22"/>
                <w:szCs w:val="22"/>
                <w:lang w:val="en-US" w:eastAsia="en-US"/>
              </w:rPr>
              <w:t>2.32E+08</w:t>
            </w:r>
          </w:p>
        </w:tc>
        <w:tc>
          <w:tcPr>
            <w:tcW w:w="2880" w:type="dxa"/>
            <w:tcBorders>
              <w:top w:val="nil"/>
              <w:left w:val="nil"/>
              <w:bottom w:val="single" w:sz="4" w:space="0" w:color="auto"/>
              <w:right w:val="single" w:sz="4" w:space="0" w:color="auto"/>
            </w:tcBorders>
            <w:shd w:val="clear" w:color="auto" w:fill="auto"/>
            <w:noWrap/>
            <w:vAlign w:val="center"/>
            <w:hideMark/>
          </w:tcPr>
          <w:p w14:paraId="50721E2E"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44FCA2E7"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A.(</w:t>
            </w:r>
            <w:proofErr w:type="gramEnd"/>
            <w:r w:rsidRPr="00F22D0F">
              <w:rPr>
                <w:sz w:val="22"/>
                <w:szCs w:val="22"/>
                <w:lang w:val="en-US" w:eastAsia="en-US"/>
              </w:rPr>
              <w:t>PAQG)[-40.8041]TPDVSSALDKLKEFGNTLEDKARELISRIKQSELSAKMREWFSETFQKVKEKLKIDS.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2B0249BE" w14:textId="77777777" w:rsidR="00F22D0F" w:rsidRPr="00F22D0F" w:rsidRDefault="00F22D0F" w:rsidP="00486A73">
            <w:pPr>
              <w:jc w:val="center"/>
              <w:rPr>
                <w:sz w:val="22"/>
                <w:szCs w:val="22"/>
                <w:lang w:val="en-US" w:eastAsia="en-US"/>
              </w:rPr>
            </w:pPr>
            <w:r w:rsidRPr="00F22D0F">
              <w:rPr>
                <w:sz w:val="22"/>
                <w:szCs w:val="22"/>
                <w:lang w:val="en-US" w:eastAsia="en-US"/>
              </w:rPr>
              <w:t>5.11E-09</w:t>
            </w:r>
          </w:p>
        </w:tc>
      </w:tr>
      <w:tr w:rsidR="00F22D0F" w:rsidRPr="002E410B" w14:paraId="6D28049C"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352B5E6"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718DEB2" w14:textId="77777777" w:rsidR="00F22D0F" w:rsidRPr="00F22D0F" w:rsidRDefault="00F22D0F" w:rsidP="00486A73">
            <w:pPr>
              <w:jc w:val="center"/>
              <w:rPr>
                <w:sz w:val="22"/>
                <w:szCs w:val="22"/>
                <w:lang w:val="en-US" w:eastAsia="en-US"/>
              </w:rPr>
            </w:pPr>
            <w:r w:rsidRPr="00F22D0F">
              <w:rPr>
                <w:sz w:val="22"/>
                <w:szCs w:val="22"/>
                <w:lang w:val="en-US" w:eastAsia="en-US"/>
              </w:rPr>
              <w:t>6654.511</w:t>
            </w:r>
          </w:p>
        </w:tc>
        <w:tc>
          <w:tcPr>
            <w:tcW w:w="1350" w:type="dxa"/>
            <w:tcBorders>
              <w:top w:val="nil"/>
              <w:left w:val="nil"/>
              <w:bottom w:val="single" w:sz="4" w:space="0" w:color="auto"/>
              <w:right w:val="single" w:sz="4" w:space="0" w:color="auto"/>
            </w:tcBorders>
            <w:shd w:val="clear" w:color="auto" w:fill="auto"/>
            <w:noWrap/>
            <w:vAlign w:val="center"/>
            <w:hideMark/>
          </w:tcPr>
          <w:p w14:paraId="3024179A" w14:textId="77777777" w:rsidR="00F22D0F" w:rsidRPr="00F22D0F" w:rsidRDefault="00F22D0F" w:rsidP="00486A73">
            <w:pPr>
              <w:jc w:val="center"/>
              <w:rPr>
                <w:sz w:val="22"/>
                <w:szCs w:val="22"/>
                <w:lang w:val="en-US" w:eastAsia="en-US"/>
              </w:rPr>
            </w:pPr>
            <w:r w:rsidRPr="00F22D0F">
              <w:rPr>
                <w:sz w:val="22"/>
                <w:szCs w:val="22"/>
                <w:lang w:val="en-US" w:eastAsia="en-US"/>
              </w:rPr>
              <w:t>6654.501</w:t>
            </w:r>
          </w:p>
        </w:tc>
        <w:tc>
          <w:tcPr>
            <w:tcW w:w="1170" w:type="dxa"/>
            <w:tcBorders>
              <w:top w:val="nil"/>
              <w:left w:val="nil"/>
              <w:bottom w:val="single" w:sz="4" w:space="0" w:color="auto"/>
              <w:right w:val="single" w:sz="4" w:space="0" w:color="auto"/>
            </w:tcBorders>
            <w:shd w:val="clear" w:color="auto" w:fill="auto"/>
            <w:noWrap/>
            <w:vAlign w:val="center"/>
            <w:hideMark/>
          </w:tcPr>
          <w:p w14:paraId="73AA3D9E" w14:textId="77777777" w:rsidR="00F22D0F" w:rsidRPr="00F22D0F" w:rsidRDefault="00F22D0F" w:rsidP="00486A73">
            <w:pPr>
              <w:jc w:val="center"/>
              <w:rPr>
                <w:sz w:val="22"/>
                <w:szCs w:val="22"/>
                <w:lang w:val="en-US" w:eastAsia="en-US"/>
              </w:rPr>
            </w:pPr>
            <w:r w:rsidRPr="00F22D0F">
              <w:rPr>
                <w:sz w:val="22"/>
                <w:szCs w:val="22"/>
                <w:lang w:val="en-US" w:eastAsia="en-US"/>
              </w:rPr>
              <w:t>7.67E+07</w:t>
            </w:r>
          </w:p>
        </w:tc>
        <w:tc>
          <w:tcPr>
            <w:tcW w:w="2880" w:type="dxa"/>
            <w:tcBorders>
              <w:top w:val="nil"/>
              <w:left w:val="nil"/>
              <w:bottom w:val="single" w:sz="4" w:space="0" w:color="auto"/>
              <w:right w:val="single" w:sz="4" w:space="0" w:color="auto"/>
            </w:tcBorders>
            <w:shd w:val="clear" w:color="auto" w:fill="auto"/>
            <w:noWrap/>
            <w:vAlign w:val="center"/>
            <w:hideMark/>
          </w:tcPr>
          <w:p w14:paraId="650ACBF6"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6A3F760E"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G.TPDVSSALDKLKEFGNTLEDKARELISRIKQSELSAKMREWFSE</w:t>
            </w:r>
            <w:proofErr w:type="gramEnd"/>
            <w:r w:rsidRPr="00F22D0F">
              <w:rPr>
                <w:sz w:val="22"/>
                <w:szCs w:val="22"/>
                <w:lang w:val="en-US" w:eastAsia="en-US"/>
              </w:rPr>
              <w:t>(TFQKVK)[27.9949]EKLKIDS.</w:t>
            </w:r>
          </w:p>
        </w:tc>
        <w:tc>
          <w:tcPr>
            <w:tcW w:w="1075" w:type="dxa"/>
            <w:tcBorders>
              <w:top w:val="nil"/>
              <w:left w:val="nil"/>
              <w:bottom w:val="single" w:sz="4" w:space="0" w:color="auto"/>
              <w:right w:val="single" w:sz="4" w:space="0" w:color="auto"/>
            </w:tcBorders>
            <w:shd w:val="clear" w:color="auto" w:fill="auto"/>
            <w:noWrap/>
            <w:vAlign w:val="center"/>
            <w:hideMark/>
          </w:tcPr>
          <w:p w14:paraId="1FA0E130" w14:textId="77777777" w:rsidR="00F22D0F" w:rsidRPr="00F22D0F" w:rsidRDefault="00F22D0F" w:rsidP="00486A73">
            <w:pPr>
              <w:jc w:val="center"/>
              <w:rPr>
                <w:sz w:val="22"/>
                <w:szCs w:val="22"/>
                <w:lang w:val="en-US" w:eastAsia="en-US"/>
              </w:rPr>
            </w:pPr>
            <w:r w:rsidRPr="00F22D0F">
              <w:rPr>
                <w:sz w:val="22"/>
                <w:szCs w:val="22"/>
                <w:lang w:val="en-US" w:eastAsia="en-US"/>
              </w:rPr>
              <w:t>9.12E-07</w:t>
            </w:r>
          </w:p>
        </w:tc>
      </w:tr>
      <w:tr w:rsidR="00F22D0F" w:rsidRPr="002E410B" w14:paraId="359EDA1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0DA523A"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2917461" w14:textId="77777777" w:rsidR="00F22D0F" w:rsidRPr="00F22D0F" w:rsidRDefault="00F22D0F" w:rsidP="00486A73">
            <w:pPr>
              <w:jc w:val="center"/>
              <w:rPr>
                <w:sz w:val="22"/>
                <w:szCs w:val="22"/>
                <w:lang w:val="en-US" w:eastAsia="en-US"/>
              </w:rPr>
            </w:pPr>
            <w:r w:rsidRPr="00F22D0F">
              <w:rPr>
                <w:sz w:val="22"/>
                <w:szCs w:val="22"/>
                <w:lang w:val="en-US" w:eastAsia="en-US"/>
              </w:rPr>
              <w:t>6668.514</w:t>
            </w:r>
          </w:p>
        </w:tc>
        <w:tc>
          <w:tcPr>
            <w:tcW w:w="1350" w:type="dxa"/>
            <w:tcBorders>
              <w:top w:val="nil"/>
              <w:left w:val="nil"/>
              <w:bottom w:val="single" w:sz="4" w:space="0" w:color="auto"/>
              <w:right w:val="single" w:sz="4" w:space="0" w:color="auto"/>
            </w:tcBorders>
            <w:shd w:val="clear" w:color="auto" w:fill="auto"/>
            <w:noWrap/>
            <w:vAlign w:val="center"/>
            <w:hideMark/>
          </w:tcPr>
          <w:p w14:paraId="112A8A01" w14:textId="77777777" w:rsidR="00F22D0F" w:rsidRPr="00F22D0F" w:rsidRDefault="00F22D0F" w:rsidP="00486A73">
            <w:pPr>
              <w:jc w:val="center"/>
              <w:rPr>
                <w:sz w:val="22"/>
                <w:szCs w:val="22"/>
                <w:lang w:val="en-US" w:eastAsia="en-US"/>
              </w:rPr>
            </w:pPr>
            <w:r w:rsidRPr="00F22D0F">
              <w:rPr>
                <w:sz w:val="22"/>
                <w:szCs w:val="22"/>
                <w:lang w:val="en-US" w:eastAsia="en-US"/>
              </w:rPr>
              <w:t>6668.494</w:t>
            </w:r>
          </w:p>
        </w:tc>
        <w:tc>
          <w:tcPr>
            <w:tcW w:w="1170" w:type="dxa"/>
            <w:tcBorders>
              <w:top w:val="nil"/>
              <w:left w:val="nil"/>
              <w:bottom w:val="single" w:sz="4" w:space="0" w:color="auto"/>
              <w:right w:val="single" w:sz="4" w:space="0" w:color="auto"/>
            </w:tcBorders>
            <w:shd w:val="clear" w:color="auto" w:fill="auto"/>
            <w:noWrap/>
            <w:vAlign w:val="center"/>
            <w:hideMark/>
          </w:tcPr>
          <w:p w14:paraId="27FCF6E5" w14:textId="77777777" w:rsidR="00F22D0F" w:rsidRPr="00F22D0F" w:rsidRDefault="00F22D0F" w:rsidP="00486A73">
            <w:pPr>
              <w:jc w:val="center"/>
              <w:rPr>
                <w:sz w:val="22"/>
                <w:szCs w:val="22"/>
                <w:lang w:val="en-US" w:eastAsia="en-US"/>
              </w:rPr>
            </w:pPr>
            <w:r w:rsidRPr="00F22D0F">
              <w:rPr>
                <w:sz w:val="22"/>
                <w:szCs w:val="22"/>
                <w:lang w:val="en-US" w:eastAsia="en-US"/>
              </w:rPr>
              <w:t>1.60E+08</w:t>
            </w:r>
          </w:p>
        </w:tc>
        <w:tc>
          <w:tcPr>
            <w:tcW w:w="2880" w:type="dxa"/>
            <w:tcBorders>
              <w:top w:val="nil"/>
              <w:left w:val="nil"/>
              <w:bottom w:val="single" w:sz="4" w:space="0" w:color="auto"/>
              <w:right w:val="single" w:sz="4" w:space="0" w:color="auto"/>
            </w:tcBorders>
            <w:shd w:val="clear" w:color="auto" w:fill="auto"/>
            <w:noWrap/>
            <w:vAlign w:val="center"/>
            <w:hideMark/>
          </w:tcPr>
          <w:p w14:paraId="2E988150"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2BA5B6E6"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w:t>
            </w:r>
            <w:proofErr w:type="gramEnd"/>
            <w:r w:rsidRPr="00F22D0F">
              <w:rPr>
                <w:sz w:val="22"/>
                <w:szCs w:val="22"/>
                <w:lang w:val="en-US" w:eastAsia="en-US"/>
              </w:rPr>
              <w:t>(KARELISRIKQSELSAKMREWFSETFQK)[41.9878]VKEKLKIDS.</w:t>
            </w:r>
          </w:p>
        </w:tc>
        <w:tc>
          <w:tcPr>
            <w:tcW w:w="1075" w:type="dxa"/>
            <w:tcBorders>
              <w:top w:val="nil"/>
              <w:left w:val="nil"/>
              <w:bottom w:val="single" w:sz="4" w:space="0" w:color="auto"/>
              <w:right w:val="single" w:sz="4" w:space="0" w:color="auto"/>
            </w:tcBorders>
            <w:shd w:val="clear" w:color="auto" w:fill="auto"/>
            <w:noWrap/>
            <w:vAlign w:val="center"/>
            <w:hideMark/>
          </w:tcPr>
          <w:p w14:paraId="0F66716C" w14:textId="77777777" w:rsidR="00F22D0F" w:rsidRPr="00F22D0F" w:rsidRDefault="00F22D0F" w:rsidP="00486A73">
            <w:pPr>
              <w:jc w:val="center"/>
              <w:rPr>
                <w:sz w:val="22"/>
                <w:szCs w:val="22"/>
                <w:lang w:val="en-US" w:eastAsia="en-US"/>
              </w:rPr>
            </w:pPr>
            <w:r w:rsidRPr="00F22D0F">
              <w:rPr>
                <w:sz w:val="22"/>
                <w:szCs w:val="22"/>
                <w:lang w:val="en-US" w:eastAsia="en-US"/>
              </w:rPr>
              <w:t>1.55E-09</w:t>
            </w:r>
          </w:p>
        </w:tc>
      </w:tr>
      <w:tr w:rsidR="00F22D0F" w:rsidRPr="002E410B" w14:paraId="5913887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447BF3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0F7FC60D" w14:textId="77777777" w:rsidR="00F22D0F" w:rsidRPr="00F22D0F" w:rsidRDefault="00F22D0F" w:rsidP="00486A73">
            <w:pPr>
              <w:jc w:val="center"/>
              <w:rPr>
                <w:sz w:val="22"/>
                <w:szCs w:val="22"/>
                <w:lang w:val="en-US" w:eastAsia="en-US"/>
              </w:rPr>
            </w:pPr>
            <w:r w:rsidRPr="00F22D0F">
              <w:rPr>
                <w:sz w:val="22"/>
                <w:szCs w:val="22"/>
                <w:lang w:val="en-US" w:eastAsia="en-US"/>
              </w:rPr>
              <w:t>6471.427</w:t>
            </w:r>
          </w:p>
        </w:tc>
        <w:tc>
          <w:tcPr>
            <w:tcW w:w="1350" w:type="dxa"/>
            <w:tcBorders>
              <w:top w:val="nil"/>
              <w:left w:val="nil"/>
              <w:bottom w:val="single" w:sz="4" w:space="0" w:color="auto"/>
              <w:right w:val="single" w:sz="4" w:space="0" w:color="auto"/>
            </w:tcBorders>
            <w:shd w:val="clear" w:color="auto" w:fill="auto"/>
            <w:noWrap/>
            <w:vAlign w:val="center"/>
            <w:hideMark/>
          </w:tcPr>
          <w:p w14:paraId="33DD9A1E" w14:textId="77777777" w:rsidR="00F22D0F" w:rsidRPr="00F22D0F" w:rsidRDefault="00F22D0F" w:rsidP="00486A73">
            <w:pPr>
              <w:jc w:val="center"/>
              <w:rPr>
                <w:sz w:val="22"/>
                <w:szCs w:val="22"/>
                <w:lang w:val="en-US" w:eastAsia="en-US"/>
              </w:rPr>
            </w:pPr>
            <w:r w:rsidRPr="00F22D0F">
              <w:rPr>
                <w:sz w:val="22"/>
                <w:szCs w:val="22"/>
                <w:lang w:val="en-US" w:eastAsia="en-US"/>
              </w:rPr>
              <w:t>6471.427</w:t>
            </w:r>
          </w:p>
        </w:tc>
        <w:tc>
          <w:tcPr>
            <w:tcW w:w="1170" w:type="dxa"/>
            <w:tcBorders>
              <w:top w:val="nil"/>
              <w:left w:val="nil"/>
              <w:bottom w:val="single" w:sz="4" w:space="0" w:color="auto"/>
              <w:right w:val="single" w:sz="4" w:space="0" w:color="auto"/>
            </w:tcBorders>
            <w:shd w:val="clear" w:color="auto" w:fill="auto"/>
            <w:noWrap/>
            <w:vAlign w:val="center"/>
            <w:hideMark/>
          </w:tcPr>
          <w:p w14:paraId="576E4FFB" w14:textId="77777777" w:rsidR="00F22D0F" w:rsidRPr="00F22D0F" w:rsidRDefault="00F22D0F" w:rsidP="00486A73">
            <w:pPr>
              <w:jc w:val="center"/>
              <w:rPr>
                <w:sz w:val="22"/>
                <w:szCs w:val="22"/>
                <w:lang w:val="en-US" w:eastAsia="en-US"/>
              </w:rPr>
            </w:pPr>
            <w:r w:rsidRPr="00F22D0F">
              <w:rPr>
                <w:sz w:val="22"/>
                <w:szCs w:val="22"/>
                <w:lang w:val="en-US" w:eastAsia="en-US"/>
              </w:rPr>
              <w:t>7.01E+07</w:t>
            </w:r>
          </w:p>
        </w:tc>
        <w:tc>
          <w:tcPr>
            <w:tcW w:w="2880" w:type="dxa"/>
            <w:tcBorders>
              <w:top w:val="nil"/>
              <w:left w:val="nil"/>
              <w:bottom w:val="single" w:sz="4" w:space="0" w:color="auto"/>
              <w:right w:val="single" w:sz="4" w:space="0" w:color="auto"/>
            </w:tcBorders>
            <w:shd w:val="clear" w:color="auto" w:fill="auto"/>
            <w:noWrap/>
            <w:vAlign w:val="center"/>
            <w:hideMark/>
          </w:tcPr>
          <w:p w14:paraId="3DFF3D48"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03DEB89E"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w:t>
            </w:r>
            <w:proofErr w:type="gramEnd"/>
            <w:r w:rsidRPr="00F22D0F">
              <w:rPr>
                <w:sz w:val="22"/>
                <w:szCs w:val="22"/>
                <w:lang w:val="en-US" w:eastAsia="en-US"/>
              </w:rPr>
              <w:t>(KEFGNTLEDKARELISRIKQSELSAKMREWFSETFQK)[43.0215]VKEKLKIDS.</w:t>
            </w:r>
          </w:p>
        </w:tc>
        <w:tc>
          <w:tcPr>
            <w:tcW w:w="1075" w:type="dxa"/>
            <w:tcBorders>
              <w:top w:val="nil"/>
              <w:left w:val="nil"/>
              <w:bottom w:val="single" w:sz="4" w:space="0" w:color="auto"/>
              <w:right w:val="single" w:sz="4" w:space="0" w:color="auto"/>
            </w:tcBorders>
            <w:shd w:val="clear" w:color="auto" w:fill="auto"/>
            <w:noWrap/>
            <w:vAlign w:val="center"/>
            <w:hideMark/>
          </w:tcPr>
          <w:p w14:paraId="125D477D" w14:textId="77777777" w:rsidR="00F22D0F" w:rsidRPr="00F22D0F" w:rsidRDefault="00F22D0F" w:rsidP="00486A73">
            <w:pPr>
              <w:jc w:val="center"/>
              <w:rPr>
                <w:sz w:val="22"/>
                <w:szCs w:val="22"/>
                <w:lang w:val="en-US" w:eastAsia="en-US"/>
              </w:rPr>
            </w:pPr>
            <w:r w:rsidRPr="00F22D0F">
              <w:rPr>
                <w:sz w:val="22"/>
                <w:szCs w:val="22"/>
                <w:lang w:val="en-US" w:eastAsia="en-US"/>
              </w:rPr>
              <w:t>0.000217</w:t>
            </w:r>
          </w:p>
        </w:tc>
      </w:tr>
      <w:tr w:rsidR="00F22D0F" w:rsidRPr="002E410B" w14:paraId="31AEB6E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2C63D6D"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6A2F6F83" w14:textId="77777777" w:rsidR="00F22D0F" w:rsidRPr="00F22D0F" w:rsidRDefault="00F22D0F" w:rsidP="00486A73">
            <w:pPr>
              <w:jc w:val="center"/>
              <w:rPr>
                <w:sz w:val="22"/>
                <w:szCs w:val="22"/>
                <w:lang w:val="en-US" w:eastAsia="en-US"/>
              </w:rPr>
            </w:pPr>
            <w:r w:rsidRPr="00F22D0F">
              <w:rPr>
                <w:sz w:val="22"/>
                <w:szCs w:val="22"/>
                <w:lang w:val="en-US" w:eastAsia="en-US"/>
              </w:rPr>
              <w:t>8941.37</w:t>
            </w:r>
          </w:p>
        </w:tc>
        <w:tc>
          <w:tcPr>
            <w:tcW w:w="1350" w:type="dxa"/>
            <w:tcBorders>
              <w:top w:val="nil"/>
              <w:left w:val="nil"/>
              <w:bottom w:val="single" w:sz="4" w:space="0" w:color="auto"/>
              <w:right w:val="single" w:sz="4" w:space="0" w:color="auto"/>
            </w:tcBorders>
            <w:shd w:val="clear" w:color="auto" w:fill="auto"/>
            <w:noWrap/>
            <w:vAlign w:val="center"/>
            <w:hideMark/>
          </w:tcPr>
          <w:p w14:paraId="38D5EA87" w14:textId="77777777" w:rsidR="00F22D0F" w:rsidRPr="00F22D0F" w:rsidRDefault="00F22D0F" w:rsidP="00486A73">
            <w:pPr>
              <w:jc w:val="center"/>
              <w:rPr>
                <w:sz w:val="22"/>
                <w:szCs w:val="22"/>
                <w:lang w:val="en-US" w:eastAsia="en-US"/>
              </w:rPr>
            </w:pPr>
            <w:r w:rsidRPr="00F22D0F">
              <w:rPr>
                <w:sz w:val="22"/>
                <w:szCs w:val="22"/>
                <w:lang w:val="en-US" w:eastAsia="en-US"/>
              </w:rPr>
              <w:t>8941.635</w:t>
            </w:r>
          </w:p>
        </w:tc>
        <w:tc>
          <w:tcPr>
            <w:tcW w:w="1170" w:type="dxa"/>
            <w:tcBorders>
              <w:top w:val="nil"/>
              <w:left w:val="nil"/>
              <w:bottom w:val="single" w:sz="4" w:space="0" w:color="auto"/>
              <w:right w:val="single" w:sz="4" w:space="0" w:color="auto"/>
            </w:tcBorders>
            <w:shd w:val="clear" w:color="auto" w:fill="auto"/>
            <w:noWrap/>
            <w:vAlign w:val="center"/>
            <w:hideMark/>
          </w:tcPr>
          <w:p w14:paraId="01931324" w14:textId="77777777" w:rsidR="00F22D0F" w:rsidRPr="00F22D0F" w:rsidRDefault="00F22D0F" w:rsidP="00486A73">
            <w:pPr>
              <w:jc w:val="center"/>
              <w:rPr>
                <w:sz w:val="22"/>
                <w:szCs w:val="22"/>
                <w:lang w:val="en-US" w:eastAsia="en-US"/>
              </w:rPr>
            </w:pPr>
            <w:r w:rsidRPr="00F22D0F">
              <w:rPr>
                <w:sz w:val="22"/>
                <w:szCs w:val="22"/>
                <w:lang w:val="en-US" w:eastAsia="en-US"/>
              </w:rPr>
              <w:t>1.49E+08</w:t>
            </w:r>
          </w:p>
        </w:tc>
        <w:tc>
          <w:tcPr>
            <w:tcW w:w="2880" w:type="dxa"/>
            <w:tcBorders>
              <w:top w:val="nil"/>
              <w:left w:val="nil"/>
              <w:bottom w:val="single" w:sz="4" w:space="0" w:color="auto"/>
              <w:right w:val="single" w:sz="4" w:space="0" w:color="auto"/>
            </w:tcBorders>
            <w:shd w:val="clear" w:color="auto" w:fill="auto"/>
            <w:noWrap/>
            <w:vAlign w:val="center"/>
            <w:hideMark/>
          </w:tcPr>
          <w:p w14:paraId="0251F43E"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1D13AFC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G.TQQPQQDE</w:t>
            </w:r>
            <w:proofErr w:type="gramEnd"/>
            <w:r w:rsidRPr="00F22D0F">
              <w:rPr>
                <w:sz w:val="22"/>
                <w:szCs w:val="22"/>
                <w:lang w:val="en-US" w:eastAsia="en-US"/>
              </w:rPr>
              <w:t>(MPSPTFLTQVKESLSSYWESAKTAAQNLYEKTYLPAVDEKLRDLYSKSTAAMST)[32.2563]YTGIFTDQVLSVLKGEE.</w:t>
            </w:r>
          </w:p>
        </w:tc>
        <w:tc>
          <w:tcPr>
            <w:tcW w:w="1075" w:type="dxa"/>
            <w:tcBorders>
              <w:top w:val="nil"/>
              <w:left w:val="nil"/>
              <w:bottom w:val="single" w:sz="4" w:space="0" w:color="auto"/>
              <w:right w:val="single" w:sz="4" w:space="0" w:color="auto"/>
            </w:tcBorders>
            <w:shd w:val="clear" w:color="auto" w:fill="auto"/>
            <w:noWrap/>
            <w:vAlign w:val="center"/>
            <w:hideMark/>
          </w:tcPr>
          <w:p w14:paraId="174B9F61" w14:textId="77777777" w:rsidR="00F22D0F" w:rsidRPr="00F22D0F" w:rsidRDefault="00F22D0F" w:rsidP="00486A73">
            <w:pPr>
              <w:jc w:val="center"/>
              <w:rPr>
                <w:sz w:val="22"/>
                <w:szCs w:val="22"/>
                <w:lang w:val="en-US" w:eastAsia="en-US"/>
              </w:rPr>
            </w:pPr>
            <w:r w:rsidRPr="00F22D0F">
              <w:rPr>
                <w:sz w:val="22"/>
                <w:szCs w:val="22"/>
                <w:lang w:val="en-US" w:eastAsia="en-US"/>
              </w:rPr>
              <w:t>1.40E-10</w:t>
            </w:r>
          </w:p>
        </w:tc>
      </w:tr>
      <w:tr w:rsidR="00F22D0F" w:rsidRPr="002E410B" w14:paraId="09E759D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EBF10D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42F57752" w14:textId="77777777" w:rsidR="00F22D0F" w:rsidRPr="00F22D0F" w:rsidRDefault="00F22D0F" w:rsidP="00486A73">
            <w:pPr>
              <w:jc w:val="center"/>
              <w:rPr>
                <w:sz w:val="22"/>
                <w:szCs w:val="22"/>
                <w:lang w:val="en-US" w:eastAsia="en-US"/>
              </w:rPr>
            </w:pPr>
            <w:r w:rsidRPr="00F22D0F">
              <w:rPr>
                <w:sz w:val="22"/>
                <w:szCs w:val="22"/>
                <w:lang w:val="en-US" w:eastAsia="en-US"/>
              </w:rPr>
              <w:t>9251.606</w:t>
            </w:r>
          </w:p>
        </w:tc>
        <w:tc>
          <w:tcPr>
            <w:tcW w:w="1350" w:type="dxa"/>
            <w:tcBorders>
              <w:top w:val="nil"/>
              <w:left w:val="nil"/>
              <w:bottom w:val="single" w:sz="4" w:space="0" w:color="auto"/>
              <w:right w:val="single" w:sz="4" w:space="0" w:color="auto"/>
            </w:tcBorders>
            <w:shd w:val="clear" w:color="auto" w:fill="auto"/>
            <w:noWrap/>
            <w:vAlign w:val="center"/>
            <w:hideMark/>
          </w:tcPr>
          <w:p w14:paraId="5DEF6A9D" w14:textId="77777777" w:rsidR="00F22D0F" w:rsidRPr="00F22D0F" w:rsidRDefault="00F22D0F" w:rsidP="00486A73">
            <w:pPr>
              <w:jc w:val="center"/>
              <w:rPr>
                <w:sz w:val="22"/>
                <w:szCs w:val="22"/>
                <w:lang w:val="en-US" w:eastAsia="en-US"/>
              </w:rPr>
            </w:pPr>
            <w:r w:rsidRPr="00F22D0F">
              <w:rPr>
                <w:sz w:val="22"/>
                <w:szCs w:val="22"/>
                <w:lang w:val="en-US" w:eastAsia="en-US"/>
              </w:rPr>
              <w:t>9251.881</w:t>
            </w:r>
          </w:p>
        </w:tc>
        <w:tc>
          <w:tcPr>
            <w:tcW w:w="1170" w:type="dxa"/>
            <w:tcBorders>
              <w:top w:val="nil"/>
              <w:left w:val="nil"/>
              <w:bottom w:val="single" w:sz="4" w:space="0" w:color="auto"/>
              <w:right w:val="single" w:sz="4" w:space="0" w:color="auto"/>
            </w:tcBorders>
            <w:shd w:val="clear" w:color="auto" w:fill="auto"/>
            <w:noWrap/>
            <w:vAlign w:val="center"/>
            <w:hideMark/>
          </w:tcPr>
          <w:p w14:paraId="44DA0378" w14:textId="77777777" w:rsidR="00F22D0F" w:rsidRPr="00F22D0F" w:rsidRDefault="00F22D0F" w:rsidP="00486A73">
            <w:pPr>
              <w:jc w:val="center"/>
              <w:rPr>
                <w:sz w:val="22"/>
                <w:szCs w:val="22"/>
                <w:lang w:val="en-US" w:eastAsia="en-US"/>
              </w:rPr>
            </w:pPr>
            <w:r w:rsidRPr="00F22D0F">
              <w:rPr>
                <w:sz w:val="22"/>
                <w:szCs w:val="22"/>
                <w:lang w:val="en-US" w:eastAsia="en-US"/>
              </w:rPr>
              <w:t>3.49E+06</w:t>
            </w:r>
          </w:p>
        </w:tc>
        <w:tc>
          <w:tcPr>
            <w:tcW w:w="2880" w:type="dxa"/>
            <w:tcBorders>
              <w:top w:val="nil"/>
              <w:left w:val="nil"/>
              <w:bottom w:val="single" w:sz="4" w:space="0" w:color="auto"/>
              <w:right w:val="single" w:sz="4" w:space="0" w:color="auto"/>
            </w:tcBorders>
            <w:shd w:val="clear" w:color="auto" w:fill="auto"/>
            <w:noWrap/>
            <w:vAlign w:val="center"/>
            <w:hideMark/>
          </w:tcPr>
          <w:p w14:paraId="7AC3E4C9"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482CFD30"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w:t>
            </w:r>
            <w:proofErr w:type="gramEnd"/>
            <w:r w:rsidRPr="00F22D0F">
              <w:rPr>
                <w:sz w:val="22"/>
                <w:szCs w:val="22"/>
                <w:lang w:val="en-US" w:eastAsia="en-US"/>
              </w:rPr>
              <w:t>VQGTQQPQQDEMPSPTFLTQVKESLSSYWESAKTAAQNLYEKTYLPAVDEKLRDLYSKSTAAMSTYT)[58.3537]GIFTDQVLSVLKGEE.</w:t>
            </w:r>
          </w:p>
        </w:tc>
        <w:tc>
          <w:tcPr>
            <w:tcW w:w="1075" w:type="dxa"/>
            <w:tcBorders>
              <w:top w:val="nil"/>
              <w:left w:val="nil"/>
              <w:bottom w:val="single" w:sz="4" w:space="0" w:color="auto"/>
              <w:right w:val="single" w:sz="4" w:space="0" w:color="auto"/>
            </w:tcBorders>
            <w:shd w:val="clear" w:color="auto" w:fill="auto"/>
            <w:noWrap/>
            <w:vAlign w:val="center"/>
            <w:hideMark/>
          </w:tcPr>
          <w:p w14:paraId="00F9F22F" w14:textId="77777777" w:rsidR="00F22D0F" w:rsidRPr="00F22D0F" w:rsidRDefault="00F22D0F" w:rsidP="00486A73">
            <w:pPr>
              <w:jc w:val="center"/>
              <w:rPr>
                <w:sz w:val="22"/>
                <w:szCs w:val="22"/>
                <w:lang w:val="en-US" w:eastAsia="en-US"/>
              </w:rPr>
            </w:pPr>
            <w:r w:rsidRPr="00F22D0F">
              <w:rPr>
                <w:sz w:val="22"/>
                <w:szCs w:val="22"/>
                <w:lang w:val="en-US" w:eastAsia="en-US"/>
              </w:rPr>
              <w:t>1.17E-05</w:t>
            </w:r>
          </w:p>
        </w:tc>
      </w:tr>
      <w:tr w:rsidR="00F22D0F" w:rsidRPr="002E410B" w14:paraId="3EE9A69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7B32EAF"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012BECF" w14:textId="77777777" w:rsidR="00F22D0F" w:rsidRPr="00F22D0F" w:rsidRDefault="00F22D0F" w:rsidP="00486A73">
            <w:pPr>
              <w:jc w:val="center"/>
              <w:rPr>
                <w:sz w:val="22"/>
                <w:szCs w:val="22"/>
                <w:lang w:val="en-US" w:eastAsia="en-US"/>
              </w:rPr>
            </w:pPr>
            <w:r w:rsidRPr="00F22D0F">
              <w:rPr>
                <w:sz w:val="22"/>
                <w:szCs w:val="22"/>
                <w:lang w:val="en-US" w:eastAsia="en-US"/>
              </w:rPr>
              <w:t>8925.361</w:t>
            </w:r>
          </w:p>
        </w:tc>
        <w:tc>
          <w:tcPr>
            <w:tcW w:w="1350" w:type="dxa"/>
            <w:tcBorders>
              <w:top w:val="nil"/>
              <w:left w:val="nil"/>
              <w:bottom w:val="single" w:sz="4" w:space="0" w:color="auto"/>
              <w:right w:val="single" w:sz="4" w:space="0" w:color="auto"/>
            </w:tcBorders>
            <w:shd w:val="clear" w:color="auto" w:fill="auto"/>
            <w:noWrap/>
            <w:vAlign w:val="center"/>
            <w:hideMark/>
          </w:tcPr>
          <w:p w14:paraId="1A2EFB72" w14:textId="77777777" w:rsidR="00F22D0F" w:rsidRPr="00F22D0F" w:rsidRDefault="00F22D0F" w:rsidP="00486A73">
            <w:pPr>
              <w:jc w:val="center"/>
              <w:rPr>
                <w:sz w:val="22"/>
                <w:szCs w:val="22"/>
                <w:lang w:val="en-US" w:eastAsia="en-US"/>
              </w:rPr>
            </w:pPr>
            <w:r w:rsidRPr="00F22D0F">
              <w:rPr>
                <w:sz w:val="22"/>
                <w:szCs w:val="22"/>
                <w:lang w:val="en-US" w:eastAsia="en-US"/>
              </w:rPr>
              <w:t>8925.626</w:t>
            </w:r>
          </w:p>
        </w:tc>
        <w:tc>
          <w:tcPr>
            <w:tcW w:w="1170" w:type="dxa"/>
            <w:tcBorders>
              <w:top w:val="nil"/>
              <w:left w:val="nil"/>
              <w:bottom w:val="single" w:sz="4" w:space="0" w:color="auto"/>
              <w:right w:val="single" w:sz="4" w:space="0" w:color="auto"/>
            </w:tcBorders>
            <w:shd w:val="clear" w:color="auto" w:fill="auto"/>
            <w:noWrap/>
            <w:vAlign w:val="center"/>
            <w:hideMark/>
          </w:tcPr>
          <w:p w14:paraId="1770FBCA" w14:textId="77777777" w:rsidR="00F22D0F" w:rsidRPr="00F22D0F" w:rsidRDefault="00F22D0F" w:rsidP="00486A73">
            <w:pPr>
              <w:jc w:val="center"/>
              <w:rPr>
                <w:sz w:val="22"/>
                <w:szCs w:val="22"/>
                <w:lang w:val="en-US" w:eastAsia="en-US"/>
              </w:rPr>
            </w:pPr>
            <w:r w:rsidRPr="00F22D0F">
              <w:rPr>
                <w:sz w:val="22"/>
                <w:szCs w:val="22"/>
                <w:lang w:val="en-US" w:eastAsia="en-US"/>
              </w:rPr>
              <w:t>2.54E+08</w:t>
            </w:r>
          </w:p>
        </w:tc>
        <w:tc>
          <w:tcPr>
            <w:tcW w:w="2880" w:type="dxa"/>
            <w:tcBorders>
              <w:top w:val="nil"/>
              <w:left w:val="nil"/>
              <w:bottom w:val="single" w:sz="4" w:space="0" w:color="auto"/>
              <w:right w:val="single" w:sz="4" w:space="0" w:color="auto"/>
            </w:tcBorders>
            <w:shd w:val="clear" w:color="auto" w:fill="auto"/>
            <w:noWrap/>
            <w:vAlign w:val="center"/>
            <w:hideMark/>
          </w:tcPr>
          <w:p w14:paraId="647830C6"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71F40534" w14:textId="77777777" w:rsidR="00F22D0F" w:rsidRPr="00F22D0F" w:rsidRDefault="00F22D0F" w:rsidP="00486A73">
            <w:pPr>
              <w:jc w:val="center"/>
              <w:rPr>
                <w:sz w:val="22"/>
                <w:szCs w:val="22"/>
                <w:lang w:val="en-US" w:eastAsia="en-US"/>
              </w:rPr>
            </w:pPr>
            <w:r w:rsidRPr="00F22D0F">
              <w:rPr>
                <w:sz w:val="22"/>
                <w:szCs w:val="22"/>
                <w:lang w:val="en-US" w:eastAsia="en-US"/>
              </w:rPr>
              <w:t>T.QQP(QQDEMPSPTFLTQVKESLSSYWESAKTAAQNLYEKTYLPAVDEKLRDLYSKSTAAMST</w:t>
            </w:r>
            <w:proofErr w:type="gramStart"/>
            <w:r w:rsidRPr="00F22D0F">
              <w:rPr>
                <w:sz w:val="22"/>
                <w:szCs w:val="22"/>
                <w:lang w:val="en-US" w:eastAsia="en-US"/>
              </w:rPr>
              <w:t>)[</w:t>
            </w:r>
            <w:proofErr w:type="gramEnd"/>
            <w:r w:rsidRPr="00F22D0F">
              <w:rPr>
                <w:sz w:val="22"/>
                <w:szCs w:val="22"/>
                <w:lang w:val="en-US" w:eastAsia="en-US"/>
              </w:rPr>
              <w:t>117.2955]YTGIFTDQVLSVLKGEE.</w:t>
            </w:r>
          </w:p>
        </w:tc>
        <w:tc>
          <w:tcPr>
            <w:tcW w:w="1075" w:type="dxa"/>
            <w:tcBorders>
              <w:top w:val="nil"/>
              <w:left w:val="nil"/>
              <w:bottom w:val="single" w:sz="4" w:space="0" w:color="auto"/>
              <w:right w:val="single" w:sz="4" w:space="0" w:color="auto"/>
            </w:tcBorders>
            <w:shd w:val="clear" w:color="auto" w:fill="auto"/>
            <w:noWrap/>
            <w:vAlign w:val="center"/>
            <w:hideMark/>
          </w:tcPr>
          <w:p w14:paraId="39787D99" w14:textId="77777777" w:rsidR="00F22D0F" w:rsidRPr="00F22D0F" w:rsidRDefault="00F22D0F" w:rsidP="00486A73">
            <w:pPr>
              <w:jc w:val="center"/>
              <w:rPr>
                <w:sz w:val="22"/>
                <w:szCs w:val="22"/>
                <w:lang w:val="en-US" w:eastAsia="en-US"/>
              </w:rPr>
            </w:pPr>
            <w:r w:rsidRPr="00F22D0F">
              <w:rPr>
                <w:sz w:val="22"/>
                <w:szCs w:val="22"/>
                <w:lang w:val="en-US" w:eastAsia="en-US"/>
              </w:rPr>
              <w:t>4.55E-10</w:t>
            </w:r>
          </w:p>
        </w:tc>
      </w:tr>
      <w:tr w:rsidR="00F22D0F" w:rsidRPr="002E410B" w14:paraId="1E693599"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CBA7A38"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8EF858B" w14:textId="77777777" w:rsidR="00F22D0F" w:rsidRPr="00F22D0F" w:rsidRDefault="00F22D0F" w:rsidP="00486A73">
            <w:pPr>
              <w:jc w:val="center"/>
              <w:rPr>
                <w:sz w:val="22"/>
                <w:szCs w:val="22"/>
                <w:lang w:val="en-US" w:eastAsia="en-US"/>
              </w:rPr>
            </w:pPr>
            <w:r w:rsidRPr="00F22D0F">
              <w:rPr>
                <w:sz w:val="22"/>
                <w:szCs w:val="22"/>
                <w:lang w:val="en-US" w:eastAsia="en-US"/>
              </w:rPr>
              <w:t>8231.035</w:t>
            </w:r>
          </w:p>
        </w:tc>
        <w:tc>
          <w:tcPr>
            <w:tcW w:w="1350" w:type="dxa"/>
            <w:tcBorders>
              <w:top w:val="nil"/>
              <w:left w:val="nil"/>
              <w:bottom w:val="single" w:sz="4" w:space="0" w:color="auto"/>
              <w:right w:val="single" w:sz="4" w:space="0" w:color="auto"/>
            </w:tcBorders>
            <w:shd w:val="clear" w:color="auto" w:fill="auto"/>
            <w:noWrap/>
            <w:vAlign w:val="center"/>
            <w:hideMark/>
          </w:tcPr>
          <w:p w14:paraId="57E2FF1C" w14:textId="77777777" w:rsidR="00F22D0F" w:rsidRPr="00F22D0F" w:rsidRDefault="00F22D0F" w:rsidP="00486A73">
            <w:pPr>
              <w:jc w:val="center"/>
              <w:rPr>
                <w:sz w:val="22"/>
                <w:szCs w:val="22"/>
                <w:lang w:val="en-US" w:eastAsia="en-US"/>
              </w:rPr>
            </w:pPr>
            <w:r w:rsidRPr="00F22D0F">
              <w:rPr>
                <w:sz w:val="22"/>
                <w:szCs w:val="22"/>
                <w:lang w:val="en-US" w:eastAsia="en-US"/>
              </w:rPr>
              <w:t>8231.28</w:t>
            </w:r>
          </w:p>
        </w:tc>
        <w:tc>
          <w:tcPr>
            <w:tcW w:w="1170" w:type="dxa"/>
            <w:tcBorders>
              <w:top w:val="nil"/>
              <w:left w:val="nil"/>
              <w:bottom w:val="single" w:sz="4" w:space="0" w:color="auto"/>
              <w:right w:val="single" w:sz="4" w:space="0" w:color="auto"/>
            </w:tcBorders>
            <w:shd w:val="clear" w:color="auto" w:fill="auto"/>
            <w:noWrap/>
            <w:vAlign w:val="center"/>
            <w:hideMark/>
          </w:tcPr>
          <w:p w14:paraId="3A61B84D" w14:textId="77777777" w:rsidR="00F22D0F" w:rsidRPr="00F22D0F" w:rsidRDefault="00F22D0F" w:rsidP="00486A73">
            <w:pPr>
              <w:jc w:val="center"/>
              <w:rPr>
                <w:sz w:val="22"/>
                <w:szCs w:val="22"/>
                <w:lang w:val="en-US" w:eastAsia="en-US"/>
              </w:rPr>
            </w:pPr>
            <w:r w:rsidRPr="00F22D0F">
              <w:rPr>
                <w:sz w:val="22"/>
                <w:szCs w:val="22"/>
                <w:lang w:val="en-US" w:eastAsia="en-US"/>
              </w:rPr>
              <w:t>1.90E+07</w:t>
            </w:r>
          </w:p>
        </w:tc>
        <w:tc>
          <w:tcPr>
            <w:tcW w:w="2880" w:type="dxa"/>
            <w:tcBorders>
              <w:top w:val="nil"/>
              <w:left w:val="nil"/>
              <w:bottom w:val="single" w:sz="4" w:space="0" w:color="auto"/>
              <w:right w:val="single" w:sz="4" w:space="0" w:color="auto"/>
            </w:tcBorders>
            <w:shd w:val="clear" w:color="auto" w:fill="auto"/>
            <w:noWrap/>
            <w:vAlign w:val="center"/>
            <w:hideMark/>
          </w:tcPr>
          <w:p w14:paraId="51E847B9"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571477AC" w14:textId="77777777" w:rsidR="00F22D0F" w:rsidRPr="00F22D0F" w:rsidRDefault="00F22D0F" w:rsidP="00486A73">
            <w:pPr>
              <w:jc w:val="center"/>
              <w:rPr>
                <w:sz w:val="22"/>
                <w:szCs w:val="22"/>
                <w:lang w:val="en-US" w:eastAsia="en-US"/>
              </w:rPr>
            </w:pPr>
            <w:r w:rsidRPr="00F22D0F">
              <w:rPr>
                <w:sz w:val="22"/>
                <w:szCs w:val="22"/>
                <w:lang w:val="en-US" w:eastAsia="en-US"/>
              </w:rPr>
              <w:t>Q.DE(MPSPTFLTQVKESLSSYWESAKTAAQNLYEKTYLPAVDEKLRDLYSKSTAAMSTY</w:t>
            </w:r>
            <w:proofErr w:type="gramStart"/>
            <w:r w:rsidRPr="00F22D0F">
              <w:rPr>
                <w:sz w:val="22"/>
                <w:szCs w:val="22"/>
                <w:lang w:val="en-US" w:eastAsia="en-US"/>
              </w:rPr>
              <w:t>)[</w:t>
            </w:r>
            <w:proofErr w:type="gramEnd"/>
            <w:r w:rsidRPr="00F22D0F">
              <w:rPr>
                <w:sz w:val="22"/>
                <w:szCs w:val="22"/>
                <w:lang w:val="en-US" w:eastAsia="en-US"/>
              </w:rPr>
              <w:t>32.2363]TGIFTDQVLSVLKGEE.</w:t>
            </w:r>
          </w:p>
        </w:tc>
        <w:tc>
          <w:tcPr>
            <w:tcW w:w="1075" w:type="dxa"/>
            <w:tcBorders>
              <w:top w:val="nil"/>
              <w:left w:val="nil"/>
              <w:bottom w:val="single" w:sz="4" w:space="0" w:color="auto"/>
              <w:right w:val="single" w:sz="4" w:space="0" w:color="auto"/>
            </w:tcBorders>
            <w:shd w:val="clear" w:color="auto" w:fill="auto"/>
            <w:noWrap/>
            <w:vAlign w:val="center"/>
            <w:hideMark/>
          </w:tcPr>
          <w:p w14:paraId="473FD7CD" w14:textId="77777777" w:rsidR="00F22D0F" w:rsidRPr="00F22D0F" w:rsidRDefault="00F22D0F" w:rsidP="00486A73">
            <w:pPr>
              <w:jc w:val="center"/>
              <w:rPr>
                <w:sz w:val="22"/>
                <w:szCs w:val="22"/>
                <w:lang w:val="en-US" w:eastAsia="en-US"/>
              </w:rPr>
            </w:pPr>
            <w:r w:rsidRPr="00F22D0F">
              <w:rPr>
                <w:sz w:val="22"/>
                <w:szCs w:val="22"/>
                <w:lang w:val="en-US" w:eastAsia="en-US"/>
              </w:rPr>
              <w:t>1.63E-08</w:t>
            </w:r>
          </w:p>
        </w:tc>
      </w:tr>
      <w:tr w:rsidR="00F22D0F" w:rsidRPr="002E410B" w14:paraId="0B059214"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EE3972E"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C2BA2D8" w14:textId="77777777" w:rsidR="00F22D0F" w:rsidRPr="00F22D0F" w:rsidRDefault="00F22D0F" w:rsidP="00486A73">
            <w:pPr>
              <w:jc w:val="center"/>
              <w:rPr>
                <w:sz w:val="22"/>
                <w:szCs w:val="22"/>
                <w:lang w:val="en-US" w:eastAsia="en-US"/>
              </w:rPr>
            </w:pPr>
            <w:r w:rsidRPr="00F22D0F">
              <w:rPr>
                <w:sz w:val="22"/>
                <w:szCs w:val="22"/>
                <w:lang w:val="en-US" w:eastAsia="en-US"/>
              </w:rPr>
              <w:t>8215.06</w:t>
            </w:r>
          </w:p>
        </w:tc>
        <w:tc>
          <w:tcPr>
            <w:tcW w:w="1350" w:type="dxa"/>
            <w:tcBorders>
              <w:top w:val="nil"/>
              <w:left w:val="nil"/>
              <w:bottom w:val="single" w:sz="4" w:space="0" w:color="auto"/>
              <w:right w:val="single" w:sz="4" w:space="0" w:color="auto"/>
            </w:tcBorders>
            <w:shd w:val="clear" w:color="auto" w:fill="auto"/>
            <w:noWrap/>
            <w:vAlign w:val="center"/>
            <w:hideMark/>
          </w:tcPr>
          <w:p w14:paraId="2112F7EF" w14:textId="77777777" w:rsidR="00F22D0F" w:rsidRPr="00F22D0F" w:rsidRDefault="00F22D0F" w:rsidP="00486A73">
            <w:pPr>
              <w:jc w:val="center"/>
              <w:rPr>
                <w:sz w:val="22"/>
                <w:szCs w:val="22"/>
                <w:lang w:val="en-US" w:eastAsia="en-US"/>
              </w:rPr>
            </w:pPr>
            <w:r w:rsidRPr="00F22D0F">
              <w:rPr>
                <w:sz w:val="22"/>
                <w:szCs w:val="22"/>
                <w:lang w:val="en-US" w:eastAsia="en-US"/>
              </w:rPr>
              <w:t>8215.035</w:t>
            </w:r>
          </w:p>
        </w:tc>
        <w:tc>
          <w:tcPr>
            <w:tcW w:w="1170" w:type="dxa"/>
            <w:tcBorders>
              <w:top w:val="nil"/>
              <w:left w:val="nil"/>
              <w:bottom w:val="single" w:sz="4" w:space="0" w:color="auto"/>
              <w:right w:val="single" w:sz="4" w:space="0" w:color="auto"/>
            </w:tcBorders>
            <w:shd w:val="clear" w:color="auto" w:fill="auto"/>
            <w:noWrap/>
            <w:vAlign w:val="center"/>
            <w:hideMark/>
          </w:tcPr>
          <w:p w14:paraId="6FBE5FE4" w14:textId="77777777" w:rsidR="00F22D0F" w:rsidRPr="00F22D0F" w:rsidRDefault="00F22D0F" w:rsidP="00486A73">
            <w:pPr>
              <w:jc w:val="center"/>
              <w:rPr>
                <w:sz w:val="22"/>
                <w:szCs w:val="22"/>
                <w:lang w:val="en-US" w:eastAsia="en-US"/>
              </w:rPr>
            </w:pPr>
            <w:r w:rsidRPr="00F22D0F">
              <w:rPr>
                <w:sz w:val="22"/>
                <w:szCs w:val="22"/>
                <w:lang w:val="en-US" w:eastAsia="en-US"/>
              </w:rPr>
              <w:t>3.56E+07</w:t>
            </w:r>
          </w:p>
        </w:tc>
        <w:tc>
          <w:tcPr>
            <w:tcW w:w="2880" w:type="dxa"/>
            <w:tcBorders>
              <w:top w:val="nil"/>
              <w:left w:val="nil"/>
              <w:bottom w:val="single" w:sz="4" w:space="0" w:color="auto"/>
              <w:right w:val="single" w:sz="4" w:space="0" w:color="auto"/>
            </w:tcBorders>
            <w:shd w:val="clear" w:color="auto" w:fill="auto"/>
            <w:noWrap/>
            <w:vAlign w:val="center"/>
            <w:hideMark/>
          </w:tcPr>
          <w:p w14:paraId="7571A663" w14:textId="77777777" w:rsidR="00F22D0F" w:rsidRPr="00F22D0F" w:rsidRDefault="00F22D0F" w:rsidP="00486A73">
            <w:pPr>
              <w:jc w:val="center"/>
              <w:rPr>
                <w:sz w:val="22"/>
                <w:szCs w:val="22"/>
                <w:lang w:val="en-US" w:eastAsia="en-US"/>
              </w:rPr>
            </w:pPr>
            <w:r w:rsidRPr="00F22D0F">
              <w:rPr>
                <w:sz w:val="22"/>
                <w:szCs w:val="22"/>
                <w:lang w:val="en-US" w:eastAsia="en-US"/>
              </w:rPr>
              <w:t>sp|P02655|APOC2_HUMAN</w:t>
            </w:r>
          </w:p>
        </w:tc>
        <w:tc>
          <w:tcPr>
            <w:tcW w:w="4500" w:type="dxa"/>
            <w:tcBorders>
              <w:top w:val="nil"/>
              <w:left w:val="nil"/>
              <w:bottom w:val="single" w:sz="4" w:space="0" w:color="auto"/>
              <w:right w:val="single" w:sz="4" w:space="0" w:color="auto"/>
            </w:tcBorders>
            <w:shd w:val="clear" w:color="auto" w:fill="auto"/>
            <w:vAlign w:val="center"/>
            <w:hideMark/>
          </w:tcPr>
          <w:p w14:paraId="240907D9" w14:textId="77777777" w:rsidR="00F22D0F" w:rsidRPr="00F22D0F" w:rsidRDefault="00F22D0F" w:rsidP="00486A73">
            <w:pPr>
              <w:jc w:val="center"/>
              <w:rPr>
                <w:sz w:val="22"/>
                <w:szCs w:val="22"/>
                <w:lang w:val="en-US" w:eastAsia="en-US"/>
              </w:rPr>
            </w:pPr>
            <w:r w:rsidRPr="00F22D0F">
              <w:rPr>
                <w:sz w:val="22"/>
                <w:szCs w:val="22"/>
                <w:lang w:val="en-US" w:eastAsia="en-US"/>
              </w:rPr>
              <w:t>Q.QDE(M</w:t>
            </w:r>
            <w:proofErr w:type="gramStart"/>
            <w:r w:rsidRPr="00F22D0F">
              <w:rPr>
                <w:sz w:val="22"/>
                <w:szCs w:val="22"/>
                <w:lang w:val="en-US" w:eastAsia="en-US"/>
              </w:rPr>
              <w:t>)[</w:t>
            </w:r>
            <w:proofErr w:type="gramEnd"/>
            <w:r w:rsidRPr="00F22D0F">
              <w:rPr>
                <w:sz w:val="22"/>
                <w:szCs w:val="22"/>
                <w:lang w:val="en-US" w:eastAsia="en-US"/>
              </w:rPr>
              <w:t>-112.0669]PSPTFLTQVKESLSSYWESAKTAAQNLYEKTYLPAVDEKLRDLYSKSTAAMSTYTGIFTDQVLSVLKGEE.</w:t>
            </w:r>
          </w:p>
        </w:tc>
        <w:tc>
          <w:tcPr>
            <w:tcW w:w="1075" w:type="dxa"/>
            <w:tcBorders>
              <w:top w:val="nil"/>
              <w:left w:val="nil"/>
              <w:bottom w:val="single" w:sz="4" w:space="0" w:color="auto"/>
              <w:right w:val="single" w:sz="4" w:space="0" w:color="auto"/>
            </w:tcBorders>
            <w:shd w:val="clear" w:color="auto" w:fill="auto"/>
            <w:noWrap/>
            <w:vAlign w:val="center"/>
            <w:hideMark/>
          </w:tcPr>
          <w:p w14:paraId="097EC842" w14:textId="77777777" w:rsidR="00F22D0F" w:rsidRPr="00F22D0F" w:rsidRDefault="00F22D0F" w:rsidP="00486A73">
            <w:pPr>
              <w:jc w:val="center"/>
              <w:rPr>
                <w:sz w:val="22"/>
                <w:szCs w:val="22"/>
                <w:lang w:val="en-US" w:eastAsia="en-US"/>
              </w:rPr>
            </w:pPr>
            <w:r w:rsidRPr="00F22D0F">
              <w:rPr>
                <w:sz w:val="22"/>
                <w:szCs w:val="22"/>
                <w:lang w:val="en-US" w:eastAsia="en-US"/>
              </w:rPr>
              <w:t>4.54E-09</w:t>
            </w:r>
          </w:p>
        </w:tc>
      </w:tr>
      <w:tr w:rsidR="00F22D0F" w:rsidRPr="002E410B" w14:paraId="6FB1A992"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1A585B0"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lastRenderedPageBreak/>
              <w:t>rep2</w:t>
            </w:r>
          </w:p>
        </w:tc>
        <w:tc>
          <w:tcPr>
            <w:tcW w:w="1080" w:type="dxa"/>
            <w:tcBorders>
              <w:top w:val="nil"/>
              <w:left w:val="nil"/>
              <w:bottom w:val="single" w:sz="4" w:space="0" w:color="auto"/>
              <w:right w:val="single" w:sz="4" w:space="0" w:color="auto"/>
            </w:tcBorders>
            <w:shd w:val="clear" w:color="auto" w:fill="auto"/>
            <w:noWrap/>
            <w:vAlign w:val="center"/>
            <w:hideMark/>
          </w:tcPr>
          <w:p w14:paraId="16067187" w14:textId="77777777" w:rsidR="00F22D0F" w:rsidRPr="00F22D0F" w:rsidRDefault="00F22D0F" w:rsidP="00486A73">
            <w:pPr>
              <w:jc w:val="center"/>
              <w:rPr>
                <w:sz w:val="22"/>
                <w:szCs w:val="22"/>
                <w:lang w:val="en-US" w:eastAsia="en-US"/>
              </w:rPr>
            </w:pPr>
            <w:r w:rsidRPr="00F22D0F">
              <w:rPr>
                <w:sz w:val="22"/>
                <w:szCs w:val="22"/>
                <w:lang w:val="en-US" w:eastAsia="en-US"/>
              </w:rPr>
              <w:t>8877.445</w:t>
            </w:r>
          </w:p>
        </w:tc>
        <w:tc>
          <w:tcPr>
            <w:tcW w:w="1350" w:type="dxa"/>
            <w:tcBorders>
              <w:top w:val="nil"/>
              <w:left w:val="nil"/>
              <w:bottom w:val="single" w:sz="4" w:space="0" w:color="auto"/>
              <w:right w:val="single" w:sz="4" w:space="0" w:color="auto"/>
            </w:tcBorders>
            <w:shd w:val="clear" w:color="auto" w:fill="auto"/>
            <w:noWrap/>
            <w:vAlign w:val="center"/>
            <w:hideMark/>
          </w:tcPr>
          <w:p w14:paraId="103E118D" w14:textId="77777777" w:rsidR="00F22D0F" w:rsidRPr="00F22D0F" w:rsidRDefault="00F22D0F" w:rsidP="00486A73">
            <w:pPr>
              <w:jc w:val="center"/>
              <w:rPr>
                <w:sz w:val="22"/>
                <w:szCs w:val="22"/>
                <w:lang w:val="en-US" w:eastAsia="en-US"/>
              </w:rPr>
            </w:pPr>
            <w:r w:rsidRPr="00F22D0F">
              <w:rPr>
                <w:sz w:val="22"/>
                <w:szCs w:val="22"/>
                <w:lang w:val="en-US" w:eastAsia="en-US"/>
              </w:rPr>
              <w:t>8877.435</w:t>
            </w:r>
          </w:p>
        </w:tc>
        <w:tc>
          <w:tcPr>
            <w:tcW w:w="1170" w:type="dxa"/>
            <w:tcBorders>
              <w:top w:val="nil"/>
              <w:left w:val="nil"/>
              <w:bottom w:val="single" w:sz="4" w:space="0" w:color="auto"/>
              <w:right w:val="single" w:sz="4" w:space="0" w:color="auto"/>
            </w:tcBorders>
            <w:shd w:val="clear" w:color="auto" w:fill="auto"/>
            <w:noWrap/>
            <w:vAlign w:val="center"/>
            <w:hideMark/>
          </w:tcPr>
          <w:p w14:paraId="383408F8" w14:textId="77777777" w:rsidR="00F22D0F" w:rsidRPr="00F22D0F" w:rsidRDefault="00F22D0F" w:rsidP="00486A73">
            <w:pPr>
              <w:jc w:val="center"/>
              <w:rPr>
                <w:sz w:val="22"/>
                <w:szCs w:val="22"/>
                <w:lang w:val="en-US" w:eastAsia="en-US"/>
              </w:rPr>
            </w:pPr>
            <w:r w:rsidRPr="00F22D0F">
              <w:rPr>
                <w:sz w:val="22"/>
                <w:szCs w:val="22"/>
                <w:lang w:val="en-US" w:eastAsia="en-US"/>
              </w:rPr>
              <w:t>3.97E+07</w:t>
            </w:r>
          </w:p>
        </w:tc>
        <w:tc>
          <w:tcPr>
            <w:tcW w:w="2880" w:type="dxa"/>
            <w:tcBorders>
              <w:top w:val="nil"/>
              <w:left w:val="nil"/>
              <w:bottom w:val="single" w:sz="4" w:space="0" w:color="auto"/>
              <w:right w:val="single" w:sz="4" w:space="0" w:color="auto"/>
            </w:tcBorders>
            <w:shd w:val="clear" w:color="auto" w:fill="auto"/>
            <w:noWrap/>
            <w:vAlign w:val="center"/>
            <w:hideMark/>
          </w:tcPr>
          <w:p w14:paraId="3F48D528"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682628CF"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R.RQAKEPCVESL</w:t>
            </w:r>
            <w:proofErr w:type="gramEnd"/>
            <w:r w:rsidRPr="00F22D0F">
              <w:rPr>
                <w:sz w:val="22"/>
                <w:szCs w:val="22"/>
                <w:lang w:val="en-US" w:eastAsia="en-US"/>
              </w:rPr>
              <w:t>(VSQYFQTV)[18.8954]TDYGKDLMEKVKSPELQAEAKSYFEKSKEQLTPLIKKAGTELVNFLSYFVELGTQPATQ.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1AF87FC4" w14:textId="77777777" w:rsidR="00F22D0F" w:rsidRPr="00F22D0F" w:rsidRDefault="00F22D0F" w:rsidP="00486A73">
            <w:pPr>
              <w:jc w:val="center"/>
              <w:rPr>
                <w:sz w:val="22"/>
                <w:szCs w:val="22"/>
                <w:lang w:val="en-US" w:eastAsia="en-US"/>
              </w:rPr>
            </w:pPr>
            <w:r w:rsidRPr="00F22D0F">
              <w:rPr>
                <w:sz w:val="22"/>
                <w:szCs w:val="22"/>
                <w:lang w:val="en-US" w:eastAsia="en-US"/>
              </w:rPr>
              <w:t>1.14E-05</w:t>
            </w:r>
          </w:p>
        </w:tc>
      </w:tr>
      <w:tr w:rsidR="00F22D0F" w:rsidRPr="002E410B" w14:paraId="3D5D7CF2"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02A55A6"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32471B6" w14:textId="77777777" w:rsidR="00F22D0F" w:rsidRPr="00F22D0F" w:rsidRDefault="00F22D0F" w:rsidP="00486A73">
            <w:pPr>
              <w:jc w:val="center"/>
              <w:rPr>
                <w:sz w:val="22"/>
                <w:szCs w:val="22"/>
                <w:lang w:val="en-US" w:eastAsia="en-US"/>
              </w:rPr>
            </w:pPr>
            <w:r w:rsidRPr="00F22D0F">
              <w:rPr>
                <w:sz w:val="22"/>
                <w:szCs w:val="22"/>
                <w:lang w:val="en-US" w:eastAsia="en-US"/>
              </w:rPr>
              <w:t>8820.398</w:t>
            </w:r>
          </w:p>
        </w:tc>
        <w:tc>
          <w:tcPr>
            <w:tcW w:w="1350" w:type="dxa"/>
            <w:tcBorders>
              <w:top w:val="nil"/>
              <w:left w:val="nil"/>
              <w:bottom w:val="single" w:sz="4" w:space="0" w:color="auto"/>
              <w:right w:val="single" w:sz="4" w:space="0" w:color="auto"/>
            </w:tcBorders>
            <w:shd w:val="clear" w:color="auto" w:fill="auto"/>
            <w:noWrap/>
            <w:vAlign w:val="center"/>
            <w:hideMark/>
          </w:tcPr>
          <w:p w14:paraId="782B13A1" w14:textId="77777777" w:rsidR="00F22D0F" w:rsidRPr="00F22D0F" w:rsidRDefault="00F22D0F" w:rsidP="00486A73">
            <w:pPr>
              <w:jc w:val="center"/>
              <w:rPr>
                <w:sz w:val="22"/>
                <w:szCs w:val="22"/>
                <w:lang w:val="en-US" w:eastAsia="en-US"/>
              </w:rPr>
            </w:pPr>
            <w:r w:rsidRPr="00F22D0F">
              <w:rPr>
                <w:sz w:val="22"/>
                <w:szCs w:val="22"/>
                <w:lang w:val="en-US" w:eastAsia="en-US"/>
              </w:rPr>
              <w:t>8820.658</w:t>
            </w:r>
          </w:p>
        </w:tc>
        <w:tc>
          <w:tcPr>
            <w:tcW w:w="1170" w:type="dxa"/>
            <w:tcBorders>
              <w:top w:val="nil"/>
              <w:left w:val="nil"/>
              <w:bottom w:val="single" w:sz="4" w:space="0" w:color="auto"/>
              <w:right w:val="single" w:sz="4" w:space="0" w:color="auto"/>
            </w:tcBorders>
            <w:shd w:val="clear" w:color="auto" w:fill="auto"/>
            <w:noWrap/>
            <w:vAlign w:val="center"/>
            <w:hideMark/>
          </w:tcPr>
          <w:p w14:paraId="279CF064" w14:textId="77777777" w:rsidR="00F22D0F" w:rsidRPr="00F22D0F" w:rsidRDefault="00F22D0F" w:rsidP="00486A73">
            <w:pPr>
              <w:jc w:val="center"/>
              <w:rPr>
                <w:sz w:val="22"/>
                <w:szCs w:val="22"/>
                <w:lang w:val="en-US" w:eastAsia="en-US"/>
              </w:rPr>
            </w:pPr>
            <w:r w:rsidRPr="00F22D0F">
              <w:rPr>
                <w:sz w:val="22"/>
                <w:szCs w:val="22"/>
                <w:lang w:val="en-US" w:eastAsia="en-US"/>
              </w:rPr>
              <w:t>1.26E+09</w:t>
            </w:r>
          </w:p>
        </w:tc>
        <w:tc>
          <w:tcPr>
            <w:tcW w:w="2880" w:type="dxa"/>
            <w:tcBorders>
              <w:top w:val="nil"/>
              <w:left w:val="nil"/>
              <w:bottom w:val="single" w:sz="4" w:space="0" w:color="auto"/>
              <w:right w:val="single" w:sz="4" w:space="0" w:color="auto"/>
            </w:tcBorders>
            <w:shd w:val="clear" w:color="auto" w:fill="auto"/>
            <w:noWrap/>
            <w:vAlign w:val="center"/>
            <w:hideMark/>
          </w:tcPr>
          <w:p w14:paraId="4ABEEB31"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19519FD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F.(</w:t>
            </w:r>
            <w:proofErr w:type="gramEnd"/>
            <w:r w:rsidRPr="00F22D0F">
              <w:rPr>
                <w:sz w:val="22"/>
                <w:szCs w:val="22"/>
                <w:lang w:val="en-US" w:eastAsia="en-US"/>
              </w:rPr>
              <w:t>LSLPVLVVVLSIVLEGPAPAQG)[41.8655]TPDVSSALDKLKEFGNTLEDKARELISRIKQSELSAKMREWFSETFQKVKEKLKIDS.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6B6E3AFF" w14:textId="77777777" w:rsidR="00F22D0F" w:rsidRPr="00F22D0F" w:rsidRDefault="00F22D0F" w:rsidP="00486A73">
            <w:pPr>
              <w:jc w:val="center"/>
              <w:rPr>
                <w:sz w:val="22"/>
                <w:szCs w:val="22"/>
                <w:lang w:val="en-US" w:eastAsia="en-US"/>
              </w:rPr>
            </w:pPr>
            <w:r w:rsidRPr="00F22D0F">
              <w:rPr>
                <w:sz w:val="22"/>
                <w:szCs w:val="22"/>
                <w:lang w:val="en-US" w:eastAsia="en-US"/>
              </w:rPr>
              <w:t>3.46E-08</w:t>
            </w:r>
          </w:p>
        </w:tc>
      </w:tr>
      <w:tr w:rsidR="00F22D0F" w:rsidRPr="002E410B" w14:paraId="65B4AE16"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74C7F8"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5282892" w14:textId="77777777" w:rsidR="00F22D0F" w:rsidRPr="00F22D0F" w:rsidRDefault="00F22D0F" w:rsidP="00486A73">
            <w:pPr>
              <w:jc w:val="center"/>
              <w:rPr>
                <w:sz w:val="22"/>
                <w:szCs w:val="22"/>
                <w:lang w:val="en-US" w:eastAsia="en-US"/>
              </w:rPr>
            </w:pPr>
            <w:r w:rsidRPr="00F22D0F">
              <w:rPr>
                <w:sz w:val="22"/>
                <w:szCs w:val="22"/>
                <w:lang w:val="en-US" w:eastAsia="en-US"/>
              </w:rPr>
              <w:t>8692.365</w:t>
            </w:r>
          </w:p>
        </w:tc>
        <w:tc>
          <w:tcPr>
            <w:tcW w:w="1350" w:type="dxa"/>
            <w:tcBorders>
              <w:top w:val="nil"/>
              <w:left w:val="nil"/>
              <w:bottom w:val="single" w:sz="4" w:space="0" w:color="auto"/>
              <w:right w:val="single" w:sz="4" w:space="0" w:color="auto"/>
            </w:tcBorders>
            <w:shd w:val="clear" w:color="auto" w:fill="auto"/>
            <w:noWrap/>
            <w:vAlign w:val="center"/>
            <w:hideMark/>
          </w:tcPr>
          <w:p w14:paraId="10A93AB7" w14:textId="77777777" w:rsidR="00F22D0F" w:rsidRPr="00F22D0F" w:rsidRDefault="00F22D0F" w:rsidP="00486A73">
            <w:pPr>
              <w:jc w:val="center"/>
              <w:rPr>
                <w:sz w:val="22"/>
                <w:szCs w:val="22"/>
                <w:lang w:val="en-US" w:eastAsia="en-US"/>
              </w:rPr>
            </w:pPr>
            <w:r w:rsidRPr="00F22D0F">
              <w:rPr>
                <w:sz w:val="22"/>
                <w:szCs w:val="22"/>
                <w:lang w:val="en-US" w:eastAsia="en-US"/>
              </w:rPr>
              <w:t>8692.35</w:t>
            </w:r>
          </w:p>
        </w:tc>
        <w:tc>
          <w:tcPr>
            <w:tcW w:w="1170" w:type="dxa"/>
            <w:tcBorders>
              <w:top w:val="nil"/>
              <w:left w:val="nil"/>
              <w:bottom w:val="single" w:sz="4" w:space="0" w:color="auto"/>
              <w:right w:val="single" w:sz="4" w:space="0" w:color="auto"/>
            </w:tcBorders>
            <w:shd w:val="clear" w:color="auto" w:fill="auto"/>
            <w:noWrap/>
            <w:vAlign w:val="center"/>
            <w:hideMark/>
          </w:tcPr>
          <w:p w14:paraId="473E3182" w14:textId="77777777" w:rsidR="00F22D0F" w:rsidRPr="00F22D0F" w:rsidRDefault="00F22D0F" w:rsidP="00486A73">
            <w:pPr>
              <w:jc w:val="center"/>
              <w:rPr>
                <w:sz w:val="22"/>
                <w:szCs w:val="22"/>
                <w:lang w:val="en-US" w:eastAsia="en-US"/>
              </w:rPr>
            </w:pPr>
            <w:r w:rsidRPr="00F22D0F">
              <w:rPr>
                <w:sz w:val="22"/>
                <w:szCs w:val="22"/>
                <w:lang w:val="en-US" w:eastAsia="en-US"/>
              </w:rPr>
              <w:t>5.51E+08</w:t>
            </w:r>
          </w:p>
        </w:tc>
        <w:tc>
          <w:tcPr>
            <w:tcW w:w="2880" w:type="dxa"/>
            <w:tcBorders>
              <w:top w:val="nil"/>
              <w:left w:val="nil"/>
              <w:bottom w:val="single" w:sz="4" w:space="0" w:color="auto"/>
              <w:right w:val="single" w:sz="4" w:space="0" w:color="auto"/>
            </w:tcBorders>
            <w:shd w:val="clear" w:color="auto" w:fill="auto"/>
            <w:noWrap/>
            <w:vAlign w:val="center"/>
            <w:hideMark/>
          </w:tcPr>
          <w:p w14:paraId="37FE1674"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29B02BE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R.RQAKEPCVESL</w:t>
            </w:r>
            <w:proofErr w:type="gramEnd"/>
            <w:r w:rsidRPr="00F22D0F">
              <w:rPr>
                <w:sz w:val="22"/>
                <w:szCs w:val="22"/>
                <w:lang w:val="en-US" w:eastAsia="en-US"/>
              </w:rPr>
              <w:t>(VS)[-38.1313]QYFQTVTDYGKDLMEKVKSPELQAEAKSYFEKSKEQLTPLIKKAGTELVNFLSYFVELGTQPAT.Q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6690BC2B" w14:textId="77777777" w:rsidR="00F22D0F" w:rsidRPr="00F22D0F" w:rsidRDefault="00F22D0F" w:rsidP="00486A73">
            <w:pPr>
              <w:jc w:val="center"/>
              <w:rPr>
                <w:sz w:val="22"/>
                <w:szCs w:val="22"/>
                <w:lang w:val="en-US" w:eastAsia="en-US"/>
              </w:rPr>
            </w:pPr>
            <w:r w:rsidRPr="00F22D0F">
              <w:rPr>
                <w:sz w:val="22"/>
                <w:szCs w:val="22"/>
                <w:lang w:val="en-US" w:eastAsia="en-US"/>
              </w:rPr>
              <w:t>0.008718</w:t>
            </w:r>
          </w:p>
        </w:tc>
      </w:tr>
      <w:tr w:rsidR="00F22D0F" w:rsidRPr="002E410B" w14:paraId="430BDDC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5C08F61"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749783E" w14:textId="77777777" w:rsidR="00F22D0F" w:rsidRPr="00F22D0F" w:rsidRDefault="00F22D0F" w:rsidP="00486A73">
            <w:pPr>
              <w:jc w:val="center"/>
              <w:rPr>
                <w:sz w:val="22"/>
                <w:szCs w:val="22"/>
                <w:lang w:val="en-US" w:eastAsia="en-US"/>
              </w:rPr>
            </w:pPr>
            <w:r w:rsidRPr="00F22D0F">
              <w:rPr>
                <w:sz w:val="22"/>
                <w:szCs w:val="22"/>
                <w:lang w:val="en-US" w:eastAsia="en-US"/>
              </w:rPr>
              <w:t>8820.395</w:t>
            </w:r>
          </w:p>
        </w:tc>
        <w:tc>
          <w:tcPr>
            <w:tcW w:w="1350" w:type="dxa"/>
            <w:tcBorders>
              <w:top w:val="nil"/>
              <w:left w:val="nil"/>
              <w:bottom w:val="single" w:sz="4" w:space="0" w:color="auto"/>
              <w:right w:val="single" w:sz="4" w:space="0" w:color="auto"/>
            </w:tcBorders>
            <w:shd w:val="clear" w:color="auto" w:fill="auto"/>
            <w:noWrap/>
            <w:vAlign w:val="center"/>
            <w:hideMark/>
          </w:tcPr>
          <w:p w14:paraId="5896D40A" w14:textId="77777777" w:rsidR="00F22D0F" w:rsidRPr="00F22D0F" w:rsidRDefault="00F22D0F" w:rsidP="00486A73">
            <w:pPr>
              <w:jc w:val="center"/>
              <w:rPr>
                <w:sz w:val="22"/>
                <w:szCs w:val="22"/>
                <w:lang w:val="en-US" w:eastAsia="en-US"/>
              </w:rPr>
            </w:pPr>
            <w:r w:rsidRPr="00F22D0F">
              <w:rPr>
                <w:sz w:val="22"/>
                <w:szCs w:val="22"/>
                <w:lang w:val="en-US" w:eastAsia="en-US"/>
              </w:rPr>
              <w:t>8820.41</w:t>
            </w:r>
          </w:p>
        </w:tc>
        <w:tc>
          <w:tcPr>
            <w:tcW w:w="1170" w:type="dxa"/>
            <w:tcBorders>
              <w:top w:val="nil"/>
              <w:left w:val="nil"/>
              <w:bottom w:val="single" w:sz="4" w:space="0" w:color="auto"/>
              <w:right w:val="single" w:sz="4" w:space="0" w:color="auto"/>
            </w:tcBorders>
            <w:shd w:val="clear" w:color="auto" w:fill="auto"/>
            <w:noWrap/>
            <w:vAlign w:val="center"/>
            <w:hideMark/>
          </w:tcPr>
          <w:p w14:paraId="2D5164AB" w14:textId="77777777" w:rsidR="00F22D0F" w:rsidRPr="00F22D0F" w:rsidRDefault="00F22D0F" w:rsidP="00486A73">
            <w:pPr>
              <w:jc w:val="center"/>
              <w:rPr>
                <w:sz w:val="22"/>
                <w:szCs w:val="22"/>
                <w:lang w:val="en-US" w:eastAsia="en-US"/>
              </w:rPr>
            </w:pPr>
            <w:r w:rsidRPr="00F22D0F">
              <w:rPr>
                <w:sz w:val="22"/>
                <w:szCs w:val="22"/>
                <w:lang w:val="en-US" w:eastAsia="en-US"/>
              </w:rPr>
              <w:t>1.26E+09</w:t>
            </w:r>
          </w:p>
        </w:tc>
        <w:tc>
          <w:tcPr>
            <w:tcW w:w="2880" w:type="dxa"/>
            <w:tcBorders>
              <w:top w:val="nil"/>
              <w:left w:val="nil"/>
              <w:bottom w:val="single" w:sz="4" w:space="0" w:color="auto"/>
              <w:right w:val="single" w:sz="4" w:space="0" w:color="auto"/>
            </w:tcBorders>
            <w:shd w:val="clear" w:color="auto" w:fill="auto"/>
            <w:noWrap/>
            <w:vAlign w:val="center"/>
            <w:hideMark/>
          </w:tcPr>
          <w:p w14:paraId="268FB037"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7167FB6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R.RQAKEPCVESLVSQY</w:t>
            </w:r>
            <w:proofErr w:type="gramEnd"/>
            <w:r w:rsidRPr="00F22D0F">
              <w:rPr>
                <w:sz w:val="22"/>
                <w:szCs w:val="22"/>
                <w:lang w:val="en-US" w:eastAsia="en-US"/>
              </w:rPr>
              <w:t>(FQTVTDYGKDLMEKVKSPELQAEAK)[-38.1300]SYFEKSKEQLTPLIKKAGTELVNFLSYFVELGTQPATQ.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3D23AA6E" w14:textId="77777777" w:rsidR="00F22D0F" w:rsidRPr="00F22D0F" w:rsidRDefault="00F22D0F" w:rsidP="00486A73">
            <w:pPr>
              <w:jc w:val="center"/>
              <w:rPr>
                <w:sz w:val="22"/>
                <w:szCs w:val="22"/>
                <w:lang w:val="en-US" w:eastAsia="en-US"/>
              </w:rPr>
            </w:pPr>
            <w:r w:rsidRPr="00F22D0F">
              <w:rPr>
                <w:sz w:val="22"/>
                <w:szCs w:val="22"/>
                <w:lang w:val="en-US" w:eastAsia="en-US"/>
              </w:rPr>
              <w:t>1.72E-09</w:t>
            </w:r>
          </w:p>
        </w:tc>
      </w:tr>
      <w:tr w:rsidR="00F22D0F" w:rsidRPr="002E410B" w14:paraId="742A2CB7"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9EB710A"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585C87E4" w14:textId="77777777" w:rsidR="00F22D0F" w:rsidRPr="00F22D0F" w:rsidRDefault="00F22D0F" w:rsidP="00486A73">
            <w:pPr>
              <w:jc w:val="center"/>
              <w:rPr>
                <w:sz w:val="22"/>
                <w:szCs w:val="22"/>
                <w:lang w:val="en-US" w:eastAsia="en-US"/>
              </w:rPr>
            </w:pPr>
            <w:r w:rsidRPr="00F22D0F">
              <w:rPr>
                <w:sz w:val="22"/>
                <w:szCs w:val="22"/>
                <w:lang w:val="en-US" w:eastAsia="en-US"/>
              </w:rPr>
              <w:t>8861.489</w:t>
            </w:r>
          </w:p>
        </w:tc>
        <w:tc>
          <w:tcPr>
            <w:tcW w:w="1350" w:type="dxa"/>
            <w:tcBorders>
              <w:top w:val="nil"/>
              <w:left w:val="nil"/>
              <w:bottom w:val="single" w:sz="4" w:space="0" w:color="auto"/>
              <w:right w:val="single" w:sz="4" w:space="0" w:color="auto"/>
            </w:tcBorders>
            <w:shd w:val="clear" w:color="auto" w:fill="auto"/>
            <w:noWrap/>
            <w:vAlign w:val="center"/>
            <w:hideMark/>
          </w:tcPr>
          <w:p w14:paraId="70D60806" w14:textId="77777777" w:rsidR="00F22D0F" w:rsidRPr="00F22D0F" w:rsidRDefault="00F22D0F" w:rsidP="00486A73">
            <w:pPr>
              <w:jc w:val="center"/>
              <w:rPr>
                <w:sz w:val="22"/>
                <w:szCs w:val="22"/>
                <w:lang w:val="en-US" w:eastAsia="en-US"/>
              </w:rPr>
            </w:pPr>
            <w:r w:rsidRPr="00F22D0F">
              <w:rPr>
                <w:sz w:val="22"/>
                <w:szCs w:val="22"/>
                <w:lang w:val="en-US" w:eastAsia="en-US"/>
              </w:rPr>
              <w:t>8861.434</w:t>
            </w:r>
          </w:p>
        </w:tc>
        <w:tc>
          <w:tcPr>
            <w:tcW w:w="1170" w:type="dxa"/>
            <w:tcBorders>
              <w:top w:val="nil"/>
              <w:left w:val="nil"/>
              <w:bottom w:val="single" w:sz="4" w:space="0" w:color="auto"/>
              <w:right w:val="single" w:sz="4" w:space="0" w:color="auto"/>
            </w:tcBorders>
            <w:shd w:val="clear" w:color="auto" w:fill="auto"/>
            <w:noWrap/>
            <w:vAlign w:val="center"/>
            <w:hideMark/>
          </w:tcPr>
          <w:p w14:paraId="5DFEB1FC" w14:textId="77777777" w:rsidR="00F22D0F" w:rsidRPr="00F22D0F" w:rsidRDefault="00F22D0F" w:rsidP="00486A73">
            <w:pPr>
              <w:jc w:val="center"/>
              <w:rPr>
                <w:sz w:val="22"/>
                <w:szCs w:val="22"/>
                <w:lang w:val="en-US" w:eastAsia="en-US"/>
              </w:rPr>
            </w:pPr>
            <w:r w:rsidRPr="00F22D0F">
              <w:rPr>
                <w:sz w:val="22"/>
                <w:szCs w:val="22"/>
                <w:lang w:val="en-US" w:eastAsia="en-US"/>
              </w:rPr>
              <w:t>5.00E+07</w:t>
            </w:r>
          </w:p>
        </w:tc>
        <w:tc>
          <w:tcPr>
            <w:tcW w:w="2880" w:type="dxa"/>
            <w:tcBorders>
              <w:top w:val="nil"/>
              <w:left w:val="nil"/>
              <w:bottom w:val="single" w:sz="4" w:space="0" w:color="auto"/>
              <w:right w:val="single" w:sz="4" w:space="0" w:color="auto"/>
            </w:tcBorders>
            <w:shd w:val="clear" w:color="auto" w:fill="auto"/>
            <w:noWrap/>
            <w:vAlign w:val="center"/>
            <w:hideMark/>
          </w:tcPr>
          <w:p w14:paraId="0EFEE84B"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64222D42"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w:t>
            </w:r>
            <w:proofErr w:type="gramEnd"/>
            <w:r w:rsidRPr="00F22D0F">
              <w:rPr>
                <w:sz w:val="22"/>
                <w:szCs w:val="22"/>
                <w:lang w:val="en-US" w:eastAsia="en-US"/>
              </w:rPr>
              <w:t>RQAKEPC)[2.8943]VESLVSQYFQTVTDYGKDLMEKVKSPELQAEAKSYFEKSKEQLTPLIKKAGTELVNFLSYFVELGTQPATQ.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0E2F16AB" w14:textId="77777777" w:rsidR="00F22D0F" w:rsidRPr="00F22D0F" w:rsidRDefault="00F22D0F" w:rsidP="00486A73">
            <w:pPr>
              <w:jc w:val="center"/>
              <w:rPr>
                <w:sz w:val="22"/>
                <w:szCs w:val="22"/>
                <w:lang w:val="en-US" w:eastAsia="en-US"/>
              </w:rPr>
            </w:pPr>
            <w:r w:rsidRPr="00F22D0F">
              <w:rPr>
                <w:sz w:val="22"/>
                <w:szCs w:val="22"/>
                <w:lang w:val="en-US" w:eastAsia="en-US"/>
              </w:rPr>
              <w:t>1.62E-11</w:t>
            </w:r>
          </w:p>
        </w:tc>
      </w:tr>
      <w:tr w:rsidR="00F22D0F" w:rsidRPr="002E410B" w14:paraId="4A879D24"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B07F030"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A965546" w14:textId="77777777" w:rsidR="00F22D0F" w:rsidRPr="00F22D0F" w:rsidRDefault="00F22D0F" w:rsidP="00486A73">
            <w:pPr>
              <w:jc w:val="center"/>
              <w:rPr>
                <w:sz w:val="22"/>
                <w:szCs w:val="22"/>
                <w:lang w:val="en-US" w:eastAsia="en-US"/>
              </w:rPr>
            </w:pPr>
            <w:r w:rsidRPr="00F22D0F">
              <w:rPr>
                <w:sz w:val="22"/>
                <w:szCs w:val="22"/>
                <w:lang w:val="en-US" w:eastAsia="en-US"/>
              </w:rPr>
              <w:t>8804.401</w:t>
            </w:r>
          </w:p>
        </w:tc>
        <w:tc>
          <w:tcPr>
            <w:tcW w:w="1350" w:type="dxa"/>
            <w:tcBorders>
              <w:top w:val="nil"/>
              <w:left w:val="nil"/>
              <w:bottom w:val="single" w:sz="4" w:space="0" w:color="auto"/>
              <w:right w:val="single" w:sz="4" w:space="0" w:color="auto"/>
            </w:tcBorders>
            <w:shd w:val="clear" w:color="auto" w:fill="auto"/>
            <w:noWrap/>
            <w:vAlign w:val="center"/>
            <w:hideMark/>
          </w:tcPr>
          <w:p w14:paraId="745257BC" w14:textId="77777777" w:rsidR="00F22D0F" w:rsidRPr="00F22D0F" w:rsidRDefault="00F22D0F" w:rsidP="00486A73">
            <w:pPr>
              <w:jc w:val="center"/>
              <w:rPr>
                <w:sz w:val="22"/>
                <w:szCs w:val="22"/>
                <w:lang w:val="en-US" w:eastAsia="en-US"/>
              </w:rPr>
            </w:pPr>
            <w:r w:rsidRPr="00F22D0F">
              <w:rPr>
                <w:sz w:val="22"/>
                <w:szCs w:val="22"/>
                <w:lang w:val="en-US" w:eastAsia="en-US"/>
              </w:rPr>
              <w:t>8804.406</w:t>
            </w:r>
          </w:p>
        </w:tc>
        <w:tc>
          <w:tcPr>
            <w:tcW w:w="1170" w:type="dxa"/>
            <w:tcBorders>
              <w:top w:val="nil"/>
              <w:left w:val="nil"/>
              <w:bottom w:val="single" w:sz="4" w:space="0" w:color="auto"/>
              <w:right w:val="single" w:sz="4" w:space="0" w:color="auto"/>
            </w:tcBorders>
            <w:shd w:val="clear" w:color="auto" w:fill="auto"/>
            <w:noWrap/>
            <w:vAlign w:val="center"/>
            <w:hideMark/>
          </w:tcPr>
          <w:p w14:paraId="15FCCA80" w14:textId="77777777" w:rsidR="00F22D0F" w:rsidRPr="00F22D0F" w:rsidRDefault="00F22D0F" w:rsidP="00486A73">
            <w:pPr>
              <w:jc w:val="center"/>
              <w:rPr>
                <w:sz w:val="22"/>
                <w:szCs w:val="22"/>
                <w:lang w:val="en-US" w:eastAsia="en-US"/>
              </w:rPr>
            </w:pPr>
            <w:r w:rsidRPr="00F22D0F">
              <w:rPr>
                <w:sz w:val="22"/>
                <w:szCs w:val="22"/>
                <w:lang w:val="en-US" w:eastAsia="en-US"/>
              </w:rPr>
              <w:t>1.99E+09</w:t>
            </w:r>
          </w:p>
        </w:tc>
        <w:tc>
          <w:tcPr>
            <w:tcW w:w="2880" w:type="dxa"/>
            <w:tcBorders>
              <w:top w:val="nil"/>
              <w:left w:val="nil"/>
              <w:bottom w:val="single" w:sz="4" w:space="0" w:color="auto"/>
              <w:right w:val="single" w:sz="4" w:space="0" w:color="auto"/>
            </w:tcBorders>
            <w:shd w:val="clear" w:color="auto" w:fill="auto"/>
            <w:noWrap/>
            <w:vAlign w:val="center"/>
            <w:hideMark/>
          </w:tcPr>
          <w:p w14:paraId="1DF14613"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4C1A1BDF"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w:t>
            </w:r>
            <w:proofErr w:type="gramEnd"/>
            <w:r w:rsidRPr="00F22D0F">
              <w:rPr>
                <w:sz w:val="22"/>
                <w:szCs w:val="22"/>
                <w:lang w:val="en-US" w:eastAsia="en-US"/>
              </w:rPr>
              <w:t>RQAKEPCV)[-54.1331]ESLVSQYFQTVTDYGKDLMEKVKSPELQAEAKSYFEKSKEQLTPLIKKAGTELVNFLSYFVELGTQPATQ.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20AC131B" w14:textId="77777777" w:rsidR="00F22D0F" w:rsidRPr="00F22D0F" w:rsidRDefault="00F22D0F" w:rsidP="00486A73">
            <w:pPr>
              <w:jc w:val="center"/>
              <w:rPr>
                <w:sz w:val="22"/>
                <w:szCs w:val="22"/>
                <w:lang w:val="en-US" w:eastAsia="en-US"/>
              </w:rPr>
            </w:pPr>
            <w:r w:rsidRPr="00F22D0F">
              <w:rPr>
                <w:sz w:val="22"/>
                <w:szCs w:val="22"/>
                <w:lang w:val="en-US" w:eastAsia="en-US"/>
              </w:rPr>
              <w:t>3.76E-18</w:t>
            </w:r>
          </w:p>
        </w:tc>
      </w:tr>
      <w:tr w:rsidR="00F22D0F" w:rsidRPr="002E410B" w14:paraId="4CF624F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A7DF222"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5CBECCD4" w14:textId="77777777" w:rsidR="00F22D0F" w:rsidRPr="00F22D0F" w:rsidRDefault="00F22D0F" w:rsidP="00486A73">
            <w:pPr>
              <w:jc w:val="center"/>
              <w:rPr>
                <w:sz w:val="22"/>
                <w:szCs w:val="22"/>
                <w:lang w:val="en-US" w:eastAsia="en-US"/>
              </w:rPr>
            </w:pPr>
            <w:r w:rsidRPr="00F22D0F">
              <w:rPr>
                <w:sz w:val="22"/>
                <w:szCs w:val="22"/>
                <w:lang w:val="en-US" w:eastAsia="en-US"/>
              </w:rPr>
              <w:t>2723.383</w:t>
            </w:r>
          </w:p>
        </w:tc>
        <w:tc>
          <w:tcPr>
            <w:tcW w:w="1350" w:type="dxa"/>
            <w:tcBorders>
              <w:top w:val="nil"/>
              <w:left w:val="nil"/>
              <w:bottom w:val="single" w:sz="4" w:space="0" w:color="auto"/>
              <w:right w:val="single" w:sz="4" w:space="0" w:color="auto"/>
            </w:tcBorders>
            <w:shd w:val="clear" w:color="auto" w:fill="auto"/>
            <w:noWrap/>
            <w:vAlign w:val="center"/>
            <w:hideMark/>
          </w:tcPr>
          <w:p w14:paraId="1EC4CFFD" w14:textId="77777777" w:rsidR="00F22D0F" w:rsidRPr="00F22D0F" w:rsidRDefault="00F22D0F" w:rsidP="00486A73">
            <w:pPr>
              <w:jc w:val="center"/>
              <w:rPr>
                <w:sz w:val="22"/>
                <w:szCs w:val="22"/>
                <w:lang w:val="en-US" w:eastAsia="en-US"/>
              </w:rPr>
            </w:pPr>
            <w:r w:rsidRPr="00F22D0F">
              <w:rPr>
                <w:sz w:val="22"/>
                <w:szCs w:val="22"/>
                <w:lang w:val="en-US" w:eastAsia="en-US"/>
              </w:rPr>
              <w:t>2723.382</w:t>
            </w:r>
          </w:p>
        </w:tc>
        <w:tc>
          <w:tcPr>
            <w:tcW w:w="1170" w:type="dxa"/>
            <w:tcBorders>
              <w:top w:val="nil"/>
              <w:left w:val="nil"/>
              <w:bottom w:val="single" w:sz="4" w:space="0" w:color="auto"/>
              <w:right w:val="single" w:sz="4" w:space="0" w:color="auto"/>
            </w:tcBorders>
            <w:shd w:val="clear" w:color="auto" w:fill="auto"/>
            <w:noWrap/>
            <w:vAlign w:val="center"/>
            <w:hideMark/>
          </w:tcPr>
          <w:p w14:paraId="7F6BD0C2" w14:textId="77777777" w:rsidR="00F22D0F" w:rsidRPr="00F22D0F" w:rsidRDefault="00F22D0F" w:rsidP="00486A73">
            <w:pPr>
              <w:jc w:val="center"/>
              <w:rPr>
                <w:sz w:val="22"/>
                <w:szCs w:val="22"/>
                <w:lang w:val="en-US" w:eastAsia="en-US"/>
              </w:rPr>
            </w:pPr>
            <w:r w:rsidRPr="00F22D0F">
              <w:rPr>
                <w:sz w:val="22"/>
                <w:szCs w:val="22"/>
                <w:lang w:val="en-US" w:eastAsia="en-US"/>
              </w:rPr>
              <w:t>1.35E+07</w:t>
            </w:r>
          </w:p>
        </w:tc>
        <w:tc>
          <w:tcPr>
            <w:tcW w:w="2880" w:type="dxa"/>
            <w:tcBorders>
              <w:top w:val="nil"/>
              <w:left w:val="nil"/>
              <w:bottom w:val="single" w:sz="4" w:space="0" w:color="auto"/>
              <w:right w:val="single" w:sz="4" w:space="0" w:color="auto"/>
            </w:tcBorders>
            <w:shd w:val="clear" w:color="auto" w:fill="auto"/>
            <w:noWrap/>
            <w:vAlign w:val="center"/>
            <w:hideMark/>
          </w:tcPr>
          <w:p w14:paraId="663496FD" w14:textId="77777777" w:rsidR="00F22D0F" w:rsidRPr="00F22D0F" w:rsidRDefault="00F22D0F" w:rsidP="00486A73">
            <w:pPr>
              <w:jc w:val="center"/>
              <w:rPr>
                <w:sz w:val="22"/>
                <w:szCs w:val="22"/>
                <w:lang w:val="en-US" w:eastAsia="en-US"/>
              </w:rPr>
            </w:pPr>
            <w:r w:rsidRPr="00F22D0F">
              <w:rPr>
                <w:sz w:val="22"/>
                <w:szCs w:val="22"/>
                <w:lang w:val="en-US" w:eastAsia="en-US"/>
              </w:rPr>
              <w:t>sp|Q14624|ITIH4_HUMAN</w:t>
            </w:r>
          </w:p>
        </w:tc>
        <w:tc>
          <w:tcPr>
            <w:tcW w:w="4500" w:type="dxa"/>
            <w:tcBorders>
              <w:top w:val="nil"/>
              <w:left w:val="nil"/>
              <w:bottom w:val="single" w:sz="4" w:space="0" w:color="auto"/>
              <w:right w:val="single" w:sz="4" w:space="0" w:color="auto"/>
            </w:tcBorders>
            <w:shd w:val="clear" w:color="auto" w:fill="auto"/>
            <w:vAlign w:val="center"/>
            <w:hideMark/>
          </w:tcPr>
          <w:p w14:paraId="0A915323"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R.PGVLSSRQLGLPGPPDVPDHAAYHPF.R</w:t>
            </w:r>
            <w:proofErr w:type="gramEnd"/>
          </w:p>
        </w:tc>
        <w:tc>
          <w:tcPr>
            <w:tcW w:w="1075" w:type="dxa"/>
            <w:tcBorders>
              <w:top w:val="nil"/>
              <w:left w:val="nil"/>
              <w:bottom w:val="single" w:sz="4" w:space="0" w:color="auto"/>
              <w:right w:val="single" w:sz="4" w:space="0" w:color="auto"/>
            </w:tcBorders>
            <w:shd w:val="clear" w:color="auto" w:fill="auto"/>
            <w:noWrap/>
            <w:vAlign w:val="center"/>
            <w:hideMark/>
          </w:tcPr>
          <w:p w14:paraId="042F166C" w14:textId="77777777" w:rsidR="00F22D0F" w:rsidRPr="00F22D0F" w:rsidRDefault="00F22D0F" w:rsidP="00486A73">
            <w:pPr>
              <w:jc w:val="center"/>
              <w:rPr>
                <w:sz w:val="22"/>
                <w:szCs w:val="22"/>
                <w:lang w:val="en-US" w:eastAsia="en-US"/>
              </w:rPr>
            </w:pPr>
            <w:r w:rsidRPr="00F22D0F">
              <w:rPr>
                <w:sz w:val="22"/>
                <w:szCs w:val="22"/>
                <w:lang w:val="en-US" w:eastAsia="en-US"/>
              </w:rPr>
              <w:t>0.009886</w:t>
            </w:r>
          </w:p>
        </w:tc>
      </w:tr>
      <w:tr w:rsidR="00F22D0F" w:rsidRPr="002E410B" w14:paraId="5E9226F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4CA336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4C226A0E" w14:textId="77777777" w:rsidR="00F22D0F" w:rsidRPr="00F22D0F" w:rsidRDefault="00F22D0F" w:rsidP="00486A73">
            <w:pPr>
              <w:jc w:val="center"/>
              <w:rPr>
                <w:sz w:val="22"/>
                <w:szCs w:val="22"/>
                <w:lang w:val="en-US" w:eastAsia="en-US"/>
              </w:rPr>
            </w:pPr>
            <w:r w:rsidRPr="00F22D0F">
              <w:rPr>
                <w:sz w:val="22"/>
                <w:szCs w:val="22"/>
                <w:lang w:val="en-US" w:eastAsia="en-US"/>
              </w:rPr>
              <w:t>8676.332</w:t>
            </w:r>
          </w:p>
        </w:tc>
        <w:tc>
          <w:tcPr>
            <w:tcW w:w="1350" w:type="dxa"/>
            <w:tcBorders>
              <w:top w:val="nil"/>
              <w:left w:val="nil"/>
              <w:bottom w:val="single" w:sz="4" w:space="0" w:color="auto"/>
              <w:right w:val="single" w:sz="4" w:space="0" w:color="auto"/>
            </w:tcBorders>
            <w:shd w:val="clear" w:color="auto" w:fill="auto"/>
            <w:noWrap/>
            <w:vAlign w:val="center"/>
            <w:hideMark/>
          </w:tcPr>
          <w:p w14:paraId="5F4B760C" w14:textId="77777777" w:rsidR="00F22D0F" w:rsidRPr="00F22D0F" w:rsidRDefault="00F22D0F" w:rsidP="00486A73">
            <w:pPr>
              <w:jc w:val="center"/>
              <w:rPr>
                <w:sz w:val="22"/>
                <w:szCs w:val="22"/>
                <w:lang w:val="en-US" w:eastAsia="en-US"/>
              </w:rPr>
            </w:pPr>
            <w:r w:rsidRPr="00F22D0F">
              <w:rPr>
                <w:sz w:val="22"/>
                <w:szCs w:val="22"/>
                <w:lang w:val="en-US" w:eastAsia="en-US"/>
              </w:rPr>
              <w:t>8676.357</w:t>
            </w:r>
          </w:p>
        </w:tc>
        <w:tc>
          <w:tcPr>
            <w:tcW w:w="1170" w:type="dxa"/>
            <w:tcBorders>
              <w:top w:val="nil"/>
              <w:left w:val="nil"/>
              <w:bottom w:val="single" w:sz="4" w:space="0" w:color="auto"/>
              <w:right w:val="single" w:sz="4" w:space="0" w:color="auto"/>
            </w:tcBorders>
            <w:shd w:val="clear" w:color="auto" w:fill="auto"/>
            <w:noWrap/>
            <w:vAlign w:val="center"/>
            <w:hideMark/>
          </w:tcPr>
          <w:p w14:paraId="6CFC97D4" w14:textId="77777777" w:rsidR="00F22D0F" w:rsidRPr="00F22D0F" w:rsidRDefault="00F22D0F" w:rsidP="00486A73">
            <w:pPr>
              <w:jc w:val="center"/>
              <w:rPr>
                <w:sz w:val="22"/>
                <w:szCs w:val="22"/>
                <w:lang w:val="en-US" w:eastAsia="en-US"/>
              </w:rPr>
            </w:pPr>
            <w:r w:rsidRPr="00F22D0F">
              <w:rPr>
                <w:sz w:val="22"/>
                <w:szCs w:val="22"/>
                <w:lang w:val="en-US" w:eastAsia="en-US"/>
              </w:rPr>
              <w:t>9.45E+08</w:t>
            </w:r>
          </w:p>
        </w:tc>
        <w:tc>
          <w:tcPr>
            <w:tcW w:w="2880" w:type="dxa"/>
            <w:tcBorders>
              <w:top w:val="nil"/>
              <w:left w:val="nil"/>
              <w:bottom w:val="single" w:sz="4" w:space="0" w:color="auto"/>
              <w:right w:val="single" w:sz="4" w:space="0" w:color="auto"/>
            </w:tcBorders>
            <w:shd w:val="clear" w:color="auto" w:fill="auto"/>
            <w:noWrap/>
            <w:vAlign w:val="center"/>
            <w:hideMark/>
          </w:tcPr>
          <w:p w14:paraId="31598851" w14:textId="77777777" w:rsidR="00F22D0F" w:rsidRPr="00F22D0F" w:rsidRDefault="00F22D0F" w:rsidP="00486A73">
            <w:pPr>
              <w:jc w:val="center"/>
              <w:rPr>
                <w:sz w:val="22"/>
                <w:szCs w:val="22"/>
                <w:lang w:val="en-US" w:eastAsia="en-US"/>
              </w:rPr>
            </w:pPr>
            <w:r w:rsidRPr="00F22D0F">
              <w:rPr>
                <w:sz w:val="22"/>
                <w:szCs w:val="22"/>
                <w:lang w:val="en-US" w:eastAsia="en-US"/>
              </w:rPr>
              <w:t>sp|P02652|APOA2_HUMAN</w:t>
            </w:r>
          </w:p>
        </w:tc>
        <w:tc>
          <w:tcPr>
            <w:tcW w:w="4500" w:type="dxa"/>
            <w:tcBorders>
              <w:top w:val="nil"/>
              <w:left w:val="nil"/>
              <w:bottom w:val="single" w:sz="4" w:space="0" w:color="auto"/>
              <w:right w:val="single" w:sz="4" w:space="0" w:color="auto"/>
            </w:tcBorders>
            <w:shd w:val="clear" w:color="auto" w:fill="auto"/>
            <w:vAlign w:val="center"/>
            <w:hideMark/>
          </w:tcPr>
          <w:p w14:paraId="52CF5F4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w:t>
            </w:r>
            <w:proofErr w:type="gramEnd"/>
            <w:r w:rsidRPr="00F22D0F">
              <w:rPr>
                <w:sz w:val="22"/>
                <w:szCs w:val="22"/>
                <w:lang w:val="en-US" w:eastAsia="en-US"/>
              </w:rPr>
              <w:t>RQAKEPCV)[-54.1240]ESLVSQYFQTVTDYGKDLMEKVKSPELQAEAKSYFEKSKEQLTPLIKKAGTELVNFLSYFVELGTQPAT.Q</w:t>
            </w:r>
          </w:p>
        </w:tc>
        <w:tc>
          <w:tcPr>
            <w:tcW w:w="1075" w:type="dxa"/>
            <w:tcBorders>
              <w:top w:val="nil"/>
              <w:left w:val="nil"/>
              <w:bottom w:val="single" w:sz="4" w:space="0" w:color="auto"/>
              <w:right w:val="single" w:sz="4" w:space="0" w:color="auto"/>
            </w:tcBorders>
            <w:shd w:val="clear" w:color="auto" w:fill="auto"/>
            <w:noWrap/>
            <w:vAlign w:val="center"/>
            <w:hideMark/>
          </w:tcPr>
          <w:p w14:paraId="7886BDB8" w14:textId="77777777" w:rsidR="00F22D0F" w:rsidRPr="00F22D0F" w:rsidRDefault="00F22D0F" w:rsidP="00486A73">
            <w:pPr>
              <w:jc w:val="center"/>
              <w:rPr>
                <w:sz w:val="22"/>
                <w:szCs w:val="22"/>
                <w:lang w:val="en-US" w:eastAsia="en-US"/>
              </w:rPr>
            </w:pPr>
            <w:r w:rsidRPr="00F22D0F">
              <w:rPr>
                <w:sz w:val="22"/>
                <w:szCs w:val="22"/>
                <w:lang w:val="en-US" w:eastAsia="en-US"/>
              </w:rPr>
              <w:t>2.00E-13</w:t>
            </w:r>
          </w:p>
        </w:tc>
      </w:tr>
      <w:tr w:rsidR="00F22D0F" w:rsidRPr="002E410B" w14:paraId="26FA8040"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A8A45C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45A3E990" w14:textId="77777777" w:rsidR="00F22D0F" w:rsidRPr="00F22D0F" w:rsidRDefault="00F22D0F" w:rsidP="00486A73">
            <w:pPr>
              <w:jc w:val="center"/>
              <w:rPr>
                <w:sz w:val="22"/>
                <w:szCs w:val="22"/>
                <w:lang w:val="en-US" w:eastAsia="en-US"/>
              </w:rPr>
            </w:pPr>
            <w:r w:rsidRPr="00F22D0F">
              <w:rPr>
                <w:sz w:val="22"/>
                <w:szCs w:val="22"/>
                <w:lang w:val="en-US" w:eastAsia="en-US"/>
              </w:rPr>
              <w:t>6936.745</w:t>
            </w:r>
          </w:p>
        </w:tc>
        <w:tc>
          <w:tcPr>
            <w:tcW w:w="1350" w:type="dxa"/>
            <w:tcBorders>
              <w:top w:val="nil"/>
              <w:left w:val="nil"/>
              <w:bottom w:val="single" w:sz="4" w:space="0" w:color="auto"/>
              <w:right w:val="single" w:sz="4" w:space="0" w:color="auto"/>
            </w:tcBorders>
            <w:shd w:val="clear" w:color="auto" w:fill="auto"/>
            <w:noWrap/>
            <w:vAlign w:val="center"/>
            <w:hideMark/>
          </w:tcPr>
          <w:p w14:paraId="3C442655" w14:textId="77777777" w:rsidR="00F22D0F" w:rsidRPr="00F22D0F" w:rsidRDefault="00F22D0F" w:rsidP="00486A73">
            <w:pPr>
              <w:jc w:val="center"/>
              <w:rPr>
                <w:sz w:val="22"/>
                <w:szCs w:val="22"/>
                <w:lang w:val="en-US" w:eastAsia="en-US"/>
              </w:rPr>
            </w:pPr>
            <w:r w:rsidRPr="00F22D0F">
              <w:rPr>
                <w:sz w:val="22"/>
                <w:szCs w:val="22"/>
                <w:lang w:val="en-US" w:eastAsia="en-US"/>
              </w:rPr>
              <w:t>6936.725</w:t>
            </w:r>
          </w:p>
        </w:tc>
        <w:tc>
          <w:tcPr>
            <w:tcW w:w="1170" w:type="dxa"/>
            <w:tcBorders>
              <w:top w:val="nil"/>
              <w:left w:val="nil"/>
              <w:bottom w:val="single" w:sz="4" w:space="0" w:color="auto"/>
              <w:right w:val="single" w:sz="4" w:space="0" w:color="auto"/>
            </w:tcBorders>
            <w:shd w:val="clear" w:color="auto" w:fill="auto"/>
            <w:noWrap/>
            <w:vAlign w:val="center"/>
            <w:hideMark/>
          </w:tcPr>
          <w:p w14:paraId="1D7F6FBC" w14:textId="77777777" w:rsidR="00F22D0F" w:rsidRPr="00F22D0F" w:rsidRDefault="00F22D0F" w:rsidP="00486A73">
            <w:pPr>
              <w:jc w:val="center"/>
              <w:rPr>
                <w:sz w:val="22"/>
                <w:szCs w:val="22"/>
                <w:lang w:val="en-US" w:eastAsia="en-US"/>
              </w:rPr>
            </w:pPr>
            <w:r w:rsidRPr="00F22D0F">
              <w:rPr>
                <w:sz w:val="22"/>
                <w:szCs w:val="22"/>
                <w:lang w:val="en-US" w:eastAsia="en-US"/>
              </w:rPr>
              <w:t>1.25E+07</w:t>
            </w:r>
          </w:p>
        </w:tc>
        <w:tc>
          <w:tcPr>
            <w:tcW w:w="2880" w:type="dxa"/>
            <w:tcBorders>
              <w:top w:val="nil"/>
              <w:left w:val="nil"/>
              <w:bottom w:val="single" w:sz="4" w:space="0" w:color="auto"/>
              <w:right w:val="single" w:sz="4" w:space="0" w:color="auto"/>
            </w:tcBorders>
            <w:shd w:val="clear" w:color="auto" w:fill="auto"/>
            <w:noWrap/>
            <w:vAlign w:val="center"/>
            <w:hideMark/>
          </w:tcPr>
          <w:p w14:paraId="3CEE4581"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1BED4746"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w:t>
            </w:r>
            <w:proofErr w:type="gramEnd"/>
            <w:r w:rsidRPr="00F22D0F">
              <w:rPr>
                <w:sz w:val="22"/>
                <w:szCs w:val="22"/>
                <w:lang w:val="en-US" w:eastAsia="en-US"/>
              </w:rPr>
              <w:t>(KARELISRIKQSELSAKMREWFSE)[310.2196]TFQKVKEKLKIDS.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78D400FF" w14:textId="77777777" w:rsidR="00F22D0F" w:rsidRPr="00F22D0F" w:rsidRDefault="00F22D0F" w:rsidP="00486A73">
            <w:pPr>
              <w:jc w:val="center"/>
              <w:rPr>
                <w:sz w:val="22"/>
                <w:szCs w:val="22"/>
                <w:lang w:val="en-US" w:eastAsia="en-US"/>
              </w:rPr>
            </w:pPr>
            <w:r w:rsidRPr="00F22D0F">
              <w:rPr>
                <w:sz w:val="22"/>
                <w:szCs w:val="22"/>
                <w:lang w:val="en-US" w:eastAsia="en-US"/>
              </w:rPr>
              <w:t>1.63E-08</w:t>
            </w:r>
          </w:p>
        </w:tc>
      </w:tr>
      <w:tr w:rsidR="00F22D0F" w:rsidRPr="002E410B" w14:paraId="2D428FA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7A0BBEBE"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FA174BD" w14:textId="77777777" w:rsidR="00F22D0F" w:rsidRPr="00F22D0F" w:rsidRDefault="00F22D0F" w:rsidP="00486A73">
            <w:pPr>
              <w:jc w:val="center"/>
              <w:rPr>
                <w:sz w:val="22"/>
                <w:szCs w:val="22"/>
                <w:lang w:val="en-US" w:eastAsia="en-US"/>
              </w:rPr>
            </w:pPr>
            <w:r w:rsidRPr="00F22D0F">
              <w:rPr>
                <w:sz w:val="22"/>
                <w:szCs w:val="22"/>
                <w:lang w:val="en-US" w:eastAsia="en-US"/>
              </w:rPr>
              <w:t>6888.796</w:t>
            </w:r>
          </w:p>
        </w:tc>
        <w:tc>
          <w:tcPr>
            <w:tcW w:w="1350" w:type="dxa"/>
            <w:tcBorders>
              <w:top w:val="nil"/>
              <w:left w:val="nil"/>
              <w:bottom w:val="single" w:sz="4" w:space="0" w:color="auto"/>
              <w:right w:val="single" w:sz="4" w:space="0" w:color="auto"/>
            </w:tcBorders>
            <w:shd w:val="clear" w:color="auto" w:fill="auto"/>
            <w:noWrap/>
            <w:vAlign w:val="center"/>
            <w:hideMark/>
          </w:tcPr>
          <w:p w14:paraId="600837EC" w14:textId="77777777" w:rsidR="00F22D0F" w:rsidRPr="00F22D0F" w:rsidRDefault="00F22D0F" w:rsidP="00486A73">
            <w:pPr>
              <w:jc w:val="center"/>
              <w:rPr>
                <w:sz w:val="22"/>
                <w:szCs w:val="22"/>
                <w:lang w:val="en-US" w:eastAsia="en-US"/>
              </w:rPr>
            </w:pPr>
            <w:r w:rsidRPr="00F22D0F">
              <w:rPr>
                <w:sz w:val="22"/>
                <w:szCs w:val="22"/>
                <w:lang w:val="en-US" w:eastAsia="en-US"/>
              </w:rPr>
              <w:t>6888.721</w:t>
            </w:r>
          </w:p>
        </w:tc>
        <w:tc>
          <w:tcPr>
            <w:tcW w:w="1170" w:type="dxa"/>
            <w:tcBorders>
              <w:top w:val="nil"/>
              <w:left w:val="nil"/>
              <w:bottom w:val="single" w:sz="4" w:space="0" w:color="auto"/>
              <w:right w:val="single" w:sz="4" w:space="0" w:color="auto"/>
            </w:tcBorders>
            <w:shd w:val="clear" w:color="auto" w:fill="auto"/>
            <w:noWrap/>
            <w:vAlign w:val="center"/>
            <w:hideMark/>
          </w:tcPr>
          <w:p w14:paraId="36563A97" w14:textId="77777777" w:rsidR="00F22D0F" w:rsidRPr="00F22D0F" w:rsidRDefault="00F22D0F" w:rsidP="00486A73">
            <w:pPr>
              <w:jc w:val="center"/>
              <w:rPr>
                <w:sz w:val="22"/>
                <w:szCs w:val="22"/>
                <w:lang w:val="en-US" w:eastAsia="en-US"/>
              </w:rPr>
            </w:pPr>
            <w:r w:rsidRPr="00F22D0F">
              <w:rPr>
                <w:sz w:val="22"/>
                <w:szCs w:val="22"/>
                <w:lang w:val="en-US" w:eastAsia="en-US"/>
              </w:rPr>
              <w:t>2.72E+08</w:t>
            </w:r>
          </w:p>
        </w:tc>
        <w:tc>
          <w:tcPr>
            <w:tcW w:w="2880" w:type="dxa"/>
            <w:tcBorders>
              <w:top w:val="nil"/>
              <w:left w:val="nil"/>
              <w:bottom w:val="single" w:sz="4" w:space="0" w:color="auto"/>
              <w:right w:val="single" w:sz="4" w:space="0" w:color="auto"/>
            </w:tcBorders>
            <w:shd w:val="clear" w:color="auto" w:fill="auto"/>
            <w:noWrap/>
            <w:vAlign w:val="center"/>
            <w:hideMark/>
          </w:tcPr>
          <w:p w14:paraId="2512953D"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54F40B98"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w:t>
            </w:r>
            <w:proofErr w:type="gramEnd"/>
            <w:r w:rsidRPr="00F22D0F">
              <w:rPr>
                <w:sz w:val="22"/>
                <w:szCs w:val="22"/>
                <w:lang w:val="en-US" w:eastAsia="en-US"/>
              </w:rPr>
              <w:t>(NTLED)[262.2152]KARELISRIKQSELSAKMREWFSETFQKVKEKLKIDS.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316D962B" w14:textId="77777777" w:rsidR="00F22D0F" w:rsidRPr="00F22D0F" w:rsidRDefault="00F22D0F" w:rsidP="00486A73">
            <w:pPr>
              <w:jc w:val="center"/>
              <w:rPr>
                <w:sz w:val="22"/>
                <w:szCs w:val="22"/>
                <w:lang w:val="en-US" w:eastAsia="en-US"/>
              </w:rPr>
            </w:pPr>
            <w:r w:rsidRPr="00F22D0F">
              <w:rPr>
                <w:sz w:val="22"/>
                <w:szCs w:val="22"/>
                <w:lang w:val="en-US" w:eastAsia="en-US"/>
              </w:rPr>
              <w:t>1.71E-12</w:t>
            </w:r>
          </w:p>
        </w:tc>
      </w:tr>
      <w:tr w:rsidR="00F22D0F" w:rsidRPr="002E410B" w14:paraId="07EC588C"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DF4B215"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5F60B920" w14:textId="77777777" w:rsidR="00F22D0F" w:rsidRPr="00F22D0F" w:rsidRDefault="00F22D0F" w:rsidP="00486A73">
            <w:pPr>
              <w:jc w:val="center"/>
              <w:rPr>
                <w:sz w:val="22"/>
                <w:szCs w:val="22"/>
                <w:lang w:val="en-US" w:eastAsia="en-US"/>
              </w:rPr>
            </w:pPr>
            <w:r w:rsidRPr="00F22D0F">
              <w:rPr>
                <w:sz w:val="22"/>
                <w:szCs w:val="22"/>
                <w:lang w:val="en-US" w:eastAsia="en-US"/>
              </w:rPr>
              <w:t>6912.791</w:t>
            </w:r>
          </w:p>
        </w:tc>
        <w:tc>
          <w:tcPr>
            <w:tcW w:w="1350" w:type="dxa"/>
            <w:tcBorders>
              <w:top w:val="nil"/>
              <w:left w:val="nil"/>
              <w:bottom w:val="single" w:sz="4" w:space="0" w:color="auto"/>
              <w:right w:val="single" w:sz="4" w:space="0" w:color="auto"/>
            </w:tcBorders>
            <w:shd w:val="clear" w:color="auto" w:fill="auto"/>
            <w:noWrap/>
            <w:vAlign w:val="center"/>
            <w:hideMark/>
          </w:tcPr>
          <w:p w14:paraId="1CAAF73D" w14:textId="77777777" w:rsidR="00F22D0F" w:rsidRPr="00F22D0F" w:rsidRDefault="00F22D0F" w:rsidP="00486A73">
            <w:pPr>
              <w:jc w:val="center"/>
              <w:rPr>
                <w:sz w:val="22"/>
                <w:szCs w:val="22"/>
                <w:lang w:val="en-US" w:eastAsia="en-US"/>
              </w:rPr>
            </w:pPr>
            <w:r w:rsidRPr="00F22D0F">
              <w:rPr>
                <w:sz w:val="22"/>
                <w:szCs w:val="22"/>
                <w:lang w:val="en-US" w:eastAsia="en-US"/>
              </w:rPr>
              <w:t>6912.721</w:t>
            </w:r>
          </w:p>
        </w:tc>
        <w:tc>
          <w:tcPr>
            <w:tcW w:w="1170" w:type="dxa"/>
            <w:tcBorders>
              <w:top w:val="nil"/>
              <w:left w:val="nil"/>
              <w:bottom w:val="single" w:sz="4" w:space="0" w:color="auto"/>
              <w:right w:val="single" w:sz="4" w:space="0" w:color="auto"/>
            </w:tcBorders>
            <w:shd w:val="clear" w:color="auto" w:fill="auto"/>
            <w:noWrap/>
            <w:vAlign w:val="center"/>
            <w:hideMark/>
          </w:tcPr>
          <w:p w14:paraId="65DBA73D" w14:textId="77777777" w:rsidR="00F22D0F" w:rsidRPr="00F22D0F" w:rsidRDefault="00F22D0F" w:rsidP="00486A73">
            <w:pPr>
              <w:jc w:val="center"/>
              <w:rPr>
                <w:sz w:val="22"/>
                <w:szCs w:val="22"/>
                <w:lang w:val="en-US" w:eastAsia="en-US"/>
              </w:rPr>
            </w:pPr>
            <w:r w:rsidRPr="00F22D0F">
              <w:rPr>
                <w:sz w:val="22"/>
                <w:szCs w:val="22"/>
                <w:lang w:val="en-US" w:eastAsia="en-US"/>
              </w:rPr>
              <w:t>8.32E+07</w:t>
            </w:r>
          </w:p>
        </w:tc>
        <w:tc>
          <w:tcPr>
            <w:tcW w:w="2880" w:type="dxa"/>
            <w:tcBorders>
              <w:top w:val="nil"/>
              <w:left w:val="nil"/>
              <w:bottom w:val="single" w:sz="4" w:space="0" w:color="auto"/>
              <w:right w:val="single" w:sz="4" w:space="0" w:color="auto"/>
            </w:tcBorders>
            <w:shd w:val="clear" w:color="auto" w:fill="auto"/>
            <w:noWrap/>
            <w:vAlign w:val="center"/>
            <w:hideMark/>
          </w:tcPr>
          <w:p w14:paraId="36ABC553"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76BDC5C9"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G.TPDVSSALDKLKEFGNTLEDKARELISRIKQSEL</w:t>
            </w:r>
            <w:proofErr w:type="gramEnd"/>
            <w:r w:rsidRPr="00F22D0F">
              <w:rPr>
                <w:sz w:val="22"/>
                <w:szCs w:val="22"/>
                <w:lang w:val="en-US" w:eastAsia="en-US"/>
              </w:rPr>
              <w:t>(SAKMREWFSET)[286.2147]FQKVKEKLKIDS.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6959988B" w14:textId="77777777" w:rsidR="00F22D0F" w:rsidRPr="00F22D0F" w:rsidRDefault="00F22D0F" w:rsidP="00486A73">
            <w:pPr>
              <w:jc w:val="center"/>
              <w:rPr>
                <w:sz w:val="22"/>
                <w:szCs w:val="22"/>
                <w:lang w:val="en-US" w:eastAsia="en-US"/>
              </w:rPr>
            </w:pPr>
            <w:r w:rsidRPr="00F22D0F">
              <w:rPr>
                <w:sz w:val="22"/>
                <w:szCs w:val="22"/>
                <w:lang w:val="en-US" w:eastAsia="en-US"/>
              </w:rPr>
              <w:t>1.19E-19</w:t>
            </w:r>
          </w:p>
        </w:tc>
      </w:tr>
      <w:tr w:rsidR="00F22D0F" w:rsidRPr="002E410B" w14:paraId="0D58C78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CF9290D"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lastRenderedPageBreak/>
              <w:t>rep2</w:t>
            </w:r>
          </w:p>
        </w:tc>
        <w:tc>
          <w:tcPr>
            <w:tcW w:w="1080" w:type="dxa"/>
            <w:tcBorders>
              <w:top w:val="nil"/>
              <w:left w:val="nil"/>
              <w:bottom w:val="single" w:sz="4" w:space="0" w:color="auto"/>
              <w:right w:val="single" w:sz="4" w:space="0" w:color="auto"/>
            </w:tcBorders>
            <w:shd w:val="clear" w:color="auto" w:fill="auto"/>
            <w:noWrap/>
            <w:vAlign w:val="center"/>
            <w:hideMark/>
          </w:tcPr>
          <w:p w14:paraId="3DA89E88" w14:textId="77777777" w:rsidR="00F22D0F" w:rsidRPr="00F22D0F" w:rsidRDefault="00F22D0F" w:rsidP="00486A73">
            <w:pPr>
              <w:jc w:val="center"/>
              <w:rPr>
                <w:sz w:val="22"/>
                <w:szCs w:val="22"/>
                <w:lang w:val="en-US" w:eastAsia="en-US"/>
              </w:rPr>
            </w:pPr>
            <w:r w:rsidRPr="00F22D0F">
              <w:rPr>
                <w:sz w:val="22"/>
                <w:szCs w:val="22"/>
                <w:lang w:val="en-US" w:eastAsia="en-US"/>
              </w:rPr>
              <w:t>6690.65</w:t>
            </w:r>
          </w:p>
        </w:tc>
        <w:tc>
          <w:tcPr>
            <w:tcW w:w="1350" w:type="dxa"/>
            <w:tcBorders>
              <w:top w:val="nil"/>
              <w:left w:val="nil"/>
              <w:bottom w:val="single" w:sz="4" w:space="0" w:color="auto"/>
              <w:right w:val="single" w:sz="4" w:space="0" w:color="auto"/>
            </w:tcBorders>
            <w:shd w:val="clear" w:color="auto" w:fill="auto"/>
            <w:noWrap/>
            <w:vAlign w:val="center"/>
            <w:hideMark/>
          </w:tcPr>
          <w:p w14:paraId="08D693D6" w14:textId="77777777" w:rsidR="00F22D0F" w:rsidRPr="00F22D0F" w:rsidRDefault="00F22D0F" w:rsidP="00486A73">
            <w:pPr>
              <w:jc w:val="center"/>
              <w:rPr>
                <w:sz w:val="22"/>
                <w:szCs w:val="22"/>
                <w:lang w:val="en-US" w:eastAsia="en-US"/>
              </w:rPr>
            </w:pPr>
            <w:r w:rsidRPr="00F22D0F">
              <w:rPr>
                <w:sz w:val="22"/>
                <w:szCs w:val="22"/>
                <w:lang w:val="en-US" w:eastAsia="en-US"/>
              </w:rPr>
              <w:t>6690.63</w:t>
            </w:r>
          </w:p>
        </w:tc>
        <w:tc>
          <w:tcPr>
            <w:tcW w:w="1170" w:type="dxa"/>
            <w:tcBorders>
              <w:top w:val="nil"/>
              <w:left w:val="nil"/>
              <w:bottom w:val="single" w:sz="4" w:space="0" w:color="auto"/>
              <w:right w:val="single" w:sz="4" w:space="0" w:color="auto"/>
            </w:tcBorders>
            <w:shd w:val="clear" w:color="auto" w:fill="auto"/>
            <w:noWrap/>
            <w:vAlign w:val="center"/>
            <w:hideMark/>
          </w:tcPr>
          <w:p w14:paraId="2AF236B6" w14:textId="77777777" w:rsidR="00F22D0F" w:rsidRPr="00F22D0F" w:rsidRDefault="00F22D0F" w:rsidP="00486A73">
            <w:pPr>
              <w:jc w:val="center"/>
              <w:rPr>
                <w:sz w:val="22"/>
                <w:szCs w:val="22"/>
                <w:lang w:val="en-US" w:eastAsia="en-US"/>
              </w:rPr>
            </w:pPr>
            <w:r w:rsidRPr="00F22D0F">
              <w:rPr>
                <w:sz w:val="22"/>
                <w:szCs w:val="22"/>
                <w:lang w:val="en-US" w:eastAsia="en-US"/>
              </w:rPr>
              <w:t>8.18E+07</w:t>
            </w:r>
          </w:p>
        </w:tc>
        <w:tc>
          <w:tcPr>
            <w:tcW w:w="2880" w:type="dxa"/>
            <w:tcBorders>
              <w:top w:val="nil"/>
              <w:left w:val="nil"/>
              <w:bottom w:val="single" w:sz="4" w:space="0" w:color="auto"/>
              <w:right w:val="single" w:sz="4" w:space="0" w:color="auto"/>
            </w:tcBorders>
            <w:shd w:val="clear" w:color="auto" w:fill="auto"/>
            <w:noWrap/>
            <w:vAlign w:val="center"/>
            <w:hideMark/>
          </w:tcPr>
          <w:p w14:paraId="29299FE9"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3CE88589"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w:t>
            </w:r>
            <w:proofErr w:type="gramEnd"/>
            <w:r w:rsidRPr="00F22D0F">
              <w:rPr>
                <w:sz w:val="22"/>
                <w:szCs w:val="22"/>
                <w:lang w:val="en-US" w:eastAsia="en-US"/>
              </w:rPr>
              <w:t>(KARELISRIKQSELSAKMREWFSE)[262.2242]TFQKVKEKLKIDS.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3F57B515" w14:textId="77777777" w:rsidR="00F22D0F" w:rsidRPr="00F22D0F" w:rsidRDefault="00F22D0F" w:rsidP="00486A73">
            <w:pPr>
              <w:jc w:val="center"/>
              <w:rPr>
                <w:sz w:val="22"/>
                <w:szCs w:val="22"/>
                <w:lang w:val="en-US" w:eastAsia="en-US"/>
              </w:rPr>
            </w:pPr>
            <w:r w:rsidRPr="00F22D0F">
              <w:rPr>
                <w:sz w:val="22"/>
                <w:szCs w:val="22"/>
                <w:lang w:val="en-US" w:eastAsia="en-US"/>
              </w:rPr>
              <w:t>5.29E-12</w:t>
            </w:r>
          </w:p>
        </w:tc>
      </w:tr>
      <w:tr w:rsidR="00F22D0F" w:rsidRPr="002E410B" w14:paraId="337122F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6049BC0"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09D7EF58" w14:textId="77777777" w:rsidR="00F22D0F" w:rsidRPr="00F22D0F" w:rsidRDefault="00F22D0F" w:rsidP="00486A73">
            <w:pPr>
              <w:jc w:val="center"/>
              <w:rPr>
                <w:sz w:val="22"/>
                <w:szCs w:val="22"/>
                <w:lang w:val="en-US" w:eastAsia="en-US"/>
              </w:rPr>
            </w:pPr>
            <w:r w:rsidRPr="00F22D0F">
              <w:rPr>
                <w:sz w:val="22"/>
                <w:szCs w:val="22"/>
                <w:lang w:val="en-US" w:eastAsia="en-US"/>
              </w:rPr>
              <w:t>6714.636</w:t>
            </w:r>
          </w:p>
        </w:tc>
        <w:tc>
          <w:tcPr>
            <w:tcW w:w="1350" w:type="dxa"/>
            <w:tcBorders>
              <w:top w:val="nil"/>
              <w:left w:val="nil"/>
              <w:bottom w:val="single" w:sz="4" w:space="0" w:color="auto"/>
              <w:right w:val="single" w:sz="4" w:space="0" w:color="auto"/>
            </w:tcBorders>
            <w:shd w:val="clear" w:color="auto" w:fill="auto"/>
            <w:noWrap/>
            <w:vAlign w:val="center"/>
            <w:hideMark/>
          </w:tcPr>
          <w:p w14:paraId="3C05A73C" w14:textId="77777777" w:rsidR="00F22D0F" w:rsidRPr="00F22D0F" w:rsidRDefault="00F22D0F" w:rsidP="00486A73">
            <w:pPr>
              <w:jc w:val="center"/>
              <w:rPr>
                <w:sz w:val="22"/>
                <w:szCs w:val="22"/>
                <w:lang w:val="en-US" w:eastAsia="en-US"/>
              </w:rPr>
            </w:pPr>
            <w:r w:rsidRPr="00F22D0F">
              <w:rPr>
                <w:sz w:val="22"/>
                <w:szCs w:val="22"/>
                <w:lang w:val="en-US" w:eastAsia="en-US"/>
              </w:rPr>
              <w:t>6714.641</w:t>
            </w:r>
          </w:p>
        </w:tc>
        <w:tc>
          <w:tcPr>
            <w:tcW w:w="1170" w:type="dxa"/>
            <w:tcBorders>
              <w:top w:val="nil"/>
              <w:left w:val="nil"/>
              <w:bottom w:val="single" w:sz="4" w:space="0" w:color="auto"/>
              <w:right w:val="single" w:sz="4" w:space="0" w:color="auto"/>
            </w:tcBorders>
            <w:shd w:val="clear" w:color="auto" w:fill="auto"/>
            <w:noWrap/>
            <w:vAlign w:val="center"/>
            <w:hideMark/>
          </w:tcPr>
          <w:p w14:paraId="3FED7F57" w14:textId="77777777" w:rsidR="00F22D0F" w:rsidRPr="00F22D0F" w:rsidRDefault="00F22D0F" w:rsidP="00486A73">
            <w:pPr>
              <w:jc w:val="center"/>
              <w:rPr>
                <w:sz w:val="22"/>
                <w:szCs w:val="22"/>
                <w:lang w:val="en-US" w:eastAsia="en-US"/>
              </w:rPr>
            </w:pPr>
            <w:r w:rsidRPr="00F22D0F">
              <w:rPr>
                <w:sz w:val="22"/>
                <w:szCs w:val="22"/>
                <w:lang w:val="en-US" w:eastAsia="en-US"/>
              </w:rPr>
              <w:t>2.40E+07</w:t>
            </w:r>
          </w:p>
        </w:tc>
        <w:tc>
          <w:tcPr>
            <w:tcW w:w="2880" w:type="dxa"/>
            <w:tcBorders>
              <w:top w:val="nil"/>
              <w:left w:val="nil"/>
              <w:bottom w:val="single" w:sz="4" w:space="0" w:color="auto"/>
              <w:right w:val="single" w:sz="4" w:space="0" w:color="auto"/>
            </w:tcBorders>
            <w:shd w:val="clear" w:color="auto" w:fill="auto"/>
            <w:noWrap/>
            <w:vAlign w:val="center"/>
            <w:hideMark/>
          </w:tcPr>
          <w:p w14:paraId="153AFE94"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134542AB"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w:t>
            </w:r>
            <w:proofErr w:type="gramEnd"/>
            <w:r w:rsidRPr="00F22D0F">
              <w:rPr>
                <w:sz w:val="22"/>
                <w:szCs w:val="22"/>
                <w:lang w:val="en-US" w:eastAsia="en-US"/>
              </w:rPr>
              <w:t>(LEDKARELISRIKQSELSAKMREWFSETFQK)[286.2357]VKEKLKIDS.</w:t>
            </w:r>
          </w:p>
        </w:tc>
        <w:tc>
          <w:tcPr>
            <w:tcW w:w="1075" w:type="dxa"/>
            <w:tcBorders>
              <w:top w:val="nil"/>
              <w:left w:val="nil"/>
              <w:bottom w:val="single" w:sz="4" w:space="0" w:color="auto"/>
              <w:right w:val="single" w:sz="4" w:space="0" w:color="auto"/>
            </w:tcBorders>
            <w:shd w:val="clear" w:color="auto" w:fill="auto"/>
            <w:noWrap/>
            <w:vAlign w:val="center"/>
            <w:hideMark/>
          </w:tcPr>
          <w:p w14:paraId="631B57DC" w14:textId="77777777" w:rsidR="00F22D0F" w:rsidRPr="00F22D0F" w:rsidRDefault="00F22D0F" w:rsidP="00486A73">
            <w:pPr>
              <w:jc w:val="center"/>
              <w:rPr>
                <w:sz w:val="22"/>
                <w:szCs w:val="22"/>
                <w:lang w:val="en-US" w:eastAsia="en-US"/>
              </w:rPr>
            </w:pPr>
            <w:r w:rsidRPr="00F22D0F">
              <w:rPr>
                <w:sz w:val="22"/>
                <w:szCs w:val="22"/>
                <w:lang w:val="en-US" w:eastAsia="en-US"/>
              </w:rPr>
              <w:t>3.02E-06</w:t>
            </w:r>
          </w:p>
        </w:tc>
      </w:tr>
      <w:tr w:rsidR="00F22D0F" w:rsidRPr="002E410B" w14:paraId="00296A78"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4641A06"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F47335D" w14:textId="77777777" w:rsidR="00F22D0F" w:rsidRPr="00F22D0F" w:rsidRDefault="00F22D0F" w:rsidP="00486A73">
            <w:pPr>
              <w:jc w:val="center"/>
              <w:rPr>
                <w:sz w:val="22"/>
                <w:szCs w:val="22"/>
                <w:lang w:val="en-US" w:eastAsia="en-US"/>
              </w:rPr>
            </w:pPr>
            <w:r w:rsidRPr="00F22D0F">
              <w:rPr>
                <w:sz w:val="22"/>
                <w:szCs w:val="22"/>
                <w:lang w:val="en-US" w:eastAsia="en-US"/>
              </w:rPr>
              <w:t>6864.682</w:t>
            </w:r>
          </w:p>
        </w:tc>
        <w:tc>
          <w:tcPr>
            <w:tcW w:w="1350" w:type="dxa"/>
            <w:tcBorders>
              <w:top w:val="nil"/>
              <w:left w:val="nil"/>
              <w:bottom w:val="single" w:sz="4" w:space="0" w:color="auto"/>
              <w:right w:val="single" w:sz="4" w:space="0" w:color="auto"/>
            </w:tcBorders>
            <w:shd w:val="clear" w:color="auto" w:fill="auto"/>
            <w:noWrap/>
            <w:vAlign w:val="center"/>
            <w:hideMark/>
          </w:tcPr>
          <w:p w14:paraId="698A7928" w14:textId="77777777" w:rsidR="00F22D0F" w:rsidRPr="00F22D0F" w:rsidRDefault="00F22D0F" w:rsidP="00486A73">
            <w:pPr>
              <w:jc w:val="center"/>
              <w:rPr>
                <w:sz w:val="22"/>
                <w:szCs w:val="22"/>
                <w:lang w:val="en-US" w:eastAsia="en-US"/>
              </w:rPr>
            </w:pPr>
            <w:r w:rsidRPr="00F22D0F">
              <w:rPr>
                <w:sz w:val="22"/>
                <w:szCs w:val="22"/>
                <w:lang w:val="en-US" w:eastAsia="en-US"/>
              </w:rPr>
              <w:t>6864.752</w:t>
            </w:r>
          </w:p>
        </w:tc>
        <w:tc>
          <w:tcPr>
            <w:tcW w:w="1170" w:type="dxa"/>
            <w:tcBorders>
              <w:top w:val="nil"/>
              <w:left w:val="nil"/>
              <w:bottom w:val="single" w:sz="4" w:space="0" w:color="auto"/>
              <w:right w:val="single" w:sz="4" w:space="0" w:color="auto"/>
            </w:tcBorders>
            <w:shd w:val="clear" w:color="auto" w:fill="auto"/>
            <w:noWrap/>
            <w:vAlign w:val="center"/>
            <w:hideMark/>
          </w:tcPr>
          <w:p w14:paraId="0056F5D6" w14:textId="77777777" w:rsidR="00F22D0F" w:rsidRPr="00F22D0F" w:rsidRDefault="00F22D0F" w:rsidP="00486A73">
            <w:pPr>
              <w:jc w:val="center"/>
              <w:rPr>
                <w:sz w:val="22"/>
                <w:szCs w:val="22"/>
                <w:lang w:val="en-US" w:eastAsia="en-US"/>
              </w:rPr>
            </w:pPr>
            <w:r w:rsidRPr="00F22D0F">
              <w:rPr>
                <w:sz w:val="22"/>
                <w:szCs w:val="22"/>
                <w:lang w:val="en-US" w:eastAsia="en-US"/>
              </w:rPr>
              <w:t>2.53E+08</w:t>
            </w:r>
          </w:p>
        </w:tc>
        <w:tc>
          <w:tcPr>
            <w:tcW w:w="2880" w:type="dxa"/>
            <w:tcBorders>
              <w:top w:val="nil"/>
              <w:left w:val="nil"/>
              <w:bottom w:val="single" w:sz="4" w:space="0" w:color="auto"/>
              <w:right w:val="single" w:sz="4" w:space="0" w:color="auto"/>
            </w:tcBorders>
            <w:shd w:val="clear" w:color="auto" w:fill="auto"/>
            <w:noWrap/>
            <w:vAlign w:val="center"/>
            <w:hideMark/>
          </w:tcPr>
          <w:p w14:paraId="2321C15A"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61034C6C"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G.TPDVSSALDKLKEFGNTLED</w:t>
            </w:r>
            <w:proofErr w:type="gramEnd"/>
            <w:r w:rsidRPr="00F22D0F">
              <w:rPr>
                <w:sz w:val="22"/>
                <w:szCs w:val="22"/>
                <w:lang w:val="en-US" w:eastAsia="en-US"/>
              </w:rPr>
              <w:t>(KARELISRIKQSELSAKMREWFSE)[238.2458]TFQKVKEKLKIDS.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5697B256" w14:textId="77777777" w:rsidR="00F22D0F" w:rsidRPr="00F22D0F" w:rsidRDefault="00F22D0F" w:rsidP="00486A73">
            <w:pPr>
              <w:jc w:val="center"/>
              <w:rPr>
                <w:sz w:val="22"/>
                <w:szCs w:val="22"/>
                <w:lang w:val="en-US" w:eastAsia="en-US"/>
              </w:rPr>
            </w:pPr>
            <w:r w:rsidRPr="00F22D0F">
              <w:rPr>
                <w:sz w:val="22"/>
                <w:szCs w:val="22"/>
                <w:lang w:val="en-US" w:eastAsia="en-US"/>
              </w:rPr>
              <w:t>7.06E-14</w:t>
            </w:r>
          </w:p>
        </w:tc>
      </w:tr>
      <w:tr w:rsidR="00F22D0F" w:rsidRPr="002E410B" w14:paraId="4F8F9E3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EA06671"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A86C0DD" w14:textId="77777777" w:rsidR="00F22D0F" w:rsidRPr="00F22D0F" w:rsidRDefault="00F22D0F" w:rsidP="00486A73">
            <w:pPr>
              <w:jc w:val="center"/>
              <w:rPr>
                <w:sz w:val="22"/>
                <w:szCs w:val="22"/>
                <w:lang w:val="en-US" w:eastAsia="en-US"/>
              </w:rPr>
            </w:pPr>
            <w:r w:rsidRPr="00F22D0F">
              <w:rPr>
                <w:sz w:val="22"/>
                <w:szCs w:val="22"/>
                <w:lang w:val="en-US" w:eastAsia="en-US"/>
              </w:rPr>
              <w:t>28090.52</w:t>
            </w:r>
          </w:p>
        </w:tc>
        <w:tc>
          <w:tcPr>
            <w:tcW w:w="1350" w:type="dxa"/>
            <w:tcBorders>
              <w:top w:val="nil"/>
              <w:left w:val="nil"/>
              <w:bottom w:val="single" w:sz="4" w:space="0" w:color="auto"/>
              <w:right w:val="single" w:sz="4" w:space="0" w:color="auto"/>
            </w:tcBorders>
            <w:shd w:val="clear" w:color="auto" w:fill="auto"/>
            <w:noWrap/>
            <w:vAlign w:val="center"/>
            <w:hideMark/>
          </w:tcPr>
          <w:p w14:paraId="5EA1A085" w14:textId="77777777" w:rsidR="00F22D0F" w:rsidRPr="00F22D0F" w:rsidRDefault="00F22D0F" w:rsidP="00486A73">
            <w:pPr>
              <w:jc w:val="center"/>
              <w:rPr>
                <w:sz w:val="22"/>
                <w:szCs w:val="22"/>
                <w:lang w:val="en-US" w:eastAsia="en-US"/>
              </w:rPr>
            </w:pPr>
            <w:r w:rsidRPr="00F22D0F">
              <w:rPr>
                <w:sz w:val="22"/>
                <w:szCs w:val="22"/>
                <w:lang w:val="en-US" w:eastAsia="en-US"/>
              </w:rPr>
              <w:t>28090.57</w:t>
            </w:r>
          </w:p>
        </w:tc>
        <w:tc>
          <w:tcPr>
            <w:tcW w:w="1170" w:type="dxa"/>
            <w:tcBorders>
              <w:top w:val="nil"/>
              <w:left w:val="nil"/>
              <w:bottom w:val="single" w:sz="4" w:space="0" w:color="auto"/>
              <w:right w:val="single" w:sz="4" w:space="0" w:color="auto"/>
            </w:tcBorders>
            <w:shd w:val="clear" w:color="auto" w:fill="auto"/>
            <w:noWrap/>
            <w:vAlign w:val="center"/>
            <w:hideMark/>
          </w:tcPr>
          <w:p w14:paraId="7997FE08" w14:textId="77777777" w:rsidR="00F22D0F" w:rsidRPr="00F22D0F" w:rsidRDefault="00F22D0F" w:rsidP="00486A73">
            <w:pPr>
              <w:jc w:val="center"/>
              <w:rPr>
                <w:sz w:val="22"/>
                <w:szCs w:val="22"/>
                <w:lang w:val="en-US" w:eastAsia="en-US"/>
              </w:rPr>
            </w:pPr>
            <w:r w:rsidRPr="00F22D0F">
              <w:rPr>
                <w:sz w:val="22"/>
                <w:szCs w:val="22"/>
                <w:lang w:val="en-US" w:eastAsia="en-US"/>
              </w:rPr>
              <w:t>5.61E+08</w:t>
            </w:r>
          </w:p>
        </w:tc>
        <w:tc>
          <w:tcPr>
            <w:tcW w:w="2880" w:type="dxa"/>
            <w:tcBorders>
              <w:top w:val="nil"/>
              <w:left w:val="nil"/>
              <w:bottom w:val="single" w:sz="4" w:space="0" w:color="auto"/>
              <w:right w:val="single" w:sz="4" w:space="0" w:color="auto"/>
            </w:tcBorders>
            <w:shd w:val="clear" w:color="auto" w:fill="auto"/>
            <w:noWrap/>
            <w:vAlign w:val="center"/>
            <w:hideMark/>
          </w:tcPr>
          <w:p w14:paraId="56F97270"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3AA82481"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E.PPQSPWDRVKDLATVYVDVLKDSGRDYVSQFEGSALGKQLNLKLLDNWDSVTSTFSKL</w:t>
            </w:r>
            <w:proofErr w:type="gramEnd"/>
            <w:r w:rsidRPr="00F22D0F">
              <w:rPr>
                <w:sz w:val="22"/>
                <w:szCs w:val="22"/>
                <w:lang w:val="en-US" w:eastAsia="en-US"/>
              </w:rPr>
              <w:t>(REQLGPVTQE)[273.1667]FWDNLEKETEGLRQEMSKDLEEVKAKVQPYLDDFQKKWQEEMELYRQKVEPLRAELQEGARQKLHELQEKLSPLGEEMRDRARAHVDALRTHLAPYSDELRQRLAARLEALKENGGARLAEYHAKATEHLSTLSEKAKPALEDLRQGLLPVLESFKVSFLSALEEYTKKLNTQ.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5F8D3F54" w14:textId="77777777" w:rsidR="00F22D0F" w:rsidRPr="00F22D0F" w:rsidRDefault="00F22D0F" w:rsidP="00486A73">
            <w:pPr>
              <w:jc w:val="center"/>
              <w:rPr>
                <w:sz w:val="22"/>
                <w:szCs w:val="22"/>
                <w:lang w:val="en-US" w:eastAsia="en-US"/>
              </w:rPr>
            </w:pPr>
            <w:r w:rsidRPr="00F22D0F">
              <w:rPr>
                <w:sz w:val="22"/>
                <w:szCs w:val="22"/>
                <w:lang w:val="en-US" w:eastAsia="en-US"/>
              </w:rPr>
              <w:t>0.002906</w:t>
            </w:r>
          </w:p>
        </w:tc>
      </w:tr>
      <w:tr w:rsidR="00F22D0F" w:rsidRPr="002E410B" w14:paraId="6769893C"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BE83320"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65FE0FFD" w14:textId="77777777" w:rsidR="00F22D0F" w:rsidRPr="00F22D0F" w:rsidRDefault="00F22D0F" w:rsidP="00486A73">
            <w:pPr>
              <w:jc w:val="center"/>
              <w:rPr>
                <w:sz w:val="22"/>
                <w:szCs w:val="22"/>
                <w:lang w:val="en-US" w:eastAsia="en-US"/>
              </w:rPr>
            </w:pPr>
            <w:r w:rsidRPr="00F22D0F">
              <w:rPr>
                <w:sz w:val="22"/>
                <w:szCs w:val="22"/>
                <w:lang w:val="en-US" w:eastAsia="en-US"/>
              </w:rPr>
              <w:t>6666.612</w:t>
            </w:r>
          </w:p>
        </w:tc>
        <w:tc>
          <w:tcPr>
            <w:tcW w:w="1350" w:type="dxa"/>
            <w:tcBorders>
              <w:top w:val="nil"/>
              <w:left w:val="nil"/>
              <w:bottom w:val="single" w:sz="4" w:space="0" w:color="auto"/>
              <w:right w:val="single" w:sz="4" w:space="0" w:color="auto"/>
            </w:tcBorders>
            <w:shd w:val="clear" w:color="auto" w:fill="auto"/>
            <w:noWrap/>
            <w:vAlign w:val="center"/>
            <w:hideMark/>
          </w:tcPr>
          <w:p w14:paraId="5EB8540B" w14:textId="77777777" w:rsidR="00F22D0F" w:rsidRPr="00F22D0F" w:rsidRDefault="00F22D0F" w:rsidP="00486A73">
            <w:pPr>
              <w:jc w:val="center"/>
              <w:rPr>
                <w:sz w:val="22"/>
                <w:szCs w:val="22"/>
                <w:lang w:val="en-US" w:eastAsia="en-US"/>
              </w:rPr>
            </w:pPr>
            <w:r w:rsidRPr="00F22D0F">
              <w:rPr>
                <w:sz w:val="22"/>
                <w:szCs w:val="22"/>
                <w:lang w:val="en-US" w:eastAsia="en-US"/>
              </w:rPr>
              <w:t>6666.642</w:t>
            </w:r>
          </w:p>
        </w:tc>
        <w:tc>
          <w:tcPr>
            <w:tcW w:w="1170" w:type="dxa"/>
            <w:tcBorders>
              <w:top w:val="nil"/>
              <w:left w:val="nil"/>
              <w:bottom w:val="single" w:sz="4" w:space="0" w:color="auto"/>
              <w:right w:val="single" w:sz="4" w:space="0" w:color="auto"/>
            </w:tcBorders>
            <w:shd w:val="clear" w:color="auto" w:fill="auto"/>
            <w:noWrap/>
            <w:vAlign w:val="center"/>
            <w:hideMark/>
          </w:tcPr>
          <w:p w14:paraId="607D22DB" w14:textId="77777777" w:rsidR="00F22D0F" w:rsidRPr="00F22D0F" w:rsidRDefault="00F22D0F" w:rsidP="00486A73">
            <w:pPr>
              <w:jc w:val="center"/>
              <w:rPr>
                <w:sz w:val="22"/>
                <w:szCs w:val="22"/>
                <w:lang w:val="en-US" w:eastAsia="en-US"/>
              </w:rPr>
            </w:pPr>
            <w:r w:rsidRPr="00F22D0F">
              <w:rPr>
                <w:sz w:val="22"/>
                <w:szCs w:val="22"/>
                <w:lang w:val="en-US" w:eastAsia="en-US"/>
              </w:rPr>
              <w:t>6.84E+07</w:t>
            </w:r>
          </w:p>
        </w:tc>
        <w:tc>
          <w:tcPr>
            <w:tcW w:w="2880" w:type="dxa"/>
            <w:tcBorders>
              <w:top w:val="nil"/>
              <w:left w:val="nil"/>
              <w:bottom w:val="single" w:sz="4" w:space="0" w:color="auto"/>
              <w:right w:val="single" w:sz="4" w:space="0" w:color="auto"/>
            </w:tcBorders>
            <w:shd w:val="clear" w:color="auto" w:fill="auto"/>
            <w:noWrap/>
            <w:vAlign w:val="center"/>
            <w:hideMark/>
          </w:tcPr>
          <w:p w14:paraId="3BAF04E0" w14:textId="77777777" w:rsidR="00F22D0F" w:rsidRPr="00F22D0F" w:rsidRDefault="00F22D0F" w:rsidP="00486A73">
            <w:pPr>
              <w:jc w:val="center"/>
              <w:rPr>
                <w:sz w:val="22"/>
                <w:szCs w:val="22"/>
                <w:lang w:val="en-US" w:eastAsia="en-US"/>
              </w:rPr>
            </w:pPr>
            <w:r w:rsidRPr="00F22D0F">
              <w:rPr>
                <w:sz w:val="22"/>
                <w:szCs w:val="22"/>
                <w:lang w:val="en-US" w:eastAsia="en-US"/>
              </w:rPr>
              <w:t>sp|P02654|APOC1_HUMAN</w:t>
            </w:r>
          </w:p>
        </w:tc>
        <w:tc>
          <w:tcPr>
            <w:tcW w:w="4500" w:type="dxa"/>
            <w:tcBorders>
              <w:top w:val="nil"/>
              <w:left w:val="nil"/>
              <w:bottom w:val="single" w:sz="4" w:space="0" w:color="auto"/>
              <w:right w:val="single" w:sz="4" w:space="0" w:color="auto"/>
            </w:tcBorders>
            <w:shd w:val="clear" w:color="auto" w:fill="auto"/>
            <w:vAlign w:val="center"/>
            <w:hideMark/>
          </w:tcPr>
          <w:p w14:paraId="445ACCA2"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P.DVSSALDKLKEFGNTLED</w:t>
            </w:r>
            <w:proofErr w:type="gramEnd"/>
            <w:r w:rsidRPr="00F22D0F">
              <w:rPr>
                <w:sz w:val="22"/>
                <w:szCs w:val="22"/>
                <w:lang w:val="en-US" w:eastAsia="en-US"/>
              </w:rPr>
              <w:t>(KARELISRIKQSELSAKMREWFSE)[238.2366]TFQKVKEKLKIDS.</w:t>
            </w:r>
          </w:p>
        </w:tc>
        <w:tc>
          <w:tcPr>
            <w:tcW w:w="1075" w:type="dxa"/>
            <w:tcBorders>
              <w:top w:val="nil"/>
              <w:left w:val="nil"/>
              <w:bottom w:val="single" w:sz="4" w:space="0" w:color="auto"/>
              <w:right w:val="single" w:sz="4" w:space="0" w:color="auto"/>
            </w:tcBorders>
            <w:shd w:val="clear" w:color="auto" w:fill="auto"/>
            <w:noWrap/>
            <w:vAlign w:val="center"/>
            <w:hideMark/>
          </w:tcPr>
          <w:p w14:paraId="6A6932B9" w14:textId="77777777" w:rsidR="00F22D0F" w:rsidRPr="00F22D0F" w:rsidRDefault="00F22D0F" w:rsidP="00486A73">
            <w:pPr>
              <w:jc w:val="center"/>
              <w:rPr>
                <w:sz w:val="22"/>
                <w:szCs w:val="22"/>
                <w:lang w:val="en-US" w:eastAsia="en-US"/>
              </w:rPr>
            </w:pPr>
            <w:r w:rsidRPr="00F22D0F">
              <w:rPr>
                <w:sz w:val="22"/>
                <w:szCs w:val="22"/>
                <w:lang w:val="en-US" w:eastAsia="en-US"/>
              </w:rPr>
              <w:t>7.12E-15</w:t>
            </w:r>
          </w:p>
        </w:tc>
      </w:tr>
      <w:tr w:rsidR="00F22D0F" w:rsidRPr="002E410B" w14:paraId="2CF2A15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6BDDD6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CE30817" w14:textId="77777777" w:rsidR="00F22D0F" w:rsidRPr="00F22D0F" w:rsidRDefault="00F22D0F" w:rsidP="00486A73">
            <w:pPr>
              <w:jc w:val="center"/>
              <w:rPr>
                <w:sz w:val="22"/>
                <w:szCs w:val="22"/>
                <w:lang w:val="en-US" w:eastAsia="en-US"/>
              </w:rPr>
            </w:pPr>
            <w:r w:rsidRPr="00F22D0F">
              <w:rPr>
                <w:sz w:val="22"/>
                <w:szCs w:val="22"/>
                <w:lang w:val="en-US" w:eastAsia="en-US"/>
              </w:rPr>
              <w:t>2807.054</w:t>
            </w:r>
          </w:p>
        </w:tc>
        <w:tc>
          <w:tcPr>
            <w:tcW w:w="1350" w:type="dxa"/>
            <w:tcBorders>
              <w:top w:val="nil"/>
              <w:left w:val="nil"/>
              <w:bottom w:val="single" w:sz="4" w:space="0" w:color="auto"/>
              <w:right w:val="single" w:sz="4" w:space="0" w:color="auto"/>
            </w:tcBorders>
            <w:shd w:val="clear" w:color="auto" w:fill="auto"/>
            <w:noWrap/>
            <w:vAlign w:val="center"/>
            <w:hideMark/>
          </w:tcPr>
          <w:p w14:paraId="6CBA2E1F" w14:textId="77777777" w:rsidR="00F22D0F" w:rsidRPr="00F22D0F" w:rsidRDefault="00F22D0F" w:rsidP="00486A73">
            <w:pPr>
              <w:jc w:val="center"/>
              <w:rPr>
                <w:sz w:val="22"/>
                <w:szCs w:val="22"/>
                <w:lang w:val="en-US" w:eastAsia="en-US"/>
              </w:rPr>
            </w:pPr>
            <w:r w:rsidRPr="00F22D0F">
              <w:rPr>
                <w:sz w:val="22"/>
                <w:szCs w:val="22"/>
                <w:lang w:val="en-US" w:eastAsia="en-US"/>
              </w:rPr>
              <w:t>2807.134</w:t>
            </w:r>
          </w:p>
        </w:tc>
        <w:tc>
          <w:tcPr>
            <w:tcW w:w="1170" w:type="dxa"/>
            <w:tcBorders>
              <w:top w:val="nil"/>
              <w:left w:val="nil"/>
              <w:bottom w:val="single" w:sz="4" w:space="0" w:color="auto"/>
              <w:right w:val="single" w:sz="4" w:space="0" w:color="auto"/>
            </w:tcBorders>
            <w:shd w:val="clear" w:color="auto" w:fill="auto"/>
            <w:noWrap/>
            <w:vAlign w:val="center"/>
            <w:hideMark/>
          </w:tcPr>
          <w:p w14:paraId="3D885E50" w14:textId="77777777" w:rsidR="00F22D0F" w:rsidRPr="00F22D0F" w:rsidRDefault="00F22D0F" w:rsidP="00486A73">
            <w:pPr>
              <w:jc w:val="center"/>
              <w:rPr>
                <w:sz w:val="22"/>
                <w:szCs w:val="22"/>
                <w:lang w:val="en-US" w:eastAsia="en-US"/>
              </w:rPr>
            </w:pPr>
            <w:r w:rsidRPr="00F22D0F">
              <w:rPr>
                <w:sz w:val="22"/>
                <w:szCs w:val="22"/>
                <w:lang w:val="en-US" w:eastAsia="en-US"/>
              </w:rPr>
              <w:t>1.54E+06</w:t>
            </w:r>
          </w:p>
        </w:tc>
        <w:tc>
          <w:tcPr>
            <w:tcW w:w="2880" w:type="dxa"/>
            <w:tcBorders>
              <w:top w:val="nil"/>
              <w:left w:val="nil"/>
              <w:bottom w:val="single" w:sz="4" w:space="0" w:color="auto"/>
              <w:right w:val="single" w:sz="4" w:space="0" w:color="auto"/>
            </w:tcBorders>
            <w:shd w:val="clear" w:color="auto" w:fill="auto"/>
            <w:noWrap/>
            <w:vAlign w:val="center"/>
            <w:hideMark/>
          </w:tcPr>
          <w:p w14:paraId="3396F110"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40AAD006"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L.(</w:t>
            </w:r>
            <w:proofErr w:type="gramEnd"/>
            <w:r w:rsidRPr="00F22D0F">
              <w:rPr>
                <w:sz w:val="22"/>
                <w:szCs w:val="22"/>
                <w:lang w:val="en-US" w:eastAsia="en-US"/>
              </w:rPr>
              <w:t>LPV)[-76.4291]LESFKVSFLSALEEYTKKLNTQ.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73FB4E84" w14:textId="77777777" w:rsidR="00F22D0F" w:rsidRPr="00F22D0F" w:rsidRDefault="00F22D0F" w:rsidP="00486A73">
            <w:pPr>
              <w:jc w:val="center"/>
              <w:rPr>
                <w:sz w:val="22"/>
                <w:szCs w:val="22"/>
                <w:lang w:val="en-US" w:eastAsia="en-US"/>
              </w:rPr>
            </w:pPr>
            <w:r w:rsidRPr="00F22D0F">
              <w:rPr>
                <w:sz w:val="22"/>
                <w:szCs w:val="22"/>
                <w:lang w:val="en-US" w:eastAsia="en-US"/>
              </w:rPr>
              <w:t>0.008758</w:t>
            </w:r>
          </w:p>
        </w:tc>
      </w:tr>
      <w:tr w:rsidR="00F22D0F" w:rsidRPr="002E410B" w14:paraId="482F654B"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F74CC23"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5EC82F62" w14:textId="77777777" w:rsidR="00F22D0F" w:rsidRPr="00F22D0F" w:rsidRDefault="00F22D0F" w:rsidP="00486A73">
            <w:pPr>
              <w:jc w:val="center"/>
              <w:rPr>
                <w:sz w:val="22"/>
                <w:szCs w:val="22"/>
                <w:lang w:val="en-US" w:eastAsia="en-US"/>
              </w:rPr>
            </w:pPr>
            <w:r w:rsidRPr="00F22D0F">
              <w:rPr>
                <w:sz w:val="22"/>
                <w:szCs w:val="22"/>
                <w:lang w:val="en-US" w:eastAsia="en-US"/>
              </w:rPr>
              <w:t>5615.466</w:t>
            </w:r>
          </w:p>
        </w:tc>
        <w:tc>
          <w:tcPr>
            <w:tcW w:w="1350" w:type="dxa"/>
            <w:tcBorders>
              <w:top w:val="nil"/>
              <w:left w:val="nil"/>
              <w:bottom w:val="single" w:sz="4" w:space="0" w:color="auto"/>
              <w:right w:val="single" w:sz="4" w:space="0" w:color="auto"/>
            </w:tcBorders>
            <w:shd w:val="clear" w:color="auto" w:fill="auto"/>
            <w:noWrap/>
            <w:vAlign w:val="center"/>
            <w:hideMark/>
          </w:tcPr>
          <w:p w14:paraId="40CEA62E" w14:textId="77777777" w:rsidR="00F22D0F" w:rsidRPr="00F22D0F" w:rsidRDefault="00F22D0F" w:rsidP="00486A73">
            <w:pPr>
              <w:jc w:val="center"/>
              <w:rPr>
                <w:sz w:val="22"/>
                <w:szCs w:val="22"/>
                <w:lang w:val="en-US" w:eastAsia="en-US"/>
              </w:rPr>
            </w:pPr>
            <w:r w:rsidRPr="00F22D0F">
              <w:rPr>
                <w:sz w:val="22"/>
                <w:szCs w:val="22"/>
                <w:lang w:val="en-US" w:eastAsia="en-US"/>
              </w:rPr>
              <w:t>5615.631</w:t>
            </w:r>
          </w:p>
        </w:tc>
        <w:tc>
          <w:tcPr>
            <w:tcW w:w="1170" w:type="dxa"/>
            <w:tcBorders>
              <w:top w:val="nil"/>
              <w:left w:val="nil"/>
              <w:bottom w:val="single" w:sz="4" w:space="0" w:color="auto"/>
              <w:right w:val="single" w:sz="4" w:space="0" w:color="auto"/>
            </w:tcBorders>
            <w:shd w:val="clear" w:color="auto" w:fill="auto"/>
            <w:noWrap/>
            <w:vAlign w:val="center"/>
            <w:hideMark/>
          </w:tcPr>
          <w:p w14:paraId="52CA1BE9" w14:textId="77777777" w:rsidR="00F22D0F" w:rsidRPr="00F22D0F" w:rsidRDefault="00F22D0F" w:rsidP="00486A73">
            <w:pPr>
              <w:jc w:val="center"/>
              <w:rPr>
                <w:sz w:val="22"/>
                <w:szCs w:val="22"/>
                <w:lang w:val="en-US" w:eastAsia="en-US"/>
              </w:rPr>
            </w:pPr>
            <w:r w:rsidRPr="00F22D0F">
              <w:rPr>
                <w:sz w:val="22"/>
                <w:szCs w:val="22"/>
                <w:lang w:val="en-US" w:eastAsia="en-US"/>
              </w:rPr>
              <w:t>4.01E+07</w:t>
            </w:r>
          </w:p>
        </w:tc>
        <w:tc>
          <w:tcPr>
            <w:tcW w:w="2880" w:type="dxa"/>
            <w:tcBorders>
              <w:top w:val="nil"/>
              <w:left w:val="nil"/>
              <w:bottom w:val="single" w:sz="4" w:space="0" w:color="auto"/>
              <w:right w:val="single" w:sz="4" w:space="0" w:color="auto"/>
            </w:tcBorders>
            <w:shd w:val="clear" w:color="auto" w:fill="auto"/>
            <w:noWrap/>
            <w:vAlign w:val="center"/>
            <w:hideMark/>
          </w:tcPr>
          <w:p w14:paraId="2E9D9462"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6E524C2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E.PPQSPWDRVKDLATVYVDVL</w:t>
            </w:r>
            <w:proofErr w:type="gramEnd"/>
            <w:r w:rsidRPr="00F22D0F">
              <w:rPr>
                <w:sz w:val="22"/>
                <w:szCs w:val="22"/>
                <w:lang w:val="en-US" w:eastAsia="en-US"/>
              </w:rPr>
              <w:t>(KDSGRDYVSQFEGSALGKQLNLKLLDNWD)[40.7888].S</w:t>
            </w:r>
          </w:p>
        </w:tc>
        <w:tc>
          <w:tcPr>
            <w:tcW w:w="1075" w:type="dxa"/>
            <w:tcBorders>
              <w:top w:val="nil"/>
              <w:left w:val="nil"/>
              <w:bottom w:val="single" w:sz="4" w:space="0" w:color="auto"/>
              <w:right w:val="single" w:sz="4" w:space="0" w:color="auto"/>
            </w:tcBorders>
            <w:shd w:val="clear" w:color="auto" w:fill="auto"/>
            <w:noWrap/>
            <w:vAlign w:val="center"/>
            <w:hideMark/>
          </w:tcPr>
          <w:p w14:paraId="6640DBEB" w14:textId="77777777" w:rsidR="00F22D0F" w:rsidRPr="00F22D0F" w:rsidRDefault="00F22D0F" w:rsidP="00486A73">
            <w:pPr>
              <w:jc w:val="center"/>
              <w:rPr>
                <w:sz w:val="22"/>
                <w:szCs w:val="22"/>
                <w:lang w:val="en-US" w:eastAsia="en-US"/>
              </w:rPr>
            </w:pPr>
            <w:r w:rsidRPr="00F22D0F">
              <w:rPr>
                <w:sz w:val="22"/>
                <w:szCs w:val="22"/>
                <w:lang w:val="en-US" w:eastAsia="en-US"/>
              </w:rPr>
              <w:t>0.001557</w:t>
            </w:r>
          </w:p>
        </w:tc>
      </w:tr>
      <w:tr w:rsidR="00F22D0F" w:rsidRPr="002E410B" w14:paraId="0C0081FA"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25D933B"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4AE61B92" w14:textId="77777777" w:rsidR="00F22D0F" w:rsidRPr="00F22D0F" w:rsidRDefault="00F22D0F" w:rsidP="00486A73">
            <w:pPr>
              <w:jc w:val="center"/>
              <w:rPr>
                <w:sz w:val="22"/>
                <w:szCs w:val="22"/>
                <w:lang w:val="en-US" w:eastAsia="en-US"/>
              </w:rPr>
            </w:pPr>
            <w:r w:rsidRPr="00F22D0F">
              <w:rPr>
                <w:sz w:val="22"/>
                <w:szCs w:val="22"/>
                <w:lang w:val="en-US" w:eastAsia="en-US"/>
              </w:rPr>
              <w:t>5544.073</w:t>
            </w:r>
          </w:p>
        </w:tc>
        <w:tc>
          <w:tcPr>
            <w:tcW w:w="1350" w:type="dxa"/>
            <w:tcBorders>
              <w:top w:val="nil"/>
              <w:left w:val="nil"/>
              <w:bottom w:val="single" w:sz="4" w:space="0" w:color="auto"/>
              <w:right w:val="single" w:sz="4" w:space="0" w:color="auto"/>
            </w:tcBorders>
            <w:shd w:val="clear" w:color="auto" w:fill="auto"/>
            <w:noWrap/>
            <w:vAlign w:val="center"/>
            <w:hideMark/>
          </w:tcPr>
          <w:p w14:paraId="78BC8168" w14:textId="77777777" w:rsidR="00F22D0F" w:rsidRPr="00F22D0F" w:rsidRDefault="00F22D0F" w:rsidP="00486A73">
            <w:pPr>
              <w:jc w:val="center"/>
              <w:rPr>
                <w:sz w:val="22"/>
                <w:szCs w:val="22"/>
                <w:lang w:val="en-US" w:eastAsia="en-US"/>
              </w:rPr>
            </w:pPr>
            <w:r w:rsidRPr="00F22D0F">
              <w:rPr>
                <w:sz w:val="22"/>
                <w:szCs w:val="22"/>
                <w:lang w:val="en-US" w:eastAsia="en-US"/>
              </w:rPr>
              <w:t>5544.238</w:t>
            </w:r>
          </w:p>
        </w:tc>
        <w:tc>
          <w:tcPr>
            <w:tcW w:w="1170" w:type="dxa"/>
            <w:tcBorders>
              <w:top w:val="nil"/>
              <w:left w:val="nil"/>
              <w:bottom w:val="single" w:sz="4" w:space="0" w:color="auto"/>
              <w:right w:val="single" w:sz="4" w:space="0" w:color="auto"/>
            </w:tcBorders>
            <w:shd w:val="clear" w:color="auto" w:fill="auto"/>
            <w:noWrap/>
            <w:vAlign w:val="center"/>
            <w:hideMark/>
          </w:tcPr>
          <w:p w14:paraId="72BD7D05" w14:textId="77777777" w:rsidR="00F22D0F" w:rsidRPr="00F22D0F" w:rsidRDefault="00F22D0F" w:rsidP="00486A73">
            <w:pPr>
              <w:jc w:val="center"/>
              <w:rPr>
                <w:sz w:val="22"/>
                <w:szCs w:val="22"/>
                <w:lang w:val="en-US" w:eastAsia="en-US"/>
              </w:rPr>
            </w:pPr>
            <w:r w:rsidRPr="00F22D0F">
              <w:rPr>
                <w:sz w:val="22"/>
                <w:szCs w:val="22"/>
                <w:lang w:val="en-US" w:eastAsia="en-US"/>
              </w:rPr>
              <w:t>3.67E+06</w:t>
            </w:r>
          </w:p>
        </w:tc>
        <w:tc>
          <w:tcPr>
            <w:tcW w:w="2880" w:type="dxa"/>
            <w:tcBorders>
              <w:top w:val="nil"/>
              <w:left w:val="nil"/>
              <w:bottom w:val="single" w:sz="4" w:space="0" w:color="auto"/>
              <w:right w:val="single" w:sz="4" w:space="0" w:color="auto"/>
            </w:tcBorders>
            <w:shd w:val="clear" w:color="auto" w:fill="auto"/>
            <w:noWrap/>
            <w:vAlign w:val="center"/>
            <w:hideMark/>
          </w:tcPr>
          <w:p w14:paraId="6A722DF6"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395A2E07"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H.AKATEHLSTLSEKAKPALEDLRQG</w:t>
            </w:r>
            <w:proofErr w:type="gramEnd"/>
            <w:r w:rsidRPr="00F22D0F">
              <w:rPr>
                <w:sz w:val="22"/>
                <w:szCs w:val="22"/>
                <w:lang w:val="en-US" w:eastAsia="en-US"/>
              </w:rPr>
              <w:t>(LLPV)[-26.7864]LESFKVSFLSALEEYTKKLNTQ.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53A49F74" w14:textId="77777777" w:rsidR="00F22D0F" w:rsidRPr="00F22D0F" w:rsidRDefault="00F22D0F" w:rsidP="00486A73">
            <w:pPr>
              <w:jc w:val="center"/>
              <w:rPr>
                <w:sz w:val="22"/>
                <w:szCs w:val="22"/>
                <w:lang w:val="en-US" w:eastAsia="en-US"/>
              </w:rPr>
            </w:pPr>
            <w:r w:rsidRPr="00F22D0F">
              <w:rPr>
                <w:sz w:val="22"/>
                <w:szCs w:val="22"/>
                <w:lang w:val="en-US" w:eastAsia="en-US"/>
              </w:rPr>
              <w:t>0.007547</w:t>
            </w:r>
          </w:p>
        </w:tc>
      </w:tr>
      <w:tr w:rsidR="00F22D0F" w:rsidRPr="002E410B" w14:paraId="09AC9C9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9ECA556"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68FB1FB" w14:textId="77777777" w:rsidR="00F22D0F" w:rsidRPr="00F22D0F" w:rsidRDefault="00F22D0F" w:rsidP="00486A73">
            <w:pPr>
              <w:jc w:val="center"/>
              <w:rPr>
                <w:sz w:val="22"/>
                <w:szCs w:val="22"/>
                <w:lang w:val="en-US" w:eastAsia="en-US"/>
              </w:rPr>
            </w:pPr>
            <w:r w:rsidRPr="00F22D0F">
              <w:rPr>
                <w:sz w:val="22"/>
                <w:szCs w:val="22"/>
                <w:lang w:val="en-US" w:eastAsia="en-US"/>
              </w:rPr>
              <w:t>5647.702</w:t>
            </w:r>
          </w:p>
        </w:tc>
        <w:tc>
          <w:tcPr>
            <w:tcW w:w="1350" w:type="dxa"/>
            <w:tcBorders>
              <w:top w:val="nil"/>
              <w:left w:val="nil"/>
              <w:bottom w:val="single" w:sz="4" w:space="0" w:color="auto"/>
              <w:right w:val="single" w:sz="4" w:space="0" w:color="auto"/>
            </w:tcBorders>
            <w:shd w:val="clear" w:color="auto" w:fill="auto"/>
            <w:noWrap/>
            <w:vAlign w:val="center"/>
            <w:hideMark/>
          </w:tcPr>
          <w:p w14:paraId="21ABA694" w14:textId="77777777" w:rsidR="00F22D0F" w:rsidRPr="00F22D0F" w:rsidRDefault="00F22D0F" w:rsidP="00486A73">
            <w:pPr>
              <w:jc w:val="center"/>
              <w:rPr>
                <w:sz w:val="22"/>
                <w:szCs w:val="22"/>
                <w:lang w:val="en-US" w:eastAsia="en-US"/>
              </w:rPr>
            </w:pPr>
            <w:r w:rsidRPr="00F22D0F">
              <w:rPr>
                <w:sz w:val="22"/>
                <w:szCs w:val="22"/>
                <w:lang w:val="en-US" w:eastAsia="en-US"/>
              </w:rPr>
              <w:t>5647.867</w:t>
            </w:r>
          </w:p>
        </w:tc>
        <w:tc>
          <w:tcPr>
            <w:tcW w:w="1170" w:type="dxa"/>
            <w:tcBorders>
              <w:top w:val="nil"/>
              <w:left w:val="nil"/>
              <w:bottom w:val="single" w:sz="4" w:space="0" w:color="auto"/>
              <w:right w:val="single" w:sz="4" w:space="0" w:color="auto"/>
            </w:tcBorders>
            <w:shd w:val="clear" w:color="auto" w:fill="auto"/>
            <w:noWrap/>
            <w:vAlign w:val="center"/>
            <w:hideMark/>
          </w:tcPr>
          <w:p w14:paraId="51223EAD" w14:textId="77777777" w:rsidR="00F22D0F" w:rsidRPr="00F22D0F" w:rsidRDefault="00F22D0F" w:rsidP="00486A73">
            <w:pPr>
              <w:jc w:val="center"/>
              <w:rPr>
                <w:sz w:val="22"/>
                <w:szCs w:val="22"/>
                <w:lang w:val="en-US" w:eastAsia="en-US"/>
              </w:rPr>
            </w:pPr>
            <w:r w:rsidRPr="00F22D0F">
              <w:rPr>
                <w:sz w:val="22"/>
                <w:szCs w:val="22"/>
                <w:lang w:val="en-US" w:eastAsia="en-US"/>
              </w:rPr>
              <w:t>3.34E+07</w:t>
            </w:r>
          </w:p>
        </w:tc>
        <w:tc>
          <w:tcPr>
            <w:tcW w:w="2880" w:type="dxa"/>
            <w:tcBorders>
              <w:top w:val="nil"/>
              <w:left w:val="nil"/>
              <w:bottom w:val="single" w:sz="4" w:space="0" w:color="auto"/>
              <w:right w:val="single" w:sz="4" w:space="0" w:color="auto"/>
            </w:tcBorders>
            <w:shd w:val="clear" w:color="auto" w:fill="auto"/>
            <w:noWrap/>
            <w:vAlign w:val="center"/>
            <w:hideMark/>
          </w:tcPr>
          <w:p w14:paraId="29CB548E"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7877A007"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E.PPQSPWDRVKDLATVYVDVLKDSGRDYVSQFEGS</w:t>
            </w:r>
            <w:proofErr w:type="gramEnd"/>
            <w:r w:rsidRPr="00F22D0F">
              <w:rPr>
                <w:sz w:val="22"/>
                <w:szCs w:val="22"/>
                <w:lang w:val="en-US" w:eastAsia="en-US"/>
              </w:rPr>
              <w:t>(AL)[-14.0077]GKQLNLKLLDNWDS.V</w:t>
            </w:r>
          </w:p>
        </w:tc>
        <w:tc>
          <w:tcPr>
            <w:tcW w:w="1075" w:type="dxa"/>
            <w:tcBorders>
              <w:top w:val="nil"/>
              <w:left w:val="nil"/>
              <w:bottom w:val="single" w:sz="4" w:space="0" w:color="auto"/>
              <w:right w:val="single" w:sz="4" w:space="0" w:color="auto"/>
            </w:tcBorders>
            <w:shd w:val="clear" w:color="auto" w:fill="auto"/>
            <w:noWrap/>
            <w:vAlign w:val="center"/>
            <w:hideMark/>
          </w:tcPr>
          <w:p w14:paraId="20432195" w14:textId="77777777" w:rsidR="00F22D0F" w:rsidRPr="00F22D0F" w:rsidRDefault="00F22D0F" w:rsidP="00486A73">
            <w:pPr>
              <w:jc w:val="center"/>
              <w:rPr>
                <w:sz w:val="22"/>
                <w:szCs w:val="22"/>
                <w:lang w:val="en-US" w:eastAsia="en-US"/>
              </w:rPr>
            </w:pPr>
            <w:r w:rsidRPr="00F22D0F">
              <w:rPr>
                <w:sz w:val="22"/>
                <w:szCs w:val="22"/>
                <w:lang w:val="en-US" w:eastAsia="en-US"/>
              </w:rPr>
              <w:t>9.66E-07</w:t>
            </w:r>
          </w:p>
        </w:tc>
      </w:tr>
      <w:tr w:rsidR="00F22D0F" w:rsidRPr="002E410B" w14:paraId="0B15261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126CFDF"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90178E7" w14:textId="77777777" w:rsidR="00F22D0F" w:rsidRPr="00F22D0F" w:rsidRDefault="00F22D0F" w:rsidP="00486A73">
            <w:pPr>
              <w:jc w:val="center"/>
              <w:rPr>
                <w:sz w:val="22"/>
                <w:szCs w:val="22"/>
                <w:lang w:val="en-US" w:eastAsia="en-US"/>
              </w:rPr>
            </w:pPr>
            <w:r w:rsidRPr="00F22D0F">
              <w:rPr>
                <w:sz w:val="22"/>
                <w:szCs w:val="22"/>
                <w:lang w:val="en-US" w:eastAsia="en-US"/>
              </w:rPr>
              <w:t>7068.19</w:t>
            </w:r>
          </w:p>
        </w:tc>
        <w:tc>
          <w:tcPr>
            <w:tcW w:w="1350" w:type="dxa"/>
            <w:tcBorders>
              <w:top w:val="nil"/>
              <w:left w:val="nil"/>
              <w:bottom w:val="single" w:sz="4" w:space="0" w:color="auto"/>
              <w:right w:val="single" w:sz="4" w:space="0" w:color="auto"/>
            </w:tcBorders>
            <w:shd w:val="clear" w:color="auto" w:fill="auto"/>
            <w:noWrap/>
            <w:vAlign w:val="center"/>
            <w:hideMark/>
          </w:tcPr>
          <w:p w14:paraId="0887F60F" w14:textId="77777777" w:rsidR="00F22D0F" w:rsidRPr="00F22D0F" w:rsidRDefault="00F22D0F" w:rsidP="00486A73">
            <w:pPr>
              <w:jc w:val="center"/>
              <w:rPr>
                <w:sz w:val="22"/>
                <w:szCs w:val="22"/>
                <w:lang w:val="en-US" w:eastAsia="en-US"/>
              </w:rPr>
            </w:pPr>
            <w:r w:rsidRPr="00F22D0F">
              <w:rPr>
                <w:sz w:val="22"/>
                <w:szCs w:val="22"/>
                <w:lang w:val="en-US" w:eastAsia="en-US"/>
              </w:rPr>
              <w:t>7068.4</w:t>
            </w:r>
          </w:p>
        </w:tc>
        <w:tc>
          <w:tcPr>
            <w:tcW w:w="1170" w:type="dxa"/>
            <w:tcBorders>
              <w:top w:val="nil"/>
              <w:left w:val="nil"/>
              <w:bottom w:val="single" w:sz="4" w:space="0" w:color="auto"/>
              <w:right w:val="single" w:sz="4" w:space="0" w:color="auto"/>
            </w:tcBorders>
            <w:shd w:val="clear" w:color="auto" w:fill="auto"/>
            <w:noWrap/>
            <w:vAlign w:val="center"/>
            <w:hideMark/>
          </w:tcPr>
          <w:p w14:paraId="62F76381" w14:textId="77777777" w:rsidR="00F22D0F" w:rsidRPr="00F22D0F" w:rsidRDefault="00F22D0F" w:rsidP="00486A73">
            <w:pPr>
              <w:jc w:val="center"/>
              <w:rPr>
                <w:sz w:val="22"/>
                <w:szCs w:val="22"/>
                <w:lang w:val="en-US" w:eastAsia="en-US"/>
              </w:rPr>
            </w:pPr>
            <w:r w:rsidRPr="00F22D0F">
              <w:rPr>
                <w:sz w:val="22"/>
                <w:szCs w:val="22"/>
                <w:lang w:val="en-US" w:eastAsia="en-US"/>
              </w:rPr>
              <w:t>1.78E+06</w:t>
            </w:r>
          </w:p>
        </w:tc>
        <w:tc>
          <w:tcPr>
            <w:tcW w:w="2880" w:type="dxa"/>
            <w:tcBorders>
              <w:top w:val="nil"/>
              <w:left w:val="nil"/>
              <w:bottom w:val="single" w:sz="4" w:space="0" w:color="auto"/>
              <w:right w:val="single" w:sz="4" w:space="0" w:color="auto"/>
            </w:tcBorders>
            <w:shd w:val="clear" w:color="auto" w:fill="auto"/>
            <w:noWrap/>
            <w:vAlign w:val="center"/>
            <w:hideMark/>
          </w:tcPr>
          <w:p w14:paraId="47B145B2"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76CBA4D6"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E.(</w:t>
            </w:r>
            <w:proofErr w:type="gramEnd"/>
            <w:r w:rsidRPr="00F22D0F">
              <w:rPr>
                <w:sz w:val="22"/>
                <w:szCs w:val="22"/>
                <w:lang w:val="en-US" w:eastAsia="en-US"/>
              </w:rPr>
              <w:t>ALKENGGARLAEYHAKATEHLSTLSEKAKPALED)[-12.3930]LRQGLLPVLESFKVSFLSALEEYTKKLNTQ.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7D7FAA83" w14:textId="77777777" w:rsidR="00F22D0F" w:rsidRPr="00F22D0F" w:rsidRDefault="00F22D0F" w:rsidP="00486A73">
            <w:pPr>
              <w:jc w:val="center"/>
              <w:rPr>
                <w:sz w:val="22"/>
                <w:szCs w:val="22"/>
                <w:lang w:val="en-US" w:eastAsia="en-US"/>
              </w:rPr>
            </w:pPr>
            <w:r w:rsidRPr="00F22D0F">
              <w:rPr>
                <w:sz w:val="22"/>
                <w:szCs w:val="22"/>
                <w:lang w:val="en-US" w:eastAsia="en-US"/>
              </w:rPr>
              <w:t>6.48E-06</w:t>
            </w:r>
          </w:p>
        </w:tc>
      </w:tr>
      <w:tr w:rsidR="00F22D0F" w:rsidRPr="002E410B" w14:paraId="273B35DB"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CE6BD49"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lastRenderedPageBreak/>
              <w:t>rep2</w:t>
            </w:r>
          </w:p>
        </w:tc>
        <w:tc>
          <w:tcPr>
            <w:tcW w:w="1080" w:type="dxa"/>
            <w:tcBorders>
              <w:top w:val="nil"/>
              <w:left w:val="nil"/>
              <w:bottom w:val="single" w:sz="4" w:space="0" w:color="auto"/>
              <w:right w:val="single" w:sz="4" w:space="0" w:color="auto"/>
            </w:tcBorders>
            <w:shd w:val="clear" w:color="auto" w:fill="auto"/>
            <w:noWrap/>
            <w:vAlign w:val="center"/>
            <w:hideMark/>
          </w:tcPr>
          <w:p w14:paraId="6AF88590" w14:textId="77777777" w:rsidR="00F22D0F" w:rsidRPr="00F22D0F" w:rsidRDefault="00F22D0F" w:rsidP="00486A73">
            <w:pPr>
              <w:jc w:val="center"/>
              <w:rPr>
                <w:sz w:val="22"/>
                <w:szCs w:val="22"/>
                <w:lang w:val="en-US" w:eastAsia="en-US"/>
              </w:rPr>
            </w:pPr>
            <w:r w:rsidRPr="00F22D0F">
              <w:rPr>
                <w:sz w:val="22"/>
                <w:szCs w:val="22"/>
                <w:lang w:val="en-US" w:eastAsia="en-US"/>
              </w:rPr>
              <w:t>4722.268</w:t>
            </w:r>
          </w:p>
        </w:tc>
        <w:tc>
          <w:tcPr>
            <w:tcW w:w="1350" w:type="dxa"/>
            <w:tcBorders>
              <w:top w:val="nil"/>
              <w:left w:val="nil"/>
              <w:bottom w:val="single" w:sz="4" w:space="0" w:color="auto"/>
              <w:right w:val="single" w:sz="4" w:space="0" w:color="auto"/>
            </w:tcBorders>
            <w:shd w:val="clear" w:color="auto" w:fill="auto"/>
            <w:noWrap/>
            <w:vAlign w:val="center"/>
            <w:hideMark/>
          </w:tcPr>
          <w:p w14:paraId="5B28E2D1" w14:textId="77777777" w:rsidR="00F22D0F" w:rsidRPr="00F22D0F" w:rsidRDefault="00F22D0F" w:rsidP="00486A73">
            <w:pPr>
              <w:jc w:val="center"/>
              <w:rPr>
                <w:sz w:val="22"/>
                <w:szCs w:val="22"/>
                <w:lang w:val="en-US" w:eastAsia="en-US"/>
              </w:rPr>
            </w:pPr>
            <w:r w:rsidRPr="00F22D0F">
              <w:rPr>
                <w:sz w:val="22"/>
                <w:szCs w:val="22"/>
                <w:lang w:val="en-US" w:eastAsia="en-US"/>
              </w:rPr>
              <w:t>4722.408</w:t>
            </w:r>
          </w:p>
        </w:tc>
        <w:tc>
          <w:tcPr>
            <w:tcW w:w="1170" w:type="dxa"/>
            <w:tcBorders>
              <w:top w:val="nil"/>
              <w:left w:val="nil"/>
              <w:bottom w:val="single" w:sz="4" w:space="0" w:color="auto"/>
              <w:right w:val="single" w:sz="4" w:space="0" w:color="auto"/>
            </w:tcBorders>
            <w:shd w:val="clear" w:color="auto" w:fill="auto"/>
            <w:noWrap/>
            <w:vAlign w:val="center"/>
            <w:hideMark/>
          </w:tcPr>
          <w:p w14:paraId="4A924F5B" w14:textId="77777777" w:rsidR="00F22D0F" w:rsidRPr="00F22D0F" w:rsidRDefault="00F22D0F" w:rsidP="00486A73">
            <w:pPr>
              <w:jc w:val="center"/>
              <w:rPr>
                <w:sz w:val="22"/>
                <w:szCs w:val="22"/>
                <w:lang w:val="en-US" w:eastAsia="en-US"/>
              </w:rPr>
            </w:pPr>
            <w:r w:rsidRPr="00F22D0F">
              <w:rPr>
                <w:sz w:val="22"/>
                <w:szCs w:val="22"/>
                <w:lang w:val="en-US" w:eastAsia="en-US"/>
              </w:rPr>
              <w:t>4.16E+06</w:t>
            </w:r>
          </w:p>
        </w:tc>
        <w:tc>
          <w:tcPr>
            <w:tcW w:w="2880" w:type="dxa"/>
            <w:tcBorders>
              <w:top w:val="nil"/>
              <w:left w:val="nil"/>
              <w:bottom w:val="single" w:sz="4" w:space="0" w:color="auto"/>
              <w:right w:val="single" w:sz="4" w:space="0" w:color="auto"/>
            </w:tcBorders>
            <w:shd w:val="clear" w:color="auto" w:fill="auto"/>
            <w:noWrap/>
            <w:vAlign w:val="center"/>
            <w:hideMark/>
          </w:tcPr>
          <w:p w14:paraId="69FB3152"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649FF9C4"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S.(</w:t>
            </w:r>
            <w:proofErr w:type="gramEnd"/>
            <w:r w:rsidRPr="00F22D0F">
              <w:rPr>
                <w:sz w:val="22"/>
                <w:szCs w:val="22"/>
                <w:lang w:val="en-US" w:eastAsia="en-US"/>
              </w:rPr>
              <w:t>TLSEKAK)[-11.1819]PALEDLRQGLLPVLESFKVSFLSALEEYTKKLNTQ.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683DD261" w14:textId="77777777" w:rsidR="00F22D0F" w:rsidRPr="00F22D0F" w:rsidRDefault="00F22D0F" w:rsidP="00486A73">
            <w:pPr>
              <w:jc w:val="center"/>
              <w:rPr>
                <w:sz w:val="22"/>
                <w:szCs w:val="22"/>
                <w:lang w:val="en-US" w:eastAsia="en-US"/>
              </w:rPr>
            </w:pPr>
            <w:r w:rsidRPr="00F22D0F">
              <w:rPr>
                <w:sz w:val="22"/>
                <w:szCs w:val="22"/>
                <w:lang w:val="en-US" w:eastAsia="en-US"/>
              </w:rPr>
              <w:t>0.00154</w:t>
            </w:r>
          </w:p>
        </w:tc>
      </w:tr>
      <w:tr w:rsidR="00F22D0F" w:rsidRPr="002E410B" w14:paraId="6729B289"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45BEF7C"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45FF2C28" w14:textId="77777777" w:rsidR="00F22D0F" w:rsidRPr="00F22D0F" w:rsidRDefault="00F22D0F" w:rsidP="00486A73">
            <w:pPr>
              <w:jc w:val="center"/>
              <w:rPr>
                <w:sz w:val="22"/>
                <w:szCs w:val="22"/>
                <w:lang w:val="en-US" w:eastAsia="en-US"/>
              </w:rPr>
            </w:pPr>
            <w:r w:rsidRPr="00F22D0F">
              <w:rPr>
                <w:sz w:val="22"/>
                <w:szCs w:val="22"/>
                <w:lang w:val="en-US" w:eastAsia="en-US"/>
              </w:rPr>
              <w:t>12886.13</w:t>
            </w:r>
          </w:p>
        </w:tc>
        <w:tc>
          <w:tcPr>
            <w:tcW w:w="1350" w:type="dxa"/>
            <w:tcBorders>
              <w:top w:val="nil"/>
              <w:left w:val="nil"/>
              <w:bottom w:val="single" w:sz="4" w:space="0" w:color="auto"/>
              <w:right w:val="single" w:sz="4" w:space="0" w:color="auto"/>
            </w:tcBorders>
            <w:shd w:val="clear" w:color="auto" w:fill="auto"/>
            <w:noWrap/>
            <w:vAlign w:val="center"/>
            <w:hideMark/>
          </w:tcPr>
          <w:p w14:paraId="694DD8A4" w14:textId="77777777" w:rsidR="00F22D0F" w:rsidRPr="00F22D0F" w:rsidRDefault="00F22D0F" w:rsidP="00486A73">
            <w:pPr>
              <w:jc w:val="center"/>
              <w:rPr>
                <w:sz w:val="22"/>
                <w:szCs w:val="22"/>
                <w:lang w:val="en-US" w:eastAsia="en-US"/>
              </w:rPr>
            </w:pPr>
            <w:r w:rsidRPr="00F22D0F">
              <w:rPr>
                <w:sz w:val="22"/>
                <w:szCs w:val="22"/>
                <w:lang w:val="en-US" w:eastAsia="en-US"/>
              </w:rPr>
              <w:t>12886.29</w:t>
            </w:r>
          </w:p>
        </w:tc>
        <w:tc>
          <w:tcPr>
            <w:tcW w:w="1170" w:type="dxa"/>
            <w:tcBorders>
              <w:top w:val="nil"/>
              <w:left w:val="nil"/>
              <w:bottom w:val="single" w:sz="4" w:space="0" w:color="auto"/>
              <w:right w:val="single" w:sz="4" w:space="0" w:color="auto"/>
            </w:tcBorders>
            <w:shd w:val="clear" w:color="auto" w:fill="auto"/>
            <w:noWrap/>
            <w:vAlign w:val="center"/>
            <w:hideMark/>
          </w:tcPr>
          <w:p w14:paraId="6A7CEACF" w14:textId="77777777" w:rsidR="00F22D0F" w:rsidRPr="00F22D0F" w:rsidRDefault="00F22D0F" w:rsidP="00486A73">
            <w:pPr>
              <w:jc w:val="center"/>
              <w:rPr>
                <w:sz w:val="22"/>
                <w:szCs w:val="22"/>
                <w:lang w:val="en-US" w:eastAsia="en-US"/>
              </w:rPr>
            </w:pPr>
            <w:r w:rsidRPr="00F22D0F">
              <w:rPr>
                <w:sz w:val="22"/>
                <w:szCs w:val="22"/>
                <w:lang w:val="en-US" w:eastAsia="en-US"/>
              </w:rPr>
              <w:t>1.47E+06</w:t>
            </w:r>
          </w:p>
        </w:tc>
        <w:tc>
          <w:tcPr>
            <w:tcW w:w="2880" w:type="dxa"/>
            <w:tcBorders>
              <w:top w:val="nil"/>
              <w:left w:val="nil"/>
              <w:bottom w:val="single" w:sz="4" w:space="0" w:color="auto"/>
              <w:right w:val="single" w:sz="4" w:space="0" w:color="auto"/>
            </w:tcBorders>
            <w:shd w:val="clear" w:color="auto" w:fill="auto"/>
            <w:noWrap/>
            <w:vAlign w:val="center"/>
            <w:hideMark/>
          </w:tcPr>
          <w:p w14:paraId="5549023B"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6CE77503"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Q.KLHELQEKLSPLGEEMRDRARAHVDALRTHLAPYSDELRQRLAAR</w:t>
            </w:r>
            <w:proofErr w:type="gramEnd"/>
            <w:r w:rsidRPr="00F22D0F">
              <w:rPr>
                <w:sz w:val="22"/>
                <w:szCs w:val="22"/>
                <w:lang w:val="en-US" w:eastAsia="en-US"/>
              </w:rPr>
              <w:t>(LEALKENGGAR)[306.5780]LAEYHAKATEHLSTLSEKAKPALEDLRQGLLPVLESFKVSFLSALEEYTKKLNTQ.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0680DD4B" w14:textId="77777777" w:rsidR="00F22D0F" w:rsidRPr="00F22D0F" w:rsidRDefault="00F22D0F" w:rsidP="00486A73">
            <w:pPr>
              <w:jc w:val="center"/>
              <w:rPr>
                <w:sz w:val="22"/>
                <w:szCs w:val="22"/>
                <w:lang w:val="en-US" w:eastAsia="en-US"/>
              </w:rPr>
            </w:pPr>
            <w:r w:rsidRPr="00F22D0F">
              <w:rPr>
                <w:sz w:val="22"/>
                <w:szCs w:val="22"/>
                <w:lang w:val="en-US" w:eastAsia="en-US"/>
              </w:rPr>
              <w:t>0.002127</w:t>
            </w:r>
          </w:p>
        </w:tc>
      </w:tr>
      <w:tr w:rsidR="00F22D0F" w:rsidRPr="002E410B" w14:paraId="19A3C986"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1F3BE54"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ED96AD1" w14:textId="77777777" w:rsidR="00F22D0F" w:rsidRPr="00F22D0F" w:rsidRDefault="00F22D0F" w:rsidP="00486A73">
            <w:pPr>
              <w:jc w:val="center"/>
              <w:rPr>
                <w:sz w:val="22"/>
                <w:szCs w:val="22"/>
                <w:lang w:val="en-US" w:eastAsia="en-US"/>
              </w:rPr>
            </w:pPr>
            <w:r w:rsidRPr="00F22D0F">
              <w:rPr>
                <w:sz w:val="22"/>
                <w:szCs w:val="22"/>
                <w:lang w:val="en-US" w:eastAsia="en-US"/>
              </w:rPr>
              <w:t>6839.802</w:t>
            </w:r>
          </w:p>
        </w:tc>
        <w:tc>
          <w:tcPr>
            <w:tcW w:w="1350" w:type="dxa"/>
            <w:tcBorders>
              <w:top w:val="nil"/>
              <w:left w:val="nil"/>
              <w:bottom w:val="single" w:sz="4" w:space="0" w:color="auto"/>
              <w:right w:val="single" w:sz="4" w:space="0" w:color="auto"/>
            </w:tcBorders>
            <w:shd w:val="clear" w:color="auto" w:fill="auto"/>
            <w:noWrap/>
            <w:vAlign w:val="center"/>
            <w:hideMark/>
          </w:tcPr>
          <w:p w14:paraId="15E3A6A6" w14:textId="77777777" w:rsidR="00F22D0F" w:rsidRPr="00F22D0F" w:rsidRDefault="00F22D0F" w:rsidP="00486A73">
            <w:pPr>
              <w:jc w:val="center"/>
              <w:rPr>
                <w:sz w:val="22"/>
                <w:szCs w:val="22"/>
                <w:lang w:val="en-US" w:eastAsia="en-US"/>
              </w:rPr>
            </w:pPr>
            <w:r w:rsidRPr="00F22D0F">
              <w:rPr>
                <w:sz w:val="22"/>
                <w:szCs w:val="22"/>
                <w:lang w:val="en-US" w:eastAsia="en-US"/>
              </w:rPr>
              <w:t>6840.007</w:t>
            </w:r>
          </w:p>
        </w:tc>
        <w:tc>
          <w:tcPr>
            <w:tcW w:w="1170" w:type="dxa"/>
            <w:tcBorders>
              <w:top w:val="nil"/>
              <w:left w:val="nil"/>
              <w:bottom w:val="single" w:sz="4" w:space="0" w:color="auto"/>
              <w:right w:val="single" w:sz="4" w:space="0" w:color="auto"/>
            </w:tcBorders>
            <w:shd w:val="clear" w:color="auto" w:fill="auto"/>
            <w:noWrap/>
            <w:vAlign w:val="center"/>
            <w:hideMark/>
          </w:tcPr>
          <w:p w14:paraId="597CF629" w14:textId="77777777" w:rsidR="00F22D0F" w:rsidRPr="00F22D0F" w:rsidRDefault="00F22D0F" w:rsidP="00486A73">
            <w:pPr>
              <w:jc w:val="center"/>
              <w:rPr>
                <w:sz w:val="22"/>
                <w:szCs w:val="22"/>
                <w:lang w:val="en-US" w:eastAsia="en-US"/>
              </w:rPr>
            </w:pPr>
            <w:r w:rsidRPr="00F22D0F">
              <w:rPr>
                <w:sz w:val="22"/>
                <w:szCs w:val="22"/>
                <w:lang w:val="en-US" w:eastAsia="en-US"/>
              </w:rPr>
              <w:t>3.80E+06</w:t>
            </w:r>
          </w:p>
        </w:tc>
        <w:tc>
          <w:tcPr>
            <w:tcW w:w="2880" w:type="dxa"/>
            <w:tcBorders>
              <w:top w:val="nil"/>
              <w:left w:val="nil"/>
              <w:bottom w:val="single" w:sz="4" w:space="0" w:color="auto"/>
              <w:right w:val="single" w:sz="4" w:space="0" w:color="auto"/>
            </w:tcBorders>
            <w:shd w:val="clear" w:color="auto" w:fill="auto"/>
            <w:noWrap/>
            <w:vAlign w:val="center"/>
            <w:hideMark/>
          </w:tcPr>
          <w:p w14:paraId="29FC6427"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529AFD2A" w14:textId="77777777" w:rsidR="00F22D0F" w:rsidRPr="00F22D0F" w:rsidRDefault="00F22D0F" w:rsidP="00486A73">
            <w:pPr>
              <w:jc w:val="center"/>
              <w:rPr>
                <w:sz w:val="22"/>
                <w:szCs w:val="22"/>
                <w:lang w:val="en-US" w:eastAsia="en-US"/>
              </w:rPr>
            </w:pPr>
            <w:r w:rsidRPr="00F22D0F">
              <w:rPr>
                <w:sz w:val="22"/>
                <w:szCs w:val="22"/>
                <w:lang w:val="en-US" w:eastAsia="en-US"/>
              </w:rPr>
              <w:t>L.KENGGARL(AEYHAKATEHL</w:t>
            </w:r>
            <w:proofErr w:type="gramStart"/>
            <w:r w:rsidRPr="00F22D0F">
              <w:rPr>
                <w:sz w:val="22"/>
                <w:szCs w:val="22"/>
                <w:lang w:val="en-US" w:eastAsia="en-US"/>
              </w:rPr>
              <w:t>)[</w:t>
            </w:r>
            <w:proofErr w:type="gramEnd"/>
            <w:r w:rsidRPr="00F22D0F">
              <w:rPr>
                <w:sz w:val="22"/>
                <w:szCs w:val="22"/>
                <w:lang w:val="en-US" w:eastAsia="en-US"/>
              </w:rPr>
              <w:t>-56.6651]STLSEKAKPALEDLRQGLLPVLESFKVSFLSALEEYTKKLNTQ.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1EEF1BA9" w14:textId="77777777" w:rsidR="00F22D0F" w:rsidRPr="00F22D0F" w:rsidRDefault="00F22D0F" w:rsidP="00486A73">
            <w:pPr>
              <w:jc w:val="center"/>
              <w:rPr>
                <w:sz w:val="22"/>
                <w:szCs w:val="22"/>
                <w:lang w:val="en-US" w:eastAsia="en-US"/>
              </w:rPr>
            </w:pPr>
            <w:r w:rsidRPr="00F22D0F">
              <w:rPr>
                <w:sz w:val="22"/>
                <w:szCs w:val="22"/>
                <w:lang w:val="en-US" w:eastAsia="en-US"/>
              </w:rPr>
              <w:t>5.77E-05</w:t>
            </w:r>
          </w:p>
        </w:tc>
      </w:tr>
      <w:tr w:rsidR="00F22D0F" w:rsidRPr="002E410B" w14:paraId="0832F69F"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65EF1B7"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536BBECA" w14:textId="77777777" w:rsidR="00F22D0F" w:rsidRPr="00F22D0F" w:rsidRDefault="00F22D0F" w:rsidP="00486A73">
            <w:pPr>
              <w:jc w:val="center"/>
              <w:rPr>
                <w:sz w:val="22"/>
                <w:szCs w:val="22"/>
                <w:lang w:val="en-US" w:eastAsia="en-US"/>
              </w:rPr>
            </w:pPr>
            <w:r w:rsidRPr="00F22D0F">
              <w:rPr>
                <w:sz w:val="22"/>
                <w:szCs w:val="22"/>
                <w:lang w:val="en-US" w:eastAsia="en-US"/>
              </w:rPr>
              <w:t>13636.66</w:t>
            </w:r>
          </w:p>
        </w:tc>
        <w:tc>
          <w:tcPr>
            <w:tcW w:w="1350" w:type="dxa"/>
            <w:tcBorders>
              <w:top w:val="nil"/>
              <w:left w:val="nil"/>
              <w:bottom w:val="single" w:sz="4" w:space="0" w:color="auto"/>
              <w:right w:val="single" w:sz="4" w:space="0" w:color="auto"/>
            </w:tcBorders>
            <w:shd w:val="clear" w:color="auto" w:fill="auto"/>
            <w:noWrap/>
            <w:vAlign w:val="center"/>
            <w:hideMark/>
          </w:tcPr>
          <w:p w14:paraId="678325E5" w14:textId="77777777" w:rsidR="00F22D0F" w:rsidRPr="00F22D0F" w:rsidRDefault="00F22D0F" w:rsidP="00486A73">
            <w:pPr>
              <w:jc w:val="center"/>
              <w:rPr>
                <w:sz w:val="22"/>
                <w:szCs w:val="22"/>
                <w:lang w:val="en-US" w:eastAsia="en-US"/>
              </w:rPr>
            </w:pPr>
            <w:r w:rsidRPr="00F22D0F">
              <w:rPr>
                <w:sz w:val="22"/>
                <w:szCs w:val="22"/>
                <w:lang w:val="en-US" w:eastAsia="en-US"/>
              </w:rPr>
              <w:t>13636.71</w:t>
            </w:r>
          </w:p>
        </w:tc>
        <w:tc>
          <w:tcPr>
            <w:tcW w:w="1170" w:type="dxa"/>
            <w:tcBorders>
              <w:top w:val="nil"/>
              <w:left w:val="nil"/>
              <w:bottom w:val="single" w:sz="4" w:space="0" w:color="auto"/>
              <w:right w:val="single" w:sz="4" w:space="0" w:color="auto"/>
            </w:tcBorders>
            <w:shd w:val="clear" w:color="auto" w:fill="auto"/>
            <w:noWrap/>
            <w:vAlign w:val="center"/>
            <w:hideMark/>
          </w:tcPr>
          <w:p w14:paraId="2D51AC37" w14:textId="77777777" w:rsidR="00F22D0F" w:rsidRPr="00F22D0F" w:rsidRDefault="00F22D0F" w:rsidP="00486A73">
            <w:pPr>
              <w:jc w:val="center"/>
              <w:rPr>
                <w:sz w:val="22"/>
                <w:szCs w:val="22"/>
                <w:lang w:val="en-US" w:eastAsia="en-US"/>
              </w:rPr>
            </w:pPr>
            <w:r w:rsidRPr="00F22D0F">
              <w:rPr>
                <w:sz w:val="22"/>
                <w:szCs w:val="22"/>
                <w:lang w:val="en-US" w:eastAsia="en-US"/>
              </w:rPr>
              <w:t>1.50E+06</w:t>
            </w:r>
          </w:p>
        </w:tc>
        <w:tc>
          <w:tcPr>
            <w:tcW w:w="2880" w:type="dxa"/>
            <w:tcBorders>
              <w:top w:val="nil"/>
              <w:left w:val="nil"/>
              <w:bottom w:val="single" w:sz="4" w:space="0" w:color="auto"/>
              <w:right w:val="single" w:sz="4" w:space="0" w:color="auto"/>
            </w:tcBorders>
            <w:shd w:val="clear" w:color="auto" w:fill="auto"/>
            <w:noWrap/>
            <w:vAlign w:val="center"/>
            <w:hideMark/>
          </w:tcPr>
          <w:p w14:paraId="314894A5"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487B4F8A"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R.AELQEGARQKLHE</w:t>
            </w:r>
            <w:proofErr w:type="gramEnd"/>
            <w:r w:rsidRPr="00F22D0F">
              <w:rPr>
                <w:sz w:val="22"/>
                <w:szCs w:val="22"/>
                <w:lang w:val="en-US" w:eastAsia="en-US"/>
              </w:rPr>
              <w:t>(LQEKLSPLGEEM)[74.5144]RDRARAHVDALRTHLAPYSDELRQRLAARLEALKENGGARLAEYHAKATEHLSTLSEKAKPALEDLRQGLLPVLESFKVSFLSALEEYTKKLNTQ.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3DA7338E" w14:textId="77777777" w:rsidR="00F22D0F" w:rsidRPr="00F22D0F" w:rsidRDefault="00F22D0F" w:rsidP="00486A73">
            <w:pPr>
              <w:jc w:val="center"/>
              <w:rPr>
                <w:sz w:val="22"/>
                <w:szCs w:val="22"/>
                <w:lang w:val="en-US" w:eastAsia="en-US"/>
              </w:rPr>
            </w:pPr>
            <w:r w:rsidRPr="00F22D0F">
              <w:rPr>
                <w:sz w:val="22"/>
                <w:szCs w:val="22"/>
                <w:lang w:val="en-US" w:eastAsia="en-US"/>
              </w:rPr>
              <w:t>0.00665</w:t>
            </w:r>
          </w:p>
        </w:tc>
      </w:tr>
      <w:tr w:rsidR="00F22D0F" w:rsidRPr="002E410B" w14:paraId="3882CE65"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C37BC33"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13BE664" w14:textId="77777777" w:rsidR="00F22D0F" w:rsidRPr="00F22D0F" w:rsidRDefault="00F22D0F" w:rsidP="00486A73">
            <w:pPr>
              <w:jc w:val="center"/>
              <w:rPr>
                <w:sz w:val="22"/>
                <w:szCs w:val="22"/>
                <w:lang w:val="en-US" w:eastAsia="en-US"/>
              </w:rPr>
            </w:pPr>
            <w:r w:rsidRPr="00F22D0F">
              <w:rPr>
                <w:sz w:val="22"/>
                <w:szCs w:val="22"/>
                <w:lang w:val="en-US" w:eastAsia="en-US"/>
              </w:rPr>
              <w:t>6338.818</w:t>
            </w:r>
          </w:p>
        </w:tc>
        <w:tc>
          <w:tcPr>
            <w:tcW w:w="1350" w:type="dxa"/>
            <w:tcBorders>
              <w:top w:val="nil"/>
              <w:left w:val="nil"/>
              <w:bottom w:val="single" w:sz="4" w:space="0" w:color="auto"/>
              <w:right w:val="single" w:sz="4" w:space="0" w:color="auto"/>
            </w:tcBorders>
            <w:shd w:val="clear" w:color="auto" w:fill="auto"/>
            <w:noWrap/>
            <w:vAlign w:val="center"/>
            <w:hideMark/>
          </w:tcPr>
          <w:p w14:paraId="62025987" w14:textId="77777777" w:rsidR="00F22D0F" w:rsidRPr="00F22D0F" w:rsidRDefault="00F22D0F" w:rsidP="00486A73">
            <w:pPr>
              <w:jc w:val="center"/>
              <w:rPr>
                <w:sz w:val="22"/>
                <w:szCs w:val="22"/>
                <w:lang w:val="en-US" w:eastAsia="en-US"/>
              </w:rPr>
            </w:pPr>
            <w:r w:rsidRPr="00F22D0F">
              <w:rPr>
                <w:sz w:val="22"/>
                <w:szCs w:val="22"/>
                <w:lang w:val="en-US" w:eastAsia="en-US"/>
              </w:rPr>
              <w:t>6339.008</w:t>
            </w:r>
          </w:p>
        </w:tc>
        <w:tc>
          <w:tcPr>
            <w:tcW w:w="1170" w:type="dxa"/>
            <w:tcBorders>
              <w:top w:val="nil"/>
              <w:left w:val="nil"/>
              <w:bottom w:val="single" w:sz="4" w:space="0" w:color="auto"/>
              <w:right w:val="single" w:sz="4" w:space="0" w:color="auto"/>
            </w:tcBorders>
            <w:shd w:val="clear" w:color="auto" w:fill="auto"/>
            <w:noWrap/>
            <w:vAlign w:val="center"/>
            <w:hideMark/>
          </w:tcPr>
          <w:p w14:paraId="0F3169A9" w14:textId="77777777" w:rsidR="00F22D0F" w:rsidRPr="00F22D0F" w:rsidRDefault="00F22D0F" w:rsidP="00486A73">
            <w:pPr>
              <w:jc w:val="center"/>
              <w:rPr>
                <w:sz w:val="22"/>
                <w:szCs w:val="22"/>
                <w:lang w:val="en-US" w:eastAsia="en-US"/>
              </w:rPr>
            </w:pPr>
            <w:r w:rsidRPr="00F22D0F">
              <w:rPr>
                <w:sz w:val="22"/>
                <w:szCs w:val="22"/>
                <w:lang w:val="en-US" w:eastAsia="en-US"/>
              </w:rPr>
              <w:t>1.32E+05</w:t>
            </w:r>
          </w:p>
        </w:tc>
        <w:tc>
          <w:tcPr>
            <w:tcW w:w="2880" w:type="dxa"/>
            <w:tcBorders>
              <w:top w:val="nil"/>
              <w:left w:val="nil"/>
              <w:bottom w:val="single" w:sz="4" w:space="0" w:color="auto"/>
              <w:right w:val="single" w:sz="4" w:space="0" w:color="auto"/>
            </w:tcBorders>
            <w:shd w:val="clear" w:color="auto" w:fill="auto"/>
            <w:noWrap/>
            <w:vAlign w:val="center"/>
            <w:hideMark/>
          </w:tcPr>
          <w:p w14:paraId="75AF3529"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5D974BA5"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G.(</w:t>
            </w:r>
            <w:proofErr w:type="gramEnd"/>
            <w:r w:rsidRPr="00F22D0F">
              <w:rPr>
                <w:sz w:val="22"/>
                <w:szCs w:val="22"/>
                <w:lang w:val="en-US" w:eastAsia="en-US"/>
              </w:rPr>
              <w:t>GARLAEYHAKATEHLSTL)[-129.4619]SEKAKPALEDLRQGLLPVLESFKVSFLSALEEYTKKLNTQ.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103DEC8F" w14:textId="77777777" w:rsidR="00F22D0F" w:rsidRPr="00F22D0F" w:rsidRDefault="00F22D0F" w:rsidP="00486A73">
            <w:pPr>
              <w:jc w:val="center"/>
              <w:rPr>
                <w:sz w:val="22"/>
                <w:szCs w:val="22"/>
                <w:lang w:val="en-US" w:eastAsia="en-US"/>
              </w:rPr>
            </w:pPr>
            <w:r w:rsidRPr="00F22D0F">
              <w:rPr>
                <w:sz w:val="22"/>
                <w:szCs w:val="22"/>
                <w:lang w:val="en-US" w:eastAsia="en-US"/>
              </w:rPr>
              <w:t>0.006344</w:t>
            </w:r>
          </w:p>
        </w:tc>
      </w:tr>
      <w:tr w:rsidR="00F22D0F" w:rsidRPr="002E410B" w14:paraId="20BAD1F3"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4D2FE4C"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D725F41" w14:textId="77777777" w:rsidR="00F22D0F" w:rsidRPr="00F22D0F" w:rsidRDefault="00F22D0F" w:rsidP="00486A73">
            <w:pPr>
              <w:jc w:val="center"/>
              <w:rPr>
                <w:sz w:val="22"/>
                <w:szCs w:val="22"/>
                <w:lang w:val="en-US" w:eastAsia="en-US"/>
              </w:rPr>
            </w:pPr>
            <w:r w:rsidRPr="00F22D0F">
              <w:rPr>
                <w:sz w:val="22"/>
                <w:szCs w:val="22"/>
                <w:lang w:val="en-US" w:eastAsia="en-US"/>
              </w:rPr>
              <w:t>3911.374</w:t>
            </w:r>
          </w:p>
        </w:tc>
        <w:tc>
          <w:tcPr>
            <w:tcW w:w="1350" w:type="dxa"/>
            <w:tcBorders>
              <w:top w:val="nil"/>
              <w:left w:val="nil"/>
              <w:bottom w:val="single" w:sz="4" w:space="0" w:color="auto"/>
              <w:right w:val="single" w:sz="4" w:space="0" w:color="auto"/>
            </w:tcBorders>
            <w:shd w:val="clear" w:color="auto" w:fill="auto"/>
            <w:noWrap/>
            <w:vAlign w:val="center"/>
            <w:hideMark/>
          </w:tcPr>
          <w:p w14:paraId="27BD42EA" w14:textId="77777777" w:rsidR="00F22D0F" w:rsidRPr="00F22D0F" w:rsidRDefault="00F22D0F" w:rsidP="00486A73">
            <w:pPr>
              <w:jc w:val="center"/>
              <w:rPr>
                <w:sz w:val="22"/>
                <w:szCs w:val="22"/>
                <w:lang w:val="en-US" w:eastAsia="en-US"/>
              </w:rPr>
            </w:pPr>
            <w:r w:rsidRPr="00F22D0F">
              <w:rPr>
                <w:sz w:val="22"/>
                <w:szCs w:val="22"/>
                <w:lang w:val="en-US" w:eastAsia="en-US"/>
              </w:rPr>
              <w:t>3911.489</w:t>
            </w:r>
          </w:p>
        </w:tc>
        <w:tc>
          <w:tcPr>
            <w:tcW w:w="1170" w:type="dxa"/>
            <w:tcBorders>
              <w:top w:val="nil"/>
              <w:left w:val="nil"/>
              <w:bottom w:val="single" w:sz="4" w:space="0" w:color="auto"/>
              <w:right w:val="single" w:sz="4" w:space="0" w:color="auto"/>
            </w:tcBorders>
            <w:shd w:val="clear" w:color="auto" w:fill="auto"/>
            <w:noWrap/>
            <w:vAlign w:val="center"/>
            <w:hideMark/>
          </w:tcPr>
          <w:p w14:paraId="22BCE00E" w14:textId="77777777" w:rsidR="00F22D0F" w:rsidRPr="00F22D0F" w:rsidRDefault="00F22D0F" w:rsidP="00486A73">
            <w:pPr>
              <w:jc w:val="center"/>
              <w:rPr>
                <w:sz w:val="22"/>
                <w:szCs w:val="22"/>
                <w:lang w:val="en-US" w:eastAsia="en-US"/>
              </w:rPr>
            </w:pPr>
            <w:r w:rsidRPr="00F22D0F">
              <w:rPr>
                <w:sz w:val="22"/>
                <w:szCs w:val="22"/>
                <w:lang w:val="en-US" w:eastAsia="en-US"/>
              </w:rPr>
              <w:t>1.22E+05</w:t>
            </w:r>
          </w:p>
        </w:tc>
        <w:tc>
          <w:tcPr>
            <w:tcW w:w="2880" w:type="dxa"/>
            <w:tcBorders>
              <w:top w:val="nil"/>
              <w:left w:val="nil"/>
              <w:bottom w:val="single" w:sz="4" w:space="0" w:color="auto"/>
              <w:right w:val="single" w:sz="4" w:space="0" w:color="auto"/>
            </w:tcBorders>
            <w:shd w:val="clear" w:color="auto" w:fill="auto"/>
            <w:noWrap/>
            <w:vAlign w:val="center"/>
            <w:hideMark/>
          </w:tcPr>
          <w:p w14:paraId="42EC32C8"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7A64F73F"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K.(</w:t>
            </w:r>
            <w:proofErr w:type="gramEnd"/>
            <w:r w:rsidRPr="00F22D0F">
              <w:rPr>
                <w:sz w:val="22"/>
                <w:szCs w:val="22"/>
                <w:lang w:val="en-US" w:eastAsia="en-US"/>
              </w:rPr>
              <w:t>PALED)[-64.6675]LRQGLLPVLESFKVSFLSALEEYTKKLNTQ.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0E6E2EDD" w14:textId="77777777" w:rsidR="00F22D0F" w:rsidRPr="00F22D0F" w:rsidRDefault="00F22D0F" w:rsidP="00486A73">
            <w:pPr>
              <w:jc w:val="center"/>
              <w:rPr>
                <w:sz w:val="22"/>
                <w:szCs w:val="22"/>
                <w:lang w:val="en-US" w:eastAsia="en-US"/>
              </w:rPr>
            </w:pPr>
            <w:r w:rsidRPr="00F22D0F">
              <w:rPr>
                <w:sz w:val="22"/>
                <w:szCs w:val="22"/>
                <w:lang w:val="en-US" w:eastAsia="en-US"/>
              </w:rPr>
              <w:t>7.41E-07</w:t>
            </w:r>
          </w:p>
        </w:tc>
      </w:tr>
      <w:tr w:rsidR="00F22D0F" w:rsidRPr="002E410B" w14:paraId="644346B4"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93873E3"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5C2A78E" w14:textId="77777777" w:rsidR="00F22D0F" w:rsidRPr="00F22D0F" w:rsidRDefault="00F22D0F" w:rsidP="00486A73">
            <w:pPr>
              <w:jc w:val="center"/>
              <w:rPr>
                <w:sz w:val="22"/>
                <w:szCs w:val="22"/>
                <w:lang w:val="en-US" w:eastAsia="en-US"/>
              </w:rPr>
            </w:pPr>
            <w:r w:rsidRPr="00F22D0F">
              <w:rPr>
                <w:sz w:val="22"/>
                <w:szCs w:val="22"/>
                <w:lang w:val="en-US" w:eastAsia="en-US"/>
              </w:rPr>
              <w:t>3745.319</w:t>
            </w:r>
          </w:p>
        </w:tc>
        <w:tc>
          <w:tcPr>
            <w:tcW w:w="1350" w:type="dxa"/>
            <w:tcBorders>
              <w:top w:val="nil"/>
              <w:left w:val="nil"/>
              <w:bottom w:val="single" w:sz="4" w:space="0" w:color="auto"/>
              <w:right w:val="single" w:sz="4" w:space="0" w:color="auto"/>
            </w:tcBorders>
            <w:shd w:val="clear" w:color="auto" w:fill="auto"/>
            <w:noWrap/>
            <w:vAlign w:val="center"/>
            <w:hideMark/>
          </w:tcPr>
          <w:p w14:paraId="67A2AF20" w14:textId="77777777" w:rsidR="00F22D0F" w:rsidRPr="00F22D0F" w:rsidRDefault="00F22D0F" w:rsidP="00486A73">
            <w:pPr>
              <w:jc w:val="center"/>
              <w:rPr>
                <w:sz w:val="22"/>
                <w:szCs w:val="22"/>
                <w:lang w:val="en-US" w:eastAsia="en-US"/>
              </w:rPr>
            </w:pPr>
            <w:r w:rsidRPr="00F22D0F">
              <w:rPr>
                <w:sz w:val="22"/>
                <w:szCs w:val="22"/>
                <w:lang w:val="en-US" w:eastAsia="en-US"/>
              </w:rPr>
              <w:t>3745.429</w:t>
            </w:r>
          </w:p>
        </w:tc>
        <w:tc>
          <w:tcPr>
            <w:tcW w:w="1170" w:type="dxa"/>
            <w:tcBorders>
              <w:top w:val="nil"/>
              <w:left w:val="nil"/>
              <w:bottom w:val="single" w:sz="4" w:space="0" w:color="auto"/>
              <w:right w:val="single" w:sz="4" w:space="0" w:color="auto"/>
            </w:tcBorders>
            <w:shd w:val="clear" w:color="auto" w:fill="auto"/>
            <w:noWrap/>
            <w:vAlign w:val="center"/>
            <w:hideMark/>
          </w:tcPr>
          <w:p w14:paraId="672555D5" w14:textId="77777777" w:rsidR="00F22D0F" w:rsidRPr="00F22D0F" w:rsidRDefault="00F22D0F" w:rsidP="00486A73">
            <w:pPr>
              <w:jc w:val="center"/>
              <w:rPr>
                <w:sz w:val="22"/>
                <w:szCs w:val="22"/>
                <w:lang w:val="en-US" w:eastAsia="en-US"/>
              </w:rPr>
            </w:pPr>
            <w:r w:rsidRPr="00F22D0F">
              <w:rPr>
                <w:sz w:val="22"/>
                <w:szCs w:val="22"/>
                <w:lang w:val="en-US" w:eastAsia="en-US"/>
              </w:rPr>
              <w:t>1.85E+05</w:t>
            </w:r>
          </w:p>
        </w:tc>
        <w:tc>
          <w:tcPr>
            <w:tcW w:w="2880" w:type="dxa"/>
            <w:tcBorders>
              <w:top w:val="nil"/>
              <w:left w:val="nil"/>
              <w:bottom w:val="single" w:sz="4" w:space="0" w:color="auto"/>
              <w:right w:val="single" w:sz="4" w:space="0" w:color="auto"/>
            </w:tcBorders>
            <w:shd w:val="clear" w:color="auto" w:fill="auto"/>
            <w:noWrap/>
            <w:vAlign w:val="center"/>
            <w:hideMark/>
          </w:tcPr>
          <w:p w14:paraId="1E5ACC35"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1C58E273"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L.(</w:t>
            </w:r>
            <w:proofErr w:type="gramEnd"/>
            <w:r w:rsidRPr="00F22D0F">
              <w:rPr>
                <w:sz w:val="22"/>
                <w:szCs w:val="22"/>
                <w:lang w:val="en-US" w:eastAsia="en-US"/>
              </w:rPr>
              <w:t>ED)[50.4469]LRQGLLPVLESFKVSFLSALEEYTKKLNTQ.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18F41D69" w14:textId="77777777" w:rsidR="00F22D0F" w:rsidRPr="00F22D0F" w:rsidRDefault="00F22D0F" w:rsidP="00486A73">
            <w:pPr>
              <w:jc w:val="center"/>
              <w:rPr>
                <w:sz w:val="22"/>
                <w:szCs w:val="22"/>
                <w:lang w:val="en-US" w:eastAsia="en-US"/>
              </w:rPr>
            </w:pPr>
            <w:r w:rsidRPr="00F22D0F">
              <w:rPr>
                <w:sz w:val="22"/>
                <w:szCs w:val="22"/>
                <w:lang w:val="en-US" w:eastAsia="en-US"/>
              </w:rPr>
              <w:t>0.000792</w:t>
            </w:r>
          </w:p>
        </w:tc>
      </w:tr>
      <w:tr w:rsidR="00F22D0F" w:rsidRPr="002E410B" w14:paraId="05ED2EC4" w14:textId="77777777" w:rsidTr="00486A73">
        <w:trPr>
          <w:trHeight w:val="72"/>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4C11280" w14:textId="77777777" w:rsidR="00F22D0F" w:rsidRPr="00F22D0F" w:rsidRDefault="00F22D0F" w:rsidP="00486A73">
            <w:pPr>
              <w:jc w:val="center"/>
              <w:rPr>
                <w:color w:val="000000"/>
                <w:sz w:val="22"/>
                <w:szCs w:val="22"/>
                <w:lang w:val="en-US" w:eastAsia="en-US"/>
              </w:rPr>
            </w:pPr>
            <w:r w:rsidRPr="00F22D0F">
              <w:rPr>
                <w:color w:val="000000"/>
                <w:sz w:val="22"/>
                <w:szCs w:val="22"/>
                <w:lang w:val="en-US" w:eastAsia="en-US"/>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DEF786B" w14:textId="77777777" w:rsidR="00F22D0F" w:rsidRPr="00F22D0F" w:rsidRDefault="00F22D0F" w:rsidP="00486A73">
            <w:pPr>
              <w:jc w:val="center"/>
              <w:rPr>
                <w:sz w:val="22"/>
                <w:szCs w:val="22"/>
                <w:lang w:val="en-US" w:eastAsia="en-US"/>
              </w:rPr>
            </w:pPr>
            <w:r w:rsidRPr="00F22D0F">
              <w:rPr>
                <w:sz w:val="22"/>
                <w:szCs w:val="22"/>
                <w:lang w:val="en-US" w:eastAsia="en-US"/>
              </w:rPr>
              <w:t>2758.534</w:t>
            </w:r>
          </w:p>
        </w:tc>
        <w:tc>
          <w:tcPr>
            <w:tcW w:w="1350" w:type="dxa"/>
            <w:tcBorders>
              <w:top w:val="nil"/>
              <w:left w:val="nil"/>
              <w:bottom w:val="single" w:sz="4" w:space="0" w:color="auto"/>
              <w:right w:val="single" w:sz="4" w:space="0" w:color="auto"/>
            </w:tcBorders>
            <w:shd w:val="clear" w:color="auto" w:fill="auto"/>
            <w:noWrap/>
            <w:vAlign w:val="center"/>
            <w:hideMark/>
          </w:tcPr>
          <w:p w14:paraId="06EB5207" w14:textId="77777777" w:rsidR="00F22D0F" w:rsidRPr="00F22D0F" w:rsidRDefault="00F22D0F" w:rsidP="00486A73">
            <w:pPr>
              <w:jc w:val="center"/>
              <w:rPr>
                <w:sz w:val="22"/>
                <w:szCs w:val="22"/>
                <w:lang w:val="en-US" w:eastAsia="en-US"/>
              </w:rPr>
            </w:pPr>
            <w:r w:rsidRPr="00F22D0F">
              <w:rPr>
                <w:sz w:val="22"/>
                <w:szCs w:val="22"/>
                <w:lang w:val="en-US" w:eastAsia="en-US"/>
              </w:rPr>
              <w:t>2758.614</w:t>
            </w:r>
          </w:p>
        </w:tc>
        <w:tc>
          <w:tcPr>
            <w:tcW w:w="1170" w:type="dxa"/>
            <w:tcBorders>
              <w:top w:val="nil"/>
              <w:left w:val="nil"/>
              <w:bottom w:val="single" w:sz="4" w:space="0" w:color="auto"/>
              <w:right w:val="single" w:sz="4" w:space="0" w:color="auto"/>
            </w:tcBorders>
            <w:shd w:val="clear" w:color="auto" w:fill="auto"/>
            <w:noWrap/>
            <w:vAlign w:val="center"/>
            <w:hideMark/>
          </w:tcPr>
          <w:p w14:paraId="0CB69004" w14:textId="77777777" w:rsidR="00F22D0F" w:rsidRPr="00F22D0F" w:rsidRDefault="00F22D0F" w:rsidP="00486A73">
            <w:pPr>
              <w:jc w:val="center"/>
              <w:rPr>
                <w:sz w:val="22"/>
                <w:szCs w:val="22"/>
                <w:lang w:val="en-US" w:eastAsia="en-US"/>
              </w:rPr>
            </w:pPr>
            <w:r w:rsidRPr="00F22D0F">
              <w:rPr>
                <w:sz w:val="22"/>
                <w:szCs w:val="22"/>
                <w:lang w:val="en-US" w:eastAsia="en-US"/>
              </w:rPr>
              <w:t>2.25E+05</w:t>
            </w:r>
          </w:p>
        </w:tc>
        <w:tc>
          <w:tcPr>
            <w:tcW w:w="2880" w:type="dxa"/>
            <w:tcBorders>
              <w:top w:val="nil"/>
              <w:left w:val="nil"/>
              <w:bottom w:val="single" w:sz="4" w:space="0" w:color="auto"/>
              <w:right w:val="single" w:sz="4" w:space="0" w:color="auto"/>
            </w:tcBorders>
            <w:shd w:val="clear" w:color="auto" w:fill="auto"/>
            <w:noWrap/>
            <w:vAlign w:val="center"/>
            <w:hideMark/>
          </w:tcPr>
          <w:p w14:paraId="52BFA924" w14:textId="77777777" w:rsidR="00F22D0F" w:rsidRPr="00F22D0F" w:rsidRDefault="00F22D0F" w:rsidP="00486A73">
            <w:pPr>
              <w:jc w:val="center"/>
              <w:rPr>
                <w:sz w:val="22"/>
                <w:szCs w:val="22"/>
                <w:lang w:val="en-US" w:eastAsia="en-US"/>
              </w:rPr>
            </w:pPr>
            <w:r w:rsidRPr="00F22D0F">
              <w:rPr>
                <w:sz w:val="22"/>
                <w:szCs w:val="22"/>
                <w:lang w:val="en-US" w:eastAsia="en-US"/>
              </w:rPr>
              <w:t>sp|P02647|APOA1_HUMAN</w:t>
            </w:r>
          </w:p>
        </w:tc>
        <w:tc>
          <w:tcPr>
            <w:tcW w:w="4500" w:type="dxa"/>
            <w:tcBorders>
              <w:top w:val="nil"/>
              <w:left w:val="nil"/>
              <w:bottom w:val="single" w:sz="4" w:space="0" w:color="auto"/>
              <w:right w:val="single" w:sz="4" w:space="0" w:color="auto"/>
            </w:tcBorders>
            <w:shd w:val="clear" w:color="auto" w:fill="auto"/>
            <w:vAlign w:val="center"/>
            <w:hideMark/>
          </w:tcPr>
          <w:p w14:paraId="1DC8B30E" w14:textId="77777777" w:rsidR="00F22D0F" w:rsidRPr="00F22D0F" w:rsidRDefault="00F22D0F" w:rsidP="00486A73">
            <w:pPr>
              <w:jc w:val="center"/>
              <w:rPr>
                <w:sz w:val="22"/>
                <w:szCs w:val="22"/>
                <w:lang w:val="en-US" w:eastAsia="en-US"/>
              </w:rPr>
            </w:pPr>
            <w:proofErr w:type="gramStart"/>
            <w:r w:rsidRPr="00F22D0F">
              <w:rPr>
                <w:sz w:val="22"/>
                <w:szCs w:val="22"/>
                <w:lang w:val="en-US" w:eastAsia="en-US"/>
              </w:rPr>
              <w:t>L.(</w:t>
            </w:r>
            <w:proofErr w:type="gramEnd"/>
            <w:r w:rsidRPr="00F22D0F">
              <w:rPr>
                <w:sz w:val="22"/>
                <w:szCs w:val="22"/>
                <w:lang w:val="en-US" w:eastAsia="en-US"/>
              </w:rPr>
              <w:t>PVL)[-11.8658]ESFKVSFLSALEEYTKKLNTQ.</w:t>
            </w:r>
          </w:p>
        </w:tc>
        <w:tc>
          <w:tcPr>
            <w:tcW w:w="1075" w:type="dxa"/>
            <w:tcBorders>
              <w:top w:val="nil"/>
              <w:left w:val="nil"/>
              <w:bottom w:val="single" w:sz="4" w:space="0" w:color="auto"/>
              <w:right w:val="single" w:sz="4" w:space="0" w:color="auto"/>
            </w:tcBorders>
            <w:shd w:val="clear" w:color="auto" w:fill="auto"/>
            <w:noWrap/>
            <w:vAlign w:val="center"/>
            <w:hideMark/>
          </w:tcPr>
          <w:p w14:paraId="3789E5EC" w14:textId="77777777" w:rsidR="00F22D0F" w:rsidRPr="00F22D0F" w:rsidRDefault="00F22D0F" w:rsidP="00486A73">
            <w:pPr>
              <w:jc w:val="center"/>
              <w:rPr>
                <w:sz w:val="22"/>
                <w:szCs w:val="22"/>
                <w:lang w:val="en-US" w:eastAsia="en-US"/>
              </w:rPr>
            </w:pPr>
            <w:r w:rsidRPr="00F22D0F">
              <w:rPr>
                <w:sz w:val="22"/>
                <w:szCs w:val="22"/>
                <w:lang w:val="en-US" w:eastAsia="en-US"/>
              </w:rPr>
              <w:t>1.27E-05</w:t>
            </w:r>
          </w:p>
        </w:tc>
      </w:tr>
    </w:tbl>
    <w:p w14:paraId="05BF4F07" w14:textId="508447C2" w:rsidR="00C80ECB" w:rsidRDefault="00C80ECB" w:rsidP="00F22D0F"/>
    <w:p w14:paraId="7DC1C699" w14:textId="325629DF" w:rsidR="000F3BDF" w:rsidRDefault="000F3BDF" w:rsidP="000F3BDF">
      <w:pPr>
        <w:pStyle w:val="Heading3"/>
        <w:numPr>
          <w:ilvl w:val="0"/>
          <w:numId w:val="0"/>
        </w:numPr>
      </w:pPr>
      <w:bookmarkStart w:id="189" w:name="_Toc121490926"/>
      <w:r>
        <w:t xml:space="preserve">2. </w:t>
      </w:r>
      <w:proofErr w:type="spellStart"/>
      <w:r w:rsidRPr="000F3BDF">
        <w:t>TopPIC</w:t>
      </w:r>
      <w:proofErr w:type="spellEnd"/>
      <w:r w:rsidRPr="000F3BDF">
        <w:t xml:space="preserve"> Suite Searching Results for Depleted Plasma using </w:t>
      </w:r>
      <w:proofErr w:type="spellStart"/>
      <w:r>
        <w:t>GELFrEE</w:t>
      </w:r>
      <w:bookmarkEnd w:id="189"/>
      <w:proofErr w:type="spellEnd"/>
    </w:p>
    <w:tbl>
      <w:tblPr>
        <w:tblW w:w="12961" w:type="dxa"/>
        <w:tblLayout w:type="fixed"/>
        <w:tblLook w:val="04A0" w:firstRow="1" w:lastRow="0" w:firstColumn="1" w:lastColumn="0" w:noHBand="0" w:noVBand="1"/>
      </w:tblPr>
      <w:tblGrid>
        <w:gridCol w:w="893"/>
        <w:gridCol w:w="1080"/>
        <w:gridCol w:w="1354"/>
        <w:gridCol w:w="1166"/>
        <w:gridCol w:w="2882"/>
        <w:gridCol w:w="4506"/>
        <w:gridCol w:w="1080"/>
      </w:tblGrid>
      <w:tr w:rsidR="00AA51BE" w:rsidRPr="002E410B" w14:paraId="6A924708" w14:textId="77777777" w:rsidTr="002E410B">
        <w:trPr>
          <w:trHeight w:val="300"/>
        </w:trPr>
        <w:tc>
          <w:tcPr>
            <w:tcW w:w="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92442" w14:textId="77777777" w:rsidR="00AA51BE" w:rsidRPr="002E410B" w:rsidRDefault="00AA51BE" w:rsidP="00AA51BE">
            <w:pPr>
              <w:jc w:val="center"/>
              <w:rPr>
                <w:color w:val="000000"/>
                <w:sz w:val="22"/>
                <w:szCs w:val="22"/>
                <w:lang w:val="en-US" w:eastAsia="en-US"/>
              </w:rPr>
            </w:pPr>
            <w:r w:rsidRPr="002E410B">
              <w:rPr>
                <w:color w:val="000000"/>
                <w:sz w:val="22"/>
                <w:szCs w:val="22"/>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A20CAD9" w14:textId="77777777" w:rsidR="00AA51BE" w:rsidRPr="002E410B" w:rsidRDefault="00AA51BE" w:rsidP="00AA51BE">
            <w:pPr>
              <w:jc w:val="center"/>
              <w:rPr>
                <w:sz w:val="22"/>
                <w:szCs w:val="22"/>
              </w:rPr>
            </w:pPr>
            <w:r w:rsidRPr="002E410B">
              <w:rPr>
                <w:sz w:val="22"/>
                <w:szCs w:val="22"/>
              </w:rPr>
              <w:t>Precursor mass</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6712BC9F" w14:textId="77777777" w:rsidR="00AA51BE" w:rsidRPr="002E410B" w:rsidRDefault="00AA51BE" w:rsidP="00AA51BE">
            <w:pPr>
              <w:jc w:val="center"/>
              <w:rPr>
                <w:sz w:val="22"/>
                <w:szCs w:val="22"/>
              </w:rPr>
            </w:pPr>
            <w:r w:rsidRPr="002E410B">
              <w:rPr>
                <w:sz w:val="22"/>
                <w:szCs w:val="22"/>
              </w:rPr>
              <w:t>Adjusted precursor mass</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14:paraId="54DB1F24" w14:textId="77777777" w:rsidR="00AA51BE" w:rsidRPr="002E410B" w:rsidRDefault="00AA51BE" w:rsidP="00AA51BE">
            <w:pPr>
              <w:jc w:val="center"/>
              <w:rPr>
                <w:sz w:val="22"/>
                <w:szCs w:val="22"/>
              </w:rPr>
            </w:pPr>
            <w:r w:rsidRPr="002E410B">
              <w:rPr>
                <w:sz w:val="22"/>
                <w:szCs w:val="22"/>
              </w:rPr>
              <w:t>Feature intensity</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54679D2" w14:textId="77777777" w:rsidR="00AA51BE" w:rsidRPr="002E410B" w:rsidRDefault="00AA51BE" w:rsidP="00AA51BE">
            <w:pPr>
              <w:jc w:val="center"/>
              <w:rPr>
                <w:sz w:val="22"/>
                <w:szCs w:val="22"/>
              </w:rPr>
            </w:pPr>
            <w:r w:rsidRPr="002E410B">
              <w:rPr>
                <w:sz w:val="22"/>
                <w:szCs w:val="22"/>
              </w:rPr>
              <w:t>Protein accession</w:t>
            </w:r>
          </w:p>
        </w:tc>
        <w:tc>
          <w:tcPr>
            <w:tcW w:w="4506" w:type="dxa"/>
            <w:tcBorders>
              <w:top w:val="single" w:sz="4" w:space="0" w:color="auto"/>
              <w:left w:val="nil"/>
              <w:bottom w:val="single" w:sz="4" w:space="0" w:color="auto"/>
              <w:right w:val="single" w:sz="4" w:space="0" w:color="auto"/>
            </w:tcBorders>
            <w:shd w:val="clear" w:color="auto" w:fill="auto"/>
            <w:noWrap/>
            <w:vAlign w:val="center"/>
            <w:hideMark/>
          </w:tcPr>
          <w:p w14:paraId="2BBC7403" w14:textId="77777777" w:rsidR="00AA51BE" w:rsidRPr="002E410B" w:rsidRDefault="00AA51BE" w:rsidP="00AA51BE">
            <w:pPr>
              <w:jc w:val="center"/>
              <w:rPr>
                <w:sz w:val="22"/>
                <w:szCs w:val="22"/>
              </w:rPr>
            </w:pPr>
            <w:proofErr w:type="spellStart"/>
            <w:r w:rsidRPr="002E410B">
              <w:rPr>
                <w:sz w:val="22"/>
                <w:szCs w:val="22"/>
              </w:rPr>
              <w:t>Proteoform</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7BB6157" w14:textId="77777777" w:rsidR="00AA51BE" w:rsidRPr="002E410B" w:rsidRDefault="00AA51BE" w:rsidP="00AA51BE">
            <w:pPr>
              <w:jc w:val="center"/>
              <w:rPr>
                <w:sz w:val="22"/>
                <w:szCs w:val="22"/>
              </w:rPr>
            </w:pPr>
            <w:r w:rsidRPr="002E410B">
              <w:rPr>
                <w:sz w:val="22"/>
                <w:szCs w:val="22"/>
              </w:rPr>
              <w:t>E-value</w:t>
            </w:r>
          </w:p>
        </w:tc>
      </w:tr>
      <w:tr w:rsidR="00AA51BE" w:rsidRPr="002E410B" w14:paraId="6DF4FFD8"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8BBE4A3" w14:textId="77777777" w:rsidR="00AA51BE" w:rsidRPr="002E410B" w:rsidRDefault="00AA51BE" w:rsidP="00AA51BE">
            <w:pPr>
              <w:jc w:val="center"/>
              <w:rPr>
                <w:color w:val="000000"/>
                <w:sz w:val="22"/>
                <w:szCs w:val="22"/>
              </w:rPr>
            </w:pPr>
            <w:r w:rsidRPr="002E410B">
              <w:rPr>
                <w:color w:val="000000"/>
                <w:sz w:val="22"/>
                <w:szCs w:val="22"/>
              </w:rPr>
              <w:lastRenderedPageBreak/>
              <w:t>rep1</w:t>
            </w:r>
          </w:p>
        </w:tc>
        <w:tc>
          <w:tcPr>
            <w:tcW w:w="1080" w:type="dxa"/>
            <w:tcBorders>
              <w:top w:val="nil"/>
              <w:left w:val="nil"/>
              <w:bottom w:val="single" w:sz="4" w:space="0" w:color="auto"/>
              <w:right w:val="single" w:sz="4" w:space="0" w:color="auto"/>
            </w:tcBorders>
            <w:shd w:val="clear" w:color="auto" w:fill="auto"/>
            <w:noWrap/>
            <w:vAlign w:val="center"/>
            <w:hideMark/>
          </w:tcPr>
          <w:p w14:paraId="2B3EF5D1" w14:textId="77777777" w:rsidR="00AA51BE" w:rsidRPr="002E410B" w:rsidRDefault="00AA51BE" w:rsidP="00AA51BE">
            <w:pPr>
              <w:jc w:val="center"/>
              <w:rPr>
                <w:sz w:val="22"/>
                <w:szCs w:val="22"/>
              </w:rPr>
            </w:pPr>
            <w:r w:rsidRPr="002E410B">
              <w:rPr>
                <w:sz w:val="22"/>
                <w:szCs w:val="22"/>
              </w:rPr>
              <w:t>28061.66</w:t>
            </w:r>
          </w:p>
        </w:tc>
        <w:tc>
          <w:tcPr>
            <w:tcW w:w="1354" w:type="dxa"/>
            <w:tcBorders>
              <w:top w:val="nil"/>
              <w:left w:val="nil"/>
              <w:bottom w:val="single" w:sz="4" w:space="0" w:color="auto"/>
              <w:right w:val="single" w:sz="4" w:space="0" w:color="auto"/>
            </w:tcBorders>
            <w:shd w:val="clear" w:color="auto" w:fill="auto"/>
            <w:noWrap/>
            <w:vAlign w:val="center"/>
            <w:hideMark/>
          </w:tcPr>
          <w:p w14:paraId="29691A09" w14:textId="77777777" w:rsidR="00AA51BE" w:rsidRPr="002E410B" w:rsidRDefault="00AA51BE" w:rsidP="00AA51BE">
            <w:pPr>
              <w:jc w:val="center"/>
              <w:rPr>
                <w:sz w:val="22"/>
                <w:szCs w:val="22"/>
              </w:rPr>
            </w:pPr>
            <w:r w:rsidRPr="002E410B">
              <w:rPr>
                <w:sz w:val="22"/>
                <w:szCs w:val="22"/>
              </w:rPr>
              <w:t>28061.47</w:t>
            </w:r>
          </w:p>
        </w:tc>
        <w:tc>
          <w:tcPr>
            <w:tcW w:w="1166" w:type="dxa"/>
            <w:tcBorders>
              <w:top w:val="nil"/>
              <w:left w:val="nil"/>
              <w:bottom w:val="single" w:sz="4" w:space="0" w:color="auto"/>
              <w:right w:val="single" w:sz="4" w:space="0" w:color="auto"/>
            </w:tcBorders>
            <w:shd w:val="clear" w:color="auto" w:fill="auto"/>
            <w:noWrap/>
            <w:vAlign w:val="center"/>
            <w:hideMark/>
          </w:tcPr>
          <w:p w14:paraId="40188D35" w14:textId="77777777" w:rsidR="00AA51BE" w:rsidRPr="002E410B" w:rsidRDefault="00AA51BE" w:rsidP="00AA51BE">
            <w:pPr>
              <w:jc w:val="center"/>
              <w:rPr>
                <w:sz w:val="22"/>
                <w:szCs w:val="22"/>
              </w:rPr>
            </w:pPr>
            <w:r w:rsidRPr="002E410B">
              <w:rPr>
                <w:sz w:val="22"/>
                <w:szCs w:val="22"/>
              </w:rPr>
              <w:t>1.64E+09</w:t>
            </w:r>
          </w:p>
        </w:tc>
        <w:tc>
          <w:tcPr>
            <w:tcW w:w="2882" w:type="dxa"/>
            <w:tcBorders>
              <w:top w:val="nil"/>
              <w:left w:val="nil"/>
              <w:bottom w:val="single" w:sz="4" w:space="0" w:color="auto"/>
              <w:right w:val="single" w:sz="4" w:space="0" w:color="auto"/>
            </w:tcBorders>
            <w:shd w:val="clear" w:color="auto" w:fill="auto"/>
            <w:noWrap/>
            <w:vAlign w:val="center"/>
            <w:hideMark/>
          </w:tcPr>
          <w:p w14:paraId="08EDFE1A" w14:textId="77777777" w:rsidR="00AA51BE" w:rsidRPr="002E410B" w:rsidRDefault="00AA51BE" w:rsidP="00AA51BE">
            <w:pPr>
              <w:jc w:val="center"/>
              <w:rPr>
                <w:sz w:val="22"/>
                <w:szCs w:val="22"/>
              </w:rPr>
            </w:pPr>
            <w:r w:rsidRPr="002E410B">
              <w:rPr>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2D39E8BD" w14:textId="77777777" w:rsidR="00AA51BE" w:rsidRPr="002E410B" w:rsidRDefault="00AA51BE" w:rsidP="00AA51BE">
            <w:pPr>
              <w:jc w:val="center"/>
              <w:rPr>
                <w:sz w:val="22"/>
                <w:szCs w:val="22"/>
              </w:rPr>
            </w:pPr>
            <w:proofErr w:type="gramStart"/>
            <w:r w:rsidRPr="002E410B">
              <w:rPr>
                <w:sz w:val="22"/>
                <w:szCs w:val="22"/>
              </w:rPr>
              <w:t>Q.DEPPQSPWDRVKDLATVYVDVLKDSGRDYVSQFEGSALGKQLNLKLLDNWDSVTSTFSKLREQLGPVTQEFWDNLEKETEGLRQEMSKDLEEVKAKVQPYLDDFQKKWQEEMELYRQKVEPLRAELQEGARQKLHELQEKLSPLGEEMRDRARAHVDALRTHLAPYSDELRQRLAARLEALKENGGARLAEYHAKATEHLSTLSEKAKPALEDLRQGLLPVLESFKVSFLSALEEYTKKLNTQ</w:t>
            </w:r>
            <w:proofErr w:type="gramEnd"/>
            <w:r w:rsidRPr="002E410B">
              <w:rPr>
                <w:sz w:val="22"/>
                <w:szCs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21A26477" w14:textId="77777777" w:rsidR="00AA51BE" w:rsidRPr="002E410B" w:rsidRDefault="00AA51BE" w:rsidP="00AA51BE">
            <w:pPr>
              <w:jc w:val="center"/>
              <w:rPr>
                <w:sz w:val="22"/>
                <w:szCs w:val="22"/>
              </w:rPr>
            </w:pPr>
            <w:r w:rsidRPr="002E410B">
              <w:rPr>
                <w:sz w:val="22"/>
                <w:szCs w:val="22"/>
              </w:rPr>
              <w:t>0.000746</w:t>
            </w:r>
          </w:p>
        </w:tc>
      </w:tr>
      <w:tr w:rsidR="00AA51BE" w:rsidRPr="002E410B" w14:paraId="3ADB4C80"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B0800C5"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D1276C9" w14:textId="77777777" w:rsidR="00AA51BE" w:rsidRPr="002E410B" w:rsidRDefault="00AA51BE" w:rsidP="00AA51BE">
            <w:pPr>
              <w:jc w:val="center"/>
              <w:rPr>
                <w:sz w:val="22"/>
                <w:szCs w:val="22"/>
              </w:rPr>
            </w:pPr>
            <w:r w:rsidRPr="002E410B">
              <w:rPr>
                <w:sz w:val="22"/>
                <w:szCs w:val="22"/>
              </w:rPr>
              <w:t>14361.33</w:t>
            </w:r>
          </w:p>
        </w:tc>
        <w:tc>
          <w:tcPr>
            <w:tcW w:w="1354" w:type="dxa"/>
            <w:tcBorders>
              <w:top w:val="nil"/>
              <w:left w:val="nil"/>
              <w:bottom w:val="single" w:sz="4" w:space="0" w:color="auto"/>
              <w:right w:val="single" w:sz="4" w:space="0" w:color="auto"/>
            </w:tcBorders>
            <w:shd w:val="clear" w:color="auto" w:fill="auto"/>
            <w:noWrap/>
            <w:vAlign w:val="center"/>
            <w:hideMark/>
          </w:tcPr>
          <w:p w14:paraId="3863C22E" w14:textId="77777777" w:rsidR="00AA51BE" w:rsidRPr="002E410B" w:rsidRDefault="00AA51BE" w:rsidP="00AA51BE">
            <w:pPr>
              <w:jc w:val="center"/>
              <w:rPr>
                <w:sz w:val="22"/>
                <w:szCs w:val="22"/>
              </w:rPr>
            </w:pPr>
            <w:r w:rsidRPr="002E410B">
              <w:rPr>
                <w:sz w:val="22"/>
                <w:szCs w:val="22"/>
              </w:rPr>
              <w:t>14361.19</w:t>
            </w:r>
          </w:p>
        </w:tc>
        <w:tc>
          <w:tcPr>
            <w:tcW w:w="1166" w:type="dxa"/>
            <w:tcBorders>
              <w:top w:val="nil"/>
              <w:left w:val="nil"/>
              <w:bottom w:val="single" w:sz="4" w:space="0" w:color="auto"/>
              <w:right w:val="single" w:sz="4" w:space="0" w:color="auto"/>
            </w:tcBorders>
            <w:shd w:val="clear" w:color="auto" w:fill="auto"/>
            <w:noWrap/>
            <w:vAlign w:val="center"/>
            <w:hideMark/>
          </w:tcPr>
          <w:p w14:paraId="661D2B49" w14:textId="77777777" w:rsidR="00AA51BE" w:rsidRPr="002E410B" w:rsidRDefault="00AA51BE" w:rsidP="00AA51BE">
            <w:pPr>
              <w:jc w:val="center"/>
              <w:rPr>
                <w:sz w:val="22"/>
                <w:szCs w:val="22"/>
              </w:rPr>
            </w:pPr>
            <w:r w:rsidRPr="002E410B">
              <w:rPr>
                <w:sz w:val="22"/>
                <w:szCs w:val="22"/>
              </w:rPr>
              <w:t>1.98E+08</w:t>
            </w:r>
          </w:p>
        </w:tc>
        <w:tc>
          <w:tcPr>
            <w:tcW w:w="2882" w:type="dxa"/>
            <w:tcBorders>
              <w:top w:val="nil"/>
              <w:left w:val="nil"/>
              <w:bottom w:val="single" w:sz="4" w:space="0" w:color="auto"/>
              <w:right w:val="single" w:sz="4" w:space="0" w:color="auto"/>
            </w:tcBorders>
            <w:shd w:val="clear" w:color="auto" w:fill="auto"/>
            <w:noWrap/>
            <w:vAlign w:val="center"/>
            <w:hideMark/>
          </w:tcPr>
          <w:p w14:paraId="081281CA" w14:textId="77777777" w:rsidR="00AA51BE" w:rsidRPr="002E410B" w:rsidRDefault="00AA51BE" w:rsidP="00AA51BE">
            <w:pPr>
              <w:jc w:val="center"/>
              <w:rPr>
                <w:sz w:val="22"/>
                <w:szCs w:val="22"/>
              </w:rPr>
            </w:pPr>
            <w:r w:rsidRPr="002E410B">
              <w:rPr>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4909D5EF" w14:textId="77777777" w:rsidR="00AA51BE" w:rsidRPr="002E410B" w:rsidRDefault="00AA51BE" w:rsidP="00AA51BE">
            <w:pPr>
              <w:jc w:val="center"/>
              <w:rPr>
                <w:sz w:val="22"/>
                <w:szCs w:val="22"/>
              </w:rPr>
            </w:pPr>
            <w:proofErr w:type="gramStart"/>
            <w:r w:rsidRPr="002E410B">
              <w:rPr>
                <w:sz w:val="22"/>
                <w:szCs w:val="22"/>
              </w:rPr>
              <w:t>Q.DEPPQSPWDRVKDLATVYVDVLKDSGRDYVSQFEGSALGKQLNLKLLDNWDSVTSTFSKLREQLGPVTQEFWDNLEKETEGLRQEMSKDLEEVKAKVQPYLDDFQKKWQEEMELYRQKVEPL.R</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19610A78" w14:textId="77777777" w:rsidR="00AA51BE" w:rsidRPr="002E410B" w:rsidRDefault="00AA51BE" w:rsidP="00AA51BE">
            <w:pPr>
              <w:jc w:val="center"/>
              <w:rPr>
                <w:sz w:val="22"/>
                <w:szCs w:val="22"/>
              </w:rPr>
            </w:pPr>
            <w:r w:rsidRPr="002E410B">
              <w:rPr>
                <w:sz w:val="22"/>
                <w:szCs w:val="22"/>
              </w:rPr>
              <w:t>1.19E-11</w:t>
            </w:r>
          </w:p>
        </w:tc>
      </w:tr>
      <w:tr w:rsidR="00AA51BE" w:rsidRPr="002E410B" w14:paraId="0D7F2F15"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A12991A"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068842AE" w14:textId="77777777" w:rsidR="00AA51BE" w:rsidRPr="002E410B" w:rsidRDefault="00AA51BE" w:rsidP="00AA51BE">
            <w:pPr>
              <w:jc w:val="center"/>
              <w:rPr>
                <w:sz w:val="22"/>
                <w:szCs w:val="22"/>
              </w:rPr>
            </w:pPr>
            <w:r w:rsidRPr="002E410B">
              <w:rPr>
                <w:sz w:val="22"/>
                <w:szCs w:val="22"/>
              </w:rPr>
              <w:t>21762.1</w:t>
            </w:r>
          </w:p>
        </w:tc>
        <w:tc>
          <w:tcPr>
            <w:tcW w:w="1354" w:type="dxa"/>
            <w:tcBorders>
              <w:top w:val="nil"/>
              <w:left w:val="nil"/>
              <w:bottom w:val="single" w:sz="4" w:space="0" w:color="auto"/>
              <w:right w:val="single" w:sz="4" w:space="0" w:color="auto"/>
            </w:tcBorders>
            <w:shd w:val="clear" w:color="auto" w:fill="auto"/>
            <w:noWrap/>
            <w:vAlign w:val="center"/>
            <w:hideMark/>
          </w:tcPr>
          <w:p w14:paraId="3472C495" w14:textId="77777777" w:rsidR="00AA51BE" w:rsidRPr="002E410B" w:rsidRDefault="00AA51BE" w:rsidP="00AA51BE">
            <w:pPr>
              <w:jc w:val="center"/>
              <w:rPr>
                <w:sz w:val="22"/>
                <w:szCs w:val="22"/>
              </w:rPr>
            </w:pPr>
            <w:r w:rsidRPr="002E410B">
              <w:rPr>
                <w:sz w:val="22"/>
                <w:szCs w:val="22"/>
              </w:rPr>
              <w:t>21762.97</w:t>
            </w:r>
          </w:p>
        </w:tc>
        <w:tc>
          <w:tcPr>
            <w:tcW w:w="1166" w:type="dxa"/>
            <w:tcBorders>
              <w:top w:val="nil"/>
              <w:left w:val="nil"/>
              <w:bottom w:val="single" w:sz="4" w:space="0" w:color="auto"/>
              <w:right w:val="single" w:sz="4" w:space="0" w:color="auto"/>
            </w:tcBorders>
            <w:shd w:val="clear" w:color="auto" w:fill="auto"/>
            <w:noWrap/>
            <w:vAlign w:val="center"/>
            <w:hideMark/>
          </w:tcPr>
          <w:p w14:paraId="31EC6AE3" w14:textId="77777777" w:rsidR="00AA51BE" w:rsidRPr="002E410B" w:rsidRDefault="00AA51BE" w:rsidP="00AA51BE">
            <w:pPr>
              <w:jc w:val="center"/>
              <w:rPr>
                <w:sz w:val="22"/>
                <w:szCs w:val="22"/>
              </w:rPr>
            </w:pPr>
            <w:r w:rsidRPr="002E410B">
              <w:rPr>
                <w:sz w:val="22"/>
                <w:szCs w:val="22"/>
              </w:rPr>
              <w:t>1.72E+08</w:t>
            </w:r>
          </w:p>
        </w:tc>
        <w:tc>
          <w:tcPr>
            <w:tcW w:w="2882" w:type="dxa"/>
            <w:tcBorders>
              <w:top w:val="nil"/>
              <w:left w:val="nil"/>
              <w:bottom w:val="single" w:sz="4" w:space="0" w:color="auto"/>
              <w:right w:val="single" w:sz="4" w:space="0" w:color="auto"/>
            </w:tcBorders>
            <w:shd w:val="clear" w:color="auto" w:fill="auto"/>
            <w:noWrap/>
            <w:vAlign w:val="center"/>
            <w:hideMark/>
          </w:tcPr>
          <w:p w14:paraId="55CD4960" w14:textId="77777777" w:rsidR="00AA51BE" w:rsidRPr="002E410B" w:rsidRDefault="00AA51BE" w:rsidP="00AA51BE">
            <w:pPr>
              <w:jc w:val="center"/>
              <w:rPr>
                <w:sz w:val="22"/>
                <w:szCs w:val="22"/>
              </w:rPr>
            </w:pPr>
            <w:r w:rsidRPr="002E410B">
              <w:rPr>
                <w:sz w:val="22"/>
                <w:szCs w:val="22"/>
              </w:rPr>
              <w:t>sp|P10412|H14_HUMAN</w:t>
            </w:r>
          </w:p>
        </w:tc>
        <w:tc>
          <w:tcPr>
            <w:tcW w:w="4506" w:type="dxa"/>
            <w:tcBorders>
              <w:top w:val="nil"/>
              <w:left w:val="nil"/>
              <w:bottom w:val="single" w:sz="4" w:space="0" w:color="auto"/>
              <w:right w:val="single" w:sz="4" w:space="0" w:color="auto"/>
            </w:tcBorders>
            <w:shd w:val="clear" w:color="auto" w:fill="auto"/>
            <w:noWrap/>
            <w:vAlign w:val="center"/>
            <w:hideMark/>
          </w:tcPr>
          <w:p w14:paraId="3F84C995" w14:textId="77777777" w:rsidR="00AA51BE" w:rsidRPr="002E410B" w:rsidRDefault="00AA51BE" w:rsidP="00AA51BE">
            <w:pPr>
              <w:jc w:val="center"/>
              <w:rPr>
                <w:sz w:val="22"/>
                <w:szCs w:val="22"/>
              </w:rPr>
            </w:pPr>
            <w:r w:rsidRPr="002E410B">
              <w:rPr>
                <w:sz w:val="22"/>
                <w:szCs w:val="22"/>
              </w:rPr>
              <w:t>M.(S)[Acetyl]ETAPAAPAAPAPAEKTPVKKKARKSAGAAKRKASGPPVSELITKAVAASKERSGVSLAALKKALAAAGYDVEKNNSRIKLGLKSLVSKGTLVQTKGTGASGSFKLNKKAASGEAKPKAKKAGAAKAKKPAGAAKKPKKATGAATPKKSAKKTPKKAKKPAAAAGAKKAKSPKKAKAAKPKKAPKSPAKAKAVKPKAAKPKTAKPKAAKPKKAAAKKK.</w:t>
            </w:r>
          </w:p>
        </w:tc>
        <w:tc>
          <w:tcPr>
            <w:tcW w:w="1080" w:type="dxa"/>
            <w:tcBorders>
              <w:top w:val="nil"/>
              <w:left w:val="nil"/>
              <w:bottom w:val="single" w:sz="4" w:space="0" w:color="auto"/>
              <w:right w:val="single" w:sz="4" w:space="0" w:color="auto"/>
            </w:tcBorders>
            <w:shd w:val="clear" w:color="auto" w:fill="auto"/>
            <w:noWrap/>
            <w:vAlign w:val="center"/>
            <w:hideMark/>
          </w:tcPr>
          <w:p w14:paraId="64362D92" w14:textId="77777777" w:rsidR="00AA51BE" w:rsidRPr="002E410B" w:rsidRDefault="00AA51BE" w:rsidP="00AA51BE">
            <w:pPr>
              <w:jc w:val="center"/>
              <w:rPr>
                <w:sz w:val="22"/>
                <w:szCs w:val="22"/>
              </w:rPr>
            </w:pPr>
            <w:r w:rsidRPr="002E410B">
              <w:rPr>
                <w:sz w:val="22"/>
                <w:szCs w:val="22"/>
              </w:rPr>
              <w:t>0.002508</w:t>
            </w:r>
          </w:p>
        </w:tc>
      </w:tr>
      <w:tr w:rsidR="00AA51BE" w:rsidRPr="002E410B" w14:paraId="5E4D55AF"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33DE177"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7FF6BD8" w14:textId="77777777" w:rsidR="00AA51BE" w:rsidRPr="002E410B" w:rsidRDefault="00AA51BE" w:rsidP="00AA51BE">
            <w:pPr>
              <w:jc w:val="center"/>
              <w:rPr>
                <w:sz w:val="22"/>
                <w:szCs w:val="22"/>
              </w:rPr>
            </w:pPr>
            <w:r w:rsidRPr="002E410B">
              <w:rPr>
                <w:sz w:val="22"/>
                <w:szCs w:val="22"/>
              </w:rPr>
              <w:t>4150.227</w:t>
            </w:r>
          </w:p>
        </w:tc>
        <w:tc>
          <w:tcPr>
            <w:tcW w:w="1354" w:type="dxa"/>
            <w:tcBorders>
              <w:top w:val="nil"/>
              <w:left w:val="nil"/>
              <w:bottom w:val="single" w:sz="4" w:space="0" w:color="auto"/>
              <w:right w:val="single" w:sz="4" w:space="0" w:color="auto"/>
            </w:tcBorders>
            <w:shd w:val="clear" w:color="auto" w:fill="auto"/>
            <w:noWrap/>
            <w:vAlign w:val="center"/>
            <w:hideMark/>
          </w:tcPr>
          <w:p w14:paraId="7CD92098" w14:textId="77777777" w:rsidR="00AA51BE" w:rsidRPr="002E410B" w:rsidRDefault="00AA51BE" w:rsidP="00AA51BE">
            <w:pPr>
              <w:jc w:val="center"/>
              <w:rPr>
                <w:sz w:val="22"/>
                <w:szCs w:val="22"/>
              </w:rPr>
            </w:pPr>
            <w:r w:rsidRPr="002E410B">
              <w:rPr>
                <w:sz w:val="22"/>
                <w:szCs w:val="22"/>
              </w:rPr>
              <w:t>4150.166</w:t>
            </w:r>
          </w:p>
        </w:tc>
        <w:tc>
          <w:tcPr>
            <w:tcW w:w="1166" w:type="dxa"/>
            <w:tcBorders>
              <w:top w:val="nil"/>
              <w:left w:val="nil"/>
              <w:bottom w:val="single" w:sz="4" w:space="0" w:color="auto"/>
              <w:right w:val="single" w:sz="4" w:space="0" w:color="auto"/>
            </w:tcBorders>
            <w:shd w:val="clear" w:color="auto" w:fill="auto"/>
            <w:noWrap/>
            <w:vAlign w:val="center"/>
            <w:hideMark/>
          </w:tcPr>
          <w:p w14:paraId="30C47356" w14:textId="77777777" w:rsidR="00AA51BE" w:rsidRPr="002E410B" w:rsidRDefault="00AA51BE" w:rsidP="00AA51BE">
            <w:pPr>
              <w:jc w:val="center"/>
              <w:rPr>
                <w:sz w:val="22"/>
                <w:szCs w:val="22"/>
              </w:rPr>
            </w:pPr>
            <w:r w:rsidRPr="002E410B">
              <w:rPr>
                <w:sz w:val="22"/>
                <w:szCs w:val="22"/>
              </w:rPr>
              <w:t>1.58E+08</w:t>
            </w:r>
          </w:p>
        </w:tc>
        <w:tc>
          <w:tcPr>
            <w:tcW w:w="2882" w:type="dxa"/>
            <w:tcBorders>
              <w:top w:val="nil"/>
              <w:left w:val="nil"/>
              <w:bottom w:val="single" w:sz="4" w:space="0" w:color="auto"/>
              <w:right w:val="single" w:sz="4" w:space="0" w:color="auto"/>
            </w:tcBorders>
            <w:shd w:val="clear" w:color="auto" w:fill="auto"/>
            <w:noWrap/>
            <w:vAlign w:val="center"/>
            <w:hideMark/>
          </w:tcPr>
          <w:p w14:paraId="7B89777D" w14:textId="77777777" w:rsidR="00AA51BE" w:rsidRPr="002E410B" w:rsidRDefault="00AA51BE" w:rsidP="00AA51BE">
            <w:pPr>
              <w:jc w:val="center"/>
              <w:rPr>
                <w:sz w:val="22"/>
                <w:szCs w:val="22"/>
              </w:rPr>
            </w:pPr>
            <w:r w:rsidRPr="002E410B">
              <w:rPr>
                <w:sz w:val="22"/>
                <w:szCs w:val="22"/>
              </w:rPr>
              <w:t>sp|P05155|IC1_HUMAN</w:t>
            </w:r>
          </w:p>
        </w:tc>
        <w:tc>
          <w:tcPr>
            <w:tcW w:w="4506" w:type="dxa"/>
            <w:tcBorders>
              <w:top w:val="nil"/>
              <w:left w:val="nil"/>
              <w:bottom w:val="single" w:sz="4" w:space="0" w:color="auto"/>
              <w:right w:val="single" w:sz="4" w:space="0" w:color="auto"/>
            </w:tcBorders>
            <w:shd w:val="clear" w:color="auto" w:fill="auto"/>
            <w:noWrap/>
            <w:vAlign w:val="center"/>
            <w:hideMark/>
          </w:tcPr>
          <w:p w14:paraId="63BA0107" w14:textId="77777777" w:rsidR="00AA51BE" w:rsidRPr="002E410B" w:rsidRDefault="00AA51BE" w:rsidP="00AA51BE">
            <w:pPr>
              <w:jc w:val="center"/>
              <w:rPr>
                <w:sz w:val="22"/>
                <w:szCs w:val="22"/>
              </w:rPr>
            </w:pPr>
            <w:proofErr w:type="gramStart"/>
            <w:r w:rsidRPr="002E410B">
              <w:rPr>
                <w:sz w:val="22"/>
                <w:szCs w:val="22"/>
              </w:rPr>
              <w:t>R.TLLVFEVQQPFLFVLWDQQHKFPVFMGRVYDPRA</w:t>
            </w:r>
            <w:proofErr w:type="gramEnd"/>
            <w:r w:rsidRPr="002E410B">
              <w:rPr>
                <w:sz w:val="22"/>
                <w:szCs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71C644E1" w14:textId="77777777" w:rsidR="00AA51BE" w:rsidRPr="002E410B" w:rsidRDefault="00AA51BE" w:rsidP="00AA51BE">
            <w:pPr>
              <w:jc w:val="center"/>
              <w:rPr>
                <w:sz w:val="22"/>
                <w:szCs w:val="22"/>
              </w:rPr>
            </w:pPr>
            <w:r w:rsidRPr="002E410B">
              <w:rPr>
                <w:sz w:val="22"/>
                <w:szCs w:val="22"/>
              </w:rPr>
              <w:t>2.52E-08</w:t>
            </w:r>
          </w:p>
        </w:tc>
      </w:tr>
      <w:tr w:rsidR="00AA51BE" w:rsidRPr="002E410B" w14:paraId="17F0BEE2"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7DD14C8"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773204F" w14:textId="77777777" w:rsidR="00AA51BE" w:rsidRPr="002E410B" w:rsidRDefault="00AA51BE" w:rsidP="00AA51BE">
            <w:pPr>
              <w:jc w:val="center"/>
              <w:rPr>
                <w:sz w:val="22"/>
                <w:szCs w:val="22"/>
              </w:rPr>
            </w:pPr>
            <w:r w:rsidRPr="002E410B">
              <w:rPr>
                <w:sz w:val="22"/>
                <w:szCs w:val="22"/>
              </w:rPr>
              <w:t>8756.512</w:t>
            </w:r>
          </w:p>
        </w:tc>
        <w:tc>
          <w:tcPr>
            <w:tcW w:w="1354" w:type="dxa"/>
            <w:tcBorders>
              <w:top w:val="nil"/>
              <w:left w:val="nil"/>
              <w:bottom w:val="single" w:sz="4" w:space="0" w:color="auto"/>
              <w:right w:val="single" w:sz="4" w:space="0" w:color="auto"/>
            </w:tcBorders>
            <w:shd w:val="clear" w:color="auto" w:fill="auto"/>
            <w:noWrap/>
            <w:vAlign w:val="center"/>
            <w:hideMark/>
          </w:tcPr>
          <w:p w14:paraId="76AB66DD" w14:textId="77777777" w:rsidR="00AA51BE" w:rsidRPr="002E410B" w:rsidRDefault="00AA51BE" w:rsidP="00AA51BE">
            <w:pPr>
              <w:jc w:val="center"/>
              <w:rPr>
                <w:sz w:val="22"/>
                <w:szCs w:val="22"/>
              </w:rPr>
            </w:pPr>
            <w:r w:rsidRPr="002E410B">
              <w:rPr>
                <w:sz w:val="22"/>
                <w:szCs w:val="22"/>
              </w:rPr>
              <w:t>8756.452</w:t>
            </w:r>
          </w:p>
        </w:tc>
        <w:tc>
          <w:tcPr>
            <w:tcW w:w="1166" w:type="dxa"/>
            <w:tcBorders>
              <w:top w:val="nil"/>
              <w:left w:val="nil"/>
              <w:bottom w:val="single" w:sz="4" w:space="0" w:color="auto"/>
              <w:right w:val="single" w:sz="4" w:space="0" w:color="auto"/>
            </w:tcBorders>
            <w:shd w:val="clear" w:color="auto" w:fill="auto"/>
            <w:noWrap/>
            <w:vAlign w:val="center"/>
            <w:hideMark/>
          </w:tcPr>
          <w:p w14:paraId="28962944" w14:textId="77777777" w:rsidR="00AA51BE" w:rsidRPr="002E410B" w:rsidRDefault="00AA51BE" w:rsidP="00AA51BE">
            <w:pPr>
              <w:jc w:val="center"/>
              <w:rPr>
                <w:sz w:val="22"/>
                <w:szCs w:val="22"/>
              </w:rPr>
            </w:pPr>
            <w:r w:rsidRPr="002E410B">
              <w:rPr>
                <w:sz w:val="22"/>
                <w:szCs w:val="22"/>
              </w:rPr>
              <w:t>8.67E+07</w:t>
            </w:r>
          </w:p>
        </w:tc>
        <w:tc>
          <w:tcPr>
            <w:tcW w:w="2882" w:type="dxa"/>
            <w:tcBorders>
              <w:top w:val="nil"/>
              <w:left w:val="nil"/>
              <w:bottom w:val="single" w:sz="4" w:space="0" w:color="auto"/>
              <w:right w:val="single" w:sz="4" w:space="0" w:color="auto"/>
            </w:tcBorders>
            <w:shd w:val="clear" w:color="auto" w:fill="auto"/>
            <w:noWrap/>
            <w:vAlign w:val="center"/>
            <w:hideMark/>
          </w:tcPr>
          <w:p w14:paraId="23B9EEA5" w14:textId="77777777" w:rsidR="00AA51BE" w:rsidRPr="002E410B" w:rsidRDefault="00AA51BE" w:rsidP="00AA51BE">
            <w:pPr>
              <w:jc w:val="center"/>
              <w:rPr>
                <w:sz w:val="22"/>
                <w:szCs w:val="22"/>
              </w:rPr>
            </w:pPr>
            <w:r w:rsidRPr="002E410B">
              <w:rPr>
                <w:sz w:val="22"/>
                <w:szCs w:val="22"/>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2F04FAB9" w14:textId="77777777" w:rsidR="00AA51BE" w:rsidRPr="002E410B" w:rsidRDefault="00AA51BE" w:rsidP="00AA51BE">
            <w:pPr>
              <w:jc w:val="center"/>
              <w:rPr>
                <w:sz w:val="22"/>
                <w:szCs w:val="22"/>
              </w:rPr>
            </w:pPr>
            <w:proofErr w:type="gramStart"/>
            <w:r w:rsidRPr="002E410B">
              <w:rPr>
                <w:sz w:val="22"/>
                <w:szCs w:val="22"/>
              </w:rPr>
              <w:t>R.(</w:t>
            </w:r>
            <w:proofErr w:type="gramEnd"/>
            <w:r w:rsidRPr="002E410B">
              <w:rPr>
                <w:sz w:val="22"/>
                <w:szCs w:val="22"/>
              </w:rPr>
              <w:t>QAKEPC)[54.0133]VESLVSQYFQTVTDYGKDLMEKVKSPELQAEAKSYFEKSKEQLTPLIKKAGTELVNFLSYFVELGTQPATQ.</w:t>
            </w:r>
          </w:p>
        </w:tc>
        <w:tc>
          <w:tcPr>
            <w:tcW w:w="1080" w:type="dxa"/>
            <w:tcBorders>
              <w:top w:val="nil"/>
              <w:left w:val="nil"/>
              <w:bottom w:val="single" w:sz="4" w:space="0" w:color="auto"/>
              <w:right w:val="single" w:sz="4" w:space="0" w:color="auto"/>
            </w:tcBorders>
            <w:shd w:val="clear" w:color="auto" w:fill="auto"/>
            <w:noWrap/>
            <w:vAlign w:val="center"/>
            <w:hideMark/>
          </w:tcPr>
          <w:p w14:paraId="6D134952" w14:textId="77777777" w:rsidR="00AA51BE" w:rsidRPr="002E410B" w:rsidRDefault="00AA51BE" w:rsidP="00AA51BE">
            <w:pPr>
              <w:jc w:val="center"/>
              <w:rPr>
                <w:sz w:val="22"/>
                <w:szCs w:val="22"/>
              </w:rPr>
            </w:pPr>
            <w:r w:rsidRPr="002E410B">
              <w:rPr>
                <w:sz w:val="22"/>
                <w:szCs w:val="22"/>
              </w:rPr>
              <w:t>2.05E-28</w:t>
            </w:r>
          </w:p>
        </w:tc>
      </w:tr>
      <w:tr w:rsidR="00AA51BE" w:rsidRPr="002E410B" w14:paraId="6D6C43A2"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9D7B3C1"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317A9D0" w14:textId="77777777" w:rsidR="00AA51BE" w:rsidRPr="002E410B" w:rsidRDefault="00AA51BE" w:rsidP="00AA51BE">
            <w:pPr>
              <w:jc w:val="center"/>
              <w:rPr>
                <w:sz w:val="22"/>
                <w:szCs w:val="22"/>
              </w:rPr>
            </w:pPr>
            <w:r w:rsidRPr="002E410B">
              <w:rPr>
                <w:sz w:val="22"/>
                <w:szCs w:val="22"/>
              </w:rPr>
              <w:t>8559.763</w:t>
            </w:r>
          </w:p>
        </w:tc>
        <w:tc>
          <w:tcPr>
            <w:tcW w:w="1354" w:type="dxa"/>
            <w:tcBorders>
              <w:top w:val="nil"/>
              <w:left w:val="nil"/>
              <w:bottom w:val="single" w:sz="4" w:space="0" w:color="auto"/>
              <w:right w:val="single" w:sz="4" w:space="0" w:color="auto"/>
            </w:tcBorders>
            <w:shd w:val="clear" w:color="auto" w:fill="auto"/>
            <w:noWrap/>
            <w:vAlign w:val="center"/>
            <w:hideMark/>
          </w:tcPr>
          <w:p w14:paraId="2DDA5AF8" w14:textId="77777777" w:rsidR="00AA51BE" w:rsidRPr="002E410B" w:rsidRDefault="00AA51BE" w:rsidP="00AA51BE">
            <w:pPr>
              <w:jc w:val="center"/>
              <w:rPr>
                <w:sz w:val="22"/>
                <w:szCs w:val="22"/>
              </w:rPr>
            </w:pPr>
            <w:r w:rsidRPr="002E410B">
              <w:rPr>
                <w:sz w:val="22"/>
                <w:szCs w:val="22"/>
              </w:rPr>
              <w:t>8559.638</w:t>
            </w:r>
          </w:p>
        </w:tc>
        <w:tc>
          <w:tcPr>
            <w:tcW w:w="1166" w:type="dxa"/>
            <w:tcBorders>
              <w:top w:val="nil"/>
              <w:left w:val="nil"/>
              <w:bottom w:val="single" w:sz="4" w:space="0" w:color="auto"/>
              <w:right w:val="single" w:sz="4" w:space="0" w:color="auto"/>
            </w:tcBorders>
            <w:shd w:val="clear" w:color="auto" w:fill="auto"/>
            <w:noWrap/>
            <w:vAlign w:val="center"/>
            <w:hideMark/>
          </w:tcPr>
          <w:p w14:paraId="2CE09DBC" w14:textId="77777777" w:rsidR="00AA51BE" w:rsidRPr="002E410B" w:rsidRDefault="00AA51BE" w:rsidP="00AA51BE">
            <w:pPr>
              <w:jc w:val="center"/>
              <w:rPr>
                <w:sz w:val="22"/>
                <w:szCs w:val="22"/>
              </w:rPr>
            </w:pPr>
            <w:r w:rsidRPr="002E410B">
              <w:rPr>
                <w:sz w:val="22"/>
                <w:szCs w:val="22"/>
              </w:rPr>
              <w:t>6.77E+07</w:t>
            </w:r>
          </w:p>
        </w:tc>
        <w:tc>
          <w:tcPr>
            <w:tcW w:w="2882" w:type="dxa"/>
            <w:tcBorders>
              <w:top w:val="nil"/>
              <w:left w:val="nil"/>
              <w:bottom w:val="single" w:sz="4" w:space="0" w:color="auto"/>
              <w:right w:val="single" w:sz="4" w:space="0" w:color="auto"/>
            </w:tcBorders>
            <w:shd w:val="clear" w:color="auto" w:fill="auto"/>
            <w:noWrap/>
            <w:vAlign w:val="center"/>
            <w:hideMark/>
          </w:tcPr>
          <w:p w14:paraId="400FED45" w14:textId="77777777" w:rsidR="00AA51BE" w:rsidRPr="002E410B" w:rsidRDefault="00AA51BE" w:rsidP="00AA51BE">
            <w:pPr>
              <w:jc w:val="center"/>
              <w:rPr>
                <w:sz w:val="22"/>
                <w:szCs w:val="22"/>
              </w:rPr>
            </w:pPr>
            <w:r w:rsidRPr="002E410B">
              <w:rPr>
                <w:sz w:val="22"/>
                <w:szCs w:val="22"/>
              </w:rPr>
              <w:t>sp|P0CG48|UBC_HUMAN</w:t>
            </w:r>
          </w:p>
        </w:tc>
        <w:tc>
          <w:tcPr>
            <w:tcW w:w="4506" w:type="dxa"/>
            <w:tcBorders>
              <w:top w:val="nil"/>
              <w:left w:val="nil"/>
              <w:bottom w:val="single" w:sz="4" w:space="0" w:color="auto"/>
              <w:right w:val="single" w:sz="4" w:space="0" w:color="auto"/>
            </w:tcBorders>
            <w:shd w:val="clear" w:color="auto" w:fill="auto"/>
            <w:noWrap/>
            <w:vAlign w:val="center"/>
            <w:hideMark/>
          </w:tcPr>
          <w:p w14:paraId="3E0E3DD8" w14:textId="77777777" w:rsidR="00AA51BE" w:rsidRPr="002E410B" w:rsidRDefault="00AA51BE" w:rsidP="00AA51BE">
            <w:pPr>
              <w:jc w:val="center"/>
              <w:rPr>
                <w:sz w:val="22"/>
                <w:szCs w:val="22"/>
              </w:rPr>
            </w:pPr>
            <w:proofErr w:type="gramStart"/>
            <w:r w:rsidRPr="002E410B">
              <w:rPr>
                <w:sz w:val="22"/>
                <w:szCs w:val="22"/>
              </w:rPr>
              <w:t>G.MQIFVKTLTGKTITLEVEPSDTIENVKAKIQDKEGIPPDQQRLIFAGKQLEDGRTLSD</w:t>
            </w:r>
            <w:proofErr w:type="gramEnd"/>
            <w:r w:rsidRPr="002E410B">
              <w:rPr>
                <w:sz w:val="22"/>
                <w:szCs w:val="22"/>
              </w:rPr>
              <w:t>(Y)[-99.0466]NIQKESTLHLVLRLRGGV.</w:t>
            </w:r>
          </w:p>
        </w:tc>
        <w:tc>
          <w:tcPr>
            <w:tcW w:w="1080" w:type="dxa"/>
            <w:tcBorders>
              <w:top w:val="nil"/>
              <w:left w:val="nil"/>
              <w:bottom w:val="single" w:sz="4" w:space="0" w:color="auto"/>
              <w:right w:val="single" w:sz="4" w:space="0" w:color="auto"/>
            </w:tcBorders>
            <w:shd w:val="clear" w:color="auto" w:fill="auto"/>
            <w:noWrap/>
            <w:vAlign w:val="center"/>
            <w:hideMark/>
          </w:tcPr>
          <w:p w14:paraId="43674FC6" w14:textId="77777777" w:rsidR="00AA51BE" w:rsidRPr="002E410B" w:rsidRDefault="00AA51BE" w:rsidP="00AA51BE">
            <w:pPr>
              <w:jc w:val="center"/>
              <w:rPr>
                <w:sz w:val="22"/>
                <w:szCs w:val="22"/>
              </w:rPr>
            </w:pPr>
            <w:r w:rsidRPr="002E410B">
              <w:rPr>
                <w:sz w:val="22"/>
                <w:szCs w:val="22"/>
              </w:rPr>
              <w:t>5.02E-24</w:t>
            </w:r>
          </w:p>
        </w:tc>
      </w:tr>
      <w:tr w:rsidR="00AA51BE" w:rsidRPr="002E410B" w14:paraId="3696DC11"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D6B7C7C"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F938AC5" w14:textId="77777777" w:rsidR="00AA51BE" w:rsidRPr="002E410B" w:rsidRDefault="00AA51BE" w:rsidP="00AA51BE">
            <w:pPr>
              <w:jc w:val="center"/>
              <w:rPr>
                <w:sz w:val="22"/>
                <w:szCs w:val="22"/>
              </w:rPr>
            </w:pPr>
            <w:r w:rsidRPr="002E410B">
              <w:rPr>
                <w:sz w:val="22"/>
                <w:szCs w:val="22"/>
              </w:rPr>
              <w:t>8559.727</w:t>
            </w:r>
          </w:p>
        </w:tc>
        <w:tc>
          <w:tcPr>
            <w:tcW w:w="1354" w:type="dxa"/>
            <w:tcBorders>
              <w:top w:val="nil"/>
              <w:left w:val="nil"/>
              <w:bottom w:val="single" w:sz="4" w:space="0" w:color="auto"/>
              <w:right w:val="single" w:sz="4" w:space="0" w:color="auto"/>
            </w:tcBorders>
            <w:shd w:val="clear" w:color="auto" w:fill="auto"/>
            <w:noWrap/>
            <w:vAlign w:val="center"/>
            <w:hideMark/>
          </w:tcPr>
          <w:p w14:paraId="6A3F8CCB" w14:textId="77777777" w:rsidR="00AA51BE" w:rsidRPr="002E410B" w:rsidRDefault="00AA51BE" w:rsidP="00AA51BE">
            <w:pPr>
              <w:jc w:val="center"/>
              <w:rPr>
                <w:sz w:val="22"/>
                <w:szCs w:val="22"/>
              </w:rPr>
            </w:pPr>
            <w:r w:rsidRPr="002E410B">
              <w:rPr>
                <w:sz w:val="22"/>
                <w:szCs w:val="22"/>
              </w:rPr>
              <w:t>8559.617</w:t>
            </w:r>
          </w:p>
        </w:tc>
        <w:tc>
          <w:tcPr>
            <w:tcW w:w="1166" w:type="dxa"/>
            <w:tcBorders>
              <w:top w:val="nil"/>
              <w:left w:val="nil"/>
              <w:bottom w:val="single" w:sz="4" w:space="0" w:color="auto"/>
              <w:right w:val="single" w:sz="4" w:space="0" w:color="auto"/>
            </w:tcBorders>
            <w:shd w:val="clear" w:color="auto" w:fill="auto"/>
            <w:noWrap/>
            <w:vAlign w:val="center"/>
            <w:hideMark/>
          </w:tcPr>
          <w:p w14:paraId="230930CC" w14:textId="77777777" w:rsidR="00AA51BE" w:rsidRPr="002E410B" w:rsidRDefault="00AA51BE" w:rsidP="00AA51BE">
            <w:pPr>
              <w:jc w:val="center"/>
              <w:rPr>
                <w:sz w:val="22"/>
                <w:szCs w:val="22"/>
              </w:rPr>
            </w:pPr>
            <w:r w:rsidRPr="002E410B">
              <w:rPr>
                <w:sz w:val="22"/>
                <w:szCs w:val="22"/>
              </w:rPr>
              <w:t>6.77E+07</w:t>
            </w:r>
          </w:p>
        </w:tc>
        <w:tc>
          <w:tcPr>
            <w:tcW w:w="2882" w:type="dxa"/>
            <w:tcBorders>
              <w:top w:val="nil"/>
              <w:left w:val="nil"/>
              <w:bottom w:val="single" w:sz="4" w:space="0" w:color="auto"/>
              <w:right w:val="single" w:sz="4" w:space="0" w:color="auto"/>
            </w:tcBorders>
            <w:shd w:val="clear" w:color="auto" w:fill="auto"/>
            <w:noWrap/>
            <w:vAlign w:val="center"/>
            <w:hideMark/>
          </w:tcPr>
          <w:p w14:paraId="32A1CEE9" w14:textId="77777777" w:rsidR="00AA51BE" w:rsidRPr="002E410B" w:rsidRDefault="00AA51BE" w:rsidP="00AA51BE">
            <w:pPr>
              <w:jc w:val="center"/>
              <w:rPr>
                <w:sz w:val="22"/>
                <w:szCs w:val="22"/>
              </w:rPr>
            </w:pPr>
            <w:r w:rsidRPr="002E410B">
              <w:rPr>
                <w:sz w:val="22"/>
                <w:szCs w:val="22"/>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048BA175" w14:textId="77777777" w:rsidR="00AA51BE" w:rsidRPr="002E410B" w:rsidRDefault="00AA51BE" w:rsidP="00AA51BE">
            <w:pPr>
              <w:jc w:val="center"/>
              <w:rPr>
                <w:sz w:val="22"/>
                <w:szCs w:val="22"/>
              </w:rPr>
            </w:pPr>
            <w:proofErr w:type="gramStart"/>
            <w:r w:rsidRPr="002E410B">
              <w:rPr>
                <w:sz w:val="22"/>
                <w:szCs w:val="22"/>
              </w:rPr>
              <w:t>.MQIFVKTLTGKTITLEVEPSDTIENVKAKIQDKEGIPPDQQRLIFAGKQLEDGRTLSDYNIQKESTLHLVLRLRGG.M</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7BBDACB0" w14:textId="77777777" w:rsidR="00AA51BE" w:rsidRPr="002E410B" w:rsidRDefault="00AA51BE" w:rsidP="00AA51BE">
            <w:pPr>
              <w:jc w:val="center"/>
              <w:rPr>
                <w:sz w:val="22"/>
                <w:szCs w:val="22"/>
              </w:rPr>
            </w:pPr>
            <w:r w:rsidRPr="002E410B">
              <w:rPr>
                <w:sz w:val="22"/>
                <w:szCs w:val="22"/>
              </w:rPr>
              <w:t>1.11E-24</w:t>
            </w:r>
          </w:p>
        </w:tc>
      </w:tr>
      <w:tr w:rsidR="00AA51BE" w:rsidRPr="002E410B" w14:paraId="6EF00B1C"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4854307"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7694EFE" w14:textId="77777777" w:rsidR="00AA51BE" w:rsidRPr="002E410B" w:rsidRDefault="00AA51BE" w:rsidP="00AA51BE">
            <w:pPr>
              <w:jc w:val="center"/>
              <w:rPr>
                <w:sz w:val="22"/>
                <w:szCs w:val="22"/>
              </w:rPr>
            </w:pPr>
            <w:r w:rsidRPr="002E410B">
              <w:rPr>
                <w:sz w:val="22"/>
                <w:szCs w:val="22"/>
              </w:rPr>
              <w:t>8628.502</w:t>
            </w:r>
          </w:p>
        </w:tc>
        <w:tc>
          <w:tcPr>
            <w:tcW w:w="1354" w:type="dxa"/>
            <w:tcBorders>
              <w:top w:val="nil"/>
              <w:left w:val="nil"/>
              <w:bottom w:val="single" w:sz="4" w:space="0" w:color="auto"/>
              <w:right w:val="single" w:sz="4" w:space="0" w:color="auto"/>
            </w:tcBorders>
            <w:shd w:val="clear" w:color="auto" w:fill="auto"/>
            <w:noWrap/>
            <w:vAlign w:val="center"/>
            <w:hideMark/>
          </w:tcPr>
          <w:p w14:paraId="3E082BE2" w14:textId="77777777" w:rsidR="00AA51BE" w:rsidRPr="002E410B" w:rsidRDefault="00AA51BE" w:rsidP="00AA51BE">
            <w:pPr>
              <w:jc w:val="center"/>
              <w:rPr>
                <w:sz w:val="22"/>
                <w:szCs w:val="22"/>
              </w:rPr>
            </w:pPr>
            <w:r w:rsidRPr="002E410B">
              <w:rPr>
                <w:sz w:val="22"/>
                <w:szCs w:val="22"/>
              </w:rPr>
              <w:t>8628.392</w:t>
            </w:r>
          </w:p>
        </w:tc>
        <w:tc>
          <w:tcPr>
            <w:tcW w:w="1166" w:type="dxa"/>
            <w:tcBorders>
              <w:top w:val="nil"/>
              <w:left w:val="nil"/>
              <w:bottom w:val="single" w:sz="4" w:space="0" w:color="auto"/>
              <w:right w:val="single" w:sz="4" w:space="0" w:color="auto"/>
            </w:tcBorders>
            <w:shd w:val="clear" w:color="auto" w:fill="auto"/>
            <w:noWrap/>
            <w:vAlign w:val="center"/>
            <w:hideMark/>
          </w:tcPr>
          <w:p w14:paraId="5A884D20" w14:textId="77777777" w:rsidR="00AA51BE" w:rsidRPr="002E410B" w:rsidRDefault="00AA51BE" w:rsidP="00AA51BE">
            <w:pPr>
              <w:jc w:val="center"/>
              <w:rPr>
                <w:sz w:val="22"/>
                <w:szCs w:val="22"/>
              </w:rPr>
            </w:pPr>
            <w:r w:rsidRPr="002E410B">
              <w:rPr>
                <w:sz w:val="22"/>
                <w:szCs w:val="22"/>
              </w:rPr>
              <w:t>5.14E+07</w:t>
            </w:r>
          </w:p>
        </w:tc>
        <w:tc>
          <w:tcPr>
            <w:tcW w:w="2882" w:type="dxa"/>
            <w:tcBorders>
              <w:top w:val="nil"/>
              <w:left w:val="nil"/>
              <w:bottom w:val="single" w:sz="4" w:space="0" w:color="auto"/>
              <w:right w:val="single" w:sz="4" w:space="0" w:color="auto"/>
            </w:tcBorders>
            <w:shd w:val="clear" w:color="auto" w:fill="auto"/>
            <w:noWrap/>
            <w:vAlign w:val="center"/>
            <w:hideMark/>
          </w:tcPr>
          <w:p w14:paraId="3A039E2A" w14:textId="77777777" w:rsidR="00AA51BE" w:rsidRPr="002E410B" w:rsidRDefault="00AA51BE" w:rsidP="00AA51BE">
            <w:pPr>
              <w:jc w:val="center"/>
              <w:rPr>
                <w:sz w:val="22"/>
                <w:szCs w:val="22"/>
              </w:rPr>
            </w:pPr>
            <w:r w:rsidRPr="002E410B">
              <w:rPr>
                <w:sz w:val="22"/>
                <w:szCs w:val="22"/>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37D78D6C" w14:textId="77777777" w:rsidR="00AA51BE" w:rsidRPr="002E410B" w:rsidRDefault="00AA51BE" w:rsidP="00AA51BE">
            <w:pPr>
              <w:jc w:val="center"/>
              <w:rPr>
                <w:sz w:val="22"/>
                <w:szCs w:val="22"/>
              </w:rPr>
            </w:pPr>
            <w:proofErr w:type="gramStart"/>
            <w:r w:rsidRPr="002E410B">
              <w:rPr>
                <w:sz w:val="22"/>
                <w:szCs w:val="22"/>
              </w:rPr>
              <w:t>Q.(</w:t>
            </w:r>
            <w:proofErr w:type="gramEnd"/>
            <w:r w:rsidRPr="002E410B">
              <w:rPr>
                <w:sz w:val="22"/>
                <w:szCs w:val="22"/>
              </w:rPr>
              <w:t>AKEPC)[182.0706]VESLVSQYFQTVTDYGKDLMEKVKSPELQAEAKSYFEKSKEQLTPLIKKAGTELVNFLSYFVELGTQPAT.Q</w:t>
            </w:r>
          </w:p>
        </w:tc>
        <w:tc>
          <w:tcPr>
            <w:tcW w:w="1080" w:type="dxa"/>
            <w:tcBorders>
              <w:top w:val="nil"/>
              <w:left w:val="nil"/>
              <w:bottom w:val="single" w:sz="4" w:space="0" w:color="auto"/>
              <w:right w:val="single" w:sz="4" w:space="0" w:color="auto"/>
            </w:tcBorders>
            <w:shd w:val="clear" w:color="auto" w:fill="auto"/>
            <w:noWrap/>
            <w:vAlign w:val="center"/>
            <w:hideMark/>
          </w:tcPr>
          <w:p w14:paraId="63592BBE" w14:textId="77777777" w:rsidR="00AA51BE" w:rsidRPr="002E410B" w:rsidRDefault="00AA51BE" w:rsidP="00AA51BE">
            <w:pPr>
              <w:jc w:val="center"/>
              <w:rPr>
                <w:sz w:val="22"/>
                <w:szCs w:val="22"/>
              </w:rPr>
            </w:pPr>
            <w:r w:rsidRPr="002E410B">
              <w:rPr>
                <w:sz w:val="22"/>
                <w:szCs w:val="22"/>
              </w:rPr>
              <w:t>2.51E-24</w:t>
            </w:r>
          </w:p>
        </w:tc>
      </w:tr>
      <w:tr w:rsidR="00AA51BE" w:rsidRPr="002E410B" w14:paraId="4BA996DE"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9E73161" w14:textId="77777777" w:rsidR="00AA51BE" w:rsidRPr="002E410B" w:rsidRDefault="00AA51BE" w:rsidP="00AA51BE">
            <w:pPr>
              <w:jc w:val="center"/>
              <w:rPr>
                <w:color w:val="000000"/>
                <w:sz w:val="22"/>
                <w:szCs w:val="22"/>
              </w:rPr>
            </w:pPr>
            <w:r w:rsidRPr="002E410B">
              <w:rPr>
                <w:color w:val="000000"/>
                <w:sz w:val="22"/>
                <w:szCs w:val="22"/>
              </w:rPr>
              <w:lastRenderedPageBreak/>
              <w:t>rep1</w:t>
            </w:r>
          </w:p>
        </w:tc>
        <w:tc>
          <w:tcPr>
            <w:tcW w:w="1080" w:type="dxa"/>
            <w:tcBorders>
              <w:top w:val="nil"/>
              <w:left w:val="nil"/>
              <w:bottom w:val="single" w:sz="4" w:space="0" w:color="auto"/>
              <w:right w:val="single" w:sz="4" w:space="0" w:color="auto"/>
            </w:tcBorders>
            <w:shd w:val="clear" w:color="auto" w:fill="auto"/>
            <w:noWrap/>
            <w:vAlign w:val="center"/>
            <w:hideMark/>
          </w:tcPr>
          <w:p w14:paraId="055E01A0" w14:textId="77777777" w:rsidR="00AA51BE" w:rsidRPr="002E410B" w:rsidRDefault="00AA51BE" w:rsidP="00AA51BE">
            <w:pPr>
              <w:jc w:val="center"/>
              <w:rPr>
                <w:sz w:val="22"/>
                <w:szCs w:val="22"/>
              </w:rPr>
            </w:pPr>
            <w:r w:rsidRPr="002E410B">
              <w:rPr>
                <w:sz w:val="22"/>
                <w:szCs w:val="22"/>
              </w:rPr>
              <w:t>4182.19</w:t>
            </w:r>
          </w:p>
        </w:tc>
        <w:tc>
          <w:tcPr>
            <w:tcW w:w="1354" w:type="dxa"/>
            <w:tcBorders>
              <w:top w:val="nil"/>
              <w:left w:val="nil"/>
              <w:bottom w:val="single" w:sz="4" w:space="0" w:color="auto"/>
              <w:right w:val="single" w:sz="4" w:space="0" w:color="auto"/>
            </w:tcBorders>
            <w:shd w:val="clear" w:color="auto" w:fill="auto"/>
            <w:noWrap/>
            <w:vAlign w:val="center"/>
            <w:hideMark/>
          </w:tcPr>
          <w:p w14:paraId="02711120" w14:textId="77777777" w:rsidR="00AA51BE" w:rsidRPr="002E410B" w:rsidRDefault="00AA51BE" w:rsidP="00AA51BE">
            <w:pPr>
              <w:jc w:val="center"/>
              <w:rPr>
                <w:sz w:val="22"/>
                <w:szCs w:val="22"/>
              </w:rPr>
            </w:pPr>
            <w:r w:rsidRPr="002E410B">
              <w:rPr>
                <w:sz w:val="22"/>
                <w:szCs w:val="22"/>
              </w:rPr>
              <w:t>4182.315</w:t>
            </w:r>
          </w:p>
        </w:tc>
        <w:tc>
          <w:tcPr>
            <w:tcW w:w="1166" w:type="dxa"/>
            <w:tcBorders>
              <w:top w:val="nil"/>
              <w:left w:val="nil"/>
              <w:bottom w:val="single" w:sz="4" w:space="0" w:color="auto"/>
              <w:right w:val="single" w:sz="4" w:space="0" w:color="auto"/>
            </w:tcBorders>
            <w:shd w:val="clear" w:color="auto" w:fill="auto"/>
            <w:noWrap/>
            <w:vAlign w:val="center"/>
            <w:hideMark/>
          </w:tcPr>
          <w:p w14:paraId="46AA9C5E" w14:textId="77777777" w:rsidR="00AA51BE" w:rsidRPr="002E410B" w:rsidRDefault="00AA51BE" w:rsidP="00AA51BE">
            <w:pPr>
              <w:jc w:val="center"/>
              <w:rPr>
                <w:sz w:val="22"/>
                <w:szCs w:val="22"/>
              </w:rPr>
            </w:pPr>
            <w:r w:rsidRPr="002E410B">
              <w:rPr>
                <w:sz w:val="22"/>
                <w:szCs w:val="22"/>
              </w:rPr>
              <w:t>3.46E+07</w:t>
            </w:r>
          </w:p>
        </w:tc>
        <w:tc>
          <w:tcPr>
            <w:tcW w:w="2882" w:type="dxa"/>
            <w:tcBorders>
              <w:top w:val="nil"/>
              <w:left w:val="nil"/>
              <w:bottom w:val="single" w:sz="4" w:space="0" w:color="auto"/>
              <w:right w:val="single" w:sz="4" w:space="0" w:color="auto"/>
            </w:tcBorders>
            <w:shd w:val="clear" w:color="auto" w:fill="auto"/>
            <w:noWrap/>
            <w:vAlign w:val="center"/>
            <w:hideMark/>
          </w:tcPr>
          <w:p w14:paraId="1A3D8E48" w14:textId="77777777" w:rsidR="00AA51BE" w:rsidRPr="002E410B" w:rsidRDefault="00AA51BE" w:rsidP="00AA51BE">
            <w:pPr>
              <w:jc w:val="center"/>
              <w:rPr>
                <w:sz w:val="22"/>
                <w:szCs w:val="22"/>
              </w:rPr>
            </w:pPr>
            <w:r w:rsidRPr="002E410B">
              <w:rPr>
                <w:sz w:val="22"/>
                <w:szCs w:val="22"/>
              </w:rPr>
              <w:t>sp|P06727|APOA4_HUMAN</w:t>
            </w:r>
          </w:p>
        </w:tc>
        <w:tc>
          <w:tcPr>
            <w:tcW w:w="4506" w:type="dxa"/>
            <w:tcBorders>
              <w:top w:val="nil"/>
              <w:left w:val="nil"/>
              <w:bottom w:val="single" w:sz="4" w:space="0" w:color="auto"/>
              <w:right w:val="single" w:sz="4" w:space="0" w:color="auto"/>
            </w:tcBorders>
            <w:shd w:val="clear" w:color="auto" w:fill="auto"/>
            <w:noWrap/>
            <w:vAlign w:val="center"/>
            <w:hideMark/>
          </w:tcPr>
          <w:p w14:paraId="46881940" w14:textId="77777777" w:rsidR="00AA51BE" w:rsidRPr="002E410B" w:rsidRDefault="00AA51BE" w:rsidP="00AA51BE">
            <w:pPr>
              <w:jc w:val="center"/>
              <w:rPr>
                <w:sz w:val="22"/>
                <w:szCs w:val="22"/>
              </w:rPr>
            </w:pPr>
            <w:proofErr w:type="gramStart"/>
            <w:r w:rsidRPr="002E410B">
              <w:rPr>
                <w:sz w:val="22"/>
                <w:szCs w:val="22"/>
              </w:rPr>
              <w:t>D.(</w:t>
            </w:r>
            <w:proofErr w:type="gramEnd"/>
            <w:r w:rsidRPr="002E410B">
              <w:rPr>
                <w:sz w:val="22"/>
                <w:szCs w:val="22"/>
              </w:rPr>
              <w:t>TQEKLN)[14.1452]HQLEGLTFQMKKNAEELKARISASAEELRQ.R</w:t>
            </w:r>
          </w:p>
        </w:tc>
        <w:tc>
          <w:tcPr>
            <w:tcW w:w="1080" w:type="dxa"/>
            <w:tcBorders>
              <w:top w:val="nil"/>
              <w:left w:val="nil"/>
              <w:bottom w:val="single" w:sz="4" w:space="0" w:color="auto"/>
              <w:right w:val="single" w:sz="4" w:space="0" w:color="auto"/>
            </w:tcBorders>
            <w:shd w:val="clear" w:color="auto" w:fill="auto"/>
            <w:noWrap/>
            <w:vAlign w:val="center"/>
            <w:hideMark/>
          </w:tcPr>
          <w:p w14:paraId="6E3D95D2" w14:textId="77777777" w:rsidR="00AA51BE" w:rsidRPr="002E410B" w:rsidRDefault="00AA51BE" w:rsidP="00AA51BE">
            <w:pPr>
              <w:jc w:val="center"/>
              <w:rPr>
                <w:sz w:val="22"/>
                <w:szCs w:val="22"/>
              </w:rPr>
            </w:pPr>
            <w:r w:rsidRPr="002E410B">
              <w:rPr>
                <w:sz w:val="22"/>
                <w:szCs w:val="22"/>
              </w:rPr>
              <w:t>2.42E-07</w:t>
            </w:r>
          </w:p>
        </w:tc>
      </w:tr>
      <w:tr w:rsidR="00AA51BE" w:rsidRPr="002E410B" w14:paraId="55979BA2"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40DACF9"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BB19CA1" w14:textId="77777777" w:rsidR="00AA51BE" w:rsidRPr="002E410B" w:rsidRDefault="00AA51BE" w:rsidP="00AA51BE">
            <w:pPr>
              <w:jc w:val="center"/>
              <w:rPr>
                <w:sz w:val="22"/>
                <w:szCs w:val="22"/>
              </w:rPr>
            </w:pPr>
            <w:r w:rsidRPr="002E410B">
              <w:rPr>
                <w:sz w:val="22"/>
                <w:szCs w:val="22"/>
              </w:rPr>
              <w:t>5982.207</w:t>
            </w:r>
          </w:p>
        </w:tc>
        <w:tc>
          <w:tcPr>
            <w:tcW w:w="1354" w:type="dxa"/>
            <w:tcBorders>
              <w:top w:val="nil"/>
              <w:left w:val="nil"/>
              <w:bottom w:val="single" w:sz="4" w:space="0" w:color="auto"/>
              <w:right w:val="single" w:sz="4" w:space="0" w:color="auto"/>
            </w:tcBorders>
            <w:shd w:val="clear" w:color="auto" w:fill="auto"/>
            <w:noWrap/>
            <w:vAlign w:val="center"/>
            <w:hideMark/>
          </w:tcPr>
          <w:p w14:paraId="47D2B3F7" w14:textId="77777777" w:rsidR="00AA51BE" w:rsidRPr="002E410B" w:rsidRDefault="00AA51BE" w:rsidP="00AA51BE">
            <w:pPr>
              <w:jc w:val="center"/>
              <w:rPr>
                <w:sz w:val="22"/>
                <w:szCs w:val="22"/>
              </w:rPr>
            </w:pPr>
            <w:r w:rsidRPr="002E410B">
              <w:rPr>
                <w:sz w:val="22"/>
                <w:szCs w:val="22"/>
              </w:rPr>
              <w:t>5982.152</w:t>
            </w:r>
          </w:p>
        </w:tc>
        <w:tc>
          <w:tcPr>
            <w:tcW w:w="1166" w:type="dxa"/>
            <w:tcBorders>
              <w:top w:val="nil"/>
              <w:left w:val="nil"/>
              <w:bottom w:val="single" w:sz="4" w:space="0" w:color="auto"/>
              <w:right w:val="single" w:sz="4" w:space="0" w:color="auto"/>
            </w:tcBorders>
            <w:shd w:val="clear" w:color="auto" w:fill="auto"/>
            <w:noWrap/>
            <w:vAlign w:val="center"/>
            <w:hideMark/>
          </w:tcPr>
          <w:p w14:paraId="794EDEA6" w14:textId="77777777" w:rsidR="00AA51BE" w:rsidRPr="002E410B" w:rsidRDefault="00AA51BE" w:rsidP="00AA51BE">
            <w:pPr>
              <w:jc w:val="center"/>
              <w:rPr>
                <w:sz w:val="22"/>
                <w:szCs w:val="22"/>
              </w:rPr>
            </w:pPr>
            <w:r w:rsidRPr="002E410B">
              <w:rPr>
                <w:sz w:val="22"/>
                <w:szCs w:val="22"/>
              </w:rPr>
              <w:t>2.42E+07</w:t>
            </w:r>
          </w:p>
        </w:tc>
        <w:tc>
          <w:tcPr>
            <w:tcW w:w="2882" w:type="dxa"/>
            <w:tcBorders>
              <w:top w:val="nil"/>
              <w:left w:val="nil"/>
              <w:bottom w:val="single" w:sz="4" w:space="0" w:color="auto"/>
              <w:right w:val="single" w:sz="4" w:space="0" w:color="auto"/>
            </w:tcBorders>
            <w:shd w:val="clear" w:color="auto" w:fill="auto"/>
            <w:noWrap/>
            <w:vAlign w:val="center"/>
            <w:hideMark/>
          </w:tcPr>
          <w:p w14:paraId="61C070ED" w14:textId="77777777" w:rsidR="00AA51BE" w:rsidRPr="002E410B" w:rsidRDefault="00AA51BE" w:rsidP="00AA51BE">
            <w:pPr>
              <w:jc w:val="center"/>
              <w:rPr>
                <w:sz w:val="22"/>
                <w:szCs w:val="22"/>
              </w:rPr>
            </w:pPr>
            <w:r w:rsidRPr="002E410B">
              <w:rPr>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2EB92038" w14:textId="77777777" w:rsidR="00AA51BE" w:rsidRPr="002E410B" w:rsidRDefault="00AA51BE" w:rsidP="00AA51BE">
            <w:pPr>
              <w:jc w:val="center"/>
              <w:rPr>
                <w:sz w:val="22"/>
                <w:szCs w:val="22"/>
              </w:rPr>
            </w:pPr>
            <w:proofErr w:type="gramStart"/>
            <w:r w:rsidRPr="002E410B">
              <w:rPr>
                <w:sz w:val="22"/>
                <w:szCs w:val="22"/>
              </w:rPr>
              <w:t>R.THLAPYSDELRQRLAARLEALKE</w:t>
            </w:r>
            <w:proofErr w:type="gramEnd"/>
            <w:r w:rsidRPr="002E410B">
              <w:rPr>
                <w:sz w:val="22"/>
                <w:szCs w:val="22"/>
              </w:rPr>
              <w:t>(N)[1.0007]GGARLAEYHAKATEHLSTLSEKAKPALEDL.R</w:t>
            </w:r>
          </w:p>
        </w:tc>
        <w:tc>
          <w:tcPr>
            <w:tcW w:w="1080" w:type="dxa"/>
            <w:tcBorders>
              <w:top w:val="nil"/>
              <w:left w:val="nil"/>
              <w:bottom w:val="single" w:sz="4" w:space="0" w:color="auto"/>
              <w:right w:val="single" w:sz="4" w:space="0" w:color="auto"/>
            </w:tcBorders>
            <w:shd w:val="clear" w:color="auto" w:fill="auto"/>
            <w:noWrap/>
            <w:vAlign w:val="center"/>
            <w:hideMark/>
          </w:tcPr>
          <w:p w14:paraId="0F15E24F" w14:textId="77777777" w:rsidR="00AA51BE" w:rsidRPr="002E410B" w:rsidRDefault="00AA51BE" w:rsidP="00AA51BE">
            <w:pPr>
              <w:jc w:val="center"/>
              <w:rPr>
                <w:sz w:val="22"/>
                <w:szCs w:val="22"/>
              </w:rPr>
            </w:pPr>
            <w:r w:rsidRPr="002E410B">
              <w:rPr>
                <w:sz w:val="22"/>
                <w:szCs w:val="22"/>
              </w:rPr>
              <w:t>8.22E-12</w:t>
            </w:r>
          </w:p>
        </w:tc>
      </w:tr>
      <w:tr w:rsidR="00AA51BE" w:rsidRPr="002E410B" w14:paraId="6581F7F9"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43A72C4"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15185AC" w14:textId="77777777" w:rsidR="00AA51BE" w:rsidRPr="002E410B" w:rsidRDefault="00AA51BE" w:rsidP="00AA51BE">
            <w:pPr>
              <w:jc w:val="center"/>
              <w:rPr>
                <w:sz w:val="22"/>
                <w:szCs w:val="22"/>
              </w:rPr>
            </w:pPr>
            <w:r w:rsidRPr="002E410B">
              <w:rPr>
                <w:sz w:val="22"/>
                <w:szCs w:val="22"/>
              </w:rPr>
              <w:t>3376.746</w:t>
            </w:r>
          </w:p>
        </w:tc>
        <w:tc>
          <w:tcPr>
            <w:tcW w:w="1354" w:type="dxa"/>
            <w:tcBorders>
              <w:top w:val="nil"/>
              <w:left w:val="nil"/>
              <w:bottom w:val="single" w:sz="4" w:space="0" w:color="auto"/>
              <w:right w:val="single" w:sz="4" w:space="0" w:color="auto"/>
            </w:tcBorders>
            <w:shd w:val="clear" w:color="auto" w:fill="auto"/>
            <w:noWrap/>
            <w:vAlign w:val="center"/>
            <w:hideMark/>
          </w:tcPr>
          <w:p w14:paraId="6F81E15C" w14:textId="77777777" w:rsidR="00AA51BE" w:rsidRPr="002E410B" w:rsidRDefault="00AA51BE" w:rsidP="00AA51BE">
            <w:pPr>
              <w:jc w:val="center"/>
              <w:rPr>
                <w:sz w:val="22"/>
                <w:szCs w:val="22"/>
              </w:rPr>
            </w:pPr>
            <w:r w:rsidRPr="002E410B">
              <w:rPr>
                <w:sz w:val="22"/>
                <w:szCs w:val="22"/>
              </w:rPr>
              <w:t>3376.716</w:t>
            </w:r>
          </w:p>
        </w:tc>
        <w:tc>
          <w:tcPr>
            <w:tcW w:w="1166" w:type="dxa"/>
            <w:tcBorders>
              <w:top w:val="nil"/>
              <w:left w:val="nil"/>
              <w:bottom w:val="single" w:sz="4" w:space="0" w:color="auto"/>
              <w:right w:val="single" w:sz="4" w:space="0" w:color="auto"/>
            </w:tcBorders>
            <w:shd w:val="clear" w:color="auto" w:fill="auto"/>
            <w:noWrap/>
            <w:vAlign w:val="center"/>
            <w:hideMark/>
          </w:tcPr>
          <w:p w14:paraId="64AF8A5E" w14:textId="77777777" w:rsidR="00AA51BE" w:rsidRPr="002E410B" w:rsidRDefault="00AA51BE" w:rsidP="00AA51BE">
            <w:pPr>
              <w:jc w:val="center"/>
              <w:rPr>
                <w:sz w:val="22"/>
                <w:szCs w:val="22"/>
              </w:rPr>
            </w:pPr>
            <w:r w:rsidRPr="002E410B">
              <w:rPr>
                <w:sz w:val="22"/>
                <w:szCs w:val="22"/>
              </w:rPr>
              <w:t>2.25E+07</w:t>
            </w:r>
          </w:p>
        </w:tc>
        <w:tc>
          <w:tcPr>
            <w:tcW w:w="2882" w:type="dxa"/>
            <w:tcBorders>
              <w:top w:val="nil"/>
              <w:left w:val="nil"/>
              <w:bottom w:val="single" w:sz="4" w:space="0" w:color="auto"/>
              <w:right w:val="single" w:sz="4" w:space="0" w:color="auto"/>
            </w:tcBorders>
            <w:shd w:val="clear" w:color="auto" w:fill="auto"/>
            <w:noWrap/>
            <w:vAlign w:val="center"/>
            <w:hideMark/>
          </w:tcPr>
          <w:p w14:paraId="3D5C3368" w14:textId="77777777" w:rsidR="00AA51BE" w:rsidRPr="002E410B" w:rsidRDefault="00AA51BE" w:rsidP="00AA51BE">
            <w:pPr>
              <w:jc w:val="center"/>
              <w:rPr>
                <w:sz w:val="22"/>
                <w:szCs w:val="22"/>
              </w:rPr>
            </w:pPr>
            <w:r w:rsidRPr="002E410B">
              <w:rPr>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152CEEE8" w14:textId="77777777" w:rsidR="00AA51BE" w:rsidRPr="002E410B" w:rsidRDefault="00AA51BE" w:rsidP="00AA51BE">
            <w:pPr>
              <w:jc w:val="center"/>
              <w:rPr>
                <w:sz w:val="22"/>
                <w:szCs w:val="22"/>
              </w:rPr>
            </w:pPr>
            <w:proofErr w:type="gramStart"/>
            <w:r w:rsidRPr="002E410B">
              <w:rPr>
                <w:sz w:val="22"/>
                <w:szCs w:val="22"/>
              </w:rPr>
              <w:t>R.AELQEGARQKLHELQEKLSPLGEE</w:t>
            </w:r>
            <w:proofErr w:type="gramEnd"/>
            <w:r w:rsidRPr="002E410B">
              <w:rPr>
                <w:sz w:val="22"/>
                <w:szCs w:val="22"/>
              </w:rPr>
              <w:t>(MR)[358.1603].D</w:t>
            </w:r>
          </w:p>
        </w:tc>
        <w:tc>
          <w:tcPr>
            <w:tcW w:w="1080" w:type="dxa"/>
            <w:tcBorders>
              <w:top w:val="nil"/>
              <w:left w:val="nil"/>
              <w:bottom w:val="single" w:sz="4" w:space="0" w:color="auto"/>
              <w:right w:val="single" w:sz="4" w:space="0" w:color="auto"/>
            </w:tcBorders>
            <w:shd w:val="clear" w:color="auto" w:fill="auto"/>
            <w:noWrap/>
            <w:vAlign w:val="center"/>
            <w:hideMark/>
          </w:tcPr>
          <w:p w14:paraId="77D5F0C0" w14:textId="77777777" w:rsidR="00AA51BE" w:rsidRPr="002E410B" w:rsidRDefault="00AA51BE" w:rsidP="00AA51BE">
            <w:pPr>
              <w:jc w:val="center"/>
              <w:rPr>
                <w:sz w:val="22"/>
                <w:szCs w:val="22"/>
              </w:rPr>
            </w:pPr>
            <w:r w:rsidRPr="002E410B">
              <w:rPr>
                <w:sz w:val="22"/>
                <w:szCs w:val="22"/>
              </w:rPr>
              <w:t>0.000172</w:t>
            </w:r>
          </w:p>
        </w:tc>
      </w:tr>
      <w:tr w:rsidR="00AA51BE" w:rsidRPr="002E410B" w14:paraId="220BE958"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612FFF8"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61F2B83D" w14:textId="77777777" w:rsidR="00AA51BE" w:rsidRPr="002E410B" w:rsidRDefault="00AA51BE" w:rsidP="00AA51BE">
            <w:pPr>
              <w:jc w:val="center"/>
              <w:rPr>
                <w:sz w:val="22"/>
                <w:szCs w:val="22"/>
              </w:rPr>
            </w:pPr>
            <w:r w:rsidRPr="002E410B">
              <w:rPr>
                <w:sz w:val="22"/>
                <w:szCs w:val="22"/>
              </w:rPr>
              <w:t>6864.79</w:t>
            </w:r>
          </w:p>
        </w:tc>
        <w:tc>
          <w:tcPr>
            <w:tcW w:w="1354" w:type="dxa"/>
            <w:tcBorders>
              <w:top w:val="nil"/>
              <w:left w:val="nil"/>
              <w:bottom w:val="single" w:sz="4" w:space="0" w:color="auto"/>
              <w:right w:val="single" w:sz="4" w:space="0" w:color="auto"/>
            </w:tcBorders>
            <w:shd w:val="clear" w:color="auto" w:fill="auto"/>
            <w:noWrap/>
            <w:vAlign w:val="center"/>
            <w:hideMark/>
          </w:tcPr>
          <w:p w14:paraId="3792F29F" w14:textId="77777777" w:rsidR="00AA51BE" w:rsidRPr="002E410B" w:rsidRDefault="00AA51BE" w:rsidP="00AA51BE">
            <w:pPr>
              <w:jc w:val="center"/>
              <w:rPr>
                <w:sz w:val="22"/>
                <w:szCs w:val="22"/>
              </w:rPr>
            </w:pPr>
            <w:r w:rsidRPr="002E410B">
              <w:rPr>
                <w:sz w:val="22"/>
                <w:szCs w:val="22"/>
              </w:rPr>
              <w:t>6864.995</w:t>
            </w:r>
          </w:p>
        </w:tc>
        <w:tc>
          <w:tcPr>
            <w:tcW w:w="1166" w:type="dxa"/>
            <w:tcBorders>
              <w:top w:val="nil"/>
              <w:left w:val="nil"/>
              <w:bottom w:val="single" w:sz="4" w:space="0" w:color="auto"/>
              <w:right w:val="single" w:sz="4" w:space="0" w:color="auto"/>
            </w:tcBorders>
            <w:shd w:val="clear" w:color="auto" w:fill="auto"/>
            <w:noWrap/>
            <w:vAlign w:val="center"/>
            <w:hideMark/>
          </w:tcPr>
          <w:p w14:paraId="1B729E46" w14:textId="77777777" w:rsidR="00AA51BE" w:rsidRPr="002E410B" w:rsidRDefault="00AA51BE" w:rsidP="00AA51BE">
            <w:pPr>
              <w:jc w:val="center"/>
              <w:rPr>
                <w:sz w:val="22"/>
                <w:szCs w:val="22"/>
              </w:rPr>
            </w:pPr>
            <w:r w:rsidRPr="002E410B">
              <w:rPr>
                <w:sz w:val="22"/>
                <w:szCs w:val="22"/>
              </w:rPr>
              <w:t>1.69E+07</w:t>
            </w:r>
          </w:p>
        </w:tc>
        <w:tc>
          <w:tcPr>
            <w:tcW w:w="2882" w:type="dxa"/>
            <w:tcBorders>
              <w:top w:val="nil"/>
              <w:left w:val="nil"/>
              <w:bottom w:val="single" w:sz="4" w:space="0" w:color="auto"/>
              <w:right w:val="single" w:sz="4" w:space="0" w:color="auto"/>
            </w:tcBorders>
            <w:shd w:val="clear" w:color="auto" w:fill="auto"/>
            <w:noWrap/>
            <w:vAlign w:val="center"/>
            <w:hideMark/>
          </w:tcPr>
          <w:p w14:paraId="172E951C" w14:textId="77777777" w:rsidR="00AA51BE" w:rsidRPr="002E410B" w:rsidRDefault="00AA51BE" w:rsidP="00AA51BE">
            <w:pPr>
              <w:jc w:val="center"/>
              <w:rPr>
                <w:sz w:val="22"/>
                <w:szCs w:val="22"/>
              </w:rPr>
            </w:pPr>
            <w:r w:rsidRPr="002E410B">
              <w:rPr>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711B170E" w14:textId="77777777" w:rsidR="00AA51BE" w:rsidRPr="002E410B" w:rsidRDefault="00AA51BE" w:rsidP="00AA51BE">
            <w:pPr>
              <w:jc w:val="center"/>
              <w:rPr>
                <w:sz w:val="22"/>
                <w:szCs w:val="22"/>
              </w:rPr>
            </w:pPr>
            <w:proofErr w:type="gramStart"/>
            <w:r w:rsidRPr="002E410B">
              <w:rPr>
                <w:sz w:val="22"/>
                <w:szCs w:val="22"/>
              </w:rPr>
              <w:t>E.PPQSPWDRVKDLATVYVDVLKDSGRDYVSQFEGSALGKQLNLKLLDNWDSVT</w:t>
            </w:r>
            <w:proofErr w:type="gramEnd"/>
            <w:r w:rsidRPr="002E410B">
              <w:rPr>
                <w:sz w:val="22"/>
                <w:szCs w:val="22"/>
              </w:rPr>
              <w:t>(STFSKL)[54.5018]RE.Q</w:t>
            </w:r>
          </w:p>
        </w:tc>
        <w:tc>
          <w:tcPr>
            <w:tcW w:w="1080" w:type="dxa"/>
            <w:tcBorders>
              <w:top w:val="nil"/>
              <w:left w:val="nil"/>
              <w:bottom w:val="single" w:sz="4" w:space="0" w:color="auto"/>
              <w:right w:val="single" w:sz="4" w:space="0" w:color="auto"/>
            </w:tcBorders>
            <w:shd w:val="clear" w:color="auto" w:fill="auto"/>
            <w:noWrap/>
            <w:vAlign w:val="center"/>
            <w:hideMark/>
          </w:tcPr>
          <w:p w14:paraId="375063A8" w14:textId="77777777" w:rsidR="00AA51BE" w:rsidRPr="002E410B" w:rsidRDefault="00AA51BE" w:rsidP="00AA51BE">
            <w:pPr>
              <w:jc w:val="center"/>
              <w:rPr>
                <w:sz w:val="22"/>
                <w:szCs w:val="22"/>
              </w:rPr>
            </w:pPr>
            <w:r w:rsidRPr="002E410B">
              <w:rPr>
                <w:sz w:val="22"/>
                <w:szCs w:val="22"/>
              </w:rPr>
              <w:t>0.000871</w:t>
            </w:r>
          </w:p>
        </w:tc>
      </w:tr>
      <w:tr w:rsidR="00AA51BE" w:rsidRPr="002E410B" w14:paraId="25E2A111"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E03891F"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8B02DEC" w14:textId="77777777" w:rsidR="00AA51BE" w:rsidRPr="002E410B" w:rsidRDefault="00AA51BE" w:rsidP="00AA51BE">
            <w:pPr>
              <w:jc w:val="center"/>
              <w:rPr>
                <w:sz w:val="22"/>
                <w:szCs w:val="22"/>
              </w:rPr>
            </w:pPr>
            <w:r w:rsidRPr="002E410B">
              <w:rPr>
                <w:sz w:val="22"/>
                <w:szCs w:val="22"/>
              </w:rPr>
              <w:t>14214.21</w:t>
            </w:r>
          </w:p>
        </w:tc>
        <w:tc>
          <w:tcPr>
            <w:tcW w:w="1354" w:type="dxa"/>
            <w:tcBorders>
              <w:top w:val="nil"/>
              <w:left w:val="nil"/>
              <w:bottom w:val="single" w:sz="4" w:space="0" w:color="auto"/>
              <w:right w:val="single" w:sz="4" w:space="0" w:color="auto"/>
            </w:tcBorders>
            <w:shd w:val="clear" w:color="auto" w:fill="auto"/>
            <w:noWrap/>
            <w:vAlign w:val="center"/>
            <w:hideMark/>
          </w:tcPr>
          <w:p w14:paraId="09DE9167" w14:textId="77777777" w:rsidR="00AA51BE" w:rsidRPr="002E410B" w:rsidRDefault="00AA51BE" w:rsidP="00AA51BE">
            <w:pPr>
              <w:jc w:val="center"/>
              <w:rPr>
                <w:sz w:val="22"/>
                <w:szCs w:val="22"/>
              </w:rPr>
            </w:pPr>
            <w:r w:rsidRPr="002E410B">
              <w:rPr>
                <w:sz w:val="22"/>
                <w:szCs w:val="22"/>
              </w:rPr>
              <w:t>14214.07</w:t>
            </w:r>
          </w:p>
        </w:tc>
        <w:tc>
          <w:tcPr>
            <w:tcW w:w="1166" w:type="dxa"/>
            <w:tcBorders>
              <w:top w:val="nil"/>
              <w:left w:val="nil"/>
              <w:bottom w:val="single" w:sz="4" w:space="0" w:color="auto"/>
              <w:right w:val="single" w:sz="4" w:space="0" w:color="auto"/>
            </w:tcBorders>
            <w:shd w:val="clear" w:color="auto" w:fill="auto"/>
            <w:noWrap/>
            <w:vAlign w:val="center"/>
            <w:hideMark/>
          </w:tcPr>
          <w:p w14:paraId="3A7CC7A7" w14:textId="77777777" w:rsidR="00AA51BE" w:rsidRPr="002E410B" w:rsidRDefault="00AA51BE" w:rsidP="00AA51BE">
            <w:pPr>
              <w:jc w:val="center"/>
              <w:rPr>
                <w:sz w:val="22"/>
                <w:szCs w:val="22"/>
              </w:rPr>
            </w:pPr>
            <w:r w:rsidRPr="002E410B">
              <w:rPr>
                <w:sz w:val="22"/>
                <w:szCs w:val="22"/>
              </w:rPr>
              <w:t>1.64E+07</w:t>
            </w:r>
          </w:p>
        </w:tc>
        <w:tc>
          <w:tcPr>
            <w:tcW w:w="2882" w:type="dxa"/>
            <w:tcBorders>
              <w:top w:val="nil"/>
              <w:left w:val="nil"/>
              <w:bottom w:val="single" w:sz="4" w:space="0" w:color="auto"/>
              <w:right w:val="single" w:sz="4" w:space="0" w:color="auto"/>
            </w:tcBorders>
            <w:shd w:val="clear" w:color="auto" w:fill="auto"/>
            <w:noWrap/>
            <w:vAlign w:val="center"/>
            <w:hideMark/>
          </w:tcPr>
          <w:p w14:paraId="60042416" w14:textId="77777777" w:rsidR="00AA51BE" w:rsidRPr="002E410B" w:rsidRDefault="00AA51BE" w:rsidP="00AA51BE">
            <w:pPr>
              <w:jc w:val="center"/>
              <w:rPr>
                <w:sz w:val="22"/>
                <w:szCs w:val="22"/>
              </w:rPr>
            </w:pPr>
            <w:r w:rsidRPr="002E410B">
              <w:rPr>
                <w:sz w:val="22"/>
                <w:szCs w:val="22"/>
              </w:rPr>
              <w:t>sp|P04908|H2A1B_HUMAN</w:t>
            </w:r>
          </w:p>
        </w:tc>
        <w:tc>
          <w:tcPr>
            <w:tcW w:w="4506" w:type="dxa"/>
            <w:tcBorders>
              <w:top w:val="nil"/>
              <w:left w:val="nil"/>
              <w:bottom w:val="single" w:sz="4" w:space="0" w:color="auto"/>
              <w:right w:val="single" w:sz="4" w:space="0" w:color="auto"/>
            </w:tcBorders>
            <w:shd w:val="clear" w:color="auto" w:fill="auto"/>
            <w:noWrap/>
            <w:vAlign w:val="center"/>
            <w:hideMark/>
          </w:tcPr>
          <w:p w14:paraId="19E958B4" w14:textId="77777777" w:rsidR="00AA51BE" w:rsidRPr="002E410B" w:rsidRDefault="00AA51BE" w:rsidP="00AA51BE">
            <w:pPr>
              <w:jc w:val="center"/>
              <w:rPr>
                <w:sz w:val="22"/>
                <w:szCs w:val="22"/>
              </w:rPr>
            </w:pPr>
            <w:r w:rsidRPr="002E410B">
              <w:rPr>
                <w:sz w:val="22"/>
                <w:szCs w:val="22"/>
              </w:rPr>
              <w:t>M.(S)[Acetyl]GRGKQGGKARAKAKTRSSRAGLQFPVGRVHRLLRKGNYSERVGAGAPVYLAAVLEYL(TAE</w:t>
            </w:r>
            <w:proofErr w:type="gramStart"/>
            <w:r w:rsidRPr="002E410B">
              <w:rPr>
                <w:sz w:val="22"/>
                <w:szCs w:val="22"/>
              </w:rPr>
              <w:t>)[</w:t>
            </w:r>
            <w:proofErr w:type="gramEnd"/>
            <w:r w:rsidRPr="002E410B">
              <w:rPr>
                <w:sz w:val="22"/>
                <w:szCs w:val="22"/>
              </w:rPr>
              <w:t>489.3614]ILELAGNAARDNKKTRIIPRHLQLAIRNDEELNKLLGRVTIAQGGVLPNIQAVLLPKKTESHHKA.K</w:t>
            </w:r>
          </w:p>
        </w:tc>
        <w:tc>
          <w:tcPr>
            <w:tcW w:w="1080" w:type="dxa"/>
            <w:tcBorders>
              <w:top w:val="nil"/>
              <w:left w:val="nil"/>
              <w:bottom w:val="single" w:sz="4" w:space="0" w:color="auto"/>
              <w:right w:val="single" w:sz="4" w:space="0" w:color="auto"/>
            </w:tcBorders>
            <w:shd w:val="clear" w:color="auto" w:fill="auto"/>
            <w:noWrap/>
            <w:vAlign w:val="center"/>
            <w:hideMark/>
          </w:tcPr>
          <w:p w14:paraId="27FCBCC5" w14:textId="77777777" w:rsidR="00AA51BE" w:rsidRPr="002E410B" w:rsidRDefault="00AA51BE" w:rsidP="00AA51BE">
            <w:pPr>
              <w:jc w:val="center"/>
              <w:rPr>
                <w:sz w:val="22"/>
                <w:szCs w:val="22"/>
              </w:rPr>
            </w:pPr>
            <w:r w:rsidRPr="002E410B">
              <w:rPr>
                <w:sz w:val="22"/>
                <w:szCs w:val="22"/>
              </w:rPr>
              <w:t>5.90E-05</w:t>
            </w:r>
          </w:p>
        </w:tc>
      </w:tr>
      <w:tr w:rsidR="00AA51BE" w:rsidRPr="002E410B" w14:paraId="022EB704"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249D84E"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65FBD49E" w14:textId="77777777" w:rsidR="00AA51BE" w:rsidRPr="002E410B" w:rsidRDefault="00AA51BE" w:rsidP="00AA51BE">
            <w:pPr>
              <w:jc w:val="center"/>
              <w:rPr>
                <w:sz w:val="22"/>
                <w:szCs w:val="22"/>
              </w:rPr>
            </w:pPr>
            <w:r w:rsidRPr="002E410B">
              <w:rPr>
                <w:sz w:val="22"/>
                <w:szCs w:val="22"/>
              </w:rPr>
              <w:t>8685.516</w:t>
            </w:r>
          </w:p>
        </w:tc>
        <w:tc>
          <w:tcPr>
            <w:tcW w:w="1354" w:type="dxa"/>
            <w:tcBorders>
              <w:top w:val="nil"/>
              <w:left w:val="nil"/>
              <w:bottom w:val="single" w:sz="4" w:space="0" w:color="auto"/>
              <w:right w:val="single" w:sz="4" w:space="0" w:color="auto"/>
            </w:tcBorders>
            <w:shd w:val="clear" w:color="auto" w:fill="auto"/>
            <w:noWrap/>
            <w:vAlign w:val="center"/>
            <w:hideMark/>
          </w:tcPr>
          <w:p w14:paraId="091898A8" w14:textId="77777777" w:rsidR="00AA51BE" w:rsidRPr="002E410B" w:rsidRDefault="00AA51BE" w:rsidP="00AA51BE">
            <w:pPr>
              <w:jc w:val="center"/>
              <w:rPr>
                <w:sz w:val="22"/>
                <w:szCs w:val="22"/>
              </w:rPr>
            </w:pPr>
            <w:r w:rsidRPr="002E410B">
              <w:rPr>
                <w:sz w:val="22"/>
                <w:szCs w:val="22"/>
              </w:rPr>
              <w:t>8685.416</w:t>
            </w:r>
          </w:p>
        </w:tc>
        <w:tc>
          <w:tcPr>
            <w:tcW w:w="1166" w:type="dxa"/>
            <w:tcBorders>
              <w:top w:val="nil"/>
              <w:left w:val="nil"/>
              <w:bottom w:val="single" w:sz="4" w:space="0" w:color="auto"/>
              <w:right w:val="single" w:sz="4" w:space="0" w:color="auto"/>
            </w:tcBorders>
            <w:shd w:val="clear" w:color="auto" w:fill="auto"/>
            <w:noWrap/>
            <w:vAlign w:val="center"/>
            <w:hideMark/>
          </w:tcPr>
          <w:p w14:paraId="0FA514B0" w14:textId="77777777" w:rsidR="00AA51BE" w:rsidRPr="002E410B" w:rsidRDefault="00AA51BE" w:rsidP="00AA51BE">
            <w:pPr>
              <w:jc w:val="center"/>
              <w:rPr>
                <w:sz w:val="22"/>
                <w:szCs w:val="22"/>
              </w:rPr>
            </w:pPr>
            <w:r w:rsidRPr="002E410B">
              <w:rPr>
                <w:sz w:val="22"/>
                <w:szCs w:val="22"/>
              </w:rPr>
              <w:t>1.60E+07</w:t>
            </w:r>
          </w:p>
        </w:tc>
        <w:tc>
          <w:tcPr>
            <w:tcW w:w="2882" w:type="dxa"/>
            <w:tcBorders>
              <w:top w:val="nil"/>
              <w:left w:val="nil"/>
              <w:bottom w:val="single" w:sz="4" w:space="0" w:color="auto"/>
              <w:right w:val="single" w:sz="4" w:space="0" w:color="auto"/>
            </w:tcBorders>
            <w:shd w:val="clear" w:color="auto" w:fill="auto"/>
            <w:noWrap/>
            <w:vAlign w:val="center"/>
            <w:hideMark/>
          </w:tcPr>
          <w:p w14:paraId="4B176B7E" w14:textId="77777777" w:rsidR="00AA51BE" w:rsidRPr="002E410B" w:rsidRDefault="00AA51BE" w:rsidP="00AA51BE">
            <w:pPr>
              <w:jc w:val="center"/>
              <w:rPr>
                <w:sz w:val="22"/>
                <w:szCs w:val="22"/>
              </w:rPr>
            </w:pPr>
            <w:r w:rsidRPr="002E410B">
              <w:rPr>
                <w:sz w:val="22"/>
                <w:szCs w:val="22"/>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5C83AC85" w14:textId="77777777" w:rsidR="00AA51BE" w:rsidRPr="002E410B" w:rsidRDefault="00AA51BE" w:rsidP="00AA51BE">
            <w:pPr>
              <w:jc w:val="center"/>
              <w:rPr>
                <w:sz w:val="22"/>
                <w:szCs w:val="22"/>
              </w:rPr>
            </w:pPr>
            <w:proofErr w:type="gramStart"/>
            <w:r w:rsidRPr="002E410B">
              <w:rPr>
                <w:sz w:val="22"/>
                <w:szCs w:val="22"/>
              </w:rPr>
              <w:t>R.(</w:t>
            </w:r>
            <w:proofErr w:type="gramEnd"/>
            <w:r w:rsidRPr="002E410B">
              <w:rPr>
                <w:sz w:val="22"/>
                <w:szCs w:val="22"/>
              </w:rPr>
              <w:t>QAK)[-17.0223]EPCVESLVSQYFQTVTDYGKDLMEKVKSPELQAEAKSYFEKSKEQLTPLIKKAGTELVNFLSYFVELGTQPATQ.</w:t>
            </w:r>
          </w:p>
        </w:tc>
        <w:tc>
          <w:tcPr>
            <w:tcW w:w="1080" w:type="dxa"/>
            <w:tcBorders>
              <w:top w:val="nil"/>
              <w:left w:val="nil"/>
              <w:bottom w:val="single" w:sz="4" w:space="0" w:color="auto"/>
              <w:right w:val="single" w:sz="4" w:space="0" w:color="auto"/>
            </w:tcBorders>
            <w:shd w:val="clear" w:color="auto" w:fill="auto"/>
            <w:noWrap/>
            <w:vAlign w:val="center"/>
            <w:hideMark/>
          </w:tcPr>
          <w:p w14:paraId="427E4BCC" w14:textId="77777777" w:rsidR="00AA51BE" w:rsidRPr="002E410B" w:rsidRDefault="00AA51BE" w:rsidP="00AA51BE">
            <w:pPr>
              <w:jc w:val="center"/>
              <w:rPr>
                <w:sz w:val="22"/>
                <w:szCs w:val="22"/>
              </w:rPr>
            </w:pPr>
            <w:r w:rsidRPr="002E410B">
              <w:rPr>
                <w:sz w:val="22"/>
                <w:szCs w:val="22"/>
              </w:rPr>
              <w:t>7.40E-19</w:t>
            </w:r>
          </w:p>
        </w:tc>
      </w:tr>
      <w:tr w:rsidR="00AA51BE" w:rsidRPr="002E410B" w14:paraId="0AB7E4C3"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52FC920"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543C511" w14:textId="77777777" w:rsidR="00AA51BE" w:rsidRPr="002E410B" w:rsidRDefault="00AA51BE" w:rsidP="00AA51BE">
            <w:pPr>
              <w:jc w:val="center"/>
              <w:rPr>
                <w:sz w:val="22"/>
                <w:szCs w:val="22"/>
              </w:rPr>
            </w:pPr>
            <w:r w:rsidRPr="002E410B">
              <w:rPr>
                <w:sz w:val="22"/>
                <w:szCs w:val="22"/>
              </w:rPr>
              <w:t>4815.701</w:t>
            </w:r>
          </w:p>
        </w:tc>
        <w:tc>
          <w:tcPr>
            <w:tcW w:w="1354" w:type="dxa"/>
            <w:tcBorders>
              <w:top w:val="nil"/>
              <w:left w:val="nil"/>
              <w:bottom w:val="single" w:sz="4" w:space="0" w:color="auto"/>
              <w:right w:val="single" w:sz="4" w:space="0" w:color="auto"/>
            </w:tcBorders>
            <w:shd w:val="clear" w:color="auto" w:fill="auto"/>
            <w:noWrap/>
            <w:vAlign w:val="center"/>
            <w:hideMark/>
          </w:tcPr>
          <w:p w14:paraId="33EBF1FF" w14:textId="77777777" w:rsidR="00AA51BE" w:rsidRPr="002E410B" w:rsidRDefault="00AA51BE" w:rsidP="00AA51BE">
            <w:pPr>
              <w:jc w:val="center"/>
              <w:rPr>
                <w:sz w:val="22"/>
                <w:szCs w:val="22"/>
              </w:rPr>
            </w:pPr>
            <w:r w:rsidRPr="002E410B">
              <w:rPr>
                <w:sz w:val="22"/>
                <w:szCs w:val="22"/>
              </w:rPr>
              <w:t>4815.636</w:t>
            </w:r>
          </w:p>
        </w:tc>
        <w:tc>
          <w:tcPr>
            <w:tcW w:w="1166" w:type="dxa"/>
            <w:tcBorders>
              <w:top w:val="nil"/>
              <w:left w:val="nil"/>
              <w:bottom w:val="single" w:sz="4" w:space="0" w:color="auto"/>
              <w:right w:val="single" w:sz="4" w:space="0" w:color="auto"/>
            </w:tcBorders>
            <w:shd w:val="clear" w:color="auto" w:fill="auto"/>
            <w:noWrap/>
            <w:vAlign w:val="center"/>
            <w:hideMark/>
          </w:tcPr>
          <w:p w14:paraId="7DAF8EC9" w14:textId="77777777" w:rsidR="00AA51BE" w:rsidRPr="002E410B" w:rsidRDefault="00AA51BE" w:rsidP="00AA51BE">
            <w:pPr>
              <w:jc w:val="center"/>
              <w:rPr>
                <w:sz w:val="22"/>
                <w:szCs w:val="22"/>
              </w:rPr>
            </w:pPr>
            <w:r w:rsidRPr="002E410B">
              <w:rPr>
                <w:sz w:val="22"/>
                <w:szCs w:val="22"/>
              </w:rPr>
              <w:t>1.48E+07</w:t>
            </w:r>
          </w:p>
        </w:tc>
        <w:tc>
          <w:tcPr>
            <w:tcW w:w="2882" w:type="dxa"/>
            <w:tcBorders>
              <w:top w:val="nil"/>
              <w:left w:val="nil"/>
              <w:bottom w:val="single" w:sz="4" w:space="0" w:color="auto"/>
              <w:right w:val="single" w:sz="4" w:space="0" w:color="auto"/>
            </w:tcBorders>
            <w:shd w:val="clear" w:color="auto" w:fill="auto"/>
            <w:noWrap/>
            <w:vAlign w:val="center"/>
            <w:hideMark/>
          </w:tcPr>
          <w:p w14:paraId="5305BC57" w14:textId="77777777" w:rsidR="00AA51BE" w:rsidRPr="002E410B" w:rsidRDefault="00AA51BE" w:rsidP="00AA51BE">
            <w:pPr>
              <w:jc w:val="center"/>
              <w:rPr>
                <w:sz w:val="22"/>
                <w:szCs w:val="22"/>
              </w:rPr>
            </w:pPr>
            <w:r w:rsidRPr="002E410B">
              <w:rPr>
                <w:sz w:val="22"/>
                <w:szCs w:val="22"/>
              </w:rPr>
              <w:t>sp|P81605|DCD_HUMAN</w:t>
            </w:r>
          </w:p>
        </w:tc>
        <w:tc>
          <w:tcPr>
            <w:tcW w:w="4506" w:type="dxa"/>
            <w:tcBorders>
              <w:top w:val="nil"/>
              <w:left w:val="nil"/>
              <w:bottom w:val="single" w:sz="4" w:space="0" w:color="auto"/>
              <w:right w:val="single" w:sz="4" w:space="0" w:color="auto"/>
            </w:tcBorders>
            <w:shd w:val="clear" w:color="auto" w:fill="auto"/>
            <w:noWrap/>
            <w:vAlign w:val="center"/>
            <w:hideMark/>
          </w:tcPr>
          <w:p w14:paraId="1E17313F" w14:textId="77777777" w:rsidR="00AA51BE" w:rsidRPr="002E410B" w:rsidRDefault="00AA51BE" w:rsidP="00AA51BE">
            <w:pPr>
              <w:jc w:val="center"/>
              <w:rPr>
                <w:sz w:val="22"/>
                <w:szCs w:val="22"/>
              </w:rPr>
            </w:pPr>
            <w:proofErr w:type="gramStart"/>
            <w:r w:rsidRPr="002E410B">
              <w:rPr>
                <w:sz w:val="22"/>
                <w:szCs w:val="22"/>
              </w:rPr>
              <w:t>R.SSLLEKGLDGAKKAVGGLGKL</w:t>
            </w:r>
            <w:proofErr w:type="gramEnd"/>
            <w:r w:rsidRPr="002E410B">
              <w:rPr>
                <w:sz w:val="22"/>
                <w:szCs w:val="22"/>
              </w:rPr>
              <w:t>(GK)[0.0130]DAVEDLESVGKGAVHDVKDVLDSVL.</w:t>
            </w:r>
          </w:p>
        </w:tc>
        <w:tc>
          <w:tcPr>
            <w:tcW w:w="1080" w:type="dxa"/>
            <w:tcBorders>
              <w:top w:val="nil"/>
              <w:left w:val="nil"/>
              <w:bottom w:val="single" w:sz="4" w:space="0" w:color="auto"/>
              <w:right w:val="single" w:sz="4" w:space="0" w:color="auto"/>
            </w:tcBorders>
            <w:shd w:val="clear" w:color="auto" w:fill="auto"/>
            <w:noWrap/>
            <w:vAlign w:val="center"/>
            <w:hideMark/>
          </w:tcPr>
          <w:p w14:paraId="7AC8F6FB" w14:textId="77777777" w:rsidR="00AA51BE" w:rsidRPr="002E410B" w:rsidRDefault="00AA51BE" w:rsidP="00AA51BE">
            <w:pPr>
              <w:jc w:val="center"/>
              <w:rPr>
                <w:sz w:val="22"/>
                <w:szCs w:val="22"/>
              </w:rPr>
            </w:pPr>
            <w:r w:rsidRPr="002E410B">
              <w:rPr>
                <w:sz w:val="22"/>
                <w:szCs w:val="22"/>
              </w:rPr>
              <w:t>4.65E-23</w:t>
            </w:r>
          </w:p>
        </w:tc>
      </w:tr>
      <w:tr w:rsidR="00AA51BE" w:rsidRPr="002E410B" w14:paraId="3AECA6D1"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BCFBDC5"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7BAFF97E" w14:textId="77777777" w:rsidR="00AA51BE" w:rsidRPr="002E410B" w:rsidRDefault="00AA51BE" w:rsidP="00AA51BE">
            <w:pPr>
              <w:jc w:val="center"/>
              <w:rPr>
                <w:sz w:val="22"/>
                <w:szCs w:val="22"/>
              </w:rPr>
            </w:pPr>
            <w:r w:rsidRPr="002E410B">
              <w:rPr>
                <w:sz w:val="22"/>
                <w:szCs w:val="22"/>
              </w:rPr>
              <w:t>14478.38</w:t>
            </w:r>
          </w:p>
        </w:tc>
        <w:tc>
          <w:tcPr>
            <w:tcW w:w="1354" w:type="dxa"/>
            <w:tcBorders>
              <w:top w:val="nil"/>
              <w:left w:val="nil"/>
              <w:bottom w:val="single" w:sz="4" w:space="0" w:color="auto"/>
              <w:right w:val="single" w:sz="4" w:space="0" w:color="auto"/>
            </w:tcBorders>
            <w:shd w:val="clear" w:color="auto" w:fill="auto"/>
            <w:noWrap/>
            <w:vAlign w:val="center"/>
            <w:hideMark/>
          </w:tcPr>
          <w:p w14:paraId="29034931" w14:textId="77777777" w:rsidR="00AA51BE" w:rsidRPr="002E410B" w:rsidRDefault="00AA51BE" w:rsidP="00AA51BE">
            <w:pPr>
              <w:jc w:val="center"/>
              <w:rPr>
                <w:sz w:val="22"/>
                <w:szCs w:val="22"/>
              </w:rPr>
            </w:pPr>
            <w:r w:rsidRPr="002E410B">
              <w:rPr>
                <w:sz w:val="22"/>
                <w:szCs w:val="22"/>
              </w:rPr>
              <w:t>14478.2</w:t>
            </w:r>
          </w:p>
        </w:tc>
        <w:tc>
          <w:tcPr>
            <w:tcW w:w="1166" w:type="dxa"/>
            <w:tcBorders>
              <w:top w:val="nil"/>
              <w:left w:val="nil"/>
              <w:bottom w:val="single" w:sz="4" w:space="0" w:color="auto"/>
              <w:right w:val="single" w:sz="4" w:space="0" w:color="auto"/>
            </w:tcBorders>
            <w:shd w:val="clear" w:color="auto" w:fill="auto"/>
            <w:noWrap/>
            <w:vAlign w:val="center"/>
            <w:hideMark/>
          </w:tcPr>
          <w:p w14:paraId="7E1B9E5C" w14:textId="77777777" w:rsidR="00AA51BE" w:rsidRPr="002E410B" w:rsidRDefault="00AA51BE" w:rsidP="00AA51BE">
            <w:pPr>
              <w:jc w:val="center"/>
              <w:rPr>
                <w:sz w:val="22"/>
                <w:szCs w:val="22"/>
              </w:rPr>
            </w:pPr>
            <w:r w:rsidRPr="002E410B">
              <w:rPr>
                <w:sz w:val="22"/>
                <w:szCs w:val="22"/>
              </w:rPr>
              <w:t>1.15E+07</w:t>
            </w:r>
          </w:p>
        </w:tc>
        <w:tc>
          <w:tcPr>
            <w:tcW w:w="2882" w:type="dxa"/>
            <w:tcBorders>
              <w:top w:val="nil"/>
              <w:left w:val="nil"/>
              <w:bottom w:val="single" w:sz="4" w:space="0" w:color="auto"/>
              <w:right w:val="single" w:sz="4" w:space="0" w:color="auto"/>
            </w:tcBorders>
            <w:shd w:val="clear" w:color="auto" w:fill="auto"/>
            <w:noWrap/>
            <w:vAlign w:val="center"/>
            <w:hideMark/>
          </w:tcPr>
          <w:p w14:paraId="04972D28" w14:textId="77777777" w:rsidR="00AA51BE" w:rsidRPr="002E410B" w:rsidRDefault="00AA51BE" w:rsidP="00AA51BE">
            <w:pPr>
              <w:jc w:val="center"/>
              <w:rPr>
                <w:sz w:val="22"/>
                <w:szCs w:val="22"/>
              </w:rPr>
            </w:pPr>
            <w:r w:rsidRPr="002E410B">
              <w:rPr>
                <w:sz w:val="22"/>
                <w:szCs w:val="22"/>
              </w:rPr>
              <w:t>sp|P0C0S8|H2A1_HUMAN</w:t>
            </w:r>
          </w:p>
        </w:tc>
        <w:tc>
          <w:tcPr>
            <w:tcW w:w="4506" w:type="dxa"/>
            <w:tcBorders>
              <w:top w:val="nil"/>
              <w:left w:val="nil"/>
              <w:bottom w:val="single" w:sz="4" w:space="0" w:color="auto"/>
              <w:right w:val="single" w:sz="4" w:space="0" w:color="auto"/>
            </w:tcBorders>
            <w:shd w:val="clear" w:color="auto" w:fill="auto"/>
            <w:noWrap/>
            <w:vAlign w:val="center"/>
            <w:hideMark/>
          </w:tcPr>
          <w:p w14:paraId="36AC0337" w14:textId="77777777" w:rsidR="00AA51BE" w:rsidRPr="002E410B" w:rsidRDefault="00AA51BE" w:rsidP="00AA51BE">
            <w:pPr>
              <w:jc w:val="center"/>
              <w:rPr>
                <w:sz w:val="22"/>
                <w:szCs w:val="22"/>
              </w:rPr>
            </w:pPr>
            <w:r w:rsidRPr="002E410B">
              <w:rPr>
                <w:sz w:val="22"/>
                <w:szCs w:val="22"/>
              </w:rPr>
              <w:t>M.(S)[Acetyl]GRGKQGGKARAKAKTRSSRAGLQFPVGRVHRLLRKGNYAERVGAGAPVYLAAVLEYLTAEILELAGNAARDNKKTRIIPRHLQLAIRNDEELNKLLGKVTIAQGGV(LPNIQAVLLPKKTESHHKAKGK</w:t>
            </w:r>
            <w:proofErr w:type="gramStart"/>
            <w:r w:rsidRPr="002E410B">
              <w:rPr>
                <w:sz w:val="22"/>
                <w:szCs w:val="22"/>
              </w:rPr>
              <w:t>)[</w:t>
            </w:r>
            <w:proofErr w:type="gramEnd"/>
            <w:r w:rsidRPr="002E410B">
              <w:rPr>
                <w:sz w:val="22"/>
                <w:szCs w:val="22"/>
              </w:rPr>
              <w:t>484.2817].</w:t>
            </w:r>
          </w:p>
        </w:tc>
        <w:tc>
          <w:tcPr>
            <w:tcW w:w="1080" w:type="dxa"/>
            <w:tcBorders>
              <w:top w:val="nil"/>
              <w:left w:val="nil"/>
              <w:bottom w:val="single" w:sz="4" w:space="0" w:color="auto"/>
              <w:right w:val="single" w:sz="4" w:space="0" w:color="auto"/>
            </w:tcBorders>
            <w:shd w:val="clear" w:color="auto" w:fill="auto"/>
            <w:noWrap/>
            <w:vAlign w:val="center"/>
            <w:hideMark/>
          </w:tcPr>
          <w:p w14:paraId="00042ADA" w14:textId="77777777" w:rsidR="00AA51BE" w:rsidRPr="002E410B" w:rsidRDefault="00AA51BE" w:rsidP="00AA51BE">
            <w:pPr>
              <w:jc w:val="center"/>
              <w:rPr>
                <w:sz w:val="22"/>
                <w:szCs w:val="22"/>
              </w:rPr>
            </w:pPr>
            <w:r w:rsidRPr="002E410B">
              <w:rPr>
                <w:sz w:val="22"/>
                <w:szCs w:val="22"/>
              </w:rPr>
              <w:t>0.003653</w:t>
            </w:r>
          </w:p>
        </w:tc>
      </w:tr>
      <w:tr w:rsidR="00AA51BE" w:rsidRPr="002E410B" w14:paraId="13F968AC"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3C86D8E"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B1FA8D1" w14:textId="77777777" w:rsidR="00AA51BE" w:rsidRPr="002E410B" w:rsidRDefault="00AA51BE" w:rsidP="00AA51BE">
            <w:pPr>
              <w:jc w:val="center"/>
              <w:rPr>
                <w:sz w:val="22"/>
                <w:szCs w:val="22"/>
              </w:rPr>
            </w:pPr>
            <w:r w:rsidRPr="002E410B">
              <w:rPr>
                <w:sz w:val="22"/>
                <w:szCs w:val="22"/>
              </w:rPr>
              <w:t>4231.27</w:t>
            </w:r>
          </w:p>
        </w:tc>
        <w:tc>
          <w:tcPr>
            <w:tcW w:w="1354" w:type="dxa"/>
            <w:tcBorders>
              <w:top w:val="nil"/>
              <w:left w:val="nil"/>
              <w:bottom w:val="single" w:sz="4" w:space="0" w:color="auto"/>
              <w:right w:val="single" w:sz="4" w:space="0" w:color="auto"/>
            </w:tcBorders>
            <w:shd w:val="clear" w:color="auto" w:fill="auto"/>
            <w:noWrap/>
            <w:vAlign w:val="center"/>
            <w:hideMark/>
          </w:tcPr>
          <w:p w14:paraId="689C37A9" w14:textId="77777777" w:rsidR="00AA51BE" w:rsidRPr="002E410B" w:rsidRDefault="00AA51BE" w:rsidP="00AA51BE">
            <w:pPr>
              <w:jc w:val="center"/>
              <w:rPr>
                <w:sz w:val="22"/>
                <w:szCs w:val="22"/>
              </w:rPr>
            </w:pPr>
            <w:r w:rsidRPr="002E410B">
              <w:rPr>
                <w:sz w:val="22"/>
                <w:szCs w:val="22"/>
              </w:rPr>
              <w:t>4231.23</w:t>
            </w:r>
          </w:p>
        </w:tc>
        <w:tc>
          <w:tcPr>
            <w:tcW w:w="1166" w:type="dxa"/>
            <w:tcBorders>
              <w:top w:val="nil"/>
              <w:left w:val="nil"/>
              <w:bottom w:val="single" w:sz="4" w:space="0" w:color="auto"/>
              <w:right w:val="single" w:sz="4" w:space="0" w:color="auto"/>
            </w:tcBorders>
            <w:shd w:val="clear" w:color="auto" w:fill="auto"/>
            <w:noWrap/>
            <w:vAlign w:val="center"/>
            <w:hideMark/>
          </w:tcPr>
          <w:p w14:paraId="4C103126" w14:textId="77777777" w:rsidR="00AA51BE" w:rsidRPr="002E410B" w:rsidRDefault="00AA51BE" w:rsidP="00AA51BE">
            <w:pPr>
              <w:jc w:val="center"/>
              <w:rPr>
                <w:sz w:val="22"/>
                <w:szCs w:val="22"/>
              </w:rPr>
            </w:pPr>
            <w:r w:rsidRPr="002E410B">
              <w:rPr>
                <w:sz w:val="22"/>
                <w:szCs w:val="22"/>
              </w:rPr>
              <w:t>1.13E+07</w:t>
            </w:r>
          </w:p>
        </w:tc>
        <w:tc>
          <w:tcPr>
            <w:tcW w:w="2882" w:type="dxa"/>
            <w:tcBorders>
              <w:top w:val="nil"/>
              <w:left w:val="nil"/>
              <w:bottom w:val="single" w:sz="4" w:space="0" w:color="auto"/>
              <w:right w:val="single" w:sz="4" w:space="0" w:color="auto"/>
            </w:tcBorders>
            <w:shd w:val="clear" w:color="auto" w:fill="auto"/>
            <w:noWrap/>
            <w:vAlign w:val="center"/>
            <w:hideMark/>
          </w:tcPr>
          <w:p w14:paraId="243A6815" w14:textId="77777777" w:rsidR="00AA51BE" w:rsidRPr="002E410B" w:rsidRDefault="00AA51BE" w:rsidP="00AA51BE">
            <w:pPr>
              <w:jc w:val="center"/>
              <w:rPr>
                <w:sz w:val="22"/>
                <w:szCs w:val="22"/>
              </w:rPr>
            </w:pPr>
            <w:r w:rsidRPr="002E410B">
              <w:rPr>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6FB7A8F8" w14:textId="77777777" w:rsidR="00AA51BE" w:rsidRPr="002E410B" w:rsidRDefault="00AA51BE" w:rsidP="00AA51BE">
            <w:pPr>
              <w:jc w:val="center"/>
              <w:rPr>
                <w:sz w:val="22"/>
                <w:szCs w:val="22"/>
              </w:rPr>
            </w:pPr>
            <w:proofErr w:type="gramStart"/>
            <w:r w:rsidRPr="002E410B">
              <w:rPr>
                <w:sz w:val="22"/>
                <w:szCs w:val="22"/>
              </w:rPr>
              <w:t>A.ARLEALKE</w:t>
            </w:r>
            <w:proofErr w:type="gramEnd"/>
            <w:r w:rsidRPr="002E410B">
              <w:rPr>
                <w:sz w:val="22"/>
                <w:szCs w:val="22"/>
              </w:rPr>
              <w:t>(N)[0.9899]GGARLAEYHAKATEHLSTLSEKAKPALEDL.R</w:t>
            </w:r>
          </w:p>
        </w:tc>
        <w:tc>
          <w:tcPr>
            <w:tcW w:w="1080" w:type="dxa"/>
            <w:tcBorders>
              <w:top w:val="nil"/>
              <w:left w:val="nil"/>
              <w:bottom w:val="single" w:sz="4" w:space="0" w:color="auto"/>
              <w:right w:val="single" w:sz="4" w:space="0" w:color="auto"/>
            </w:tcBorders>
            <w:shd w:val="clear" w:color="auto" w:fill="auto"/>
            <w:noWrap/>
            <w:vAlign w:val="center"/>
            <w:hideMark/>
          </w:tcPr>
          <w:p w14:paraId="73DA2CE6" w14:textId="77777777" w:rsidR="00AA51BE" w:rsidRPr="002E410B" w:rsidRDefault="00AA51BE" w:rsidP="00AA51BE">
            <w:pPr>
              <w:jc w:val="center"/>
              <w:rPr>
                <w:sz w:val="22"/>
                <w:szCs w:val="22"/>
              </w:rPr>
            </w:pPr>
            <w:r w:rsidRPr="002E410B">
              <w:rPr>
                <w:sz w:val="22"/>
                <w:szCs w:val="22"/>
              </w:rPr>
              <w:t>7.22E-10</w:t>
            </w:r>
          </w:p>
        </w:tc>
      </w:tr>
      <w:tr w:rsidR="00AA51BE" w:rsidRPr="002E410B" w14:paraId="69651446"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2313E5D"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6325240" w14:textId="77777777" w:rsidR="00AA51BE" w:rsidRPr="002E410B" w:rsidRDefault="00AA51BE" w:rsidP="00AA51BE">
            <w:pPr>
              <w:jc w:val="center"/>
              <w:rPr>
                <w:sz w:val="22"/>
                <w:szCs w:val="22"/>
              </w:rPr>
            </w:pPr>
            <w:r w:rsidRPr="002E410B">
              <w:rPr>
                <w:sz w:val="22"/>
                <w:szCs w:val="22"/>
              </w:rPr>
              <w:t>14014.07</w:t>
            </w:r>
          </w:p>
        </w:tc>
        <w:tc>
          <w:tcPr>
            <w:tcW w:w="1354" w:type="dxa"/>
            <w:tcBorders>
              <w:top w:val="nil"/>
              <w:left w:val="nil"/>
              <w:bottom w:val="single" w:sz="4" w:space="0" w:color="auto"/>
              <w:right w:val="single" w:sz="4" w:space="0" w:color="auto"/>
            </w:tcBorders>
            <w:shd w:val="clear" w:color="auto" w:fill="auto"/>
            <w:noWrap/>
            <w:vAlign w:val="center"/>
            <w:hideMark/>
          </w:tcPr>
          <w:p w14:paraId="238A1A46" w14:textId="77777777" w:rsidR="00AA51BE" w:rsidRPr="002E410B" w:rsidRDefault="00AA51BE" w:rsidP="00AA51BE">
            <w:pPr>
              <w:jc w:val="center"/>
              <w:rPr>
                <w:sz w:val="22"/>
                <w:szCs w:val="22"/>
              </w:rPr>
            </w:pPr>
            <w:r w:rsidRPr="002E410B">
              <w:rPr>
                <w:sz w:val="22"/>
                <w:szCs w:val="22"/>
              </w:rPr>
              <w:t>14014.05</w:t>
            </w:r>
          </w:p>
        </w:tc>
        <w:tc>
          <w:tcPr>
            <w:tcW w:w="1166" w:type="dxa"/>
            <w:tcBorders>
              <w:top w:val="nil"/>
              <w:left w:val="nil"/>
              <w:bottom w:val="single" w:sz="4" w:space="0" w:color="auto"/>
              <w:right w:val="single" w:sz="4" w:space="0" w:color="auto"/>
            </w:tcBorders>
            <w:shd w:val="clear" w:color="auto" w:fill="auto"/>
            <w:noWrap/>
            <w:vAlign w:val="center"/>
            <w:hideMark/>
          </w:tcPr>
          <w:p w14:paraId="041EABAD" w14:textId="77777777" w:rsidR="00AA51BE" w:rsidRPr="002E410B" w:rsidRDefault="00AA51BE" w:rsidP="00AA51BE">
            <w:pPr>
              <w:jc w:val="center"/>
              <w:rPr>
                <w:sz w:val="22"/>
                <w:szCs w:val="22"/>
              </w:rPr>
            </w:pPr>
            <w:r w:rsidRPr="002E410B">
              <w:rPr>
                <w:sz w:val="22"/>
                <w:szCs w:val="22"/>
              </w:rPr>
              <w:t>1.01E+07</w:t>
            </w:r>
          </w:p>
        </w:tc>
        <w:tc>
          <w:tcPr>
            <w:tcW w:w="2882" w:type="dxa"/>
            <w:tcBorders>
              <w:top w:val="nil"/>
              <w:left w:val="nil"/>
              <w:bottom w:val="single" w:sz="4" w:space="0" w:color="auto"/>
              <w:right w:val="single" w:sz="4" w:space="0" w:color="auto"/>
            </w:tcBorders>
            <w:shd w:val="clear" w:color="auto" w:fill="auto"/>
            <w:noWrap/>
            <w:vAlign w:val="center"/>
            <w:hideMark/>
          </w:tcPr>
          <w:p w14:paraId="27ACC0D3" w14:textId="77777777" w:rsidR="00AA51BE" w:rsidRPr="002E410B" w:rsidRDefault="00AA51BE" w:rsidP="00AA51BE">
            <w:pPr>
              <w:jc w:val="center"/>
              <w:rPr>
                <w:sz w:val="22"/>
                <w:szCs w:val="22"/>
              </w:rPr>
            </w:pPr>
            <w:r w:rsidRPr="002E410B">
              <w:rPr>
                <w:sz w:val="22"/>
                <w:szCs w:val="22"/>
              </w:rPr>
              <w:t>sp|P0C0S8|H2A1_HUMAN</w:t>
            </w:r>
          </w:p>
        </w:tc>
        <w:tc>
          <w:tcPr>
            <w:tcW w:w="4506" w:type="dxa"/>
            <w:tcBorders>
              <w:top w:val="nil"/>
              <w:left w:val="nil"/>
              <w:bottom w:val="single" w:sz="4" w:space="0" w:color="auto"/>
              <w:right w:val="single" w:sz="4" w:space="0" w:color="auto"/>
            </w:tcBorders>
            <w:shd w:val="clear" w:color="auto" w:fill="auto"/>
            <w:noWrap/>
            <w:vAlign w:val="center"/>
            <w:hideMark/>
          </w:tcPr>
          <w:p w14:paraId="296E223D" w14:textId="77777777" w:rsidR="00AA51BE" w:rsidRPr="002E410B" w:rsidRDefault="00AA51BE" w:rsidP="00AA51BE">
            <w:pPr>
              <w:jc w:val="center"/>
              <w:rPr>
                <w:sz w:val="22"/>
                <w:szCs w:val="22"/>
              </w:rPr>
            </w:pPr>
            <w:r w:rsidRPr="002E410B">
              <w:rPr>
                <w:sz w:val="22"/>
                <w:szCs w:val="22"/>
              </w:rPr>
              <w:t>M.(S)[Acetyl]GRGKQGGKARAKAKTRSSRAGLQFPVGRVHRLLRKGNYAERVGAGAPVYLAAVLEY(LTA</w:t>
            </w:r>
            <w:proofErr w:type="gramStart"/>
            <w:r w:rsidRPr="002E410B">
              <w:rPr>
                <w:sz w:val="22"/>
                <w:szCs w:val="22"/>
              </w:rPr>
              <w:t>)[</w:t>
            </w:r>
            <w:proofErr w:type="gramEnd"/>
            <w:r w:rsidRPr="002E410B">
              <w:rPr>
                <w:sz w:val="22"/>
                <w:szCs w:val="22"/>
              </w:rPr>
              <w:t>333.3466]EILELAGNAARDNKKTRIIPRHLQLAIRNDEELNKLLGKVTIAQGGVLPNIQAVLLPKKTESHHKA.K</w:t>
            </w:r>
          </w:p>
        </w:tc>
        <w:tc>
          <w:tcPr>
            <w:tcW w:w="1080" w:type="dxa"/>
            <w:tcBorders>
              <w:top w:val="nil"/>
              <w:left w:val="nil"/>
              <w:bottom w:val="single" w:sz="4" w:space="0" w:color="auto"/>
              <w:right w:val="single" w:sz="4" w:space="0" w:color="auto"/>
            </w:tcBorders>
            <w:shd w:val="clear" w:color="auto" w:fill="auto"/>
            <w:noWrap/>
            <w:vAlign w:val="center"/>
            <w:hideMark/>
          </w:tcPr>
          <w:p w14:paraId="012451DC" w14:textId="77777777" w:rsidR="00AA51BE" w:rsidRPr="002E410B" w:rsidRDefault="00AA51BE" w:rsidP="00AA51BE">
            <w:pPr>
              <w:jc w:val="center"/>
              <w:rPr>
                <w:sz w:val="22"/>
                <w:szCs w:val="22"/>
              </w:rPr>
            </w:pPr>
            <w:r w:rsidRPr="002E410B">
              <w:rPr>
                <w:sz w:val="22"/>
                <w:szCs w:val="22"/>
              </w:rPr>
              <w:t>0.000708</w:t>
            </w:r>
          </w:p>
        </w:tc>
      </w:tr>
      <w:tr w:rsidR="00AA51BE" w:rsidRPr="002E410B" w14:paraId="2C1CA553"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5C7B9D7"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A314E70" w14:textId="77777777" w:rsidR="00AA51BE" w:rsidRPr="002E410B" w:rsidRDefault="00AA51BE" w:rsidP="00AA51BE">
            <w:pPr>
              <w:jc w:val="center"/>
              <w:rPr>
                <w:sz w:val="22"/>
                <w:szCs w:val="22"/>
              </w:rPr>
            </w:pPr>
            <w:r w:rsidRPr="002E410B">
              <w:rPr>
                <w:sz w:val="22"/>
                <w:szCs w:val="22"/>
              </w:rPr>
              <w:t>14013.05</w:t>
            </w:r>
          </w:p>
        </w:tc>
        <w:tc>
          <w:tcPr>
            <w:tcW w:w="1354" w:type="dxa"/>
            <w:tcBorders>
              <w:top w:val="nil"/>
              <w:left w:val="nil"/>
              <w:bottom w:val="single" w:sz="4" w:space="0" w:color="auto"/>
              <w:right w:val="single" w:sz="4" w:space="0" w:color="auto"/>
            </w:tcBorders>
            <w:shd w:val="clear" w:color="auto" w:fill="auto"/>
            <w:noWrap/>
            <w:vAlign w:val="center"/>
            <w:hideMark/>
          </w:tcPr>
          <w:p w14:paraId="109AF6A8" w14:textId="77777777" w:rsidR="00AA51BE" w:rsidRPr="002E410B" w:rsidRDefault="00AA51BE" w:rsidP="00AA51BE">
            <w:pPr>
              <w:jc w:val="center"/>
              <w:rPr>
                <w:sz w:val="22"/>
                <w:szCs w:val="22"/>
              </w:rPr>
            </w:pPr>
            <w:r w:rsidRPr="002E410B">
              <w:rPr>
                <w:sz w:val="22"/>
                <w:szCs w:val="22"/>
              </w:rPr>
              <w:t>14012.9</w:t>
            </w:r>
          </w:p>
        </w:tc>
        <w:tc>
          <w:tcPr>
            <w:tcW w:w="1166" w:type="dxa"/>
            <w:tcBorders>
              <w:top w:val="nil"/>
              <w:left w:val="nil"/>
              <w:bottom w:val="single" w:sz="4" w:space="0" w:color="auto"/>
              <w:right w:val="single" w:sz="4" w:space="0" w:color="auto"/>
            </w:tcBorders>
            <w:shd w:val="clear" w:color="auto" w:fill="auto"/>
            <w:noWrap/>
            <w:vAlign w:val="center"/>
            <w:hideMark/>
          </w:tcPr>
          <w:p w14:paraId="23F547F3" w14:textId="77777777" w:rsidR="00AA51BE" w:rsidRPr="002E410B" w:rsidRDefault="00AA51BE" w:rsidP="00AA51BE">
            <w:pPr>
              <w:jc w:val="center"/>
              <w:rPr>
                <w:sz w:val="22"/>
                <w:szCs w:val="22"/>
              </w:rPr>
            </w:pPr>
            <w:r w:rsidRPr="002E410B">
              <w:rPr>
                <w:sz w:val="22"/>
                <w:szCs w:val="22"/>
              </w:rPr>
              <w:t>1.01E+07</w:t>
            </w:r>
          </w:p>
        </w:tc>
        <w:tc>
          <w:tcPr>
            <w:tcW w:w="2882" w:type="dxa"/>
            <w:tcBorders>
              <w:top w:val="nil"/>
              <w:left w:val="nil"/>
              <w:bottom w:val="single" w:sz="4" w:space="0" w:color="auto"/>
              <w:right w:val="single" w:sz="4" w:space="0" w:color="auto"/>
            </w:tcBorders>
            <w:shd w:val="clear" w:color="auto" w:fill="auto"/>
            <w:noWrap/>
            <w:vAlign w:val="center"/>
            <w:hideMark/>
          </w:tcPr>
          <w:p w14:paraId="13D6029B" w14:textId="77777777" w:rsidR="00AA51BE" w:rsidRPr="002E410B" w:rsidRDefault="00AA51BE" w:rsidP="00AA51BE">
            <w:pPr>
              <w:jc w:val="center"/>
              <w:rPr>
                <w:sz w:val="22"/>
                <w:szCs w:val="22"/>
              </w:rPr>
            </w:pPr>
            <w:r w:rsidRPr="002E410B">
              <w:rPr>
                <w:sz w:val="22"/>
                <w:szCs w:val="22"/>
              </w:rPr>
              <w:t>sp|Q6FI13|H2A2A_HUMAN</w:t>
            </w:r>
          </w:p>
        </w:tc>
        <w:tc>
          <w:tcPr>
            <w:tcW w:w="4506" w:type="dxa"/>
            <w:tcBorders>
              <w:top w:val="nil"/>
              <w:left w:val="nil"/>
              <w:bottom w:val="single" w:sz="4" w:space="0" w:color="auto"/>
              <w:right w:val="single" w:sz="4" w:space="0" w:color="auto"/>
            </w:tcBorders>
            <w:shd w:val="clear" w:color="auto" w:fill="auto"/>
            <w:noWrap/>
            <w:vAlign w:val="center"/>
            <w:hideMark/>
          </w:tcPr>
          <w:p w14:paraId="142EB92C" w14:textId="77777777" w:rsidR="00AA51BE" w:rsidRPr="002E410B" w:rsidRDefault="00AA51BE" w:rsidP="00AA51BE">
            <w:pPr>
              <w:jc w:val="center"/>
              <w:rPr>
                <w:sz w:val="22"/>
                <w:szCs w:val="22"/>
              </w:rPr>
            </w:pPr>
            <w:proofErr w:type="gramStart"/>
            <w:r w:rsidRPr="002E410B">
              <w:rPr>
                <w:sz w:val="22"/>
                <w:szCs w:val="22"/>
              </w:rPr>
              <w:t>.MSGRGKQGGKARAKAKSRSSRAGLQ</w:t>
            </w:r>
            <w:proofErr w:type="gramEnd"/>
            <w:r w:rsidRPr="002E410B">
              <w:rPr>
                <w:sz w:val="22"/>
                <w:szCs w:val="22"/>
              </w:rPr>
              <w:t>(FPVGRVHRLLRKGNYAERV)[438.3509]GAGAPVYMAAVLEYLTAEILELAGNAARDNKKT</w:t>
            </w:r>
            <w:r w:rsidRPr="002E410B">
              <w:rPr>
                <w:sz w:val="22"/>
                <w:szCs w:val="22"/>
              </w:rPr>
              <w:lastRenderedPageBreak/>
              <w:t>RIIPRHLQLAIRNDEELNKLLGKVTIAQGGVLPNIQAVLLPKKTESHH.K</w:t>
            </w:r>
          </w:p>
        </w:tc>
        <w:tc>
          <w:tcPr>
            <w:tcW w:w="1080" w:type="dxa"/>
            <w:tcBorders>
              <w:top w:val="nil"/>
              <w:left w:val="nil"/>
              <w:bottom w:val="single" w:sz="4" w:space="0" w:color="auto"/>
              <w:right w:val="single" w:sz="4" w:space="0" w:color="auto"/>
            </w:tcBorders>
            <w:shd w:val="clear" w:color="auto" w:fill="auto"/>
            <w:noWrap/>
            <w:vAlign w:val="center"/>
            <w:hideMark/>
          </w:tcPr>
          <w:p w14:paraId="5F827DB0" w14:textId="77777777" w:rsidR="00AA51BE" w:rsidRPr="002E410B" w:rsidRDefault="00AA51BE" w:rsidP="00AA51BE">
            <w:pPr>
              <w:jc w:val="center"/>
              <w:rPr>
                <w:sz w:val="22"/>
                <w:szCs w:val="22"/>
              </w:rPr>
            </w:pPr>
            <w:r w:rsidRPr="002E410B">
              <w:rPr>
                <w:sz w:val="22"/>
                <w:szCs w:val="22"/>
              </w:rPr>
              <w:lastRenderedPageBreak/>
              <w:t>8.99E-05</w:t>
            </w:r>
          </w:p>
        </w:tc>
      </w:tr>
      <w:tr w:rsidR="00AA51BE" w:rsidRPr="002E410B" w14:paraId="0486C397"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1FF3991"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7505668" w14:textId="77777777" w:rsidR="00AA51BE" w:rsidRPr="002E410B" w:rsidRDefault="00AA51BE" w:rsidP="00AA51BE">
            <w:pPr>
              <w:jc w:val="center"/>
              <w:rPr>
                <w:sz w:val="22"/>
                <w:szCs w:val="22"/>
              </w:rPr>
            </w:pPr>
            <w:r w:rsidRPr="002E410B">
              <w:rPr>
                <w:sz w:val="22"/>
                <w:szCs w:val="22"/>
              </w:rPr>
              <w:t>6626.595</w:t>
            </w:r>
          </w:p>
        </w:tc>
        <w:tc>
          <w:tcPr>
            <w:tcW w:w="1354" w:type="dxa"/>
            <w:tcBorders>
              <w:top w:val="nil"/>
              <w:left w:val="nil"/>
              <w:bottom w:val="single" w:sz="4" w:space="0" w:color="auto"/>
              <w:right w:val="single" w:sz="4" w:space="0" w:color="auto"/>
            </w:tcBorders>
            <w:shd w:val="clear" w:color="auto" w:fill="auto"/>
            <w:noWrap/>
            <w:vAlign w:val="center"/>
            <w:hideMark/>
          </w:tcPr>
          <w:p w14:paraId="000F8863" w14:textId="77777777" w:rsidR="00AA51BE" w:rsidRPr="002E410B" w:rsidRDefault="00AA51BE" w:rsidP="00AA51BE">
            <w:pPr>
              <w:jc w:val="center"/>
              <w:rPr>
                <w:sz w:val="22"/>
                <w:szCs w:val="22"/>
              </w:rPr>
            </w:pPr>
            <w:r w:rsidRPr="002E410B">
              <w:rPr>
                <w:sz w:val="22"/>
                <w:szCs w:val="22"/>
              </w:rPr>
              <w:t>6626.506</w:t>
            </w:r>
          </w:p>
        </w:tc>
        <w:tc>
          <w:tcPr>
            <w:tcW w:w="1166" w:type="dxa"/>
            <w:tcBorders>
              <w:top w:val="nil"/>
              <w:left w:val="nil"/>
              <w:bottom w:val="single" w:sz="4" w:space="0" w:color="auto"/>
              <w:right w:val="single" w:sz="4" w:space="0" w:color="auto"/>
            </w:tcBorders>
            <w:shd w:val="clear" w:color="auto" w:fill="auto"/>
            <w:noWrap/>
            <w:vAlign w:val="center"/>
            <w:hideMark/>
          </w:tcPr>
          <w:p w14:paraId="6EEFDEB5" w14:textId="77777777" w:rsidR="00AA51BE" w:rsidRPr="002E410B" w:rsidRDefault="00AA51BE" w:rsidP="00AA51BE">
            <w:pPr>
              <w:jc w:val="center"/>
              <w:rPr>
                <w:sz w:val="22"/>
                <w:szCs w:val="22"/>
              </w:rPr>
            </w:pPr>
            <w:r w:rsidRPr="002E410B">
              <w:rPr>
                <w:sz w:val="22"/>
                <w:szCs w:val="22"/>
              </w:rPr>
              <w:t>9.51E+06</w:t>
            </w:r>
          </w:p>
        </w:tc>
        <w:tc>
          <w:tcPr>
            <w:tcW w:w="2882" w:type="dxa"/>
            <w:tcBorders>
              <w:top w:val="nil"/>
              <w:left w:val="nil"/>
              <w:bottom w:val="single" w:sz="4" w:space="0" w:color="auto"/>
              <w:right w:val="single" w:sz="4" w:space="0" w:color="auto"/>
            </w:tcBorders>
            <w:shd w:val="clear" w:color="auto" w:fill="auto"/>
            <w:noWrap/>
            <w:vAlign w:val="center"/>
            <w:hideMark/>
          </w:tcPr>
          <w:p w14:paraId="033FAE0F" w14:textId="77777777" w:rsidR="00AA51BE" w:rsidRPr="002E410B" w:rsidRDefault="00AA51BE" w:rsidP="00AA51BE">
            <w:pPr>
              <w:jc w:val="center"/>
              <w:rPr>
                <w:sz w:val="22"/>
                <w:szCs w:val="22"/>
              </w:rPr>
            </w:pPr>
            <w:r w:rsidRPr="002E410B">
              <w:rPr>
                <w:sz w:val="22"/>
                <w:szCs w:val="22"/>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D0530B8" w14:textId="77777777" w:rsidR="00AA51BE" w:rsidRPr="002E410B" w:rsidRDefault="00AA51BE" w:rsidP="00AA51BE">
            <w:pPr>
              <w:jc w:val="center"/>
              <w:rPr>
                <w:sz w:val="22"/>
                <w:szCs w:val="22"/>
              </w:rPr>
            </w:pPr>
            <w:proofErr w:type="gramStart"/>
            <w:r w:rsidRPr="002E410B">
              <w:rPr>
                <w:sz w:val="22"/>
                <w:szCs w:val="22"/>
              </w:rPr>
              <w:t>G.TPDVSSALDKLKEFGNTLEDKARELISRIKQSELSAKMREWFSETFQKVKEKLKIDS</w:t>
            </w:r>
            <w:proofErr w:type="gramEnd"/>
            <w:r w:rsidRPr="002E410B">
              <w:rPr>
                <w:sz w:val="22"/>
                <w:szCs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0B2AD053" w14:textId="77777777" w:rsidR="00AA51BE" w:rsidRPr="002E410B" w:rsidRDefault="00AA51BE" w:rsidP="00AA51BE">
            <w:pPr>
              <w:jc w:val="center"/>
              <w:rPr>
                <w:sz w:val="22"/>
                <w:szCs w:val="22"/>
              </w:rPr>
            </w:pPr>
            <w:r w:rsidRPr="002E410B">
              <w:rPr>
                <w:sz w:val="22"/>
                <w:szCs w:val="22"/>
              </w:rPr>
              <w:t>3.44E-22</w:t>
            </w:r>
          </w:p>
        </w:tc>
      </w:tr>
      <w:tr w:rsidR="00AA51BE" w:rsidRPr="002E410B" w14:paraId="0DAB10E4"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10A3D9D"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0EA8DFF" w14:textId="77777777" w:rsidR="00AA51BE" w:rsidRPr="002E410B" w:rsidRDefault="00AA51BE" w:rsidP="00AA51BE">
            <w:pPr>
              <w:jc w:val="center"/>
              <w:rPr>
                <w:sz w:val="22"/>
                <w:szCs w:val="22"/>
              </w:rPr>
            </w:pPr>
            <w:r w:rsidRPr="002E410B">
              <w:rPr>
                <w:sz w:val="22"/>
                <w:szCs w:val="22"/>
              </w:rPr>
              <w:t>13947.05</w:t>
            </w:r>
          </w:p>
        </w:tc>
        <w:tc>
          <w:tcPr>
            <w:tcW w:w="1354" w:type="dxa"/>
            <w:tcBorders>
              <w:top w:val="nil"/>
              <w:left w:val="nil"/>
              <w:bottom w:val="single" w:sz="4" w:space="0" w:color="auto"/>
              <w:right w:val="single" w:sz="4" w:space="0" w:color="auto"/>
            </w:tcBorders>
            <w:shd w:val="clear" w:color="auto" w:fill="auto"/>
            <w:noWrap/>
            <w:vAlign w:val="center"/>
            <w:hideMark/>
          </w:tcPr>
          <w:p w14:paraId="015640F0" w14:textId="77777777" w:rsidR="00AA51BE" w:rsidRPr="002E410B" w:rsidRDefault="00AA51BE" w:rsidP="00AA51BE">
            <w:pPr>
              <w:jc w:val="center"/>
              <w:rPr>
                <w:sz w:val="22"/>
                <w:szCs w:val="22"/>
              </w:rPr>
            </w:pPr>
            <w:r w:rsidRPr="002E410B">
              <w:rPr>
                <w:sz w:val="22"/>
                <w:szCs w:val="22"/>
              </w:rPr>
              <w:t>13946.91</w:t>
            </w:r>
          </w:p>
        </w:tc>
        <w:tc>
          <w:tcPr>
            <w:tcW w:w="1166" w:type="dxa"/>
            <w:tcBorders>
              <w:top w:val="nil"/>
              <w:left w:val="nil"/>
              <w:bottom w:val="single" w:sz="4" w:space="0" w:color="auto"/>
              <w:right w:val="single" w:sz="4" w:space="0" w:color="auto"/>
            </w:tcBorders>
            <w:shd w:val="clear" w:color="auto" w:fill="auto"/>
            <w:noWrap/>
            <w:vAlign w:val="center"/>
            <w:hideMark/>
          </w:tcPr>
          <w:p w14:paraId="6505EDBC" w14:textId="77777777" w:rsidR="00AA51BE" w:rsidRPr="002E410B" w:rsidRDefault="00AA51BE" w:rsidP="00AA51BE">
            <w:pPr>
              <w:jc w:val="center"/>
              <w:rPr>
                <w:sz w:val="22"/>
                <w:szCs w:val="22"/>
              </w:rPr>
            </w:pPr>
            <w:r w:rsidRPr="002E410B">
              <w:rPr>
                <w:sz w:val="22"/>
                <w:szCs w:val="22"/>
              </w:rPr>
              <w:t>8.96E+06</w:t>
            </w:r>
          </w:p>
        </w:tc>
        <w:tc>
          <w:tcPr>
            <w:tcW w:w="2882" w:type="dxa"/>
            <w:tcBorders>
              <w:top w:val="nil"/>
              <w:left w:val="nil"/>
              <w:bottom w:val="single" w:sz="4" w:space="0" w:color="auto"/>
              <w:right w:val="single" w:sz="4" w:space="0" w:color="auto"/>
            </w:tcBorders>
            <w:shd w:val="clear" w:color="auto" w:fill="auto"/>
            <w:noWrap/>
            <w:vAlign w:val="center"/>
            <w:hideMark/>
          </w:tcPr>
          <w:p w14:paraId="2F7E2821" w14:textId="77777777" w:rsidR="00AA51BE" w:rsidRPr="002E410B" w:rsidRDefault="00AA51BE" w:rsidP="00AA51BE">
            <w:pPr>
              <w:jc w:val="center"/>
              <w:rPr>
                <w:sz w:val="22"/>
                <w:szCs w:val="22"/>
              </w:rPr>
            </w:pPr>
            <w:r w:rsidRPr="002E410B">
              <w:rPr>
                <w:sz w:val="22"/>
                <w:szCs w:val="22"/>
              </w:rPr>
              <w:t>sp|P0C0S8|H2A1_HUMAN</w:t>
            </w:r>
          </w:p>
        </w:tc>
        <w:tc>
          <w:tcPr>
            <w:tcW w:w="4506" w:type="dxa"/>
            <w:tcBorders>
              <w:top w:val="nil"/>
              <w:left w:val="nil"/>
              <w:bottom w:val="single" w:sz="4" w:space="0" w:color="auto"/>
              <w:right w:val="single" w:sz="4" w:space="0" w:color="auto"/>
            </w:tcBorders>
            <w:shd w:val="clear" w:color="auto" w:fill="auto"/>
            <w:noWrap/>
            <w:vAlign w:val="center"/>
            <w:hideMark/>
          </w:tcPr>
          <w:p w14:paraId="15D64F56" w14:textId="77777777" w:rsidR="00AA51BE" w:rsidRPr="002E410B" w:rsidRDefault="00AA51BE" w:rsidP="00AA51BE">
            <w:pPr>
              <w:jc w:val="center"/>
              <w:rPr>
                <w:sz w:val="22"/>
                <w:szCs w:val="22"/>
              </w:rPr>
            </w:pPr>
            <w:r w:rsidRPr="002E410B">
              <w:rPr>
                <w:sz w:val="22"/>
                <w:szCs w:val="22"/>
              </w:rPr>
              <w:t>M.(S)[Acetyl]GRGKQGGKARAKAKTRSSRAGLQFPVGRVHRLLRKGNYAERVGAGAPVYLAAVLE(Y</w:t>
            </w:r>
            <w:proofErr w:type="gramStart"/>
            <w:r w:rsidRPr="002E410B">
              <w:rPr>
                <w:sz w:val="22"/>
                <w:szCs w:val="22"/>
              </w:rPr>
              <w:t>)[</w:t>
            </w:r>
            <w:proofErr w:type="gramEnd"/>
            <w:r w:rsidRPr="002E410B">
              <w:rPr>
                <w:sz w:val="22"/>
                <w:szCs w:val="22"/>
              </w:rPr>
              <w:t>266.2010]LTAEILELAGNAARDNKKTRIIPRHLQLAIRNDEELNKLLGKVTIAQGGVLPNIQAVLLPKKTESHHKA.K</w:t>
            </w:r>
          </w:p>
        </w:tc>
        <w:tc>
          <w:tcPr>
            <w:tcW w:w="1080" w:type="dxa"/>
            <w:tcBorders>
              <w:top w:val="nil"/>
              <w:left w:val="nil"/>
              <w:bottom w:val="single" w:sz="4" w:space="0" w:color="auto"/>
              <w:right w:val="single" w:sz="4" w:space="0" w:color="auto"/>
            </w:tcBorders>
            <w:shd w:val="clear" w:color="auto" w:fill="auto"/>
            <w:noWrap/>
            <w:vAlign w:val="center"/>
            <w:hideMark/>
          </w:tcPr>
          <w:p w14:paraId="59AE4572" w14:textId="77777777" w:rsidR="00AA51BE" w:rsidRPr="002E410B" w:rsidRDefault="00AA51BE" w:rsidP="00AA51BE">
            <w:pPr>
              <w:jc w:val="center"/>
              <w:rPr>
                <w:sz w:val="22"/>
                <w:szCs w:val="22"/>
              </w:rPr>
            </w:pPr>
            <w:r w:rsidRPr="002E410B">
              <w:rPr>
                <w:sz w:val="22"/>
                <w:szCs w:val="22"/>
              </w:rPr>
              <w:t>2.11E-07</w:t>
            </w:r>
          </w:p>
        </w:tc>
      </w:tr>
      <w:tr w:rsidR="00AA51BE" w:rsidRPr="002E410B" w14:paraId="2D5B4F54"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6B3B292"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66D690A2" w14:textId="77777777" w:rsidR="00AA51BE" w:rsidRPr="002E410B" w:rsidRDefault="00AA51BE" w:rsidP="00AA51BE">
            <w:pPr>
              <w:jc w:val="center"/>
              <w:rPr>
                <w:sz w:val="22"/>
                <w:szCs w:val="22"/>
              </w:rPr>
            </w:pPr>
            <w:r w:rsidRPr="002E410B">
              <w:rPr>
                <w:sz w:val="22"/>
                <w:szCs w:val="22"/>
              </w:rPr>
              <w:t>13747.91</w:t>
            </w:r>
          </w:p>
        </w:tc>
        <w:tc>
          <w:tcPr>
            <w:tcW w:w="1354" w:type="dxa"/>
            <w:tcBorders>
              <w:top w:val="nil"/>
              <w:left w:val="nil"/>
              <w:bottom w:val="single" w:sz="4" w:space="0" w:color="auto"/>
              <w:right w:val="single" w:sz="4" w:space="0" w:color="auto"/>
            </w:tcBorders>
            <w:shd w:val="clear" w:color="auto" w:fill="auto"/>
            <w:noWrap/>
            <w:vAlign w:val="center"/>
            <w:hideMark/>
          </w:tcPr>
          <w:p w14:paraId="507791F5" w14:textId="77777777" w:rsidR="00AA51BE" w:rsidRPr="002E410B" w:rsidRDefault="00AA51BE" w:rsidP="00AA51BE">
            <w:pPr>
              <w:jc w:val="center"/>
              <w:rPr>
                <w:sz w:val="22"/>
                <w:szCs w:val="22"/>
              </w:rPr>
            </w:pPr>
            <w:r w:rsidRPr="002E410B">
              <w:rPr>
                <w:sz w:val="22"/>
                <w:szCs w:val="22"/>
              </w:rPr>
              <w:t>13747.81</w:t>
            </w:r>
          </w:p>
        </w:tc>
        <w:tc>
          <w:tcPr>
            <w:tcW w:w="1166" w:type="dxa"/>
            <w:tcBorders>
              <w:top w:val="nil"/>
              <w:left w:val="nil"/>
              <w:bottom w:val="single" w:sz="4" w:space="0" w:color="auto"/>
              <w:right w:val="single" w:sz="4" w:space="0" w:color="auto"/>
            </w:tcBorders>
            <w:shd w:val="clear" w:color="auto" w:fill="auto"/>
            <w:noWrap/>
            <w:vAlign w:val="center"/>
            <w:hideMark/>
          </w:tcPr>
          <w:p w14:paraId="16274E8E" w14:textId="77777777" w:rsidR="00AA51BE" w:rsidRPr="002E410B" w:rsidRDefault="00AA51BE" w:rsidP="00AA51BE">
            <w:pPr>
              <w:jc w:val="center"/>
              <w:rPr>
                <w:sz w:val="22"/>
                <w:szCs w:val="22"/>
              </w:rPr>
            </w:pPr>
            <w:r w:rsidRPr="002E410B">
              <w:rPr>
                <w:sz w:val="22"/>
                <w:szCs w:val="22"/>
              </w:rPr>
              <w:t>7.66E+06</w:t>
            </w:r>
          </w:p>
        </w:tc>
        <w:tc>
          <w:tcPr>
            <w:tcW w:w="2882" w:type="dxa"/>
            <w:tcBorders>
              <w:top w:val="nil"/>
              <w:left w:val="nil"/>
              <w:bottom w:val="single" w:sz="4" w:space="0" w:color="auto"/>
              <w:right w:val="single" w:sz="4" w:space="0" w:color="auto"/>
            </w:tcBorders>
            <w:shd w:val="clear" w:color="auto" w:fill="auto"/>
            <w:noWrap/>
            <w:vAlign w:val="center"/>
            <w:hideMark/>
          </w:tcPr>
          <w:p w14:paraId="7CFD5C4C" w14:textId="77777777" w:rsidR="00AA51BE" w:rsidRPr="002E410B" w:rsidRDefault="00AA51BE" w:rsidP="00AA51BE">
            <w:pPr>
              <w:jc w:val="center"/>
              <w:rPr>
                <w:sz w:val="22"/>
                <w:szCs w:val="22"/>
              </w:rPr>
            </w:pPr>
            <w:r w:rsidRPr="002E410B">
              <w:rPr>
                <w:sz w:val="22"/>
                <w:szCs w:val="22"/>
              </w:rPr>
              <w:t>sp|P0C0S8|H2A1_HUMAN</w:t>
            </w:r>
          </w:p>
        </w:tc>
        <w:tc>
          <w:tcPr>
            <w:tcW w:w="4506" w:type="dxa"/>
            <w:tcBorders>
              <w:top w:val="nil"/>
              <w:left w:val="nil"/>
              <w:bottom w:val="single" w:sz="4" w:space="0" w:color="auto"/>
              <w:right w:val="single" w:sz="4" w:space="0" w:color="auto"/>
            </w:tcBorders>
            <w:shd w:val="clear" w:color="auto" w:fill="auto"/>
            <w:noWrap/>
            <w:vAlign w:val="center"/>
            <w:hideMark/>
          </w:tcPr>
          <w:p w14:paraId="1ECAD116" w14:textId="77777777" w:rsidR="00AA51BE" w:rsidRPr="002E410B" w:rsidRDefault="00AA51BE" w:rsidP="00AA51BE">
            <w:pPr>
              <w:jc w:val="center"/>
              <w:rPr>
                <w:sz w:val="22"/>
                <w:szCs w:val="22"/>
              </w:rPr>
            </w:pPr>
            <w:r w:rsidRPr="002E410B">
              <w:rPr>
                <w:sz w:val="22"/>
                <w:szCs w:val="22"/>
              </w:rPr>
              <w:t>M.(S)[Acetyl]GRGKQGGKARAKAKTRSSRAGLQFPVGRVHRLLRKGNYAERVGAGAPVYLAA(V</w:t>
            </w:r>
            <w:proofErr w:type="gramStart"/>
            <w:r w:rsidRPr="002E410B">
              <w:rPr>
                <w:sz w:val="22"/>
                <w:szCs w:val="22"/>
              </w:rPr>
              <w:t>)[</w:t>
            </w:r>
            <w:proofErr w:type="gramEnd"/>
            <w:r w:rsidRPr="002E410B">
              <w:rPr>
                <w:sz w:val="22"/>
                <w:szCs w:val="22"/>
              </w:rPr>
              <w:t>266.2312]LEYLTAEILELAGNAARDNKKTRIIPRHLQLAIRNDEELNKLLGKVTIAQGGVLPNIQAVLLPKKTESHH.K</w:t>
            </w:r>
          </w:p>
        </w:tc>
        <w:tc>
          <w:tcPr>
            <w:tcW w:w="1080" w:type="dxa"/>
            <w:tcBorders>
              <w:top w:val="nil"/>
              <w:left w:val="nil"/>
              <w:bottom w:val="single" w:sz="4" w:space="0" w:color="auto"/>
              <w:right w:val="single" w:sz="4" w:space="0" w:color="auto"/>
            </w:tcBorders>
            <w:shd w:val="clear" w:color="auto" w:fill="auto"/>
            <w:noWrap/>
            <w:vAlign w:val="center"/>
            <w:hideMark/>
          </w:tcPr>
          <w:p w14:paraId="65C40E09" w14:textId="77777777" w:rsidR="00AA51BE" w:rsidRPr="002E410B" w:rsidRDefault="00AA51BE" w:rsidP="00AA51BE">
            <w:pPr>
              <w:jc w:val="center"/>
              <w:rPr>
                <w:sz w:val="22"/>
                <w:szCs w:val="22"/>
              </w:rPr>
            </w:pPr>
            <w:r w:rsidRPr="002E410B">
              <w:rPr>
                <w:sz w:val="22"/>
                <w:szCs w:val="22"/>
              </w:rPr>
              <w:t>3.70E-10</w:t>
            </w:r>
          </w:p>
        </w:tc>
      </w:tr>
      <w:tr w:rsidR="00AA51BE" w:rsidRPr="002E410B" w14:paraId="2EFDE054"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2FF1E1D"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3032F4C9" w14:textId="77777777" w:rsidR="00AA51BE" w:rsidRPr="002E410B" w:rsidRDefault="00AA51BE" w:rsidP="00AA51BE">
            <w:pPr>
              <w:jc w:val="center"/>
              <w:rPr>
                <w:sz w:val="22"/>
                <w:szCs w:val="22"/>
              </w:rPr>
            </w:pPr>
            <w:r w:rsidRPr="002E410B">
              <w:rPr>
                <w:sz w:val="22"/>
                <w:szCs w:val="22"/>
              </w:rPr>
              <w:t>6892.865</w:t>
            </w:r>
          </w:p>
        </w:tc>
        <w:tc>
          <w:tcPr>
            <w:tcW w:w="1354" w:type="dxa"/>
            <w:tcBorders>
              <w:top w:val="nil"/>
              <w:left w:val="nil"/>
              <w:bottom w:val="single" w:sz="4" w:space="0" w:color="auto"/>
              <w:right w:val="single" w:sz="4" w:space="0" w:color="auto"/>
            </w:tcBorders>
            <w:shd w:val="clear" w:color="auto" w:fill="auto"/>
            <w:noWrap/>
            <w:vAlign w:val="center"/>
            <w:hideMark/>
          </w:tcPr>
          <w:p w14:paraId="2DE589FA" w14:textId="77777777" w:rsidR="00AA51BE" w:rsidRPr="002E410B" w:rsidRDefault="00AA51BE" w:rsidP="00AA51BE">
            <w:pPr>
              <w:jc w:val="center"/>
              <w:rPr>
                <w:sz w:val="22"/>
                <w:szCs w:val="22"/>
              </w:rPr>
            </w:pPr>
            <w:r w:rsidRPr="002E410B">
              <w:rPr>
                <w:sz w:val="22"/>
                <w:szCs w:val="22"/>
              </w:rPr>
              <w:t>6892.795</w:t>
            </w:r>
          </w:p>
        </w:tc>
        <w:tc>
          <w:tcPr>
            <w:tcW w:w="1166" w:type="dxa"/>
            <w:tcBorders>
              <w:top w:val="nil"/>
              <w:left w:val="nil"/>
              <w:bottom w:val="single" w:sz="4" w:space="0" w:color="auto"/>
              <w:right w:val="single" w:sz="4" w:space="0" w:color="auto"/>
            </w:tcBorders>
            <w:shd w:val="clear" w:color="auto" w:fill="auto"/>
            <w:noWrap/>
            <w:vAlign w:val="center"/>
            <w:hideMark/>
          </w:tcPr>
          <w:p w14:paraId="59EB162F" w14:textId="77777777" w:rsidR="00AA51BE" w:rsidRPr="002E410B" w:rsidRDefault="00AA51BE" w:rsidP="00AA51BE">
            <w:pPr>
              <w:jc w:val="center"/>
              <w:rPr>
                <w:sz w:val="22"/>
                <w:szCs w:val="22"/>
              </w:rPr>
            </w:pPr>
            <w:r w:rsidRPr="002E410B">
              <w:rPr>
                <w:sz w:val="22"/>
                <w:szCs w:val="22"/>
              </w:rPr>
              <w:t>7.34E+06</w:t>
            </w:r>
          </w:p>
        </w:tc>
        <w:tc>
          <w:tcPr>
            <w:tcW w:w="2882" w:type="dxa"/>
            <w:tcBorders>
              <w:top w:val="nil"/>
              <w:left w:val="nil"/>
              <w:bottom w:val="single" w:sz="4" w:space="0" w:color="auto"/>
              <w:right w:val="single" w:sz="4" w:space="0" w:color="auto"/>
            </w:tcBorders>
            <w:shd w:val="clear" w:color="auto" w:fill="auto"/>
            <w:noWrap/>
            <w:vAlign w:val="center"/>
            <w:hideMark/>
          </w:tcPr>
          <w:p w14:paraId="2ABEE52A" w14:textId="77777777" w:rsidR="00AA51BE" w:rsidRPr="002E410B" w:rsidRDefault="00AA51BE" w:rsidP="00AA51BE">
            <w:pPr>
              <w:jc w:val="center"/>
              <w:rPr>
                <w:sz w:val="22"/>
                <w:szCs w:val="22"/>
              </w:rPr>
            </w:pPr>
            <w:r w:rsidRPr="002E410B">
              <w:rPr>
                <w:sz w:val="22"/>
                <w:szCs w:val="22"/>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86A38CC" w14:textId="77777777" w:rsidR="00AA51BE" w:rsidRPr="002E410B" w:rsidRDefault="00AA51BE" w:rsidP="00AA51BE">
            <w:pPr>
              <w:jc w:val="center"/>
              <w:rPr>
                <w:sz w:val="22"/>
                <w:szCs w:val="22"/>
              </w:rPr>
            </w:pPr>
            <w:proofErr w:type="gramStart"/>
            <w:r w:rsidRPr="002E410B">
              <w:rPr>
                <w:sz w:val="22"/>
                <w:szCs w:val="22"/>
              </w:rPr>
              <w:t>G.TPDVSSALDKLKEFGNTLEDKARELISRIKQSEL</w:t>
            </w:r>
            <w:proofErr w:type="gramEnd"/>
            <w:r w:rsidRPr="002E410B">
              <w:rPr>
                <w:sz w:val="22"/>
                <w:szCs w:val="22"/>
              </w:rPr>
              <w:t>(SAKMREWFSETFQKVK)[266.2887]EKLKIDS.</w:t>
            </w:r>
          </w:p>
        </w:tc>
        <w:tc>
          <w:tcPr>
            <w:tcW w:w="1080" w:type="dxa"/>
            <w:tcBorders>
              <w:top w:val="nil"/>
              <w:left w:val="nil"/>
              <w:bottom w:val="single" w:sz="4" w:space="0" w:color="auto"/>
              <w:right w:val="single" w:sz="4" w:space="0" w:color="auto"/>
            </w:tcBorders>
            <w:shd w:val="clear" w:color="auto" w:fill="auto"/>
            <w:noWrap/>
            <w:vAlign w:val="center"/>
            <w:hideMark/>
          </w:tcPr>
          <w:p w14:paraId="1E11E153" w14:textId="77777777" w:rsidR="00AA51BE" w:rsidRPr="002E410B" w:rsidRDefault="00AA51BE" w:rsidP="00AA51BE">
            <w:pPr>
              <w:jc w:val="center"/>
              <w:rPr>
                <w:sz w:val="22"/>
                <w:szCs w:val="22"/>
              </w:rPr>
            </w:pPr>
            <w:r w:rsidRPr="002E410B">
              <w:rPr>
                <w:sz w:val="22"/>
                <w:szCs w:val="22"/>
              </w:rPr>
              <w:t>2.12E-11</w:t>
            </w:r>
          </w:p>
        </w:tc>
      </w:tr>
      <w:tr w:rsidR="00AA51BE" w:rsidRPr="002E410B" w14:paraId="66C24A7C"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C93D2AD"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E0620B9" w14:textId="77777777" w:rsidR="00AA51BE" w:rsidRPr="002E410B" w:rsidRDefault="00AA51BE" w:rsidP="00AA51BE">
            <w:pPr>
              <w:jc w:val="center"/>
              <w:rPr>
                <w:sz w:val="22"/>
                <w:szCs w:val="22"/>
              </w:rPr>
            </w:pPr>
            <w:r w:rsidRPr="002E410B">
              <w:rPr>
                <w:sz w:val="22"/>
                <w:szCs w:val="22"/>
              </w:rPr>
              <w:t>13403.52</w:t>
            </w:r>
          </w:p>
        </w:tc>
        <w:tc>
          <w:tcPr>
            <w:tcW w:w="1354" w:type="dxa"/>
            <w:tcBorders>
              <w:top w:val="nil"/>
              <w:left w:val="nil"/>
              <w:bottom w:val="single" w:sz="4" w:space="0" w:color="auto"/>
              <w:right w:val="single" w:sz="4" w:space="0" w:color="auto"/>
            </w:tcBorders>
            <w:shd w:val="clear" w:color="auto" w:fill="auto"/>
            <w:noWrap/>
            <w:vAlign w:val="center"/>
            <w:hideMark/>
          </w:tcPr>
          <w:p w14:paraId="3C2225EF" w14:textId="77777777" w:rsidR="00AA51BE" w:rsidRPr="002E410B" w:rsidRDefault="00AA51BE" w:rsidP="00AA51BE">
            <w:pPr>
              <w:jc w:val="center"/>
              <w:rPr>
                <w:sz w:val="22"/>
                <w:szCs w:val="22"/>
              </w:rPr>
            </w:pPr>
            <w:r w:rsidRPr="002E410B">
              <w:rPr>
                <w:sz w:val="22"/>
                <w:szCs w:val="22"/>
              </w:rPr>
              <w:t>13403.4</w:t>
            </w:r>
          </w:p>
        </w:tc>
        <w:tc>
          <w:tcPr>
            <w:tcW w:w="1166" w:type="dxa"/>
            <w:tcBorders>
              <w:top w:val="nil"/>
              <w:left w:val="nil"/>
              <w:bottom w:val="single" w:sz="4" w:space="0" w:color="auto"/>
              <w:right w:val="single" w:sz="4" w:space="0" w:color="auto"/>
            </w:tcBorders>
            <w:shd w:val="clear" w:color="auto" w:fill="auto"/>
            <w:noWrap/>
            <w:vAlign w:val="center"/>
            <w:hideMark/>
          </w:tcPr>
          <w:p w14:paraId="05161BAB" w14:textId="77777777" w:rsidR="00AA51BE" w:rsidRPr="002E410B" w:rsidRDefault="00AA51BE" w:rsidP="00AA51BE">
            <w:pPr>
              <w:jc w:val="center"/>
              <w:rPr>
                <w:sz w:val="22"/>
                <w:szCs w:val="22"/>
              </w:rPr>
            </w:pPr>
            <w:r w:rsidRPr="002E410B">
              <w:rPr>
                <w:sz w:val="22"/>
                <w:szCs w:val="22"/>
              </w:rPr>
              <w:t>7.14E+06</w:t>
            </w:r>
          </w:p>
        </w:tc>
        <w:tc>
          <w:tcPr>
            <w:tcW w:w="2882" w:type="dxa"/>
            <w:tcBorders>
              <w:top w:val="nil"/>
              <w:left w:val="nil"/>
              <w:bottom w:val="single" w:sz="4" w:space="0" w:color="auto"/>
              <w:right w:val="single" w:sz="4" w:space="0" w:color="auto"/>
            </w:tcBorders>
            <w:shd w:val="clear" w:color="auto" w:fill="auto"/>
            <w:noWrap/>
            <w:vAlign w:val="center"/>
            <w:hideMark/>
          </w:tcPr>
          <w:p w14:paraId="3C301A6E" w14:textId="77777777" w:rsidR="00AA51BE" w:rsidRPr="002E410B" w:rsidRDefault="00AA51BE" w:rsidP="00AA51BE">
            <w:pPr>
              <w:jc w:val="center"/>
              <w:rPr>
                <w:sz w:val="22"/>
                <w:szCs w:val="22"/>
              </w:rPr>
            </w:pPr>
            <w:r w:rsidRPr="002E410B">
              <w:rPr>
                <w:sz w:val="22"/>
                <w:szCs w:val="22"/>
              </w:rPr>
              <w:t>sp|P23527|H2B1O_HUMAN</w:t>
            </w:r>
          </w:p>
        </w:tc>
        <w:tc>
          <w:tcPr>
            <w:tcW w:w="4506" w:type="dxa"/>
            <w:tcBorders>
              <w:top w:val="nil"/>
              <w:left w:val="nil"/>
              <w:bottom w:val="single" w:sz="4" w:space="0" w:color="auto"/>
              <w:right w:val="single" w:sz="4" w:space="0" w:color="auto"/>
            </w:tcBorders>
            <w:shd w:val="clear" w:color="auto" w:fill="auto"/>
            <w:noWrap/>
            <w:vAlign w:val="center"/>
            <w:hideMark/>
          </w:tcPr>
          <w:p w14:paraId="1C72C75A" w14:textId="77777777" w:rsidR="00AA51BE" w:rsidRPr="002E410B" w:rsidRDefault="00AA51BE" w:rsidP="00AA51BE">
            <w:pPr>
              <w:jc w:val="center"/>
              <w:rPr>
                <w:sz w:val="22"/>
                <w:szCs w:val="22"/>
              </w:rPr>
            </w:pPr>
            <w:proofErr w:type="gramStart"/>
            <w:r w:rsidRPr="002E410B">
              <w:rPr>
                <w:sz w:val="22"/>
                <w:szCs w:val="22"/>
              </w:rPr>
              <w:t>.(</w:t>
            </w:r>
            <w:proofErr w:type="gramEnd"/>
            <w:r w:rsidRPr="002E410B">
              <w:rPr>
                <w:sz w:val="22"/>
                <w:szCs w:val="22"/>
              </w:rPr>
              <w:t>M)[Acetyl]PDPAKSAPAPKKGSKKAVTKAQKKDGKKRKRSRKESYSIYVYKVLKQVHPDTGIS(S)[358.3092]KAMGIMNSFVNDIFERIAGEASRLAHYNKRSTITSREIQTAVRLLLPGELAKHAVSEGTKA.V</w:t>
            </w:r>
          </w:p>
        </w:tc>
        <w:tc>
          <w:tcPr>
            <w:tcW w:w="1080" w:type="dxa"/>
            <w:tcBorders>
              <w:top w:val="nil"/>
              <w:left w:val="nil"/>
              <w:bottom w:val="single" w:sz="4" w:space="0" w:color="auto"/>
              <w:right w:val="single" w:sz="4" w:space="0" w:color="auto"/>
            </w:tcBorders>
            <w:shd w:val="clear" w:color="auto" w:fill="auto"/>
            <w:noWrap/>
            <w:vAlign w:val="center"/>
            <w:hideMark/>
          </w:tcPr>
          <w:p w14:paraId="7A5695EB" w14:textId="77777777" w:rsidR="00AA51BE" w:rsidRPr="002E410B" w:rsidRDefault="00AA51BE" w:rsidP="00AA51BE">
            <w:pPr>
              <w:jc w:val="center"/>
              <w:rPr>
                <w:sz w:val="22"/>
                <w:szCs w:val="22"/>
              </w:rPr>
            </w:pPr>
            <w:r w:rsidRPr="002E410B">
              <w:rPr>
                <w:sz w:val="22"/>
                <w:szCs w:val="22"/>
              </w:rPr>
              <w:t>0.001706</w:t>
            </w:r>
          </w:p>
        </w:tc>
      </w:tr>
      <w:tr w:rsidR="00AA51BE" w:rsidRPr="002E410B" w14:paraId="0E93432D"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6B06976"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78CABBB7" w14:textId="77777777" w:rsidR="00AA51BE" w:rsidRPr="002E410B" w:rsidRDefault="00AA51BE" w:rsidP="00AA51BE">
            <w:pPr>
              <w:jc w:val="center"/>
              <w:rPr>
                <w:sz w:val="22"/>
                <w:szCs w:val="22"/>
              </w:rPr>
            </w:pPr>
            <w:r w:rsidRPr="002E410B">
              <w:rPr>
                <w:sz w:val="22"/>
                <w:szCs w:val="22"/>
              </w:rPr>
              <w:t>10867.74</w:t>
            </w:r>
          </w:p>
        </w:tc>
        <w:tc>
          <w:tcPr>
            <w:tcW w:w="1354" w:type="dxa"/>
            <w:tcBorders>
              <w:top w:val="nil"/>
              <w:left w:val="nil"/>
              <w:bottom w:val="single" w:sz="4" w:space="0" w:color="auto"/>
              <w:right w:val="single" w:sz="4" w:space="0" w:color="auto"/>
            </w:tcBorders>
            <w:shd w:val="clear" w:color="auto" w:fill="auto"/>
            <w:noWrap/>
            <w:vAlign w:val="center"/>
            <w:hideMark/>
          </w:tcPr>
          <w:p w14:paraId="1490523F" w14:textId="77777777" w:rsidR="00AA51BE" w:rsidRPr="002E410B" w:rsidRDefault="00AA51BE" w:rsidP="00AA51BE">
            <w:pPr>
              <w:jc w:val="center"/>
              <w:rPr>
                <w:sz w:val="22"/>
                <w:szCs w:val="22"/>
              </w:rPr>
            </w:pPr>
            <w:r w:rsidRPr="002E410B">
              <w:rPr>
                <w:sz w:val="22"/>
                <w:szCs w:val="22"/>
              </w:rPr>
              <w:t>10868.62</w:t>
            </w:r>
          </w:p>
        </w:tc>
        <w:tc>
          <w:tcPr>
            <w:tcW w:w="1166" w:type="dxa"/>
            <w:tcBorders>
              <w:top w:val="nil"/>
              <w:left w:val="nil"/>
              <w:bottom w:val="single" w:sz="4" w:space="0" w:color="auto"/>
              <w:right w:val="single" w:sz="4" w:space="0" w:color="auto"/>
            </w:tcBorders>
            <w:shd w:val="clear" w:color="auto" w:fill="auto"/>
            <w:noWrap/>
            <w:vAlign w:val="center"/>
            <w:hideMark/>
          </w:tcPr>
          <w:p w14:paraId="7FAFEA9D" w14:textId="77777777" w:rsidR="00AA51BE" w:rsidRPr="002E410B" w:rsidRDefault="00AA51BE" w:rsidP="00AA51BE">
            <w:pPr>
              <w:jc w:val="center"/>
              <w:rPr>
                <w:sz w:val="22"/>
                <w:szCs w:val="22"/>
              </w:rPr>
            </w:pPr>
            <w:r w:rsidRPr="002E410B">
              <w:rPr>
                <w:sz w:val="22"/>
                <w:szCs w:val="22"/>
              </w:rPr>
              <w:t>6.77E+06</w:t>
            </w:r>
          </w:p>
        </w:tc>
        <w:tc>
          <w:tcPr>
            <w:tcW w:w="2882" w:type="dxa"/>
            <w:tcBorders>
              <w:top w:val="nil"/>
              <w:left w:val="nil"/>
              <w:bottom w:val="single" w:sz="4" w:space="0" w:color="auto"/>
              <w:right w:val="single" w:sz="4" w:space="0" w:color="auto"/>
            </w:tcBorders>
            <w:shd w:val="clear" w:color="auto" w:fill="auto"/>
            <w:noWrap/>
            <w:vAlign w:val="center"/>
            <w:hideMark/>
          </w:tcPr>
          <w:p w14:paraId="1AC87DED" w14:textId="77777777" w:rsidR="00AA51BE" w:rsidRPr="002E410B" w:rsidRDefault="00AA51BE" w:rsidP="00AA51BE">
            <w:pPr>
              <w:jc w:val="center"/>
              <w:rPr>
                <w:sz w:val="22"/>
                <w:szCs w:val="22"/>
              </w:rPr>
            </w:pPr>
            <w:r w:rsidRPr="002E410B">
              <w:rPr>
                <w:sz w:val="22"/>
                <w:szCs w:val="22"/>
              </w:rPr>
              <w:t>sp|P01040|CYTA_HUMAN</w:t>
            </w:r>
          </w:p>
        </w:tc>
        <w:tc>
          <w:tcPr>
            <w:tcW w:w="4506" w:type="dxa"/>
            <w:tcBorders>
              <w:top w:val="nil"/>
              <w:left w:val="nil"/>
              <w:bottom w:val="single" w:sz="4" w:space="0" w:color="auto"/>
              <w:right w:val="single" w:sz="4" w:space="0" w:color="auto"/>
            </w:tcBorders>
            <w:shd w:val="clear" w:color="auto" w:fill="auto"/>
            <w:noWrap/>
            <w:vAlign w:val="center"/>
            <w:hideMark/>
          </w:tcPr>
          <w:p w14:paraId="1893AE5D" w14:textId="77777777" w:rsidR="00AA51BE" w:rsidRPr="002E410B" w:rsidRDefault="00AA51BE" w:rsidP="00AA51BE">
            <w:pPr>
              <w:jc w:val="center"/>
              <w:rPr>
                <w:sz w:val="22"/>
                <w:szCs w:val="22"/>
              </w:rPr>
            </w:pPr>
            <w:r w:rsidRPr="002E410B">
              <w:rPr>
                <w:sz w:val="22"/>
                <w:szCs w:val="22"/>
              </w:rPr>
              <w:t>M.IPGGLSEAKPATPEIQEIVDKVKPQLEEKTNETYGKLEAVQYKTQVVAGTNYYIKVRAGDNKYMHLKVFKSLPGQNEDLVLTGYQVDKNKDDELTGF.</w:t>
            </w:r>
          </w:p>
        </w:tc>
        <w:tc>
          <w:tcPr>
            <w:tcW w:w="1080" w:type="dxa"/>
            <w:tcBorders>
              <w:top w:val="nil"/>
              <w:left w:val="nil"/>
              <w:bottom w:val="single" w:sz="4" w:space="0" w:color="auto"/>
              <w:right w:val="single" w:sz="4" w:space="0" w:color="auto"/>
            </w:tcBorders>
            <w:shd w:val="clear" w:color="auto" w:fill="auto"/>
            <w:noWrap/>
            <w:vAlign w:val="center"/>
            <w:hideMark/>
          </w:tcPr>
          <w:p w14:paraId="7494E146" w14:textId="77777777" w:rsidR="00AA51BE" w:rsidRPr="002E410B" w:rsidRDefault="00AA51BE" w:rsidP="00AA51BE">
            <w:pPr>
              <w:jc w:val="center"/>
              <w:rPr>
                <w:sz w:val="22"/>
                <w:szCs w:val="22"/>
              </w:rPr>
            </w:pPr>
            <w:r w:rsidRPr="002E410B">
              <w:rPr>
                <w:sz w:val="22"/>
                <w:szCs w:val="22"/>
              </w:rPr>
              <w:t>2.33E-05</w:t>
            </w:r>
          </w:p>
        </w:tc>
      </w:tr>
      <w:tr w:rsidR="00AA51BE" w:rsidRPr="002E410B" w14:paraId="00C87DC2"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284DBDB"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7DF33779" w14:textId="77777777" w:rsidR="00AA51BE" w:rsidRPr="002E410B" w:rsidRDefault="00AA51BE" w:rsidP="00AA51BE">
            <w:pPr>
              <w:jc w:val="center"/>
              <w:rPr>
                <w:sz w:val="22"/>
                <w:szCs w:val="22"/>
              </w:rPr>
            </w:pPr>
            <w:r w:rsidRPr="002E410B">
              <w:rPr>
                <w:sz w:val="22"/>
                <w:szCs w:val="22"/>
              </w:rPr>
              <w:t>10852.99</w:t>
            </w:r>
          </w:p>
        </w:tc>
        <w:tc>
          <w:tcPr>
            <w:tcW w:w="1354" w:type="dxa"/>
            <w:tcBorders>
              <w:top w:val="nil"/>
              <w:left w:val="nil"/>
              <w:bottom w:val="single" w:sz="4" w:space="0" w:color="auto"/>
              <w:right w:val="single" w:sz="4" w:space="0" w:color="auto"/>
            </w:tcBorders>
            <w:shd w:val="clear" w:color="auto" w:fill="auto"/>
            <w:noWrap/>
            <w:vAlign w:val="center"/>
            <w:hideMark/>
          </w:tcPr>
          <w:p w14:paraId="76A411C4" w14:textId="77777777" w:rsidR="00AA51BE" w:rsidRPr="002E410B" w:rsidRDefault="00AA51BE" w:rsidP="00AA51BE">
            <w:pPr>
              <w:jc w:val="center"/>
              <w:rPr>
                <w:sz w:val="22"/>
                <w:szCs w:val="22"/>
              </w:rPr>
            </w:pPr>
            <w:r w:rsidRPr="002E410B">
              <w:rPr>
                <w:sz w:val="22"/>
                <w:szCs w:val="22"/>
              </w:rPr>
              <w:t>10852.86</w:t>
            </w:r>
          </w:p>
        </w:tc>
        <w:tc>
          <w:tcPr>
            <w:tcW w:w="1166" w:type="dxa"/>
            <w:tcBorders>
              <w:top w:val="nil"/>
              <w:left w:val="nil"/>
              <w:bottom w:val="single" w:sz="4" w:space="0" w:color="auto"/>
              <w:right w:val="single" w:sz="4" w:space="0" w:color="auto"/>
            </w:tcBorders>
            <w:shd w:val="clear" w:color="auto" w:fill="auto"/>
            <w:noWrap/>
            <w:vAlign w:val="center"/>
            <w:hideMark/>
          </w:tcPr>
          <w:p w14:paraId="0F4A934D" w14:textId="77777777" w:rsidR="00AA51BE" w:rsidRPr="002E410B" w:rsidRDefault="00AA51BE" w:rsidP="00AA51BE">
            <w:pPr>
              <w:jc w:val="center"/>
              <w:rPr>
                <w:sz w:val="22"/>
                <w:szCs w:val="22"/>
              </w:rPr>
            </w:pPr>
            <w:r w:rsidRPr="002E410B">
              <w:rPr>
                <w:sz w:val="22"/>
                <w:szCs w:val="22"/>
              </w:rPr>
              <w:t>6.77E+06</w:t>
            </w:r>
          </w:p>
        </w:tc>
        <w:tc>
          <w:tcPr>
            <w:tcW w:w="2882" w:type="dxa"/>
            <w:tcBorders>
              <w:top w:val="nil"/>
              <w:left w:val="nil"/>
              <w:bottom w:val="single" w:sz="4" w:space="0" w:color="auto"/>
              <w:right w:val="single" w:sz="4" w:space="0" w:color="auto"/>
            </w:tcBorders>
            <w:shd w:val="clear" w:color="auto" w:fill="auto"/>
            <w:noWrap/>
            <w:vAlign w:val="center"/>
            <w:hideMark/>
          </w:tcPr>
          <w:p w14:paraId="3B01B7A1" w14:textId="77777777" w:rsidR="00AA51BE" w:rsidRPr="002E410B" w:rsidRDefault="00AA51BE" w:rsidP="00AA51BE">
            <w:pPr>
              <w:jc w:val="center"/>
              <w:rPr>
                <w:sz w:val="22"/>
                <w:szCs w:val="22"/>
              </w:rPr>
            </w:pPr>
            <w:r w:rsidRPr="002E410B">
              <w:rPr>
                <w:sz w:val="22"/>
                <w:szCs w:val="22"/>
              </w:rPr>
              <w:t>sp|P61604|CH10_HUMAN</w:t>
            </w:r>
          </w:p>
        </w:tc>
        <w:tc>
          <w:tcPr>
            <w:tcW w:w="4506" w:type="dxa"/>
            <w:tcBorders>
              <w:top w:val="nil"/>
              <w:left w:val="nil"/>
              <w:bottom w:val="single" w:sz="4" w:space="0" w:color="auto"/>
              <w:right w:val="single" w:sz="4" w:space="0" w:color="auto"/>
            </w:tcBorders>
            <w:shd w:val="clear" w:color="auto" w:fill="auto"/>
            <w:noWrap/>
            <w:vAlign w:val="center"/>
            <w:hideMark/>
          </w:tcPr>
          <w:p w14:paraId="4BEE8057" w14:textId="77777777" w:rsidR="00AA51BE" w:rsidRPr="002E410B" w:rsidRDefault="00AA51BE" w:rsidP="00AA51BE">
            <w:pPr>
              <w:jc w:val="center"/>
              <w:rPr>
                <w:sz w:val="22"/>
                <w:szCs w:val="22"/>
              </w:rPr>
            </w:pPr>
            <w:r w:rsidRPr="002E410B">
              <w:rPr>
                <w:sz w:val="22"/>
                <w:szCs w:val="22"/>
              </w:rPr>
              <w:t>M.(A)[Acetyl]GQAFRKFLPLFDRVLVERSAAE(TVTKGGIML</w:t>
            </w:r>
            <w:proofErr w:type="gramStart"/>
            <w:r w:rsidRPr="002E410B">
              <w:rPr>
                <w:sz w:val="22"/>
                <w:szCs w:val="22"/>
              </w:rPr>
              <w:t>)[</w:t>
            </w:r>
            <w:proofErr w:type="gramEnd"/>
            <w:r w:rsidRPr="002E410B">
              <w:rPr>
                <w:sz w:val="22"/>
                <w:szCs w:val="22"/>
              </w:rPr>
              <w:t>17.0220]PEKSQGKVLQATVVAVGSGSKGKGGEIQPVSVKVGDKVLLPEYGGTKVVLDDKDYFLFRDGDILGKYVD.</w:t>
            </w:r>
          </w:p>
        </w:tc>
        <w:tc>
          <w:tcPr>
            <w:tcW w:w="1080" w:type="dxa"/>
            <w:tcBorders>
              <w:top w:val="nil"/>
              <w:left w:val="nil"/>
              <w:bottom w:val="single" w:sz="4" w:space="0" w:color="auto"/>
              <w:right w:val="single" w:sz="4" w:space="0" w:color="auto"/>
            </w:tcBorders>
            <w:shd w:val="clear" w:color="auto" w:fill="auto"/>
            <w:noWrap/>
            <w:vAlign w:val="center"/>
            <w:hideMark/>
          </w:tcPr>
          <w:p w14:paraId="17BE762E" w14:textId="77777777" w:rsidR="00AA51BE" w:rsidRPr="002E410B" w:rsidRDefault="00AA51BE" w:rsidP="00AA51BE">
            <w:pPr>
              <w:jc w:val="center"/>
              <w:rPr>
                <w:sz w:val="22"/>
                <w:szCs w:val="22"/>
              </w:rPr>
            </w:pPr>
            <w:r w:rsidRPr="002E410B">
              <w:rPr>
                <w:sz w:val="22"/>
                <w:szCs w:val="22"/>
              </w:rPr>
              <w:t>2.20E-07</w:t>
            </w:r>
          </w:p>
        </w:tc>
      </w:tr>
      <w:tr w:rsidR="00AA51BE" w:rsidRPr="002E410B" w14:paraId="3E239F70"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68D340D"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2128F86" w14:textId="77777777" w:rsidR="00AA51BE" w:rsidRPr="002E410B" w:rsidRDefault="00AA51BE" w:rsidP="00AA51BE">
            <w:pPr>
              <w:jc w:val="center"/>
              <w:rPr>
                <w:sz w:val="22"/>
                <w:szCs w:val="22"/>
              </w:rPr>
            </w:pPr>
            <w:r w:rsidRPr="002E410B">
              <w:rPr>
                <w:sz w:val="22"/>
                <w:szCs w:val="22"/>
              </w:rPr>
              <w:t>10884.75</w:t>
            </w:r>
          </w:p>
        </w:tc>
        <w:tc>
          <w:tcPr>
            <w:tcW w:w="1354" w:type="dxa"/>
            <w:tcBorders>
              <w:top w:val="nil"/>
              <w:left w:val="nil"/>
              <w:bottom w:val="single" w:sz="4" w:space="0" w:color="auto"/>
              <w:right w:val="single" w:sz="4" w:space="0" w:color="auto"/>
            </w:tcBorders>
            <w:shd w:val="clear" w:color="auto" w:fill="auto"/>
            <w:noWrap/>
            <w:vAlign w:val="center"/>
            <w:hideMark/>
          </w:tcPr>
          <w:p w14:paraId="6D18BA84" w14:textId="77777777" w:rsidR="00AA51BE" w:rsidRPr="002E410B" w:rsidRDefault="00AA51BE" w:rsidP="00AA51BE">
            <w:pPr>
              <w:jc w:val="center"/>
              <w:rPr>
                <w:sz w:val="22"/>
                <w:szCs w:val="22"/>
              </w:rPr>
            </w:pPr>
            <w:r w:rsidRPr="002E410B">
              <w:rPr>
                <w:sz w:val="22"/>
                <w:szCs w:val="22"/>
              </w:rPr>
              <w:t>10884.63</w:t>
            </w:r>
          </w:p>
        </w:tc>
        <w:tc>
          <w:tcPr>
            <w:tcW w:w="1166" w:type="dxa"/>
            <w:tcBorders>
              <w:top w:val="nil"/>
              <w:left w:val="nil"/>
              <w:bottom w:val="single" w:sz="4" w:space="0" w:color="auto"/>
              <w:right w:val="single" w:sz="4" w:space="0" w:color="auto"/>
            </w:tcBorders>
            <w:shd w:val="clear" w:color="auto" w:fill="auto"/>
            <w:noWrap/>
            <w:vAlign w:val="center"/>
            <w:hideMark/>
          </w:tcPr>
          <w:p w14:paraId="68B8504D" w14:textId="77777777" w:rsidR="00AA51BE" w:rsidRPr="002E410B" w:rsidRDefault="00AA51BE" w:rsidP="00AA51BE">
            <w:pPr>
              <w:jc w:val="center"/>
              <w:rPr>
                <w:sz w:val="22"/>
                <w:szCs w:val="22"/>
              </w:rPr>
            </w:pPr>
            <w:r w:rsidRPr="002E410B">
              <w:rPr>
                <w:sz w:val="22"/>
                <w:szCs w:val="22"/>
              </w:rPr>
              <w:t>6.07E+06</w:t>
            </w:r>
          </w:p>
        </w:tc>
        <w:tc>
          <w:tcPr>
            <w:tcW w:w="2882" w:type="dxa"/>
            <w:tcBorders>
              <w:top w:val="nil"/>
              <w:left w:val="nil"/>
              <w:bottom w:val="single" w:sz="4" w:space="0" w:color="auto"/>
              <w:right w:val="single" w:sz="4" w:space="0" w:color="auto"/>
            </w:tcBorders>
            <w:shd w:val="clear" w:color="auto" w:fill="auto"/>
            <w:noWrap/>
            <w:vAlign w:val="center"/>
            <w:hideMark/>
          </w:tcPr>
          <w:p w14:paraId="01ED8340" w14:textId="77777777" w:rsidR="00AA51BE" w:rsidRPr="002E410B" w:rsidRDefault="00AA51BE" w:rsidP="00AA51BE">
            <w:pPr>
              <w:jc w:val="center"/>
              <w:rPr>
                <w:sz w:val="22"/>
                <w:szCs w:val="22"/>
              </w:rPr>
            </w:pPr>
            <w:r w:rsidRPr="002E410B">
              <w:rPr>
                <w:sz w:val="22"/>
                <w:szCs w:val="22"/>
              </w:rPr>
              <w:t>sp|P01040|CYTA_HUMAN</w:t>
            </w:r>
          </w:p>
        </w:tc>
        <w:tc>
          <w:tcPr>
            <w:tcW w:w="4506" w:type="dxa"/>
            <w:tcBorders>
              <w:top w:val="nil"/>
              <w:left w:val="nil"/>
              <w:bottom w:val="single" w:sz="4" w:space="0" w:color="auto"/>
              <w:right w:val="single" w:sz="4" w:space="0" w:color="auto"/>
            </w:tcBorders>
            <w:shd w:val="clear" w:color="auto" w:fill="auto"/>
            <w:noWrap/>
            <w:vAlign w:val="center"/>
            <w:hideMark/>
          </w:tcPr>
          <w:p w14:paraId="0FD0E999" w14:textId="77777777" w:rsidR="00AA51BE" w:rsidRPr="002E410B" w:rsidRDefault="00AA51BE" w:rsidP="00AA51BE">
            <w:pPr>
              <w:jc w:val="center"/>
              <w:rPr>
                <w:sz w:val="22"/>
                <w:szCs w:val="22"/>
              </w:rPr>
            </w:pPr>
            <w:r w:rsidRPr="002E410B">
              <w:rPr>
                <w:sz w:val="22"/>
                <w:szCs w:val="22"/>
              </w:rPr>
              <w:t>M.IPGGLSEAKPATPEIQEIVDKVKPQLEEKTNETYGKLEAVQYKTQVVAGTNYYIKVRAGD(NKYMHLKVFKSL</w:t>
            </w:r>
            <w:proofErr w:type="gramStart"/>
            <w:r w:rsidRPr="002E410B">
              <w:rPr>
                <w:sz w:val="22"/>
                <w:szCs w:val="22"/>
              </w:rPr>
              <w:t>)[</w:t>
            </w:r>
            <w:proofErr w:type="gramEnd"/>
            <w:r w:rsidRPr="002E410B">
              <w:rPr>
                <w:sz w:val="22"/>
                <w:szCs w:val="22"/>
              </w:rPr>
              <w:t>16.0065]PGQNEDLVLTGYQVDKNKDDELTGF.</w:t>
            </w:r>
          </w:p>
        </w:tc>
        <w:tc>
          <w:tcPr>
            <w:tcW w:w="1080" w:type="dxa"/>
            <w:tcBorders>
              <w:top w:val="nil"/>
              <w:left w:val="nil"/>
              <w:bottom w:val="single" w:sz="4" w:space="0" w:color="auto"/>
              <w:right w:val="single" w:sz="4" w:space="0" w:color="auto"/>
            </w:tcBorders>
            <w:shd w:val="clear" w:color="auto" w:fill="auto"/>
            <w:noWrap/>
            <w:vAlign w:val="center"/>
            <w:hideMark/>
          </w:tcPr>
          <w:p w14:paraId="5C9E40AA" w14:textId="77777777" w:rsidR="00AA51BE" w:rsidRPr="002E410B" w:rsidRDefault="00AA51BE" w:rsidP="00AA51BE">
            <w:pPr>
              <w:jc w:val="center"/>
              <w:rPr>
                <w:sz w:val="22"/>
                <w:szCs w:val="22"/>
              </w:rPr>
            </w:pPr>
            <w:r w:rsidRPr="002E410B">
              <w:rPr>
                <w:sz w:val="22"/>
                <w:szCs w:val="22"/>
              </w:rPr>
              <w:t>1.78E-10</w:t>
            </w:r>
          </w:p>
        </w:tc>
      </w:tr>
      <w:tr w:rsidR="00AA51BE" w:rsidRPr="002E410B" w14:paraId="2FE0C69D"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7A851D1" w14:textId="77777777" w:rsidR="00AA51BE" w:rsidRPr="002E410B" w:rsidRDefault="00AA51BE" w:rsidP="00AA51BE">
            <w:pPr>
              <w:jc w:val="center"/>
              <w:rPr>
                <w:color w:val="000000"/>
                <w:sz w:val="22"/>
                <w:szCs w:val="22"/>
              </w:rPr>
            </w:pPr>
            <w:r w:rsidRPr="002E410B">
              <w:rPr>
                <w:color w:val="000000"/>
                <w:sz w:val="22"/>
                <w:szCs w:val="22"/>
              </w:rPr>
              <w:lastRenderedPageBreak/>
              <w:t>rep1</w:t>
            </w:r>
          </w:p>
        </w:tc>
        <w:tc>
          <w:tcPr>
            <w:tcW w:w="1080" w:type="dxa"/>
            <w:tcBorders>
              <w:top w:val="nil"/>
              <w:left w:val="nil"/>
              <w:bottom w:val="single" w:sz="4" w:space="0" w:color="auto"/>
              <w:right w:val="single" w:sz="4" w:space="0" w:color="auto"/>
            </w:tcBorders>
            <w:shd w:val="clear" w:color="auto" w:fill="auto"/>
            <w:noWrap/>
            <w:vAlign w:val="center"/>
            <w:hideMark/>
          </w:tcPr>
          <w:p w14:paraId="0F57BFBB" w14:textId="77777777" w:rsidR="00AA51BE" w:rsidRPr="002E410B" w:rsidRDefault="00AA51BE" w:rsidP="00AA51BE">
            <w:pPr>
              <w:jc w:val="center"/>
              <w:rPr>
                <w:sz w:val="22"/>
                <w:szCs w:val="22"/>
              </w:rPr>
            </w:pPr>
            <w:r w:rsidRPr="002E410B">
              <w:rPr>
                <w:sz w:val="22"/>
                <w:szCs w:val="22"/>
              </w:rPr>
              <w:t>15329.75</w:t>
            </w:r>
          </w:p>
        </w:tc>
        <w:tc>
          <w:tcPr>
            <w:tcW w:w="1354" w:type="dxa"/>
            <w:tcBorders>
              <w:top w:val="nil"/>
              <w:left w:val="nil"/>
              <w:bottom w:val="single" w:sz="4" w:space="0" w:color="auto"/>
              <w:right w:val="single" w:sz="4" w:space="0" w:color="auto"/>
            </w:tcBorders>
            <w:shd w:val="clear" w:color="auto" w:fill="auto"/>
            <w:noWrap/>
            <w:vAlign w:val="center"/>
            <w:hideMark/>
          </w:tcPr>
          <w:p w14:paraId="346325B4" w14:textId="77777777" w:rsidR="00AA51BE" w:rsidRPr="002E410B" w:rsidRDefault="00AA51BE" w:rsidP="00AA51BE">
            <w:pPr>
              <w:jc w:val="center"/>
              <w:rPr>
                <w:sz w:val="22"/>
                <w:szCs w:val="22"/>
              </w:rPr>
            </w:pPr>
            <w:r w:rsidRPr="002E410B">
              <w:rPr>
                <w:sz w:val="22"/>
                <w:szCs w:val="22"/>
              </w:rPr>
              <w:t>15329.62</w:t>
            </w:r>
          </w:p>
        </w:tc>
        <w:tc>
          <w:tcPr>
            <w:tcW w:w="1166" w:type="dxa"/>
            <w:tcBorders>
              <w:top w:val="nil"/>
              <w:left w:val="nil"/>
              <w:bottom w:val="single" w:sz="4" w:space="0" w:color="auto"/>
              <w:right w:val="single" w:sz="4" w:space="0" w:color="auto"/>
            </w:tcBorders>
            <w:shd w:val="clear" w:color="auto" w:fill="auto"/>
            <w:noWrap/>
            <w:vAlign w:val="center"/>
            <w:hideMark/>
          </w:tcPr>
          <w:p w14:paraId="5AAA29C7" w14:textId="77777777" w:rsidR="00AA51BE" w:rsidRPr="002E410B" w:rsidRDefault="00AA51BE" w:rsidP="00AA51BE">
            <w:pPr>
              <w:jc w:val="center"/>
              <w:rPr>
                <w:sz w:val="22"/>
                <w:szCs w:val="22"/>
              </w:rPr>
            </w:pPr>
            <w:r w:rsidRPr="002E410B">
              <w:rPr>
                <w:sz w:val="22"/>
                <w:szCs w:val="22"/>
              </w:rPr>
              <w:t>6.06E+06</w:t>
            </w:r>
          </w:p>
        </w:tc>
        <w:tc>
          <w:tcPr>
            <w:tcW w:w="2882" w:type="dxa"/>
            <w:tcBorders>
              <w:top w:val="nil"/>
              <w:left w:val="nil"/>
              <w:bottom w:val="single" w:sz="4" w:space="0" w:color="auto"/>
              <w:right w:val="single" w:sz="4" w:space="0" w:color="auto"/>
            </w:tcBorders>
            <w:shd w:val="clear" w:color="auto" w:fill="auto"/>
            <w:noWrap/>
            <w:vAlign w:val="center"/>
            <w:hideMark/>
          </w:tcPr>
          <w:p w14:paraId="4D11AAC2" w14:textId="77777777" w:rsidR="00AA51BE" w:rsidRPr="002E410B" w:rsidRDefault="00AA51BE" w:rsidP="00AA51BE">
            <w:pPr>
              <w:jc w:val="center"/>
              <w:rPr>
                <w:sz w:val="22"/>
                <w:szCs w:val="22"/>
              </w:rPr>
            </w:pPr>
            <w:r w:rsidRPr="002E410B">
              <w:rPr>
                <w:sz w:val="22"/>
                <w:szCs w:val="22"/>
              </w:rPr>
              <w:t>sp|Q71DI3|H32_HUMAN</w:t>
            </w:r>
          </w:p>
        </w:tc>
        <w:tc>
          <w:tcPr>
            <w:tcW w:w="4506" w:type="dxa"/>
            <w:tcBorders>
              <w:top w:val="nil"/>
              <w:left w:val="nil"/>
              <w:bottom w:val="single" w:sz="4" w:space="0" w:color="auto"/>
              <w:right w:val="single" w:sz="4" w:space="0" w:color="auto"/>
            </w:tcBorders>
            <w:shd w:val="clear" w:color="auto" w:fill="auto"/>
            <w:noWrap/>
            <w:vAlign w:val="center"/>
            <w:hideMark/>
          </w:tcPr>
          <w:p w14:paraId="39D0AACB" w14:textId="77777777" w:rsidR="00AA51BE" w:rsidRPr="002E410B" w:rsidRDefault="00AA51BE" w:rsidP="00AA51BE">
            <w:pPr>
              <w:jc w:val="center"/>
              <w:rPr>
                <w:sz w:val="22"/>
                <w:szCs w:val="22"/>
              </w:rPr>
            </w:pPr>
            <w:proofErr w:type="gramStart"/>
            <w:r w:rsidRPr="002E410B">
              <w:rPr>
                <w:sz w:val="22"/>
                <w:szCs w:val="22"/>
              </w:rPr>
              <w:t>.MARTKQTARKSTGGKAPRKQLATKAARKSAPATGGVKKPHRYRPGTVALREIRRYQKSTELLIRKL</w:t>
            </w:r>
            <w:proofErr w:type="gramEnd"/>
            <w:r w:rsidRPr="002E410B">
              <w:rPr>
                <w:sz w:val="22"/>
                <w:szCs w:val="22"/>
              </w:rPr>
              <w:t>(PFQRLVREI)[-48.8882]AQDFKTDLRFQSSAVMALQEASEAYLVGLFEDTNLCAIHAKRVTIMPKDIQLARRIRGERA.</w:t>
            </w:r>
          </w:p>
        </w:tc>
        <w:tc>
          <w:tcPr>
            <w:tcW w:w="1080" w:type="dxa"/>
            <w:tcBorders>
              <w:top w:val="nil"/>
              <w:left w:val="nil"/>
              <w:bottom w:val="single" w:sz="4" w:space="0" w:color="auto"/>
              <w:right w:val="single" w:sz="4" w:space="0" w:color="auto"/>
            </w:tcBorders>
            <w:shd w:val="clear" w:color="auto" w:fill="auto"/>
            <w:noWrap/>
            <w:vAlign w:val="center"/>
            <w:hideMark/>
          </w:tcPr>
          <w:p w14:paraId="1535112E" w14:textId="77777777" w:rsidR="00AA51BE" w:rsidRPr="002E410B" w:rsidRDefault="00AA51BE" w:rsidP="00AA51BE">
            <w:pPr>
              <w:jc w:val="center"/>
              <w:rPr>
                <w:sz w:val="22"/>
                <w:szCs w:val="22"/>
              </w:rPr>
            </w:pPr>
            <w:r w:rsidRPr="002E410B">
              <w:rPr>
                <w:sz w:val="22"/>
                <w:szCs w:val="22"/>
              </w:rPr>
              <w:t>2.42E-05</w:t>
            </w:r>
          </w:p>
        </w:tc>
      </w:tr>
      <w:tr w:rsidR="00AA51BE" w:rsidRPr="002E410B" w14:paraId="5D5C55C5"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D3031A7"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CEDAB7D" w14:textId="77777777" w:rsidR="00AA51BE" w:rsidRPr="002E410B" w:rsidRDefault="00AA51BE" w:rsidP="00AA51BE">
            <w:pPr>
              <w:jc w:val="center"/>
              <w:rPr>
                <w:sz w:val="22"/>
                <w:szCs w:val="22"/>
              </w:rPr>
            </w:pPr>
            <w:r w:rsidRPr="002E410B">
              <w:rPr>
                <w:sz w:val="22"/>
                <w:szCs w:val="22"/>
              </w:rPr>
              <w:t>8445.695</w:t>
            </w:r>
          </w:p>
        </w:tc>
        <w:tc>
          <w:tcPr>
            <w:tcW w:w="1354" w:type="dxa"/>
            <w:tcBorders>
              <w:top w:val="nil"/>
              <w:left w:val="nil"/>
              <w:bottom w:val="single" w:sz="4" w:space="0" w:color="auto"/>
              <w:right w:val="single" w:sz="4" w:space="0" w:color="auto"/>
            </w:tcBorders>
            <w:shd w:val="clear" w:color="auto" w:fill="auto"/>
            <w:noWrap/>
            <w:vAlign w:val="center"/>
            <w:hideMark/>
          </w:tcPr>
          <w:p w14:paraId="64D88963" w14:textId="77777777" w:rsidR="00AA51BE" w:rsidRPr="002E410B" w:rsidRDefault="00AA51BE" w:rsidP="00AA51BE">
            <w:pPr>
              <w:jc w:val="center"/>
              <w:rPr>
                <w:sz w:val="22"/>
                <w:szCs w:val="22"/>
              </w:rPr>
            </w:pPr>
            <w:r w:rsidRPr="002E410B">
              <w:rPr>
                <w:sz w:val="22"/>
                <w:szCs w:val="22"/>
              </w:rPr>
              <w:t>8445.574</w:t>
            </w:r>
          </w:p>
        </w:tc>
        <w:tc>
          <w:tcPr>
            <w:tcW w:w="1166" w:type="dxa"/>
            <w:tcBorders>
              <w:top w:val="nil"/>
              <w:left w:val="nil"/>
              <w:bottom w:val="single" w:sz="4" w:space="0" w:color="auto"/>
              <w:right w:val="single" w:sz="4" w:space="0" w:color="auto"/>
            </w:tcBorders>
            <w:shd w:val="clear" w:color="auto" w:fill="auto"/>
            <w:noWrap/>
            <w:vAlign w:val="center"/>
            <w:hideMark/>
          </w:tcPr>
          <w:p w14:paraId="621B96E5" w14:textId="77777777" w:rsidR="00AA51BE" w:rsidRPr="002E410B" w:rsidRDefault="00AA51BE" w:rsidP="00AA51BE">
            <w:pPr>
              <w:jc w:val="center"/>
              <w:rPr>
                <w:sz w:val="22"/>
                <w:szCs w:val="22"/>
              </w:rPr>
            </w:pPr>
            <w:r w:rsidRPr="002E410B">
              <w:rPr>
                <w:sz w:val="22"/>
                <w:szCs w:val="22"/>
              </w:rPr>
              <w:t>5.83E+06</w:t>
            </w:r>
          </w:p>
        </w:tc>
        <w:tc>
          <w:tcPr>
            <w:tcW w:w="2882" w:type="dxa"/>
            <w:tcBorders>
              <w:top w:val="nil"/>
              <w:left w:val="nil"/>
              <w:bottom w:val="single" w:sz="4" w:space="0" w:color="auto"/>
              <w:right w:val="single" w:sz="4" w:space="0" w:color="auto"/>
            </w:tcBorders>
            <w:shd w:val="clear" w:color="auto" w:fill="auto"/>
            <w:noWrap/>
            <w:vAlign w:val="center"/>
            <w:hideMark/>
          </w:tcPr>
          <w:p w14:paraId="5778B9AA" w14:textId="77777777" w:rsidR="00AA51BE" w:rsidRPr="002E410B" w:rsidRDefault="00AA51BE" w:rsidP="00AA51BE">
            <w:pPr>
              <w:jc w:val="center"/>
              <w:rPr>
                <w:sz w:val="22"/>
                <w:szCs w:val="22"/>
              </w:rPr>
            </w:pPr>
            <w:r w:rsidRPr="002E410B">
              <w:rPr>
                <w:sz w:val="22"/>
                <w:szCs w:val="22"/>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4D778CDE" w14:textId="77777777" w:rsidR="00AA51BE" w:rsidRPr="002E410B" w:rsidRDefault="00AA51BE" w:rsidP="00AA51BE">
            <w:pPr>
              <w:jc w:val="center"/>
              <w:rPr>
                <w:sz w:val="22"/>
                <w:szCs w:val="22"/>
              </w:rPr>
            </w:pPr>
            <w:proofErr w:type="gramStart"/>
            <w:r w:rsidRPr="002E410B">
              <w:rPr>
                <w:sz w:val="22"/>
                <w:szCs w:val="22"/>
              </w:rPr>
              <w:t>.MQIFVKTLTGKTITLEVEPSDTIENVKAKIQDKEGIPPDQQRLIFAGKQLEDGRTLSDYNIQKESTLHLVLRLR.G</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7E63FFE1" w14:textId="77777777" w:rsidR="00AA51BE" w:rsidRPr="002E410B" w:rsidRDefault="00AA51BE" w:rsidP="00AA51BE">
            <w:pPr>
              <w:jc w:val="center"/>
              <w:rPr>
                <w:sz w:val="22"/>
                <w:szCs w:val="22"/>
              </w:rPr>
            </w:pPr>
            <w:r w:rsidRPr="002E410B">
              <w:rPr>
                <w:sz w:val="22"/>
                <w:szCs w:val="22"/>
              </w:rPr>
              <w:t>3.02E-08</w:t>
            </w:r>
          </w:p>
        </w:tc>
      </w:tr>
      <w:tr w:rsidR="00AA51BE" w:rsidRPr="002E410B" w14:paraId="63B9B7CA"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A534A4C"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8561662" w14:textId="77777777" w:rsidR="00AA51BE" w:rsidRPr="002E410B" w:rsidRDefault="00AA51BE" w:rsidP="00AA51BE">
            <w:pPr>
              <w:jc w:val="center"/>
              <w:rPr>
                <w:sz w:val="22"/>
                <w:szCs w:val="22"/>
              </w:rPr>
            </w:pPr>
            <w:r w:rsidRPr="002E410B">
              <w:rPr>
                <w:sz w:val="22"/>
                <w:szCs w:val="22"/>
              </w:rPr>
              <w:t>15345.72</w:t>
            </w:r>
          </w:p>
        </w:tc>
        <w:tc>
          <w:tcPr>
            <w:tcW w:w="1354" w:type="dxa"/>
            <w:tcBorders>
              <w:top w:val="nil"/>
              <w:left w:val="nil"/>
              <w:bottom w:val="single" w:sz="4" w:space="0" w:color="auto"/>
              <w:right w:val="single" w:sz="4" w:space="0" w:color="auto"/>
            </w:tcBorders>
            <w:shd w:val="clear" w:color="auto" w:fill="auto"/>
            <w:noWrap/>
            <w:vAlign w:val="center"/>
            <w:hideMark/>
          </w:tcPr>
          <w:p w14:paraId="09A5801A" w14:textId="77777777" w:rsidR="00AA51BE" w:rsidRPr="002E410B" w:rsidRDefault="00AA51BE" w:rsidP="00AA51BE">
            <w:pPr>
              <w:jc w:val="center"/>
              <w:rPr>
                <w:sz w:val="22"/>
                <w:szCs w:val="22"/>
              </w:rPr>
            </w:pPr>
            <w:r w:rsidRPr="002E410B">
              <w:rPr>
                <w:sz w:val="22"/>
                <w:szCs w:val="22"/>
              </w:rPr>
              <w:t>15345.6</w:t>
            </w:r>
          </w:p>
        </w:tc>
        <w:tc>
          <w:tcPr>
            <w:tcW w:w="1166" w:type="dxa"/>
            <w:tcBorders>
              <w:top w:val="nil"/>
              <w:left w:val="nil"/>
              <w:bottom w:val="single" w:sz="4" w:space="0" w:color="auto"/>
              <w:right w:val="single" w:sz="4" w:space="0" w:color="auto"/>
            </w:tcBorders>
            <w:shd w:val="clear" w:color="auto" w:fill="auto"/>
            <w:noWrap/>
            <w:vAlign w:val="center"/>
            <w:hideMark/>
          </w:tcPr>
          <w:p w14:paraId="2D301866" w14:textId="77777777" w:rsidR="00AA51BE" w:rsidRPr="002E410B" w:rsidRDefault="00AA51BE" w:rsidP="00AA51BE">
            <w:pPr>
              <w:jc w:val="center"/>
              <w:rPr>
                <w:sz w:val="22"/>
                <w:szCs w:val="22"/>
              </w:rPr>
            </w:pPr>
            <w:r w:rsidRPr="002E410B">
              <w:rPr>
                <w:sz w:val="22"/>
                <w:szCs w:val="22"/>
              </w:rPr>
              <w:t>5.67E+06</w:t>
            </w:r>
          </w:p>
        </w:tc>
        <w:tc>
          <w:tcPr>
            <w:tcW w:w="2882" w:type="dxa"/>
            <w:tcBorders>
              <w:top w:val="nil"/>
              <w:left w:val="nil"/>
              <w:bottom w:val="single" w:sz="4" w:space="0" w:color="auto"/>
              <w:right w:val="single" w:sz="4" w:space="0" w:color="auto"/>
            </w:tcBorders>
            <w:shd w:val="clear" w:color="auto" w:fill="auto"/>
            <w:noWrap/>
            <w:vAlign w:val="center"/>
            <w:hideMark/>
          </w:tcPr>
          <w:p w14:paraId="2924C850" w14:textId="77777777" w:rsidR="00AA51BE" w:rsidRPr="002E410B" w:rsidRDefault="00AA51BE" w:rsidP="00AA51BE">
            <w:pPr>
              <w:jc w:val="center"/>
              <w:rPr>
                <w:sz w:val="22"/>
                <w:szCs w:val="22"/>
              </w:rPr>
            </w:pPr>
            <w:r w:rsidRPr="002E410B">
              <w:rPr>
                <w:sz w:val="22"/>
                <w:szCs w:val="22"/>
              </w:rPr>
              <w:t>sp|Q71DI3|H32_HUMAN</w:t>
            </w:r>
          </w:p>
        </w:tc>
        <w:tc>
          <w:tcPr>
            <w:tcW w:w="4506" w:type="dxa"/>
            <w:tcBorders>
              <w:top w:val="nil"/>
              <w:left w:val="nil"/>
              <w:bottom w:val="single" w:sz="4" w:space="0" w:color="auto"/>
              <w:right w:val="single" w:sz="4" w:space="0" w:color="auto"/>
            </w:tcBorders>
            <w:shd w:val="clear" w:color="auto" w:fill="auto"/>
            <w:noWrap/>
            <w:vAlign w:val="center"/>
            <w:hideMark/>
          </w:tcPr>
          <w:p w14:paraId="032574F1" w14:textId="77777777" w:rsidR="00AA51BE" w:rsidRPr="002E410B" w:rsidRDefault="00AA51BE" w:rsidP="00AA51BE">
            <w:pPr>
              <w:jc w:val="center"/>
              <w:rPr>
                <w:sz w:val="22"/>
                <w:szCs w:val="22"/>
              </w:rPr>
            </w:pPr>
            <w:proofErr w:type="gramStart"/>
            <w:r w:rsidRPr="002E410B">
              <w:rPr>
                <w:sz w:val="22"/>
                <w:szCs w:val="22"/>
              </w:rPr>
              <w:t>.MARTKQTARKSTGGKAPRKQLATKAARKSAPATGGVKKPHRYRPGTVA</w:t>
            </w:r>
            <w:proofErr w:type="gramEnd"/>
            <w:r w:rsidRPr="002E410B">
              <w:rPr>
                <w:sz w:val="22"/>
                <w:szCs w:val="22"/>
              </w:rPr>
              <w:t>(LREIRRYQKSTELLIRKLPFQRLVREI)[-32.9017]AQDFKTDLRFQSSAVMALQEASEAYLVGLFEDTNLCAIHAKRVTIMPKDIQLARRIRGERA.</w:t>
            </w:r>
          </w:p>
        </w:tc>
        <w:tc>
          <w:tcPr>
            <w:tcW w:w="1080" w:type="dxa"/>
            <w:tcBorders>
              <w:top w:val="nil"/>
              <w:left w:val="nil"/>
              <w:bottom w:val="single" w:sz="4" w:space="0" w:color="auto"/>
              <w:right w:val="single" w:sz="4" w:space="0" w:color="auto"/>
            </w:tcBorders>
            <w:shd w:val="clear" w:color="auto" w:fill="auto"/>
            <w:noWrap/>
            <w:vAlign w:val="center"/>
            <w:hideMark/>
          </w:tcPr>
          <w:p w14:paraId="4F03E6CA" w14:textId="77777777" w:rsidR="00AA51BE" w:rsidRPr="002E410B" w:rsidRDefault="00AA51BE" w:rsidP="00AA51BE">
            <w:pPr>
              <w:jc w:val="center"/>
              <w:rPr>
                <w:sz w:val="22"/>
                <w:szCs w:val="22"/>
              </w:rPr>
            </w:pPr>
            <w:r w:rsidRPr="002E410B">
              <w:rPr>
                <w:sz w:val="22"/>
                <w:szCs w:val="22"/>
              </w:rPr>
              <w:t>8.80E-06</w:t>
            </w:r>
          </w:p>
        </w:tc>
      </w:tr>
      <w:tr w:rsidR="00AA51BE" w:rsidRPr="002E410B" w14:paraId="3B4D91F1"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6CC9A25"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52426E82" w14:textId="77777777" w:rsidR="00AA51BE" w:rsidRPr="002E410B" w:rsidRDefault="00AA51BE" w:rsidP="00AA51BE">
            <w:pPr>
              <w:jc w:val="center"/>
              <w:rPr>
                <w:sz w:val="22"/>
                <w:szCs w:val="22"/>
              </w:rPr>
            </w:pPr>
            <w:r w:rsidRPr="002E410B">
              <w:rPr>
                <w:sz w:val="22"/>
                <w:szCs w:val="22"/>
              </w:rPr>
              <w:t>15343.79</w:t>
            </w:r>
          </w:p>
        </w:tc>
        <w:tc>
          <w:tcPr>
            <w:tcW w:w="1354" w:type="dxa"/>
            <w:tcBorders>
              <w:top w:val="nil"/>
              <w:left w:val="nil"/>
              <w:bottom w:val="single" w:sz="4" w:space="0" w:color="auto"/>
              <w:right w:val="single" w:sz="4" w:space="0" w:color="auto"/>
            </w:tcBorders>
            <w:shd w:val="clear" w:color="auto" w:fill="auto"/>
            <w:noWrap/>
            <w:vAlign w:val="center"/>
            <w:hideMark/>
          </w:tcPr>
          <w:p w14:paraId="59964EBC" w14:textId="77777777" w:rsidR="00AA51BE" w:rsidRPr="002E410B" w:rsidRDefault="00AA51BE" w:rsidP="00AA51BE">
            <w:pPr>
              <w:jc w:val="center"/>
              <w:rPr>
                <w:sz w:val="22"/>
                <w:szCs w:val="22"/>
              </w:rPr>
            </w:pPr>
            <w:r w:rsidRPr="002E410B">
              <w:rPr>
                <w:sz w:val="22"/>
                <w:szCs w:val="22"/>
              </w:rPr>
              <w:t>15343.71</w:t>
            </w:r>
          </w:p>
        </w:tc>
        <w:tc>
          <w:tcPr>
            <w:tcW w:w="1166" w:type="dxa"/>
            <w:tcBorders>
              <w:top w:val="nil"/>
              <w:left w:val="nil"/>
              <w:bottom w:val="single" w:sz="4" w:space="0" w:color="auto"/>
              <w:right w:val="single" w:sz="4" w:space="0" w:color="auto"/>
            </w:tcBorders>
            <w:shd w:val="clear" w:color="auto" w:fill="auto"/>
            <w:noWrap/>
            <w:vAlign w:val="center"/>
            <w:hideMark/>
          </w:tcPr>
          <w:p w14:paraId="76577682" w14:textId="77777777" w:rsidR="00AA51BE" w:rsidRPr="002E410B" w:rsidRDefault="00AA51BE" w:rsidP="00AA51BE">
            <w:pPr>
              <w:jc w:val="center"/>
              <w:rPr>
                <w:sz w:val="22"/>
                <w:szCs w:val="22"/>
              </w:rPr>
            </w:pPr>
            <w:r w:rsidRPr="002E410B">
              <w:rPr>
                <w:sz w:val="22"/>
                <w:szCs w:val="22"/>
              </w:rPr>
              <w:t>5.67E+06</w:t>
            </w:r>
          </w:p>
        </w:tc>
        <w:tc>
          <w:tcPr>
            <w:tcW w:w="2882" w:type="dxa"/>
            <w:tcBorders>
              <w:top w:val="nil"/>
              <w:left w:val="nil"/>
              <w:bottom w:val="single" w:sz="4" w:space="0" w:color="auto"/>
              <w:right w:val="single" w:sz="4" w:space="0" w:color="auto"/>
            </w:tcBorders>
            <w:shd w:val="clear" w:color="auto" w:fill="auto"/>
            <w:noWrap/>
            <w:vAlign w:val="center"/>
            <w:hideMark/>
          </w:tcPr>
          <w:p w14:paraId="146A4EDE" w14:textId="77777777" w:rsidR="00AA51BE" w:rsidRPr="002E410B" w:rsidRDefault="00AA51BE" w:rsidP="00AA51BE">
            <w:pPr>
              <w:jc w:val="center"/>
              <w:rPr>
                <w:sz w:val="22"/>
                <w:szCs w:val="22"/>
              </w:rPr>
            </w:pPr>
            <w:r w:rsidRPr="002E410B">
              <w:rPr>
                <w:sz w:val="22"/>
                <w:szCs w:val="22"/>
              </w:rPr>
              <w:t>sp|P84243|H33_HUMAN</w:t>
            </w:r>
          </w:p>
        </w:tc>
        <w:tc>
          <w:tcPr>
            <w:tcW w:w="4506" w:type="dxa"/>
            <w:tcBorders>
              <w:top w:val="nil"/>
              <w:left w:val="nil"/>
              <w:bottom w:val="single" w:sz="4" w:space="0" w:color="auto"/>
              <w:right w:val="single" w:sz="4" w:space="0" w:color="auto"/>
            </w:tcBorders>
            <w:shd w:val="clear" w:color="auto" w:fill="auto"/>
            <w:noWrap/>
            <w:vAlign w:val="center"/>
            <w:hideMark/>
          </w:tcPr>
          <w:p w14:paraId="4D605504" w14:textId="77777777" w:rsidR="00AA51BE" w:rsidRPr="002E410B" w:rsidRDefault="00AA51BE" w:rsidP="00AA51BE">
            <w:pPr>
              <w:jc w:val="center"/>
              <w:rPr>
                <w:sz w:val="22"/>
                <w:szCs w:val="22"/>
              </w:rPr>
            </w:pPr>
            <w:r w:rsidRPr="002E410B">
              <w:rPr>
                <w:sz w:val="22"/>
                <w:szCs w:val="22"/>
              </w:rPr>
              <w:t>M.ARTKQTARKSTGGKAPRKQLATKAARKSAPSTGGVKKPHRYRPGTVALREIRRY(QKSTELLIRKLPFQRLVREIAQDFKTDLRFQSA</w:t>
            </w:r>
            <w:proofErr w:type="gramStart"/>
            <w:r w:rsidRPr="002E410B">
              <w:rPr>
                <w:sz w:val="22"/>
                <w:szCs w:val="22"/>
              </w:rPr>
              <w:t>)[</w:t>
            </w:r>
            <w:proofErr w:type="gramEnd"/>
            <w:r w:rsidRPr="002E410B">
              <w:rPr>
                <w:sz w:val="22"/>
                <w:szCs w:val="22"/>
              </w:rPr>
              <w:t>156.2484]AIGALQEASEAYLVGLFEDTNLCAIHAKRVTIMPKDIQLARRIRGERA.</w:t>
            </w:r>
          </w:p>
        </w:tc>
        <w:tc>
          <w:tcPr>
            <w:tcW w:w="1080" w:type="dxa"/>
            <w:tcBorders>
              <w:top w:val="nil"/>
              <w:left w:val="nil"/>
              <w:bottom w:val="single" w:sz="4" w:space="0" w:color="auto"/>
              <w:right w:val="single" w:sz="4" w:space="0" w:color="auto"/>
            </w:tcBorders>
            <w:shd w:val="clear" w:color="auto" w:fill="auto"/>
            <w:noWrap/>
            <w:vAlign w:val="center"/>
            <w:hideMark/>
          </w:tcPr>
          <w:p w14:paraId="03AA6767" w14:textId="77777777" w:rsidR="00AA51BE" w:rsidRPr="002E410B" w:rsidRDefault="00AA51BE" w:rsidP="00AA51BE">
            <w:pPr>
              <w:jc w:val="center"/>
              <w:rPr>
                <w:sz w:val="22"/>
                <w:szCs w:val="22"/>
              </w:rPr>
            </w:pPr>
            <w:r w:rsidRPr="002E410B">
              <w:rPr>
                <w:sz w:val="22"/>
                <w:szCs w:val="22"/>
              </w:rPr>
              <w:t>2.35E-06</w:t>
            </w:r>
          </w:p>
        </w:tc>
      </w:tr>
      <w:tr w:rsidR="00AA51BE" w:rsidRPr="002E410B" w14:paraId="600C02BA"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9E494E2"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1305CC5" w14:textId="77777777" w:rsidR="00AA51BE" w:rsidRPr="002E410B" w:rsidRDefault="00AA51BE" w:rsidP="00AA51BE">
            <w:pPr>
              <w:jc w:val="center"/>
              <w:rPr>
                <w:sz w:val="22"/>
                <w:szCs w:val="22"/>
              </w:rPr>
            </w:pPr>
            <w:r w:rsidRPr="002E410B">
              <w:rPr>
                <w:sz w:val="22"/>
                <w:szCs w:val="22"/>
              </w:rPr>
              <w:t>15318.7</w:t>
            </w:r>
          </w:p>
        </w:tc>
        <w:tc>
          <w:tcPr>
            <w:tcW w:w="1354" w:type="dxa"/>
            <w:tcBorders>
              <w:top w:val="nil"/>
              <w:left w:val="nil"/>
              <w:bottom w:val="single" w:sz="4" w:space="0" w:color="auto"/>
              <w:right w:val="single" w:sz="4" w:space="0" w:color="auto"/>
            </w:tcBorders>
            <w:shd w:val="clear" w:color="auto" w:fill="auto"/>
            <w:noWrap/>
            <w:vAlign w:val="center"/>
            <w:hideMark/>
          </w:tcPr>
          <w:p w14:paraId="7763D405" w14:textId="77777777" w:rsidR="00AA51BE" w:rsidRPr="002E410B" w:rsidRDefault="00AA51BE" w:rsidP="00AA51BE">
            <w:pPr>
              <w:jc w:val="center"/>
              <w:rPr>
                <w:sz w:val="22"/>
                <w:szCs w:val="22"/>
              </w:rPr>
            </w:pPr>
            <w:r w:rsidRPr="002E410B">
              <w:rPr>
                <w:sz w:val="22"/>
                <w:szCs w:val="22"/>
              </w:rPr>
              <w:t>15318.62</w:t>
            </w:r>
          </w:p>
        </w:tc>
        <w:tc>
          <w:tcPr>
            <w:tcW w:w="1166" w:type="dxa"/>
            <w:tcBorders>
              <w:top w:val="nil"/>
              <w:left w:val="nil"/>
              <w:bottom w:val="single" w:sz="4" w:space="0" w:color="auto"/>
              <w:right w:val="single" w:sz="4" w:space="0" w:color="auto"/>
            </w:tcBorders>
            <w:shd w:val="clear" w:color="auto" w:fill="auto"/>
            <w:noWrap/>
            <w:vAlign w:val="center"/>
            <w:hideMark/>
          </w:tcPr>
          <w:p w14:paraId="4BC9B795" w14:textId="77777777" w:rsidR="00AA51BE" w:rsidRPr="002E410B" w:rsidRDefault="00AA51BE" w:rsidP="00AA51BE">
            <w:pPr>
              <w:jc w:val="center"/>
              <w:rPr>
                <w:sz w:val="22"/>
                <w:szCs w:val="22"/>
              </w:rPr>
            </w:pPr>
            <w:r w:rsidRPr="002E410B">
              <w:rPr>
                <w:sz w:val="22"/>
                <w:szCs w:val="22"/>
              </w:rPr>
              <w:t>4.88E+06</w:t>
            </w:r>
          </w:p>
        </w:tc>
        <w:tc>
          <w:tcPr>
            <w:tcW w:w="2882" w:type="dxa"/>
            <w:tcBorders>
              <w:top w:val="nil"/>
              <w:left w:val="nil"/>
              <w:bottom w:val="single" w:sz="4" w:space="0" w:color="auto"/>
              <w:right w:val="single" w:sz="4" w:space="0" w:color="auto"/>
            </w:tcBorders>
            <w:shd w:val="clear" w:color="auto" w:fill="auto"/>
            <w:noWrap/>
            <w:vAlign w:val="center"/>
            <w:hideMark/>
          </w:tcPr>
          <w:p w14:paraId="14949B09" w14:textId="77777777" w:rsidR="00AA51BE" w:rsidRPr="002E410B" w:rsidRDefault="00AA51BE" w:rsidP="00AA51BE">
            <w:pPr>
              <w:jc w:val="center"/>
              <w:rPr>
                <w:sz w:val="22"/>
                <w:szCs w:val="22"/>
              </w:rPr>
            </w:pPr>
            <w:r w:rsidRPr="002E410B">
              <w:rPr>
                <w:sz w:val="22"/>
                <w:szCs w:val="22"/>
              </w:rPr>
              <w:t>sp|P84243|H33_HUMAN</w:t>
            </w:r>
          </w:p>
        </w:tc>
        <w:tc>
          <w:tcPr>
            <w:tcW w:w="4506" w:type="dxa"/>
            <w:tcBorders>
              <w:top w:val="nil"/>
              <w:left w:val="nil"/>
              <w:bottom w:val="single" w:sz="4" w:space="0" w:color="auto"/>
              <w:right w:val="single" w:sz="4" w:space="0" w:color="auto"/>
            </w:tcBorders>
            <w:shd w:val="clear" w:color="auto" w:fill="auto"/>
            <w:noWrap/>
            <w:vAlign w:val="center"/>
            <w:hideMark/>
          </w:tcPr>
          <w:p w14:paraId="240C5BD2" w14:textId="77777777" w:rsidR="00AA51BE" w:rsidRPr="002E410B" w:rsidRDefault="00AA51BE" w:rsidP="00AA51BE">
            <w:pPr>
              <w:jc w:val="center"/>
              <w:rPr>
                <w:sz w:val="22"/>
                <w:szCs w:val="22"/>
              </w:rPr>
            </w:pPr>
            <w:proofErr w:type="gramStart"/>
            <w:r w:rsidRPr="002E410B">
              <w:rPr>
                <w:sz w:val="22"/>
                <w:szCs w:val="22"/>
              </w:rPr>
              <w:t>.(</w:t>
            </w:r>
            <w:proofErr w:type="gramEnd"/>
            <w:r w:rsidRPr="002E410B">
              <w:rPr>
                <w:sz w:val="22"/>
                <w:szCs w:val="22"/>
              </w:rPr>
              <w:t>M)[Acetyl]ARTKQTARKSTGGKAPRKQLATKAARKSAPSTGGVKKPHRYRPGTVALREIRRYQKSTELLIRKLPFQRLVREIAQDFKTDLRFQSAAIGA(LQE)[-41.8953]ASEAYLVGLFEDTNLCAIHAKRVTIMPKDIQLARRIRGERA.</w:t>
            </w:r>
          </w:p>
        </w:tc>
        <w:tc>
          <w:tcPr>
            <w:tcW w:w="1080" w:type="dxa"/>
            <w:tcBorders>
              <w:top w:val="nil"/>
              <w:left w:val="nil"/>
              <w:bottom w:val="single" w:sz="4" w:space="0" w:color="auto"/>
              <w:right w:val="single" w:sz="4" w:space="0" w:color="auto"/>
            </w:tcBorders>
            <w:shd w:val="clear" w:color="auto" w:fill="auto"/>
            <w:noWrap/>
            <w:vAlign w:val="center"/>
            <w:hideMark/>
          </w:tcPr>
          <w:p w14:paraId="092B5FEF" w14:textId="77777777" w:rsidR="00AA51BE" w:rsidRPr="002E410B" w:rsidRDefault="00AA51BE" w:rsidP="00AA51BE">
            <w:pPr>
              <w:jc w:val="center"/>
              <w:rPr>
                <w:sz w:val="22"/>
                <w:szCs w:val="22"/>
              </w:rPr>
            </w:pPr>
            <w:r w:rsidRPr="002E410B">
              <w:rPr>
                <w:sz w:val="22"/>
                <w:szCs w:val="22"/>
              </w:rPr>
              <w:t>3.64E-05</w:t>
            </w:r>
          </w:p>
        </w:tc>
      </w:tr>
      <w:tr w:rsidR="00AA51BE" w:rsidRPr="002E410B" w14:paraId="10FF3297"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7D18E89"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D55E600" w14:textId="77777777" w:rsidR="00AA51BE" w:rsidRPr="002E410B" w:rsidRDefault="00AA51BE" w:rsidP="00AA51BE">
            <w:pPr>
              <w:jc w:val="center"/>
              <w:rPr>
                <w:sz w:val="22"/>
                <w:szCs w:val="22"/>
              </w:rPr>
            </w:pPr>
            <w:r w:rsidRPr="002E410B">
              <w:rPr>
                <w:sz w:val="22"/>
                <w:szCs w:val="22"/>
              </w:rPr>
              <w:t>6929.277</w:t>
            </w:r>
          </w:p>
        </w:tc>
        <w:tc>
          <w:tcPr>
            <w:tcW w:w="1354" w:type="dxa"/>
            <w:tcBorders>
              <w:top w:val="nil"/>
              <w:left w:val="nil"/>
              <w:bottom w:val="single" w:sz="4" w:space="0" w:color="auto"/>
              <w:right w:val="single" w:sz="4" w:space="0" w:color="auto"/>
            </w:tcBorders>
            <w:shd w:val="clear" w:color="auto" w:fill="auto"/>
            <w:noWrap/>
            <w:vAlign w:val="center"/>
            <w:hideMark/>
          </w:tcPr>
          <w:p w14:paraId="73656BBC" w14:textId="77777777" w:rsidR="00AA51BE" w:rsidRPr="002E410B" w:rsidRDefault="00AA51BE" w:rsidP="00AA51BE">
            <w:pPr>
              <w:jc w:val="center"/>
              <w:rPr>
                <w:sz w:val="22"/>
                <w:szCs w:val="22"/>
              </w:rPr>
            </w:pPr>
            <w:r w:rsidRPr="002E410B">
              <w:rPr>
                <w:sz w:val="22"/>
                <w:szCs w:val="22"/>
              </w:rPr>
              <w:t>6929.212</w:t>
            </w:r>
          </w:p>
        </w:tc>
        <w:tc>
          <w:tcPr>
            <w:tcW w:w="1166" w:type="dxa"/>
            <w:tcBorders>
              <w:top w:val="nil"/>
              <w:left w:val="nil"/>
              <w:bottom w:val="single" w:sz="4" w:space="0" w:color="auto"/>
              <w:right w:val="single" w:sz="4" w:space="0" w:color="auto"/>
            </w:tcBorders>
            <w:shd w:val="clear" w:color="auto" w:fill="auto"/>
            <w:noWrap/>
            <w:vAlign w:val="center"/>
            <w:hideMark/>
          </w:tcPr>
          <w:p w14:paraId="14E2EE0E" w14:textId="77777777" w:rsidR="00AA51BE" w:rsidRPr="002E410B" w:rsidRDefault="00AA51BE" w:rsidP="00AA51BE">
            <w:pPr>
              <w:jc w:val="center"/>
              <w:rPr>
                <w:sz w:val="22"/>
                <w:szCs w:val="22"/>
              </w:rPr>
            </w:pPr>
            <w:r w:rsidRPr="002E410B">
              <w:rPr>
                <w:sz w:val="22"/>
                <w:szCs w:val="22"/>
              </w:rPr>
              <w:t>4.33E+06</w:t>
            </w:r>
          </w:p>
        </w:tc>
        <w:tc>
          <w:tcPr>
            <w:tcW w:w="2882" w:type="dxa"/>
            <w:tcBorders>
              <w:top w:val="nil"/>
              <w:left w:val="nil"/>
              <w:bottom w:val="single" w:sz="4" w:space="0" w:color="auto"/>
              <w:right w:val="single" w:sz="4" w:space="0" w:color="auto"/>
            </w:tcBorders>
            <w:shd w:val="clear" w:color="auto" w:fill="auto"/>
            <w:noWrap/>
            <w:vAlign w:val="center"/>
            <w:hideMark/>
          </w:tcPr>
          <w:p w14:paraId="60D35225" w14:textId="77777777" w:rsidR="00AA51BE" w:rsidRPr="002E410B" w:rsidRDefault="00AA51BE" w:rsidP="00AA51BE">
            <w:pPr>
              <w:jc w:val="center"/>
              <w:rPr>
                <w:sz w:val="22"/>
                <w:szCs w:val="22"/>
              </w:rPr>
            </w:pPr>
            <w:r w:rsidRPr="002E410B">
              <w:rPr>
                <w:sz w:val="22"/>
                <w:szCs w:val="22"/>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26034516" w14:textId="77777777" w:rsidR="00AA51BE" w:rsidRPr="002E410B" w:rsidRDefault="00AA51BE" w:rsidP="00AA51BE">
            <w:pPr>
              <w:jc w:val="center"/>
              <w:rPr>
                <w:sz w:val="22"/>
                <w:szCs w:val="22"/>
              </w:rPr>
            </w:pPr>
            <w:proofErr w:type="gramStart"/>
            <w:r w:rsidRPr="002E410B">
              <w:rPr>
                <w:sz w:val="22"/>
                <w:szCs w:val="22"/>
              </w:rPr>
              <w:t>R.HRHPDEAAFFDTASTGKTFPGFFSPMLGEFVSETESRGSESGIFTNTKESSSHHPGIAEFPSRG.K</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667E2931" w14:textId="77777777" w:rsidR="00AA51BE" w:rsidRPr="002E410B" w:rsidRDefault="00AA51BE" w:rsidP="00AA51BE">
            <w:pPr>
              <w:jc w:val="center"/>
              <w:rPr>
                <w:sz w:val="22"/>
                <w:szCs w:val="22"/>
              </w:rPr>
            </w:pPr>
            <w:r w:rsidRPr="002E410B">
              <w:rPr>
                <w:sz w:val="22"/>
                <w:szCs w:val="22"/>
              </w:rPr>
              <w:t>6.33E-25</w:t>
            </w:r>
          </w:p>
        </w:tc>
      </w:tr>
      <w:tr w:rsidR="00AA51BE" w:rsidRPr="002E410B" w14:paraId="13F6F3E6"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9449303"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6C8B0DB" w14:textId="77777777" w:rsidR="00AA51BE" w:rsidRPr="002E410B" w:rsidRDefault="00AA51BE" w:rsidP="00AA51BE">
            <w:pPr>
              <w:jc w:val="center"/>
              <w:rPr>
                <w:sz w:val="22"/>
                <w:szCs w:val="22"/>
              </w:rPr>
            </w:pPr>
            <w:r w:rsidRPr="002E410B">
              <w:rPr>
                <w:sz w:val="22"/>
                <w:szCs w:val="22"/>
              </w:rPr>
              <w:t>9355.153</w:t>
            </w:r>
          </w:p>
        </w:tc>
        <w:tc>
          <w:tcPr>
            <w:tcW w:w="1354" w:type="dxa"/>
            <w:tcBorders>
              <w:top w:val="nil"/>
              <w:left w:val="nil"/>
              <w:bottom w:val="single" w:sz="4" w:space="0" w:color="auto"/>
              <w:right w:val="single" w:sz="4" w:space="0" w:color="auto"/>
            </w:tcBorders>
            <w:shd w:val="clear" w:color="auto" w:fill="auto"/>
            <w:noWrap/>
            <w:vAlign w:val="center"/>
            <w:hideMark/>
          </w:tcPr>
          <w:p w14:paraId="1C35A870" w14:textId="77777777" w:rsidR="00AA51BE" w:rsidRPr="002E410B" w:rsidRDefault="00AA51BE" w:rsidP="00AA51BE">
            <w:pPr>
              <w:jc w:val="center"/>
              <w:rPr>
                <w:sz w:val="22"/>
                <w:szCs w:val="22"/>
              </w:rPr>
            </w:pPr>
            <w:r w:rsidRPr="002E410B">
              <w:rPr>
                <w:sz w:val="22"/>
                <w:szCs w:val="22"/>
              </w:rPr>
              <w:t>9355.036</w:t>
            </w:r>
          </w:p>
        </w:tc>
        <w:tc>
          <w:tcPr>
            <w:tcW w:w="1166" w:type="dxa"/>
            <w:tcBorders>
              <w:top w:val="nil"/>
              <w:left w:val="nil"/>
              <w:bottom w:val="single" w:sz="4" w:space="0" w:color="auto"/>
              <w:right w:val="single" w:sz="4" w:space="0" w:color="auto"/>
            </w:tcBorders>
            <w:shd w:val="clear" w:color="auto" w:fill="auto"/>
            <w:noWrap/>
            <w:vAlign w:val="center"/>
            <w:hideMark/>
          </w:tcPr>
          <w:p w14:paraId="518B9339" w14:textId="77777777" w:rsidR="00AA51BE" w:rsidRPr="002E410B" w:rsidRDefault="00AA51BE" w:rsidP="00AA51BE">
            <w:pPr>
              <w:jc w:val="center"/>
              <w:rPr>
                <w:sz w:val="22"/>
                <w:szCs w:val="22"/>
              </w:rPr>
            </w:pPr>
            <w:r w:rsidRPr="002E410B">
              <w:rPr>
                <w:sz w:val="22"/>
                <w:szCs w:val="22"/>
              </w:rPr>
              <w:t>4.03E+06</w:t>
            </w:r>
          </w:p>
        </w:tc>
        <w:tc>
          <w:tcPr>
            <w:tcW w:w="2882" w:type="dxa"/>
            <w:tcBorders>
              <w:top w:val="nil"/>
              <w:left w:val="nil"/>
              <w:bottom w:val="single" w:sz="4" w:space="0" w:color="auto"/>
              <w:right w:val="single" w:sz="4" w:space="0" w:color="auto"/>
            </w:tcBorders>
            <w:shd w:val="clear" w:color="auto" w:fill="auto"/>
            <w:noWrap/>
            <w:vAlign w:val="center"/>
            <w:hideMark/>
          </w:tcPr>
          <w:p w14:paraId="729BD6EF" w14:textId="77777777" w:rsidR="00AA51BE" w:rsidRPr="002E410B" w:rsidRDefault="00AA51BE" w:rsidP="00AA51BE">
            <w:pPr>
              <w:jc w:val="center"/>
              <w:rPr>
                <w:sz w:val="22"/>
                <w:szCs w:val="22"/>
              </w:rPr>
            </w:pPr>
            <w:r w:rsidRPr="002E410B">
              <w:rPr>
                <w:sz w:val="22"/>
                <w:szCs w:val="22"/>
              </w:rPr>
              <w:t>sp|P68431|H31_HUMAN</w:t>
            </w:r>
          </w:p>
        </w:tc>
        <w:tc>
          <w:tcPr>
            <w:tcW w:w="4506" w:type="dxa"/>
            <w:tcBorders>
              <w:top w:val="nil"/>
              <w:left w:val="nil"/>
              <w:bottom w:val="single" w:sz="4" w:space="0" w:color="auto"/>
              <w:right w:val="single" w:sz="4" w:space="0" w:color="auto"/>
            </w:tcBorders>
            <w:shd w:val="clear" w:color="auto" w:fill="auto"/>
            <w:noWrap/>
            <w:vAlign w:val="center"/>
            <w:hideMark/>
          </w:tcPr>
          <w:p w14:paraId="5F9177DF" w14:textId="77777777" w:rsidR="00AA51BE" w:rsidRPr="002E410B" w:rsidRDefault="00AA51BE" w:rsidP="00AA51BE">
            <w:pPr>
              <w:jc w:val="center"/>
              <w:rPr>
                <w:sz w:val="22"/>
                <w:szCs w:val="22"/>
              </w:rPr>
            </w:pPr>
            <w:proofErr w:type="gramStart"/>
            <w:r w:rsidRPr="002E410B">
              <w:rPr>
                <w:sz w:val="22"/>
                <w:szCs w:val="22"/>
              </w:rPr>
              <w:t>Y.QKSTELLIRKLPFQRLVREIAQDFKTDLRFQSSAVMALQEACEAYLVGLFEDTNLCAIHAKRVTIMPKDIQLARRIRGERA</w:t>
            </w:r>
            <w:proofErr w:type="gramEnd"/>
            <w:r w:rsidRPr="002E410B">
              <w:rPr>
                <w:sz w:val="22"/>
                <w:szCs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6AB09953" w14:textId="77777777" w:rsidR="00AA51BE" w:rsidRPr="002E410B" w:rsidRDefault="00AA51BE" w:rsidP="00AA51BE">
            <w:pPr>
              <w:jc w:val="center"/>
              <w:rPr>
                <w:sz w:val="22"/>
                <w:szCs w:val="22"/>
              </w:rPr>
            </w:pPr>
            <w:r w:rsidRPr="002E410B">
              <w:rPr>
                <w:sz w:val="22"/>
                <w:szCs w:val="22"/>
              </w:rPr>
              <w:t>1.93E-15</w:t>
            </w:r>
          </w:p>
        </w:tc>
      </w:tr>
      <w:tr w:rsidR="00AA51BE" w:rsidRPr="002E410B" w14:paraId="1DFFC3C3"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3F783DE"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498A8FCC" w14:textId="77777777" w:rsidR="00AA51BE" w:rsidRPr="002E410B" w:rsidRDefault="00AA51BE" w:rsidP="00AA51BE">
            <w:pPr>
              <w:jc w:val="center"/>
              <w:rPr>
                <w:sz w:val="22"/>
                <w:szCs w:val="22"/>
              </w:rPr>
            </w:pPr>
            <w:r w:rsidRPr="002E410B">
              <w:rPr>
                <w:sz w:val="22"/>
                <w:szCs w:val="22"/>
              </w:rPr>
              <w:t>4004.122</w:t>
            </w:r>
          </w:p>
        </w:tc>
        <w:tc>
          <w:tcPr>
            <w:tcW w:w="1354" w:type="dxa"/>
            <w:tcBorders>
              <w:top w:val="nil"/>
              <w:left w:val="nil"/>
              <w:bottom w:val="single" w:sz="4" w:space="0" w:color="auto"/>
              <w:right w:val="single" w:sz="4" w:space="0" w:color="auto"/>
            </w:tcBorders>
            <w:shd w:val="clear" w:color="auto" w:fill="auto"/>
            <w:noWrap/>
            <w:vAlign w:val="center"/>
            <w:hideMark/>
          </w:tcPr>
          <w:p w14:paraId="63BB6F22" w14:textId="77777777" w:rsidR="00AA51BE" w:rsidRPr="002E410B" w:rsidRDefault="00AA51BE" w:rsidP="00AA51BE">
            <w:pPr>
              <w:jc w:val="center"/>
              <w:rPr>
                <w:sz w:val="22"/>
                <w:szCs w:val="22"/>
              </w:rPr>
            </w:pPr>
            <w:r w:rsidRPr="002E410B">
              <w:rPr>
                <w:sz w:val="22"/>
                <w:szCs w:val="22"/>
              </w:rPr>
              <w:t>4004.102</w:t>
            </w:r>
          </w:p>
        </w:tc>
        <w:tc>
          <w:tcPr>
            <w:tcW w:w="1166" w:type="dxa"/>
            <w:tcBorders>
              <w:top w:val="nil"/>
              <w:left w:val="nil"/>
              <w:bottom w:val="single" w:sz="4" w:space="0" w:color="auto"/>
              <w:right w:val="single" w:sz="4" w:space="0" w:color="auto"/>
            </w:tcBorders>
            <w:shd w:val="clear" w:color="auto" w:fill="auto"/>
            <w:noWrap/>
            <w:vAlign w:val="center"/>
            <w:hideMark/>
          </w:tcPr>
          <w:p w14:paraId="28A34604" w14:textId="77777777" w:rsidR="00AA51BE" w:rsidRPr="002E410B" w:rsidRDefault="00AA51BE" w:rsidP="00AA51BE">
            <w:pPr>
              <w:jc w:val="center"/>
              <w:rPr>
                <w:sz w:val="22"/>
                <w:szCs w:val="22"/>
              </w:rPr>
            </w:pPr>
            <w:r w:rsidRPr="002E410B">
              <w:rPr>
                <w:sz w:val="22"/>
                <w:szCs w:val="22"/>
              </w:rPr>
              <w:t>4.00E+06</w:t>
            </w:r>
          </w:p>
        </w:tc>
        <w:tc>
          <w:tcPr>
            <w:tcW w:w="2882" w:type="dxa"/>
            <w:tcBorders>
              <w:top w:val="nil"/>
              <w:left w:val="nil"/>
              <w:bottom w:val="single" w:sz="4" w:space="0" w:color="auto"/>
              <w:right w:val="single" w:sz="4" w:space="0" w:color="auto"/>
            </w:tcBorders>
            <w:shd w:val="clear" w:color="auto" w:fill="auto"/>
            <w:noWrap/>
            <w:vAlign w:val="center"/>
            <w:hideMark/>
          </w:tcPr>
          <w:p w14:paraId="1AC1D90D" w14:textId="77777777" w:rsidR="00AA51BE" w:rsidRPr="002E410B" w:rsidRDefault="00AA51BE" w:rsidP="00AA51BE">
            <w:pPr>
              <w:jc w:val="center"/>
              <w:rPr>
                <w:sz w:val="22"/>
                <w:szCs w:val="22"/>
              </w:rPr>
            </w:pPr>
            <w:r w:rsidRPr="002E410B">
              <w:rPr>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19B09A25" w14:textId="77777777" w:rsidR="00AA51BE" w:rsidRPr="002E410B" w:rsidRDefault="00AA51BE" w:rsidP="00AA51BE">
            <w:pPr>
              <w:jc w:val="center"/>
              <w:rPr>
                <w:sz w:val="22"/>
                <w:szCs w:val="22"/>
              </w:rPr>
            </w:pPr>
            <w:r w:rsidRPr="002E410B">
              <w:rPr>
                <w:sz w:val="22"/>
                <w:szCs w:val="22"/>
              </w:rPr>
              <w:t>R.LEA(LKENGGARLAE</w:t>
            </w:r>
            <w:proofErr w:type="gramStart"/>
            <w:r w:rsidRPr="002E410B">
              <w:rPr>
                <w:sz w:val="22"/>
                <w:szCs w:val="22"/>
              </w:rPr>
              <w:t>)[</w:t>
            </w:r>
            <w:proofErr w:type="gramEnd"/>
            <w:r w:rsidRPr="002E410B">
              <w:rPr>
                <w:sz w:val="22"/>
                <w:szCs w:val="22"/>
              </w:rPr>
              <w:t>1.0007]YHAKATEHLSTLSEKAKPALEDL.R</w:t>
            </w:r>
          </w:p>
        </w:tc>
        <w:tc>
          <w:tcPr>
            <w:tcW w:w="1080" w:type="dxa"/>
            <w:tcBorders>
              <w:top w:val="nil"/>
              <w:left w:val="nil"/>
              <w:bottom w:val="single" w:sz="4" w:space="0" w:color="auto"/>
              <w:right w:val="single" w:sz="4" w:space="0" w:color="auto"/>
            </w:tcBorders>
            <w:shd w:val="clear" w:color="auto" w:fill="auto"/>
            <w:noWrap/>
            <w:vAlign w:val="center"/>
            <w:hideMark/>
          </w:tcPr>
          <w:p w14:paraId="27164FCA" w14:textId="77777777" w:rsidR="00AA51BE" w:rsidRPr="002E410B" w:rsidRDefault="00AA51BE" w:rsidP="00AA51BE">
            <w:pPr>
              <w:jc w:val="center"/>
              <w:rPr>
                <w:sz w:val="22"/>
                <w:szCs w:val="22"/>
              </w:rPr>
            </w:pPr>
            <w:r w:rsidRPr="002E410B">
              <w:rPr>
                <w:sz w:val="22"/>
                <w:szCs w:val="22"/>
              </w:rPr>
              <w:t>0.002739</w:t>
            </w:r>
          </w:p>
        </w:tc>
      </w:tr>
      <w:tr w:rsidR="00AA51BE" w:rsidRPr="002E410B" w14:paraId="4415D34B"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805DF56"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1455DBBC" w14:textId="77777777" w:rsidR="00AA51BE" w:rsidRPr="002E410B" w:rsidRDefault="00AA51BE" w:rsidP="00AA51BE">
            <w:pPr>
              <w:jc w:val="center"/>
              <w:rPr>
                <w:sz w:val="22"/>
                <w:szCs w:val="22"/>
              </w:rPr>
            </w:pPr>
            <w:r w:rsidRPr="002E410B">
              <w:rPr>
                <w:sz w:val="22"/>
                <w:szCs w:val="22"/>
              </w:rPr>
              <w:t>3164.737</w:t>
            </w:r>
          </w:p>
        </w:tc>
        <w:tc>
          <w:tcPr>
            <w:tcW w:w="1354" w:type="dxa"/>
            <w:tcBorders>
              <w:top w:val="nil"/>
              <w:left w:val="nil"/>
              <w:bottom w:val="single" w:sz="4" w:space="0" w:color="auto"/>
              <w:right w:val="single" w:sz="4" w:space="0" w:color="auto"/>
            </w:tcBorders>
            <w:shd w:val="clear" w:color="auto" w:fill="auto"/>
            <w:noWrap/>
            <w:vAlign w:val="center"/>
            <w:hideMark/>
          </w:tcPr>
          <w:p w14:paraId="3CDB6794" w14:textId="77777777" w:rsidR="00AA51BE" w:rsidRPr="002E410B" w:rsidRDefault="00AA51BE" w:rsidP="00AA51BE">
            <w:pPr>
              <w:jc w:val="center"/>
              <w:rPr>
                <w:sz w:val="22"/>
                <w:szCs w:val="22"/>
              </w:rPr>
            </w:pPr>
            <w:r w:rsidRPr="002E410B">
              <w:rPr>
                <w:sz w:val="22"/>
                <w:szCs w:val="22"/>
              </w:rPr>
              <w:t>3164.827</w:t>
            </w:r>
          </w:p>
        </w:tc>
        <w:tc>
          <w:tcPr>
            <w:tcW w:w="1166" w:type="dxa"/>
            <w:tcBorders>
              <w:top w:val="nil"/>
              <w:left w:val="nil"/>
              <w:bottom w:val="single" w:sz="4" w:space="0" w:color="auto"/>
              <w:right w:val="single" w:sz="4" w:space="0" w:color="auto"/>
            </w:tcBorders>
            <w:shd w:val="clear" w:color="auto" w:fill="auto"/>
            <w:noWrap/>
            <w:vAlign w:val="center"/>
            <w:hideMark/>
          </w:tcPr>
          <w:p w14:paraId="48218004" w14:textId="77777777" w:rsidR="00AA51BE" w:rsidRPr="002E410B" w:rsidRDefault="00AA51BE" w:rsidP="00AA51BE">
            <w:pPr>
              <w:jc w:val="center"/>
              <w:rPr>
                <w:sz w:val="22"/>
                <w:szCs w:val="22"/>
              </w:rPr>
            </w:pPr>
            <w:r w:rsidRPr="002E410B">
              <w:rPr>
                <w:sz w:val="22"/>
                <w:szCs w:val="22"/>
              </w:rPr>
              <w:t>3.84E+06</w:t>
            </w:r>
          </w:p>
        </w:tc>
        <w:tc>
          <w:tcPr>
            <w:tcW w:w="2882" w:type="dxa"/>
            <w:tcBorders>
              <w:top w:val="nil"/>
              <w:left w:val="nil"/>
              <w:bottom w:val="single" w:sz="4" w:space="0" w:color="auto"/>
              <w:right w:val="single" w:sz="4" w:space="0" w:color="auto"/>
            </w:tcBorders>
            <w:shd w:val="clear" w:color="auto" w:fill="auto"/>
            <w:noWrap/>
            <w:vAlign w:val="center"/>
            <w:hideMark/>
          </w:tcPr>
          <w:p w14:paraId="4838FED5" w14:textId="77777777" w:rsidR="00AA51BE" w:rsidRPr="002E410B" w:rsidRDefault="00AA51BE" w:rsidP="00AA51BE">
            <w:pPr>
              <w:jc w:val="center"/>
              <w:rPr>
                <w:sz w:val="22"/>
                <w:szCs w:val="22"/>
              </w:rPr>
            </w:pPr>
            <w:r w:rsidRPr="002E410B">
              <w:rPr>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4D950200" w14:textId="77777777" w:rsidR="00AA51BE" w:rsidRPr="002E410B" w:rsidRDefault="00AA51BE" w:rsidP="00AA51BE">
            <w:pPr>
              <w:jc w:val="center"/>
              <w:rPr>
                <w:sz w:val="22"/>
                <w:szCs w:val="22"/>
              </w:rPr>
            </w:pPr>
            <w:proofErr w:type="gramStart"/>
            <w:r w:rsidRPr="002E410B">
              <w:rPr>
                <w:sz w:val="22"/>
                <w:szCs w:val="22"/>
              </w:rPr>
              <w:t>R.(</w:t>
            </w:r>
            <w:proofErr w:type="gramEnd"/>
            <w:r w:rsidRPr="002E410B">
              <w:rPr>
                <w:sz w:val="22"/>
                <w:szCs w:val="22"/>
              </w:rPr>
              <w:t>QGLL)[-16.9008]PVLESFKVSFLSALEEYTKKLNTQ.</w:t>
            </w:r>
          </w:p>
        </w:tc>
        <w:tc>
          <w:tcPr>
            <w:tcW w:w="1080" w:type="dxa"/>
            <w:tcBorders>
              <w:top w:val="nil"/>
              <w:left w:val="nil"/>
              <w:bottom w:val="single" w:sz="4" w:space="0" w:color="auto"/>
              <w:right w:val="single" w:sz="4" w:space="0" w:color="auto"/>
            </w:tcBorders>
            <w:shd w:val="clear" w:color="auto" w:fill="auto"/>
            <w:noWrap/>
            <w:vAlign w:val="center"/>
            <w:hideMark/>
          </w:tcPr>
          <w:p w14:paraId="687AA4EC" w14:textId="77777777" w:rsidR="00AA51BE" w:rsidRPr="002E410B" w:rsidRDefault="00AA51BE" w:rsidP="00AA51BE">
            <w:pPr>
              <w:jc w:val="center"/>
              <w:rPr>
                <w:sz w:val="22"/>
                <w:szCs w:val="22"/>
              </w:rPr>
            </w:pPr>
            <w:r w:rsidRPr="002E410B">
              <w:rPr>
                <w:sz w:val="22"/>
                <w:szCs w:val="22"/>
              </w:rPr>
              <w:t>7.19E-09</w:t>
            </w:r>
          </w:p>
        </w:tc>
      </w:tr>
      <w:tr w:rsidR="00AA51BE" w:rsidRPr="002E410B" w14:paraId="78837772"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457AAC2" w14:textId="77777777" w:rsidR="00AA51BE" w:rsidRPr="002E410B" w:rsidRDefault="00AA51BE" w:rsidP="00AA51BE">
            <w:pPr>
              <w:jc w:val="center"/>
              <w:rPr>
                <w:color w:val="000000"/>
                <w:sz w:val="22"/>
                <w:szCs w:val="22"/>
              </w:rPr>
            </w:pPr>
            <w:r w:rsidRPr="002E410B">
              <w:rPr>
                <w:color w:val="000000"/>
                <w:sz w:val="22"/>
                <w:szCs w:val="22"/>
              </w:rPr>
              <w:lastRenderedPageBreak/>
              <w:t>rep1</w:t>
            </w:r>
          </w:p>
        </w:tc>
        <w:tc>
          <w:tcPr>
            <w:tcW w:w="1080" w:type="dxa"/>
            <w:tcBorders>
              <w:top w:val="nil"/>
              <w:left w:val="nil"/>
              <w:bottom w:val="single" w:sz="4" w:space="0" w:color="auto"/>
              <w:right w:val="single" w:sz="4" w:space="0" w:color="auto"/>
            </w:tcBorders>
            <w:shd w:val="clear" w:color="auto" w:fill="auto"/>
            <w:noWrap/>
            <w:vAlign w:val="center"/>
            <w:hideMark/>
          </w:tcPr>
          <w:p w14:paraId="023E8509" w14:textId="77777777" w:rsidR="00AA51BE" w:rsidRPr="002E410B" w:rsidRDefault="00AA51BE" w:rsidP="00AA51BE">
            <w:pPr>
              <w:jc w:val="center"/>
              <w:rPr>
                <w:sz w:val="22"/>
                <w:szCs w:val="22"/>
              </w:rPr>
            </w:pPr>
            <w:r w:rsidRPr="002E410B">
              <w:rPr>
                <w:sz w:val="22"/>
                <w:szCs w:val="22"/>
              </w:rPr>
              <w:t>5789.099</w:t>
            </w:r>
          </w:p>
        </w:tc>
        <w:tc>
          <w:tcPr>
            <w:tcW w:w="1354" w:type="dxa"/>
            <w:tcBorders>
              <w:top w:val="nil"/>
              <w:left w:val="nil"/>
              <w:bottom w:val="single" w:sz="4" w:space="0" w:color="auto"/>
              <w:right w:val="single" w:sz="4" w:space="0" w:color="auto"/>
            </w:tcBorders>
            <w:shd w:val="clear" w:color="auto" w:fill="auto"/>
            <w:noWrap/>
            <w:vAlign w:val="center"/>
            <w:hideMark/>
          </w:tcPr>
          <w:p w14:paraId="3382525B" w14:textId="77777777" w:rsidR="00AA51BE" w:rsidRPr="002E410B" w:rsidRDefault="00AA51BE" w:rsidP="00AA51BE">
            <w:pPr>
              <w:jc w:val="center"/>
              <w:rPr>
                <w:sz w:val="22"/>
                <w:szCs w:val="22"/>
              </w:rPr>
            </w:pPr>
            <w:r w:rsidRPr="002E410B">
              <w:rPr>
                <w:sz w:val="22"/>
                <w:szCs w:val="22"/>
              </w:rPr>
              <w:t>5789.039</w:t>
            </w:r>
          </w:p>
        </w:tc>
        <w:tc>
          <w:tcPr>
            <w:tcW w:w="1166" w:type="dxa"/>
            <w:tcBorders>
              <w:top w:val="nil"/>
              <w:left w:val="nil"/>
              <w:bottom w:val="single" w:sz="4" w:space="0" w:color="auto"/>
              <w:right w:val="single" w:sz="4" w:space="0" w:color="auto"/>
            </w:tcBorders>
            <w:shd w:val="clear" w:color="auto" w:fill="auto"/>
            <w:noWrap/>
            <w:vAlign w:val="center"/>
            <w:hideMark/>
          </w:tcPr>
          <w:p w14:paraId="299E4DB8" w14:textId="77777777" w:rsidR="00AA51BE" w:rsidRPr="002E410B" w:rsidRDefault="00AA51BE" w:rsidP="00AA51BE">
            <w:pPr>
              <w:jc w:val="center"/>
              <w:rPr>
                <w:sz w:val="22"/>
                <w:szCs w:val="22"/>
              </w:rPr>
            </w:pPr>
            <w:r w:rsidRPr="002E410B">
              <w:rPr>
                <w:sz w:val="22"/>
                <w:szCs w:val="22"/>
              </w:rPr>
              <w:t>3.12E+06</w:t>
            </w:r>
          </w:p>
        </w:tc>
        <w:tc>
          <w:tcPr>
            <w:tcW w:w="2882" w:type="dxa"/>
            <w:tcBorders>
              <w:top w:val="nil"/>
              <w:left w:val="nil"/>
              <w:bottom w:val="single" w:sz="4" w:space="0" w:color="auto"/>
              <w:right w:val="single" w:sz="4" w:space="0" w:color="auto"/>
            </w:tcBorders>
            <w:shd w:val="clear" w:color="auto" w:fill="auto"/>
            <w:noWrap/>
            <w:vAlign w:val="center"/>
            <w:hideMark/>
          </w:tcPr>
          <w:p w14:paraId="39186276" w14:textId="77777777" w:rsidR="00AA51BE" w:rsidRPr="002E410B" w:rsidRDefault="00AA51BE" w:rsidP="00AA51BE">
            <w:pPr>
              <w:jc w:val="center"/>
              <w:rPr>
                <w:sz w:val="22"/>
                <w:szCs w:val="22"/>
              </w:rPr>
            </w:pPr>
            <w:r w:rsidRPr="002E410B">
              <w:rPr>
                <w:sz w:val="22"/>
                <w:szCs w:val="22"/>
              </w:rPr>
              <w:t>sp|P02814|SMR3B_HUMAN</w:t>
            </w:r>
          </w:p>
        </w:tc>
        <w:tc>
          <w:tcPr>
            <w:tcW w:w="4506" w:type="dxa"/>
            <w:tcBorders>
              <w:top w:val="nil"/>
              <w:left w:val="nil"/>
              <w:bottom w:val="single" w:sz="4" w:space="0" w:color="auto"/>
              <w:right w:val="single" w:sz="4" w:space="0" w:color="auto"/>
            </w:tcBorders>
            <w:shd w:val="clear" w:color="auto" w:fill="auto"/>
            <w:noWrap/>
            <w:vAlign w:val="center"/>
            <w:hideMark/>
          </w:tcPr>
          <w:p w14:paraId="778621CE" w14:textId="77777777" w:rsidR="00AA51BE" w:rsidRPr="002E410B" w:rsidRDefault="00AA51BE" w:rsidP="00AA51BE">
            <w:pPr>
              <w:jc w:val="center"/>
              <w:rPr>
                <w:sz w:val="22"/>
                <w:szCs w:val="22"/>
              </w:rPr>
            </w:pPr>
            <w:proofErr w:type="gramStart"/>
            <w:r w:rsidRPr="002E410B">
              <w:rPr>
                <w:sz w:val="22"/>
                <w:szCs w:val="22"/>
              </w:rPr>
              <w:t>S.(</w:t>
            </w:r>
            <w:proofErr w:type="gramEnd"/>
            <w:r w:rsidRPr="002E410B">
              <w:rPr>
                <w:sz w:val="22"/>
                <w:szCs w:val="22"/>
              </w:rPr>
              <w:t>QRGPRGPYPPGPLAPPQ)[-17.0168]PFGPGFVPPPPPPPYGPGRIPPPPPAPYGPGIFPPPPPQP.</w:t>
            </w:r>
          </w:p>
        </w:tc>
        <w:tc>
          <w:tcPr>
            <w:tcW w:w="1080" w:type="dxa"/>
            <w:tcBorders>
              <w:top w:val="nil"/>
              <w:left w:val="nil"/>
              <w:bottom w:val="single" w:sz="4" w:space="0" w:color="auto"/>
              <w:right w:val="single" w:sz="4" w:space="0" w:color="auto"/>
            </w:tcBorders>
            <w:shd w:val="clear" w:color="auto" w:fill="auto"/>
            <w:noWrap/>
            <w:vAlign w:val="center"/>
            <w:hideMark/>
          </w:tcPr>
          <w:p w14:paraId="6FCBCCFA" w14:textId="77777777" w:rsidR="00AA51BE" w:rsidRPr="002E410B" w:rsidRDefault="00AA51BE" w:rsidP="00AA51BE">
            <w:pPr>
              <w:jc w:val="center"/>
              <w:rPr>
                <w:sz w:val="22"/>
                <w:szCs w:val="22"/>
              </w:rPr>
            </w:pPr>
            <w:r w:rsidRPr="002E410B">
              <w:rPr>
                <w:sz w:val="22"/>
                <w:szCs w:val="22"/>
              </w:rPr>
              <w:t>1.58E-10</w:t>
            </w:r>
          </w:p>
        </w:tc>
      </w:tr>
      <w:tr w:rsidR="00AA51BE" w:rsidRPr="002E410B" w14:paraId="548A428B"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68A4E84"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62F312C4" w14:textId="77777777" w:rsidR="00AA51BE" w:rsidRPr="002E410B" w:rsidRDefault="00AA51BE" w:rsidP="00AA51BE">
            <w:pPr>
              <w:jc w:val="center"/>
              <w:rPr>
                <w:sz w:val="22"/>
                <w:szCs w:val="22"/>
              </w:rPr>
            </w:pPr>
            <w:r w:rsidRPr="002E410B">
              <w:rPr>
                <w:sz w:val="22"/>
                <w:szCs w:val="22"/>
              </w:rPr>
              <w:t>2888.526</w:t>
            </w:r>
          </w:p>
        </w:tc>
        <w:tc>
          <w:tcPr>
            <w:tcW w:w="1354" w:type="dxa"/>
            <w:tcBorders>
              <w:top w:val="nil"/>
              <w:left w:val="nil"/>
              <w:bottom w:val="single" w:sz="4" w:space="0" w:color="auto"/>
              <w:right w:val="single" w:sz="4" w:space="0" w:color="auto"/>
            </w:tcBorders>
            <w:shd w:val="clear" w:color="auto" w:fill="auto"/>
            <w:noWrap/>
            <w:vAlign w:val="center"/>
            <w:hideMark/>
          </w:tcPr>
          <w:p w14:paraId="2223C9DD" w14:textId="77777777" w:rsidR="00AA51BE" w:rsidRPr="002E410B" w:rsidRDefault="00AA51BE" w:rsidP="00AA51BE">
            <w:pPr>
              <w:jc w:val="center"/>
              <w:rPr>
                <w:sz w:val="22"/>
                <w:szCs w:val="22"/>
              </w:rPr>
            </w:pPr>
            <w:r w:rsidRPr="002E410B">
              <w:rPr>
                <w:sz w:val="22"/>
                <w:szCs w:val="22"/>
              </w:rPr>
              <w:t>2888.501</w:t>
            </w:r>
          </w:p>
        </w:tc>
        <w:tc>
          <w:tcPr>
            <w:tcW w:w="1166" w:type="dxa"/>
            <w:tcBorders>
              <w:top w:val="nil"/>
              <w:left w:val="nil"/>
              <w:bottom w:val="single" w:sz="4" w:space="0" w:color="auto"/>
              <w:right w:val="single" w:sz="4" w:space="0" w:color="auto"/>
            </w:tcBorders>
            <w:shd w:val="clear" w:color="auto" w:fill="auto"/>
            <w:noWrap/>
            <w:vAlign w:val="center"/>
            <w:hideMark/>
          </w:tcPr>
          <w:p w14:paraId="5203E2E6" w14:textId="77777777" w:rsidR="00AA51BE" w:rsidRPr="002E410B" w:rsidRDefault="00AA51BE" w:rsidP="00AA51BE">
            <w:pPr>
              <w:jc w:val="center"/>
              <w:rPr>
                <w:sz w:val="22"/>
                <w:szCs w:val="22"/>
              </w:rPr>
            </w:pPr>
            <w:r w:rsidRPr="002E410B">
              <w:rPr>
                <w:sz w:val="22"/>
                <w:szCs w:val="22"/>
              </w:rPr>
              <w:t>3.12E+06</w:t>
            </w:r>
          </w:p>
        </w:tc>
        <w:tc>
          <w:tcPr>
            <w:tcW w:w="2882" w:type="dxa"/>
            <w:tcBorders>
              <w:top w:val="nil"/>
              <w:left w:val="nil"/>
              <w:bottom w:val="single" w:sz="4" w:space="0" w:color="auto"/>
              <w:right w:val="single" w:sz="4" w:space="0" w:color="auto"/>
            </w:tcBorders>
            <w:shd w:val="clear" w:color="auto" w:fill="auto"/>
            <w:noWrap/>
            <w:vAlign w:val="center"/>
            <w:hideMark/>
          </w:tcPr>
          <w:p w14:paraId="7A24738F" w14:textId="77777777" w:rsidR="00AA51BE" w:rsidRPr="002E410B" w:rsidRDefault="00AA51BE" w:rsidP="00AA51BE">
            <w:pPr>
              <w:jc w:val="center"/>
              <w:rPr>
                <w:sz w:val="22"/>
                <w:szCs w:val="22"/>
              </w:rPr>
            </w:pPr>
            <w:r w:rsidRPr="002E410B">
              <w:rPr>
                <w:sz w:val="22"/>
                <w:szCs w:val="22"/>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63722544" w14:textId="77777777" w:rsidR="00AA51BE" w:rsidRPr="002E410B" w:rsidRDefault="00AA51BE" w:rsidP="00AA51BE">
            <w:pPr>
              <w:jc w:val="center"/>
              <w:rPr>
                <w:sz w:val="22"/>
                <w:szCs w:val="22"/>
              </w:rPr>
            </w:pPr>
            <w:proofErr w:type="gramStart"/>
            <w:r w:rsidRPr="002E410B">
              <w:rPr>
                <w:sz w:val="22"/>
                <w:szCs w:val="22"/>
              </w:rPr>
              <w:t>R.TVVQPSVGAAAGPVVP</w:t>
            </w:r>
            <w:proofErr w:type="gramEnd"/>
            <w:r w:rsidRPr="002E410B">
              <w:rPr>
                <w:sz w:val="22"/>
                <w:szCs w:val="22"/>
              </w:rPr>
              <w:t>(PCPGRIRHFKV)[149.9844].</w:t>
            </w:r>
          </w:p>
        </w:tc>
        <w:tc>
          <w:tcPr>
            <w:tcW w:w="1080" w:type="dxa"/>
            <w:tcBorders>
              <w:top w:val="nil"/>
              <w:left w:val="nil"/>
              <w:bottom w:val="single" w:sz="4" w:space="0" w:color="auto"/>
              <w:right w:val="single" w:sz="4" w:space="0" w:color="auto"/>
            </w:tcBorders>
            <w:shd w:val="clear" w:color="auto" w:fill="auto"/>
            <w:noWrap/>
            <w:vAlign w:val="center"/>
            <w:hideMark/>
          </w:tcPr>
          <w:p w14:paraId="2D0C8655" w14:textId="77777777" w:rsidR="00AA51BE" w:rsidRPr="002E410B" w:rsidRDefault="00AA51BE" w:rsidP="00AA51BE">
            <w:pPr>
              <w:jc w:val="center"/>
              <w:rPr>
                <w:sz w:val="22"/>
                <w:szCs w:val="22"/>
              </w:rPr>
            </w:pPr>
            <w:r w:rsidRPr="002E410B">
              <w:rPr>
                <w:sz w:val="22"/>
                <w:szCs w:val="22"/>
              </w:rPr>
              <w:t>9.02E-05</w:t>
            </w:r>
          </w:p>
        </w:tc>
      </w:tr>
      <w:tr w:rsidR="00AA51BE" w:rsidRPr="002E410B" w14:paraId="2C6D3402"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727BC44"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A6E5A84" w14:textId="77777777" w:rsidR="00AA51BE" w:rsidRPr="002E410B" w:rsidRDefault="00AA51BE" w:rsidP="00AA51BE">
            <w:pPr>
              <w:jc w:val="center"/>
              <w:rPr>
                <w:sz w:val="22"/>
                <w:szCs w:val="22"/>
              </w:rPr>
            </w:pPr>
            <w:r w:rsidRPr="002E410B">
              <w:rPr>
                <w:sz w:val="22"/>
                <w:szCs w:val="22"/>
              </w:rPr>
              <w:t>6945.24</w:t>
            </w:r>
          </w:p>
        </w:tc>
        <w:tc>
          <w:tcPr>
            <w:tcW w:w="1354" w:type="dxa"/>
            <w:tcBorders>
              <w:top w:val="nil"/>
              <w:left w:val="nil"/>
              <w:bottom w:val="single" w:sz="4" w:space="0" w:color="auto"/>
              <w:right w:val="single" w:sz="4" w:space="0" w:color="auto"/>
            </w:tcBorders>
            <w:shd w:val="clear" w:color="auto" w:fill="auto"/>
            <w:noWrap/>
            <w:vAlign w:val="center"/>
            <w:hideMark/>
          </w:tcPr>
          <w:p w14:paraId="66933D50" w14:textId="77777777" w:rsidR="00AA51BE" w:rsidRPr="002E410B" w:rsidRDefault="00AA51BE" w:rsidP="00AA51BE">
            <w:pPr>
              <w:jc w:val="center"/>
              <w:rPr>
                <w:sz w:val="22"/>
                <w:szCs w:val="22"/>
              </w:rPr>
            </w:pPr>
            <w:r w:rsidRPr="002E410B">
              <w:rPr>
                <w:sz w:val="22"/>
                <w:szCs w:val="22"/>
              </w:rPr>
              <w:t>6945.445</w:t>
            </w:r>
          </w:p>
        </w:tc>
        <w:tc>
          <w:tcPr>
            <w:tcW w:w="1166" w:type="dxa"/>
            <w:tcBorders>
              <w:top w:val="nil"/>
              <w:left w:val="nil"/>
              <w:bottom w:val="single" w:sz="4" w:space="0" w:color="auto"/>
              <w:right w:val="single" w:sz="4" w:space="0" w:color="auto"/>
            </w:tcBorders>
            <w:shd w:val="clear" w:color="auto" w:fill="auto"/>
            <w:noWrap/>
            <w:vAlign w:val="center"/>
            <w:hideMark/>
          </w:tcPr>
          <w:p w14:paraId="39A40B37" w14:textId="77777777" w:rsidR="00AA51BE" w:rsidRPr="002E410B" w:rsidRDefault="00AA51BE" w:rsidP="00AA51BE">
            <w:pPr>
              <w:jc w:val="center"/>
              <w:rPr>
                <w:sz w:val="22"/>
                <w:szCs w:val="22"/>
              </w:rPr>
            </w:pPr>
            <w:r w:rsidRPr="002E410B">
              <w:rPr>
                <w:sz w:val="22"/>
                <w:szCs w:val="22"/>
              </w:rPr>
              <w:t>3.08E+06</w:t>
            </w:r>
          </w:p>
        </w:tc>
        <w:tc>
          <w:tcPr>
            <w:tcW w:w="2882" w:type="dxa"/>
            <w:tcBorders>
              <w:top w:val="nil"/>
              <w:left w:val="nil"/>
              <w:bottom w:val="single" w:sz="4" w:space="0" w:color="auto"/>
              <w:right w:val="single" w:sz="4" w:space="0" w:color="auto"/>
            </w:tcBorders>
            <w:shd w:val="clear" w:color="auto" w:fill="auto"/>
            <w:noWrap/>
            <w:vAlign w:val="center"/>
            <w:hideMark/>
          </w:tcPr>
          <w:p w14:paraId="654F1F0F" w14:textId="77777777" w:rsidR="00AA51BE" w:rsidRPr="002E410B" w:rsidRDefault="00AA51BE" w:rsidP="00AA51BE">
            <w:pPr>
              <w:jc w:val="center"/>
              <w:rPr>
                <w:sz w:val="22"/>
                <w:szCs w:val="22"/>
              </w:rPr>
            </w:pPr>
            <w:r w:rsidRPr="002E410B">
              <w:rPr>
                <w:sz w:val="22"/>
                <w:szCs w:val="22"/>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276779BD" w14:textId="77777777" w:rsidR="00AA51BE" w:rsidRPr="002E410B" w:rsidRDefault="00AA51BE" w:rsidP="00AA51BE">
            <w:pPr>
              <w:jc w:val="center"/>
              <w:rPr>
                <w:sz w:val="22"/>
                <w:szCs w:val="22"/>
              </w:rPr>
            </w:pPr>
            <w:proofErr w:type="gramStart"/>
            <w:r w:rsidRPr="002E410B">
              <w:rPr>
                <w:sz w:val="22"/>
                <w:szCs w:val="22"/>
              </w:rPr>
              <w:t>R.HRHPDEAAFFDTASTGKTFPGFFS</w:t>
            </w:r>
            <w:proofErr w:type="gramEnd"/>
            <w:r w:rsidRPr="002E410B">
              <w:rPr>
                <w:sz w:val="22"/>
                <w:szCs w:val="22"/>
              </w:rPr>
              <w:t>(PM)[16.2330]LGEFVSETESRGSESGIFTNTKESSSHHPGIAEFPSRG.K</w:t>
            </w:r>
          </w:p>
        </w:tc>
        <w:tc>
          <w:tcPr>
            <w:tcW w:w="1080" w:type="dxa"/>
            <w:tcBorders>
              <w:top w:val="nil"/>
              <w:left w:val="nil"/>
              <w:bottom w:val="single" w:sz="4" w:space="0" w:color="auto"/>
              <w:right w:val="single" w:sz="4" w:space="0" w:color="auto"/>
            </w:tcBorders>
            <w:shd w:val="clear" w:color="auto" w:fill="auto"/>
            <w:noWrap/>
            <w:vAlign w:val="center"/>
            <w:hideMark/>
          </w:tcPr>
          <w:p w14:paraId="47B601BB" w14:textId="77777777" w:rsidR="00AA51BE" w:rsidRPr="002E410B" w:rsidRDefault="00AA51BE" w:rsidP="00AA51BE">
            <w:pPr>
              <w:jc w:val="center"/>
              <w:rPr>
                <w:sz w:val="22"/>
                <w:szCs w:val="22"/>
              </w:rPr>
            </w:pPr>
            <w:r w:rsidRPr="002E410B">
              <w:rPr>
                <w:sz w:val="22"/>
                <w:szCs w:val="22"/>
              </w:rPr>
              <w:t>8.79E-18</w:t>
            </w:r>
          </w:p>
        </w:tc>
      </w:tr>
      <w:tr w:rsidR="00AA51BE" w:rsidRPr="002E410B" w14:paraId="0266069B"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470F8BB"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2D030D21" w14:textId="77777777" w:rsidR="00AA51BE" w:rsidRPr="002E410B" w:rsidRDefault="00AA51BE" w:rsidP="00AA51BE">
            <w:pPr>
              <w:jc w:val="center"/>
              <w:rPr>
                <w:sz w:val="22"/>
                <w:szCs w:val="22"/>
              </w:rPr>
            </w:pPr>
            <w:r w:rsidRPr="002E410B">
              <w:rPr>
                <w:sz w:val="22"/>
                <w:szCs w:val="22"/>
              </w:rPr>
              <w:t>6182.941</w:t>
            </w:r>
          </w:p>
        </w:tc>
        <w:tc>
          <w:tcPr>
            <w:tcW w:w="1354" w:type="dxa"/>
            <w:tcBorders>
              <w:top w:val="nil"/>
              <w:left w:val="nil"/>
              <w:bottom w:val="single" w:sz="4" w:space="0" w:color="auto"/>
              <w:right w:val="single" w:sz="4" w:space="0" w:color="auto"/>
            </w:tcBorders>
            <w:shd w:val="clear" w:color="auto" w:fill="auto"/>
            <w:noWrap/>
            <w:vAlign w:val="center"/>
            <w:hideMark/>
          </w:tcPr>
          <w:p w14:paraId="691B73BE" w14:textId="77777777" w:rsidR="00AA51BE" w:rsidRPr="002E410B" w:rsidRDefault="00AA51BE" w:rsidP="00AA51BE">
            <w:pPr>
              <w:jc w:val="center"/>
              <w:rPr>
                <w:sz w:val="22"/>
                <w:szCs w:val="22"/>
              </w:rPr>
            </w:pPr>
            <w:r w:rsidRPr="002E410B">
              <w:rPr>
                <w:sz w:val="22"/>
                <w:szCs w:val="22"/>
              </w:rPr>
              <w:t>6182.901</w:t>
            </w:r>
          </w:p>
        </w:tc>
        <w:tc>
          <w:tcPr>
            <w:tcW w:w="1166" w:type="dxa"/>
            <w:tcBorders>
              <w:top w:val="nil"/>
              <w:left w:val="nil"/>
              <w:bottom w:val="single" w:sz="4" w:space="0" w:color="auto"/>
              <w:right w:val="single" w:sz="4" w:space="0" w:color="auto"/>
            </w:tcBorders>
            <w:shd w:val="clear" w:color="auto" w:fill="auto"/>
            <w:noWrap/>
            <w:vAlign w:val="center"/>
            <w:hideMark/>
          </w:tcPr>
          <w:p w14:paraId="5D34282C" w14:textId="77777777" w:rsidR="00AA51BE" w:rsidRPr="002E410B" w:rsidRDefault="00AA51BE" w:rsidP="00AA51BE">
            <w:pPr>
              <w:jc w:val="center"/>
              <w:rPr>
                <w:sz w:val="22"/>
                <w:szCs w:val="22"/>
              </w:rPr>
            </w:pPr>
            <w:r w:rsidRPr="002E410B">
              <w:rPr>
                <w:sz w:val="22"/>
                <w:szCs w:val="22"/>
              </w:rPr>
              <w:t>1.30E+06</w:t>
            </w:r>
          </w:p>
        </w:tc>
        <w:tc>
          <w:tcPr>
            <w:tcW w:w="2882" w:type="dxa"/>
            <w:tcBorders>
              <w:top w:val="nil"/>
              <w:left w:val="nil"/>
              <w:bottom w:val="single" w:sz="4" w:space="0" w:color="auto"/>
              <w:right w:val="single" w:sz="4" w:space="0" w:color="auto"/>
            </w:tcBorders>
            <w:shd w:val="clear" w:color="auto" w:fill="auto"/>
            <w:noWrap/>
            <w:vAlign w:val="center"/>
            <w:hideMark/>
          </w:tcPr>
          <w:p w14:paraId="34F60C42" w14:textId="77777777" w:rsidR="00AA51BE" w:rsidRPr="002E410B" w:rsidRDefault="00AA51BE" w:rsidP="00AA51BE">
            <w:pPr>
              <w:jc w:val="center"/>
              <w:rPr>
                <w:sz w:val="22"/>
                <w:szCs w:val="22"/>
              </w:rPr>
            </w:pPr>
            <w:r w:rsidRPr="002E410B">
              <w:rPr>
                <w:sz w:val="22"/>
                <w:szCs w:val="22"/>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5E410582" w14:textId="77777777" w:rsidR="00AA51BE" w:rsidRPr="002E410B" w:rsidRDefault="00AA51BE" w:rsidP="00AA51BE">
            <w:pPr>
              <w:jc w:val="center"/>
              <w:rPr>
                <w:sz w:val="22"/>
                <w:szCs w:val="22"/>
              </w:rPr>
            </w:pPr>
            <w:proofErr w:type="gramStart"/>
            <w:r w:rsidRPr="002E410B">
              <w:rPr>
                <w:sz w:val="22"/>
                <w:szCs w:val="22"/>
              </w:rPr>
              <w:t>N.SQESVTEQDSKDSTYSLSSTLTLSKADYEKHKVYACEVTHQGLSSPV</w:t>
            </w:r>
            <w:proofErr w:type="gramEnd"/>
            <w:r w:rsidRPr="002E410B">
              <w:rPr>
                <w:sz w:val="22"/>
                <w:szCs w:val="22"/>
              </w:rPr>
              <w:t>(TKSFNRGEC)[-2.0110].</w:t>
            </w:r>
          </w:p>
        </w:tc>
        <w:tc>
          <w:tcPr>
            <w:tcW w:w="1080" w:type="dxa"/>
            <w:tcBorders>
              <w:top w:val="nil"/>
              <w:left w:val="nil"/>
              <w:bottom w:val="single" w:sz="4" w:space="0" w:color="auto"/>
              <w:right w:val="single" w:sz="4" w:space="0" w:color="auto"/>
            </w:tcBorders>
            <w:shd w:val="clear" w:color="auto" w:fill="auto"/>
            <w:noWrap/>
            <w:vAlign w:val="center"/>
            <w:hideMark/>
          </w:tcPr>
          <w:p w14:paraId="7F7D3BA4" w14:textId="77777777" w:rsidR="00AA51BE" w:rsidRPr="002E410B" w:rsidRDefault="00AA51BE" w:rsidP="00AA51BE">
            <w:pPr>
              <w:jc w:val="center"/>
              <w:rPr>
                <w:sz w:val="22"/>
                <w:szCs w:val="22"/>
              </w:rPr>
            </w:pPr>
            <w:r w:rsidRPr="002E410B">
              <w:rPr>
                <w:sz w:val="22"/>
                <w:szCs w:val="22"/>
              </w:rPr>
              <w:t>1.21E-11</w:t>
            </w:r>
          </w:p>
        </w:tc>
      </w:tr>
      <w:tr w:rsidR="00AA51BE" w:rsidRPr="002E410B" w14:paraId="51E375CD"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F181DE2" w14:textId="77777777" w:rsidR="00AA51BE" w:rsidRPr="002E410B" w:rsidRDefault="00AA51BE" w:rsidP="00AA51BE">
            <w:pPr>
              <w:jc w:val="center"/>
              <w:rPr>
                <w:color w:val="000000"/>
                <w:sz w:val="22"/>
                <w:szCs w:val="22"/>
              </w:rPr>
            </w:pPr>
            <w:r w:rsidRPr="002E410B">
              <w:rPr>
                <w:color w:val="000000"/>
                <w:sz w:val="22"/>
                <w:szCs w:val="22"/>
              </w:rPr>
              <w:t>rep1</w:t>
            </w:r>
          </w:p>
        </w:tc>
        <w:tc>
          <w:tcPr>
            <w:tcW w:w="1080" w:type="dxa"/>
            <w:tcBorders>
              <w:top w:val="nil"/>
              <w:left w:val="nil"/>
              <w:bottom w:val="single" w:sz="4" w:space="0" w:color="auto"/>
              <w:right w:val="single" w:sz="4" w:space="0" w:color="auto"/>
            </w:tcBorders>
            <w:shd w:val="clear" w:color="auto" w:fill="auto"/>
            <w:noWrap/>
            <w:vAlign w:val="center"/>
            <w:hideMark/>
          </w:tcPr>
          <w:p w14:paraId="7B3F3C12" w14:textId="77777777" w:rsidR="00AA51BE" w:rsidRPr="002E410B" w:rsidRDefault="00AA51BE" w:rsidP="00AA51BE">
            <w:pPr>
              <w:jc w:val="center"/>
              <w:rPr>
                <w:sz w:val="22"/>
                <w:szCs w:val="22"/>
              </w:rPr>
            </w:pPr>
            <w:r w:rsidRPr="002E410B">
              <w:rPr>
                <w:sz w:val="22"/>
                <w:szCs w:val="22"/>
              </w:rPr>
              <w:t>7610.157</w:t>
            </w:r>
          </w:p>
        </w:tc>
        <w:tc>
          <w:tcPr>
            <w:tcW w:w="1354" w:type="dxa"/>
            <w:tcBorders>
              <w:top w:val="nil"/>
              <w:left w:val="nil"/>
              <w:bottom w:val="single" w:sz="4" w:space="0" w:color="auto"/>
              <w:right w:val="single" w:sz="4" w:space="0" w:color="auto"/>
            </w:tcBorders>
            <w:shd w:val="clear" w:color="auto" w:fill="auto"/>
            <w:noWrap/>
            <w:vAlign w:val="center"/>
            <w:hideMark/>
          </w:tcPr>
          <w:p w14:paraId="43F06EA2" w14:textId="77777777" w:rsidR="00AA51BE" w:rsidRPr="002E410B" w:rsidRDefault="00AA51BE" w:rsidP="00AA51BE">
            <w:pPr>
              <w:jc w:val="center"/>
              <w:rPr>
                <w:sz w:val="22"/>
                <w:szCs w:val="22"/>
              </w:rPr>
            </w:pPr>
            <w:r w:rsidRPr="002E410B">
              <w:rPr>
                <w:sz w:val="22"/>
                <w:szCs w:val="22"/>
              </w:rPr>
              <w:t>7610.072</w:t>
            </w:r>
          </w:p>
        </w:tc>
        <w:tc>
          <w:tcPr>
            <w:tcW w:w="1166" w:type="dxa"/>
            <w:tcBorders>
              <w:top w:val="nil"/>
              <w:left w:val="nil"/>
              <w:bottom w:val="single" w:sz="4" w:space="0" w:color="auto"/>
              <w:right w:val="single" w:sz="4" w:space="0" w:color="auto"/>
            </w:tcBorders>
            <w:shd w:val="clear" w:color="auto" w:fill="auto"/>
            <w:noWrap/>
            <w:vAlign w:val="center"/>
            <w:hideMark/>
          </w:tcPr>
          <w:p w14:paraId="79D10C7F" w14:textId="77777777" w:rsidR="00AA51BE" w:rsidRPr="002E410B" w:rsidRDefault="00AA51BE" w:rsidP="00AA51BE">
            <w:pPr>
              <w:jc w:val="center"/>
              <w:rPr>
                <w:sz w:val="22"/>
                <w:szCs w:val="22"/>
              </w:rPr>
            </w:pPr>
            <w:r w:rsidRPr="002E410B">
              <w:rPr>
                <w:sz w:val="22"/>
                <w:szCs w:val="22"/>
              </w:rPr>
              <w:t>4.01E+05</w:t>
            </w:r>
          </w:p>
        </w:tc>
        <w:tc>
          <w:tcPr>
            <w:tcW w:w="2882" w:type="dxa"/>
            <w:tcBorders>
              <w:top w:val="nil"/>
              <w:left w:val="nil"/>
              <w:bottom w:val="single" w:sz="4" w:space="0" w:color="auto"/>
              <w:right w:val="single" w:sz="4" w:space="0" w:color="auto"/>
            </w:tcBorders>
            <w:shd w:val="clear" w:color="auto" w:fill="auto"/>
            <w:noWrap/>
            <w:vAlign w:val="center"/>
            <w:hideMark/>
          </w:tcPr>
          <w:p w14:paraId="63D9678F" w14:textId="77777777" w:rsidR="00AA51BE" w:rsidRPr="002E410B" w:rsidRDefault="00AA51BE" w:rsidP="00AA51BE">
            <w:pPr>
              <w:jc w:val="center"/>
              <w:rPr>
                <w:sz w:val="22"/>
                <w:szCs w:val="22"/>
              </w:rPr>
            </w:pPr>
            <w:r w:rsidRPr="002E410B">
              <w:rPr>
                <w:sz w:val="22"/>
                <w:szCs w:val="22"/>
              </w:rPr>
              <w:t>sp|O14791|APOL1_HUMAN</w:t>
            </w:r>
          </w:p>
        </w:tc>
        <w:tc>
          <w:tcPr>
            <w:tcW w:w="4506" w:type="dxa"/>
            <w:tcBorders>
              <w:top w:val="nil"/>
              <w:left w:val="nil"/>
              <w:bottom w:val="single" w:sz="4" w:space="0" w:color="auto"/>
              <w:right w:val="single" w:sz="4" w:space="0" w:color="auto"/>
            </w:tcBorders>
            <w:shd w:val="clear" w:color="auto" w:fill="auto"/>
            <w:noWrap/>
            <w:vAlign w:val="center"/>
            <w:hideMark/>
          </w:tcPr>
          <w:p w14:paraId="2666C9DE" w14:textId="77777777" w:rsidR="00AA51BE" w:rsidRPr="002E410B" w:rsidRDefault="00AA51BE" w:rsidP="00AA51BE">
            <w:pPr>
              <w:jc w:val="center"/>
              <w:rPr>
                <w:sz w:val="22"/>
                <w:szCs w:val="22"/>
              </w:rPr>
            </w:pPr>
            <w:proofErr w:type="gramStart"/>
            <w:r w:rsidRPr="002E410B">
              <w:rPr>
                <w:sz w:val="22"/>
                <w:szCs w:val="22"/>
              </w:rPr>
              <w:t>R.GVKLTDVAPVSFFLVLDVVYLVYESKHLHEGAKSETAEELKKVAQELEEKL</w:t>
            </w:r>
            <w:proofErr w:type="gramEnd"/>
            <w:r w:rsidRPr="002E410B">
              <w:rPr>
                <w:sz w:val="22"/>
                <w:szCs w:val="22"/>
              </w:rPr>
              <w:t>(NILNNNYKILQADQEL)[-0.9722].</w:t>
            </w:r>
          </w:p>
        </w:tc>
        <w:tc>
          <w:tcPr>
            <w:tcW w:w="1080" w:type="dxa"/>
            <w:tcBorders>
              <w:top w:val="nil"/>
              <w:left w:val="nil"/>
              <w:bottom w:val="single" w:sz="4" w:space="0" w:color="auto"/>
              <w:right w:val="single" w:sz="4" w:space="0" w:color="auto"/>
            </w:tcBorders>
            <w:shd w:val="clear" w:color="auto" w:fill="auto"/>
            <w:noWrap/>
            <w:vAlign w:val="center"/>
            <w:hideMark/>
          </w:tcPr>
          <w:p w14:paraId="505B1939" w14:textId="77777777" w:rsidR="00AA51BE" w:rsidRPr="002E410B" w:rsidRDefault="00AA51BE" w:rsidP="00AA51BE">
            <w:pPr>
              <w:jc w:val="center"/>
              <w:rPr>
                <w:sz w:val="22"/>
                <w:szCs w:val="22"/>
              </w:rPr>
            </w:pPr>
            <w:r w:rsidRPr="002E410B">
              <w:rPr>
                <w:sz w:val="22"/>
                <w:szCs w:val="22"/>
              </w:rPr>
              <w:t>0.001701</w:t>
            </w:r>
          </w:p>
        </w:tc>
      </w:tr>
      <w:tr w:rsidR="00AA51BE" w:rsidRPr="002E410B" w14:paraId="5D712251"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E2B0800"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3DEA942" w14:textId="77777777" w:rsidR="00AA51BE" w:rsidRPr="002E410B" w:rsidRDefault="00AA51BE" w:rsidP="00AA51BE">
            <w:pPr>
              <w:jc w:val="center"/>
              <w:rPr>
                <w:color w:val="000000"/>
                <w:sz w:val="22"/>
                <w:szCs w:val="22"/>
              </w:rPr>
            </w:pPr>
            <w:r w:rsidRPr="002E410B">
              <w:rPr>
                <w:color w:val="000000"/>
                <w:sz w:val="22"/>
                <w:szCs w:val="22"/>
              </w:rPr>
              <w:t>4231.267</w:t>
            </w:r>
          </w:p>
        </w:tc>
        <w:tc>
          <w:tcPr>
            <w:tcW w:w="1354" w:type="dxa"/>
            <w:tcBorders>
              <w:top w:val="nil"/>
              <w:left w:val="nil"/>
              <w:bottom w:val="single" w:sz="4" w:space="0" w:color="auto"/>
              <w:right w:val="single" w:sz="4" w:space="0" w:color="auto"/>
            </w:tcBorders>
            <w:shd w:val="clear" w:color="auto" w:fill="auto"/>
            <w:noWrap/>
            <w:vAlign w:val="center"/>
            <w:hideMark/>
          </w:tcPr>
          <w:p w14:paraId="40105132" w14:textId="77777777" w:rsidR="00AA51BE" w:rsidRPr="002E410B" w:rsidRDefault="00AA51BE" w:rsidP="00AA51BE">
            <w:pPr>
              <w:jc w:val="center"/>
              <w:rPr>
                <w:color w:val="000000"/>
                <w:sz w:val="22"/>
                <w:szCs w:val="22"/>
              </w:rPr>
            </w:pPr>
            <w:r w:rsidRPr="002E410B">
              <w:rPr>
                <w:color w:val="000000"/>
                <w:sz w:val="22"/>
                <w:szCs w:val="22"/>
              </w:rPr>
              <w:t>4231.227</w:t>
            </w:r>
          </w:p>
        </w:tc>
        <w:tc>
          <w:tcPr>
            <w:tcW w:w="1166" w:type="dxa"/>
            <w:tcBorders>
              <w:top w:val="nil"/>
              <w:left w:val="nil"/>
              <w:bottom w:val="single" w:sz="4" w:space="0" w:color="auto"/>
              <w:right w:val="single" w:sz="4" w:space="0" w:color="auto"/>
            </w:tcBorders>
            <w:shd w:val="clear" w:color="auto" w:fill="auto"/>
            <w:noWrap/>
            <w:vAlign w:val="center"/>
            <w:hideMark/>
          </w:tcPr>
          <w:p w14:paraId="4D07CDB2" w14:textId="77777777" w:rsidR="00AA51BE" w:rsidRPr="002E410B" w:rsidRDefault="00AA51BE" w:rsidP="00AA51BE">
            <w:pPr>
              <w:jc w:val="center"/>
              <w:rPr>
                <w:color w:val="000000"/>
                <w:sz w:val="22"/>
                <w:szCs w:val="22"/>
              </w:rPr>
            </w:pPr>
            <w:r w:rsidRPr="002E410B">
              <w:rPr>
                <w:color w:val="000000"/>
                <w:sz w:val="22"/>
                <w:szCs w:val="22"/>
              </w:rPr>
              <w:t>1.13E+07</w:t>
            </w:r>
          </w:p>
        </w:tc>
        <w:tc>
          <w:tcPr>
            <w:tcW w:w="2882" w:type="dxa"/>
            <w:tcBorders>
              <w:top w:val="nil"/>
              <w:left w:val="nil"/>
              <w:bottom w:val="single" w:sz="4" w:space="0" w:color="auto"/>
              <w:right w:val="single" w:sz="4" w:space="0" w:color="auto"/>
            </w:tcBorders>
            <w:shd w:val="clear" w:color="auto" w:fill="auto"/>
            <w:noWrap/>
            <w:vAlign w:val="center"/>
            <w:hideMark/>
          </w:tcPr>
          <w:p w14:paraId="3F6AFA09" w14:textId="77777777" w:rsidR="00AA51BE" w:rsidRPr="002E410B" w:rsidRDefault="00AA51BE" w:rsidP="00AA51BE">
            <w:pPr>
              <w:jc w:val="center"/>
              <w:rPr>
                <w:color w:val="000000"/>
                <w:sz w:val="22"/>
                <w:szCs w:val="22"/>
              </w:rPr>
            </w:pPr>
            <w:r w:rsidRPr="002E410B">
              <w:rPr>
                <w:color w:val="000000"/>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0606F2FB" w14:textId="77777777" w:rsidR="00AA51BE" w:rsidRPr="002E410B" w:rsidRDefault="00AA51BE" w:rsidP="00AA51BE">
            <w:pPr>
              <w:jc w:val="center"/>
              <w:rPr>
                <w:color w:val="000000"/>
                <w:sz w:val="22"/>
                <w:szCs w:val="22"/>
              </w:rPr>
            </w:pPr>
            <w:proofErr w:type="gramStart"/>
            <w:r w:rsidRPr="002E410B">
              <w:rPr>
                <w:color w:val="000000"/>
                <w:sz w:val="22"/>
                <w:szCs w:val="22"/>
              </w:rPr>
              <w:t>A.ARLEALKE</w:t>
            </w:r>
            <w:proofErr w:type="gramEnd"/>
            <w:r w:rsidRPr="002E410B">
              <w:rPr>
                <w:color w:val="000000"/>
                <w:sz w:val="22"/>
                <w:szCs w:val="22"/>
              </w:rPr>
              <w:t>(N)[0.9876]GGARLAEYHAKATEHLSTLSEKAKPALEDL.R</w:t>
            </w:r>
          </w:p>
        </w:tc>
        <w:tc>
          <w:tcPr>
            <w:tcW w:w="1080" w:type="dxa"/>
            <w:tcBorders>
              <w:top w:val="nil"/>
              <w:left w:val="nil"/>
              <w:bottom w:val="single" w:sz="4" w:space="0" w:color="auto"/>
              <w:right w:val="single" w:sz="4" w:space="0" w:color="auto"/>
            </w:tcBorders>
            <w:shd w:val="clear" w:color="auto" w:fill="auto"/>
            <w:noWrap/>
            <w:vAlign w:val="center"/>
            <w:hideMark/>
          </w:tcPr>
          <w:p w14:paraId="53A43424" w14:textId="77777777" w:rsidR="00AA51BE" w:rsidRPr="002E410B" w:rsidRDefault="00AA51BE" w:rsidP="00AA51BE">
            <w:pPr>
              <w:jc w:val="center"/>
              <w:rPr>
                <w:color w:val="000000"/>
                <w:sz w:val="22"/>
                <w:szCs w:val="22"/>
              </w:rPr>
            </w:pPr>
            <w:r w:rsidRPr="002E410B">
              <w:rPr>
                <w:color w:val="000000"/>
                <w:sz w:val="22"/>
                <w:szCs w:val="22"/>
              </w:rPr>
              <w:t>0.001312</w:t>
            </w:r>
          </w:p>
        </w:tc>
      </w:tr>
      <w:tr w:rsidR="00AA51BE" w:rsidRPr="002E410B" w14:paraId="7D73D3D5"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83E6414"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6C922742" w14:textId="77777777" w:rsidR="00AA51BE" w:rsidRPr="002E410B" w:rsidRDefault="00AA51BE" w:rsidP="00AA51BE">
            <w:pPr>
              <w:jc w:val="center"/>
              <w:rPr>
                <w:color w:val="000000"/>
                <w:sz w:val="22"/>
                <w:szCs w:val="22"/>
              </w:rPr>
            </w:pPr>
            <w:r w:rsidRPr="002E410B">
              <w:rPr>
                <w:color w:val="000000"/>
                <w:sz w:val="22"/>
                <w:szCs w:val="22"/>
              </w:rPr>
              <w:t>6182.968</w:t>
            </w:r>
          </w:p>
        </w:tc>
        <w:tc>
          <w:tcPr>
            <w:tcW w:w="1354" w:type="dxa"/>
            <w:tcBorders>
              <w:top w:val="nil"/>
              <w:left w:val="nil"/>
              <w:bottom w:val="single" w:sz="4" w:space="0" w:color="auto"/>
              <w:right w:val="single" w:sz="4" w:space="0" w:color="auto"/>
            </w:tcBorders>
            <w:shd w:val="clear" w:color="auto" w:fill="auto"/>
            <w:noWrap/>
            <w:vAlign w:val="center"/>
            <w:hideMark/>
          </w:tcPr>
          <w:p w14:paraId="3DF90091" w14:textId="77777777" w:rsidR="00AA51BE" w:rsidRPr="002E410B" w:rsidRDefault="00AA51BE" w:rsidP="00AA51BE">
            <w:pPr>
              <w:jc w:val="center"/>
              <w:rPr>
                <w:color w:val="000000"/>
                <w:sz w:val="22"/>
                <w:szCs w:val="22"/>
              </w:rPr>
            </w:pPr>
            <w:r w:rsidRPr="002E410B">
              <w:rPr>
                <w:color w:val="000000"/>
                <w:sz w:val="22"/>
                <w:szCs w:val="22"/>
              </w:rPr>
              <w:t>6182.908</w:t>
            </w:r>
          </w:p>
        </w:tc>
        <w:tc>
          <w:tcPr>
            <w:tcW w:w="1166" w:type="dxa"/>
            <w:tcBorders>
              <w:top w:val="nil"/>
              <w:left w:val="nil"/>
              <w:bottom w:val="single" w:sz="4" w:space="0" w:color="auto"/>
              <w:right w:val="single" w:sz="4" w:space="0" w:color="auto"/>
            </w:tcBorders>
            <w:shd w:val="clear" w:color="auto" w:fill="auto"/>
            <w:noWrap/>
            <w:vAlign w:val="center"/>
            <w:hideMark/>
          </w:tcPr>
          <w:p w14:paraId="1497A29B" w14:textId="77777777" w:rsidR="00AA51BE" w:rsidRPr="002E410B" w:rsidRDefault="00AA51BE" w:rsidP="00AA51BE">
            <w:pPr>
              <w:jc w:val="center"/>
              <w:rPr>
                <w:color w:val="000000"/>
                <w:sz w:val="22"/>
                <w:szCs w:val="22"/>
              </w:rPr>
            </w:pPr>
            <w:r w:rsidRPr="002E410B">
              <w:rPr>
                <w:color w:val="000000"/>
                <w:sz w:val="22"/>
                <w:szCs w:val="22"/>
              </w:rPr>
              <w:t>1.10E+06</w:t>
            </w:r>
          </w:p>
        </w:tc>
        <w:tc>
          <w:tcPr>
            <w:tcW w:w="2882" w:type="dxa"/>
            <w:tcBorders>
              <w:top w:val="nil"/>
              <w:left w:val="nil"/>
              <w:bottom w:val="single" w:sz="4" w:space="0" w:color="auto"/>
              <w:right w:val="single" w:sz="4" w:space="0" w:color="auto"/>
            </w:tcBorders>
            <w:shd w:val="clear" w:color="auto" w:fill="auto"/>
            <w:noWrap/>
            <w:vAlign w:val="center"/>
            <w:hideMark/>
          </w:tcPr>
          <w:p w14:paraId="1845C550" w14:textId="77777777" w:rsidR="00AA51BE" w:rsidRPr="002E410B" w:rsidRDefault="00AA51BE" w:rsidP="00AA51BE">
            <w:pPr>
              <w:jc w:val="center"/>
              <w:rPr>
                <w:color w:val="000000"/>
                <w:sz w:val="22"/>
                <w:szCs w:val="22"/>
              </w:rPr>
            </w:pPr>
            <w:r w:rsidRPr="002E410B">
              <w:rPr>
                <w:color w:val="000000"/>
                <w:sz w:val="22"/>
                <w:szCs w:val="22"/>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47AF5FF5" w14:textId="77777777" w:rsidR="00AA51BE" w:rsidRPr="002E410B" w:rsidRDefault="00AA51BE" w:rsidP="00AA51BE">
            <w:pPr>
              <w:jc w:val="center"/>
              <w:rPr>
                <w:color w:val="000000"/>
                <w:sz w:val="22"/>
                <w:szCs w:val="22"/>
              </w:rPr>
            </w:pPr>
            <w:proofErr w:type="gramStart"/>
            <w:r w:rsidRPr="002E410B">
              <w:rPr>
                <w:color w:val="000000"/>
                <w:sz w:val="22"/>
                <w:szCs w:val="22"/>
              </w:rPr>
              <w:t>N.SQESVTEQDSKDSTYSLSSTLTLSKADYEKHK</w:t>
            </w:r>
            <w:proofErr w:type="gramEnd"/>
            <w:r w:rsidRPr="002E410B">
              <w:rPr>
                <w:color w:val="000000"/>
                <w:sz w:val="22"/>
                <w:szCs w:val="22"/>
              </w:rPr>
              <w:t>(VYACEVTHQGLSSPVTKSFNRGEC)[-2.0038].</w:t>
            </w:r>
          </w:p>
        </w:tc>
        <w:tc>
          <w:tcPr>
            <w:tcW w:w="1080" w:type="dxa"/>
            <w:tcBorders>
              <w:top w:val="nil"/>
              <w:left w:val="nil"/>
              <w:bottom w:val="single" w:sz="4" w:space="0" w:color="auto"/>
              <w:right w:val="single" w:sz="4" w:space="0" w:color="auto"/>
            </w:tcBorders>
            <w:shd w:val="clear" w:color="auto" w:fill="auto"/>
            <w:noWrap/>
            <w:vAlign w:val="center"/>
            <w:hideMark/>
          </w:tcPr>
          <w:p w14:paraId="2E01284D" w14:textId="77777777" w:rsidR="00AA51BE" w:rsidRPr="002E410B" w:rsidRDefault="00AA51BE" w:rsidP="00AA51BE">
            <w:pPr>
              <w:jc w:val="center"/>
              <w:rPr>
                <w:color w:val="000000"/>
                <w:sz w:val="22"/>
                <w:szCs w:val="22"/>
              </w:rPr>
            </w:pPr>
            <w:r w:rsidRPr="002E410B">
              <w:rPr>
                <w:color w:val="000000"/>
                <w:sz w:val="22"/>
                <w:szCs w:val="22"/>
              </w:rPr>
              <w:t>0.00249</w:t>
            </w:r>
          </w:p>
        </w:tc>
      </w:tr>
      <w:tr w:rsidR="00AA51BE" w:rsidRPr="002E410B" w14:paraId="5043D33D"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F92859E"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31CE654" w14:textId="77777777" w:rsidR="00AA51BE" w:rsidRPr="002E410B" w:rsidRDefault="00AA51BE" w:rsidP="00AA51BE">
            <w:pPr>
              <w:jc w:val="center"/>
              <w:rPr>
                <w:color w:val="000000"/>
                <w:sz w:val="22"/>
                <w:szCs w:val="22"/>
              </w:rPr>
            </w:pPr>
            <w:r w:rsidRPr="002E410B">
              <w:rPr>
                <w:color w:val="000000"/>
                <w:sz w:val="22"/>
                <w:szCs w:val="22"/>
              </w:rPr>
              <w:t>5982.195</w:t>
            </w:r>
          </w:p>
        </w:tc>
        <w:tc>
          <w:tcPr>
            <w:tcW w:w="1354" w:type="dxa"/>
            <w:tcBorders>
              <w:top w:val="nil"/>
              <w:left w:val="nil"/>
              <w:bottom w:val="single" w:sz="4" w:space="0" w:color="auto"/>
              <w:right w:val="single" w:sz="4" w:space="0" w:color="auto"/>
            </w:tcBorders>
            <w:shd w:val="clear" w:color="auto" w:fill="auto"/>
            <w:noWrap/>
            <w:vAlign w:val="center"/>
            <w:hideMark/>
          </w:tcPr>
          <w:p w14:paraId="56BCD585" w14:textId="77777777" w:rsidR="00AA51BE" w:rsidRPr="002E410B" w:rsidRDefault="00AA51BE" w:rsidP="00AA51BE">
            <w:pPr>
              <w:jc w:val="center"/>
              <w:rPr>
                <w:color w:val="000000"/>
                <w:sz w:val="22"/>
                <w:szCs w:val="22"/>
              </w:rPr>
            </w:pPr>
            <w:r w:rsidRPr="002E410B">
              <w:rPr>
                <w:color w:val="000000"/>
                <w:sz w:val="22"/>
                <w:szCs w:val="22"/>
              </w:rPr>
              <w:t>5982.14</w:t>
            </w:r>
          </w:p>
        </w:tc>
        <w:tc>
          <w:tcPr>
            <w:tcW w:w="1166" w:type="dxa"/>
            <w:tcBorders>
              <w:top w:val="nil"/>
              <w:left w:val="nil"/>
              <w:bottom w:val="single" w:sz="4" w:space="0" w:color="auto"/>
              <w:right w:val="single" w:sz="4" w:space="0" w:color="auto"/>
            </w:tcBorders>
            <w:shd w:val="clear" w:color="auto" w:fill="auto"/>
            <w:noWrap/>
            <w:vAlign w:val="center"/>
            <w:hideMark/>
          </w:tcPr>
          <w:p w14:paraId="25582137" w14:textId="77777777" w:rsidR="00AA51BE" w:rsidRPr="002E410B" w:rsidRDefault="00AA51BE" w:rsidP="00AA51BE">
            <w:pPr>
              <w:jc w:val="center"/>
              <w:rPr>
                <w:color w:val="000000"/>
                <w:sz w:val="22"/>
                <w:szCs w:val="22"/>
              </w:rPr>
            </w:pPr>
            <w:r w:rsidRPr="002E410B">
              <w:rPr>
                <w:color w:val="000000"/>
                <w:sz w:val="22"/>
                <w:szCs w:val="22"/>
              </w:rPr>
              <w:t>2.12E+07</w:t>
            </w:r>
          </w:p>
        </w:tc>
        <w:tc>
          <w:tcPr>
            <w:tcW w:w="2882" w:type="dxa"/>
            <w:tcBorders>
              <w:top w:val="nil"/>
              <w:left w:val="nil"/>
              <w:bottom w:val="single" w:sz="4" w:space="0" w:color="auto"/>
              <w:right w:val="single" w:sz="4" w:space="0" w:color="auto"/>
            </w:tcBorders>
            <w:shd w:val="clear" w:color="auto" w:fill="auto"/>
            <w:noWrap/>
            <w:vAlign w:val="center"/>
            <w:hideMark/>
          </w:tcPr>
          <w:p w14:paraId="40FF02E9" w14:textId="77777777" w:rsidR="00AA51BE" w:rsidRPr="002E410B" w:rsidRDefault="00AA51BE" w:rsidP="00AA51BE">
            <w:pPr>
              <w:jc w:val="center"/>
              <w:rPr>
                <w:color w:val="000000"/>
                <w:sz w:val="22"/>
                <w:szCs w:val="22"/>
              </w:rPr>
            </w:pPr>
            <w:r w:rsidRPr="002E410B">
              <w:rPr>
                <w:color w:val="000000"/>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121F8CDF" w14:textId="77777777" w:rsidR="00AA51BE" w:rsidRPr="002E410B" w:rsidRDefault="00AA51BE" w:rsidP="00AA51BE">
            <w:pPr>
              <w:jc w:val="center"/>
              <w:rPr>
                <w:color w:val="000000"/>
                <w:sz w:val="22"/>
                <w:szCs w:val="22"/>
              </w:rPr>
            </w:pPr>
            <w:proofErr w:type="gramStart"/>
            <w:r w:rsidRPr="002E410B">
              <w:rPr>
                <w:color w:val="000000"/>
                <w:sz w:val="22"/>
                <w:szCs w:val="22"/>
              </w:rPr>
              <w:t>R.THLAPYSDELRQRLAARLEALKE</w:t>
            </w:r>
            <w:proofErr w:type="gramEnd"/>
            <w:r w:rsidRPr="002E410B">
              <w:rPr>
                <w:color w:val="000000"/>
                <w:sz w:val="22"/>
                <w:szCs w:val="22"/>
              </w:rPr>
              <w:t>(N)[0.9892]GGARLAEYHAKATEHLSTLSEKAKPALEDL.R</w:t>
            </w:r>
          </w:p>
        </w:tc>
        <w:tc>
          <w:tcPr>
            <w:tcW w:w="1080" w:type="dxa"/>
            <w:tcBorders>
              <w:top w:val="nil"/>
              <w:left w:val="nil"/>
              <w:bottom w:val="single" w:sz="4" w:space="0" w:color="auto"/>
              <w:right w:val="single" w:sz="4" w:space="0" w:color="auto"/>
            </w:tcBorders>
            <w:shd w:val="clear" w:color="auto" w:fill="auto"/>
            <w:noWrap/>
            <w:vAlign w:val="center"/>
            <w:hideMark/>
          </w:tcPr>
          <w:p w14:paraId="5F6C13E3" w14:textId="77777777" w:rsidR="00AA51BE" w:rsidRPr="002E410B" w:rsidRDefault="00AA51BE" w:rsidP="00AA51BE">
            <w:pPr>
              <w:jc w:val="center"/>
              <w:rPr>
                <w:color w:val="000000"/>
                <w:sz w:val="22"/>
                <w:szCs w:val="22"/>
              </w:rPr>
            </w:pPr>
            <w:r w:rsidRPr="002E410B">
              <w:rPr>
                <w:color w:val="000000"/>
                <w:sz w:val="22"/>
                <w:szCs w:val="22"/>
              </w:rPr>
              <w:t>9.62E-07</w:t>
            </w:r>
          </w:p>
        </w:tc>
      </w:tr>
      <w:tr w:rsidR="00AA51BE" w:rsidRPr="002E410B" w14:paraId="54C380BF"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50BBAF4"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E0FFCC8" w14:textId="77777777" w:rsidR="00AA51BE" w:rsidRPr="002E410B" w:rsidRDefault="00AA51BE" w:rsidP="00AA51BE">
            <w:pPr>
              <w:jc w:val="center"/>
              <w:rPr>
                <w:color w:val="000000"/>
                <w:sz w:val="22"/>
                <w:szCs w:val="22"/>
              </w:rPr>
            </w:pPr>
            <w:r w:rsidRPr="002E410B">
              <w:rPr>
                <w:color w:val="000000"/>
                <w:sz w:val="22"/>
                <w:szCs w:val="22"/>
              </w:rPr>
              <w:t>8559.763</w:t>
            </w:r>
          </w:p>
        </w:tc>
        <w:tc>
          <w:tcPr>
            <w:tcW w:w="1354" w:type="dxa"/>
            <w:tcBorders>
              <w:top w:val="nil"/>
              <w:left w:val="nil"/>
              <w:bottom w:val="single" w:sz="4" w:space="0" w:color="auto"/>
              <w:right w:val="single" w:sz="4" w:space="0" w:color="auto"/>
            </w:tcBorders>
            <w:shd w:val="clear" w:color="auto" w:fill="auto"/>
            <w:noWrap/>
            <w:vAlign w:val="center"/>
            <w:hideMark/>
          </w:tcPr>
          <w:p w14:paraId="06614BD8" w14:textId="77777777" w:rsidR="00AA51BE" w:rsidRPr="002E410B" w:rsidRDefault="00AA51BE" w:rsidP="00AA51BE">
            <w:pPr>
              <w:jc w:val="center"/>
              <w:rPr>
                <w:color w:val="000000"/>
                <w:sz w:val="22"/>
                <w:szCs w:val="22"/>
              </w:rPr>
            </w:pPr>
            <w:r w:rsidRPr="002E410B">
              <w:rPr>
                <w:color w:val="000000"/>
                <w:sz w:val="22"/>
                <w:szCs w:val="22"/>
              </w:rPr>
              <w:t>8559.628</w:t>
            </w:r>
          </w:p>
        </w:tc>
        <w:tc>
          <w:tcPr>
            <w:tcW w:w="1166" w:type="dxa"/>
            <w:tcBorders>
              <w:top w:val="nil"/>
              <w:left w:val="nil"/>
              <w:bottom w:val="single" w:sz="4" w:space="0" w:color="auto"/>
              <w:right w:val="single" w:sz="4" w:space="0" w:color="auto"/>
            </w:tcBorders>
            <w:shd w:val="clear" w:color="auto" w:fill="auto"/>
            <w:noWrap/>
            <w:vAlign w:val="center"/>
            <w:hideMark/>
          </w:tcPr>
          <w:p w14:paraId="5DA74002" w14:textId="77777777" w:rsidR="00AA51BE" w:rsidRPr="002E410B" w:rsidRDefault="00AA51BE" w:rsidP="00AA51BE">
            <w:pPr>
              <w:jc w:val="center"/>
              <w:rPr>
                <w:color w:val="000000"/>
                <w:sz w:val="22"/>
                <w:szCs w:val="22"/>
              </w:rPr>
            </w:pPr>
            <w:r w:rsidRPr="002E410B">
              <w:rPr>
                <w:color w:val="000000"/>
                <w:sz w:val="22"/>
                <w:szCs w:val="22"/>
              </w:rPr>
              <w:t>3.22E+07</w:t>
            </w:r>
          </w:p>
        </w:tc>
        <w:tc>
          <w:tcPr>
            <w:tcW w:w="2882" w:type="dxa"/>
            <w:tcBorders>
              <w:top w:val="nil"/>
              <w:left w:val="nil"/>
              <w:bottom w:val="single" w:sz="4" w:space="0" w:color="auto"/>
              <w:right w:val="single" w:sz="4" w:space="0" w:color="auto"/>
            </w:tcBorders>
            <w:shd w:val="clear" w:color="auto" w:fill="auto"/>
            <w:noWrap/>
            <w:vAlign w:val="center"/>
            <w:hideMark/>
          </w:tcPr>
          <w:p w14:paraId="744F82D0" w14:textId="77777777" w:rsidR="00AA51BE" w:rsidRPr="002E410B" w:rsidRDefault="00AA51BE" w:rsidP="00AA51BE">
            <w:pPr>
              <w:jc w:val="center"/>
              <w:rPr>
                <w:color w:val="000000"/>
                <w:sz w:val="22"/>
                <w:szCs w:val="22"/>
              </w:rPr>
            </w:pPr>
            <w:r w:rsidRPr="002E410B">
              <w:rPr>
                <w:color w:val="000000"/>
                <w:sz w:val="22"/>
                <w:szCs w:val="22"/>
              </w:rPr>
              <w:t>sp|P0CG48|UBC_HUMAN</w:t>
            </w:r>
          </w:p>
        </w:tc>
        <w:tc>
          <w:tcPr>
            <w:tcW w:w="4506" w:type="dxa"/>
            <w:tcBorders>
              <w:top w:val="nil"/>
              <w:left w:val="nil"/>
              <w:bottom w:val="single" w:sz="4" w:space="0" w:color="auto"/>
              <w:right w:val="single" w:sz="4" w:space="0" w:color="auto"/>
            </w:tcBorders>
            <w:shd w:val="clear" w:color="auto" w:fill="auto"/>
            <w:noWrap/>
            <w:vAlign w:val="center"/>
            <w:hideMark/>
          </w:tcPr>
          <w:p w14:paraId="295A4998" w14:textId="77777777" w:rsidR="00AA51BE" w:rsidRPr="002E410B" w:rsidRDefault="00AA51BE" w:rsidP="00AA51BE">
            <w:pPr>
              <w:jc w:val="center"/>
              <w:rPr>
                <w:color w:val="000000"/>
                <w:sz w:val="22"/>
                <w:szCs w:val="22"/>
              </w:rPr>
            </w:pPr>
            <w:proofErr w:type="gramStart"/>
            <w:r w:rsidRPr="002E410B">
              <w:rPr>
                <w:color w:val="000000"/>
                <w:sz w:val="22"/>
                <w:szCs w:val="22"/>
              </w:rPr>
              <w:t>G.MQIFVKTLTGKTITLEVEPSDTIENVKAKIQDKEGIPPDQQRLIFAGKQLEDGRTLSDYNIQKESTLHLVLRLR</w:t>
            </w:r>
            <w:proofErr w:type="gramEnd"/>
            <w:r w:rsidRPr="002E410B">
              <w:rPr>
                <w:color w:val="000000"/>
                <w:sz w:val="22"/>
                <w:szCs w:val="22"/>
              </w:rPr>
              <w:t>(GGV)[-99.0574].</w:t>
            </w:r>
          </w:p>
        </w:tc>
        <w:tc>
          <w:tcPr>
            <w:tcW w:w="1080" w:type="dxa"/>
            <w:tcBorders>
              <w:top w:val="nil"/>
              <w:left w:val="nil"/>
              <w:bottom w:val="single" w:sz="4" w:space="0" w:color="auto"/>
              <w:right w:val="single" w:sz="4" w:space="0" w:color="auto"/>
            </w:tcBorders>
            <w:shd w:val="clear" w:color="auto" w:fill="auto"/>
            <w:noWrap/>
            <w:vAlign w:val="center"/>
            <w:hideMark/>
          </w:tcPr>
          <w:p w14:paraId="07C61295" w14:textId="77777777" w:rsidR="00AA51BE" w:rsidRPr="002E410B" w:rsidRDefault="00AA51BE" w:rsidP="00AA51BE">
            <w:pPr>
              <w:jc w:val="center"/>
              <w:rPr>
                <w:color w:val="000000"/>
                <w:sz w:val="22"/>
                <w:szCs w:val="22"/>
              </w:rPr>
            </w:pPr>
            <w:r w:rsidRPr="002E410B">
              <w:rPr>
                <w:color w:val="000000"/>
                <w:sz w:val="22"/>
                <w:szCs w:val="22"/>
              </w:rPr>
              <w:t>9.29E-22</w:t>
            </w:r>
          </w:p>
        </w:tc>
      </w:tr>
      <w:tr w:rsidR="00AA51BE" w:rsidRPr="002E410B" w14:paraId="3A212665"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B2EF614"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03A33D2E" w14:textId="77777777" w:rsidR="00AA51BE" w:rsidRPr="002E410B" w:rsidRDefault="00AA51BE" w:rsidP="00AA51BE">
            <w:pPr>
              <w:jc w:val="center"/>
              <w:rPr>
                <w:color w:val="000000"/>
                <w:sz w:val="22"/>
                <w:szCs w:val="22"/>
              </w:rPr>
            </w:pPr>
            <w:r w:rsidRPr="002E410B">
              <w:rPr>
                <w:color w:val="000000"/>
                <w:sz w:val="22"/>
                <w:szCs w:val="22"/>
              </w:rPr>
              <w:t>10884.8</w:t>
            </w:r>
          </w:p>
        </w:tc>
        <w:tc>
          <w:tcPr>
            <w:tcW w:w="1354" w:type="dxa"/>
            <w:tcBorders>
              <w:top w:val="nil"/>
              <w:left w:val="nil"/>
              <w:bottom w:val="single" w:sz="4" w:space="0" w:color="auto"/>
              <w:right w:val="single" w:sz="4" w:space="0" w:color="auto"/>
            </w:tcBorders>
            <w:shd w:val="clear" w:color="auto" w:fill="auto"/>
            <w:noWrap/>
            <w:vAlign w:val="center"/>
            <w:hideMark/>
          </w:tcPr>
          <w:p w14:paraId="286EAE02" w14:textId="77777777" w:rsidR="00AA51BE" w:rsidRPr="002E410B" w:rsidRDefault="00AA51BE" w:rsidP="00AA51BE">
            <w:pPr>
              <w:jc w:val="center"/>
              <w:rPr>
                <w:color w:val="000000"/>
                <w:sz w:val="22"/>
                <w:szCs w:val="22"/>
              </w:rPr>
            </w:pPr>
            <w:r w:rsidRPr="002E410B">
              <w:rPr>
                <w:color w:val="000000"/>
                <w:sz w:val="22"/>
                <w:szCs w:val="22"/>
              </w:rPr>
              <w:t>10884.66</w:t>
            </w:r>
          </w:p>
        </w:tc>
        <w:tc>
          <w:tcPr>
            <w:tcW w:w="1166" w:type="dxa"/>
            <w:tcBorders>
              <w:top w:val="nil"/>
              <w:left w:val="nil"/>
              <w:bottom w:val="single" w:sz="4" w:space="0" w:color="auto"/>
              <w:right w:val="single" w:sz="4" w:space="0" w:color="auto"/>
            </w:tcBorders>
            <w:shd w:val="clear" w:color="auto" w:fill="auto"/>
            <w:noWrap/>
            <w:vAlign w:val="center"/>
            <w:hideMark/>
          </w:tcPr>
          <w:p w14:paraId="39164138" w14:textId="77777777" w:rsidR="00AA51BE" w:rsidRPr="002E410B" w:rsidRDefault="00AA51BE" w:rsidP="00AA51BE">
            <w:pPr>
              <w:jc w:val="center"/>
              <w:rPr>
                <w:color w:val="000000"/>
                <w:sz w:val="22"/>
                <w:szCs w:val="22"/>
              </w:rPr>
            </w:pPr>
            <w:r w:rsidRPr="002E410B">
              <w:rPr>
                <w:color w:val="000000"/>
                <w:sz w:val="22"/>
                <w:szCs w:val="22"/>
              </w:rPr>
              <w:t>7.19E+06</w:t>
            </w:r>
          </w:p>
        </w:tc>
        <w:tc>
          <w:tcPr>
            <w:tcW w:w="2882" w:type="dxa"/>
            <w:tcBorders>
              <w:top w:val="nil"/>
              <w:left w:val="nil"/>
              <w:bottom w:val="single" w:sz="4" w:space="0" w:color="auto"/>
              <w:right w:val="single" w:sz="4" w:space="0" w:color="auto"/>
            </w:tcBorders>
            <w:shd w:val="clear" w:color="auto" w:fill="auto"/>
            <w:noWrap/>
            <w:vAlign w:val="center"/>
            <w:hideMark/>
          </w:tcPr>
          <w:p w14:paraId="25D0C78E" w14:textId="77777777" w:rsidR="00AA51BE" w:rsidRPr="002E410B" w:rsidRDefault="00AA51BE" w:rsidP="00AA51BE">
            <w:pPr>
              <w:jc w:val="center"/>
              <w:rPr>
                <w:color w:val="000000"/>
                <w:sz w:val="22"/>
                <w:szCs w:val="22"/>
              </w:rPr>
            </w:pPr>
            <w:r w:rsidRPr="002E410B">
              <w:rPr>
                <w:color w:val="000000"/>
                <w:sz w:val="22"/>
                <w:szCs w:val="22"/>
              </w:rPr>
              <w:t>sp|P01040|CYTA_HUMAN</w:t>
            </w:r>
          </w:p>
        </w:tc>
        <w:tc>
          <w:tcPr>
            <w:tcW w:w="4506" w:type="dxa"/>
            <w:tcBorders>
              <w:top w:val="nil"/>
              <w:left w:val="nil"/>
              <w:bottom w:val="single" w:sz="4" w:space="0" w:color="auto"/>
              <w:right w:val="single" w:sz="4" w:space="0" w:color="auto"/>
            </w:tcBorders>
            <w:shd w:val="clear" w:color="auto" w:fill="auto"/>
            <w:noWrap/>
            <w:vAlign w:val="center"/>
            <w:hideMark/>
          </w:tcPr>
          <w:p w14:paraId="55844DA1" w14:textId="77777777" w:rsidR="00AA51BE" w:rsidRPr="002E410B" w:rsidRDefault="00AA51BE" w:rsidP="00AA51BE">
            <w:pPr>
              <w:jc w:val="center"/>
              <w:rPr>
                <w:color w:val="000000"/>
                <w:sz w:val="22"/>
                <w:szCs w:val="22"/>
              </w:rPr>
            </w:pPr>
            <w:r w:rsidRPr="002E410B">
              <w:rPr>
                <w:color w:val="000000"/>
                <w:sz w:val="22"/>
                <w:szCs w:val="22"/>
              </w:rPr>
              <w:t>M.IPGGLSEAKPATPEIQEIVDKVKPQLEEKTNETYGKLE(AV</w:t>
            </w:r>
            <w:proofErr w:type="gramStart"/>
            <w:r w:rsidRPr="002E410B">
              <w:rPr>
                <w:color w:val="000000"/>
                <w:sz w:val="22"/>
                <w:szCs w:val="22"/>
              </w:rPr>
              <w:t>)[</w:t>
            </w:r>
            <w:proofErr w:type="gramEnd"/>
            <w:r w:rsidRPr="002E410B">
              <w:rPr>
                <w:color w:val="000000"/>
                <w:sz w:val="22"/>
                <w:szCs w:val="22"/>
              </w:rPr>
              <w:t>16.0357]QYKTQVVAGTNYYIKVRAGDNKYMHLKVFKSLPGQNEDLVLTGYQVDKNKDDELTGF.</w:t>
            </w:r>
          </w:p>
        </w:tc>
        <w:tc>
          <w:tcPr>
            <w:tcW w:w="1080" w:type="dxa"/>
            <w:tcBorders>
              <w:top w:val="nil"/>
              <w:left w:val="nil"/>
              <w:bottom w:val="single" w:sz="4" w:space="0" w:color="auto"/>
              <w:right w:val="single" w:sz="4" w:space="0" w:color="auto"/>
            </w:tcBorders>
            <w:shd w:val="clear" w:color="auto" w:fill="auto"/>
            <w:noWrap/>
            <w:vAlign w:val="center"/>
            <w:hideMark/>
          </w:tcPr>
          <w:p w14:paraId="4FA2F86C" w14:textId="77777777" w:rsidR="00AA51BE" w:rsidRPr="002E410B" w:rsidRDefault="00AA51BE" w:rsidP="00AA51BE">
            <w:pPr>
              <w:jc w:val="center"/>
              <w:rPr>
                <w:color w:val="000000"/>
                <w:sz w:val="22"/>
                <w:szCs w:val="22"/>
              </w:rPr>
            </w:pPr>
            <w:r w:rsidRPr="002E410B">
              <w:rPr>
                <w:color w:val="000000"/>
                <w:sz w:val="22"/>
                <w:szCs w:val="22"/>
              </w:rPr>
              <w:t>1.37E-08</w:t>
            </w:r>
          </w:p>
        </w:tc>
      </w:tr>
      <w:tr w:rsidR="00AA51BE" w:rsidRPr="002E410B" w14:paraId="05BFF56E"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4CABE65"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0F6EA08" w14:textId="77777777" w:rsidR="00AA51BE" w:rsidRPr="002E410B" w:rsidRDefault="00AA51BE" w:rsidP="00AA51BE">
            <w:pPr>
              <w:jc w:val="center"/>
              <w:rPr>
                <w:color w:val="000000"/>
                <w:sz w:val="22"/>
                <w:szCs w:val="22"/>
              </w:rPr>
            </w:pPr>
            <w:r w:rsidRPr="002E410B">
              <w:rPr>
                <w:color w:val="000000"/>
                <w:sz w:val="22"/>
                <w:szCs w:val="22"/>
              </w:rPr>
              <w:t>10868.8</w:t>
            </w:r>
          </w:p>
        </w:tc>
        <w:tc>
          <w:tcPr>
            <w:tcW w:w="1354" w:type="dxa"/>
            <w:tcBorders>
              <w:top w:val="nil"/>
              <w:left w:val="nil"/>
              <w:bottom w:val="single" w:sz="4" w:space="0" w:color="auto"/>
              <w:right w:val="single" w:sz="4" w:space="0" w:color="auto"/>
            </w:tcBorders>
            <w:shd w:val="clear" w:color="auto" w:fill="auto"/>
            <w:noWrap/>
            <w:vAlign w:val="center"/>
            <w:hideMark/>
          </w:tcPr>
          <w:p w14:paraId="6B7CF75E" w14:textId="77777777" w:rsidR="00AA51BE" w:rsidRPr="002E410B" w:rsidRDefault="00AA51BE" w:rsidP="00AA51BE">
            <w:pPr>
              <w:jc w:val="center"/>
              <w:rPr>
                <w:color w:val="000000"/>
                <w:sz w:val="22"/>
                <w:szCs w:val="22"/>
              </w:rPr>
            </w:pPr>
            <w:r w:rsidRPr="002E410B">
              <w:rPr>
                <w:color w:val="000000"/>
                <w:sz w:val="22"/>
                <w:szCs w:val="22"/>
              </w:rPr>
              <w:t>10868.62</w:t>
            </w:r>
          </w:p>
        </w:tc>
        <w:tc>
          <w:tcPr>
            <w:tcW w:w="1166" w:type="dxa"/>
            <w:tcBorders>
              <w:top w:val="nil"/>
              <w:left w:val="nil"/>
              <w:bottom w:val="single" w:sz="4" w:space="0" w:color="auto"/>
              <w:right w:val="single" w:sz="4" w:space="0" w:color="auto"/>
            </w:tcBorders>
            <w:shd w:val="clear" w:color="auto" w:fill="auto"/>
            <w:noWrap/>
            <w:vAlign w:val="center"/>
            <w:hideMark/>
          </w:tcPr>
          <w:p w14:paraId="342AAF69" w14:textId="77777777" w:rsidR="00AA51BE" w:rsidRPr="002E410B" w:rsidRDefault="00AA51BE" w:rsidP="00AA51BE">
            <w:pPr>
              <w:jc w:val="center"/>
              <w:rPr>
                <w:color w:val="000000"/>
                <w:sz w:val="22"/>
                <w:szCs w:val="22"/>
              </w:rPr>
            </w:pPr>
            <w:r w:rsidRPr="002E410B">
              <w:rPr>
                <w:color w:val="000000"/>
                <w:sz w:val="22"/>
                <w:szCs w:val="22"/>
              </w:rPr>
              <w:t>5.37E+06</w:t>
            </w:r>
          </w:p>
        </w:tc>
        <w:tc>
          <w:tcPr>
            <w:tcW w:w="2882" w:type="dxa"/>
            <w:tcBorders>
              <w:top w:val="nil"/>
              <w:left w:val="nil"/>
              <w:bottom w:val="single" w:sz="4" w:space="0" w:color="auto"/>
              <w:right w:val="single" w:sz="4" w:space="0" w:color="auto"/>
            </w:tcBorders>
            <w:shd w:val="clear" w:color="auto" w:fill="auto"/>
            <w:noWrap/>
            <w:vAlign w:val="center"/>
            <w:hideMark/>
          </w:tcPr>
          <w:p w14:paraId="6498161A" w14:textId="77777777" w:rsidR="00AA51BE" w:rsidRPr="002E410B" w:rsidRDefault="00AA51BE" w:rsidP="00AA51BE">
            <w:pPr>
              <w:jc w:val="center"/>
              <w:rPr>
                <w:color w:val="000000"/>
                <w:sz w:val="22"/>
                <w:szCs w:val="22"/>
              </w:rPr>
            </w:pPr>
            <w:r w:rsidRPr="002E410B">
              <w:rPr>
                <w:color w:val="000000"/>
                <w:sz w:val="22"/>
                <w:szCs w:val="22"/>
              </w:rPr>
              <w:t>sp|P01040|CYTA_HUMAN</w:t>
            </w:r>
          </w:p>
        </w:tc>
        <w:tc>
          <w:tcPr>
            <w:tcW w:w="4506" w:type="dxa"/>
            <w:tcBorders>
              <w:top w:val="nil"/>
              <w:left w:val="nil"/>
              <w:bottom w:val="single" w:sz="4" w:space="0" w:color="auto"/>
              <w:right w:val="single" w:sz="4" w:space="0" w:color="auto"/>
            </w:tcBorders>
            <w:shd w:val="clear" w:color="auto" w:fill="auto"/>
            <w:noWrap/>
            <w:vAlign w:val="center"/>
            <w:hideMark/>
          </w:tcPr>
          <w:p w14:paraId="3994BDCF" w14:textId="77777777" w:rsidR="00AA51BE" w:rsidRPr="002E410B" w:rsidRDefault="00AA51BE" w:rsidP="00AA51BE">
            <w:pPr>
              <w:jc w:val="center"/>
              <w:rPr>
                <w:color w:val="000000"/>
                <w:sz w:val="22"/>
                <w:szCs w:val="22"/>
              </w:rPr>
            </w:pPr>
            <w:proofErr w:type="gramStart"/>
            <w:r w:rsidRPr="002E410B">
              <w:rPr>
                <w:color w:val="000000"/>
                <w:sz w:val="22"/>
                <w:szCs w:val="22"/>
              </w:rPr>
              <w:t>.(</w:t>
            </w:r>
            <w:proofErr w:type="gramEnd"/>
            <w:r w:rsidRPr="002E410B">
              <w:rPr>
                <w:color w:val="000000"/>
                <w:sz w:val="22"/>
                <w:szCs w:val="22"/>
              </w:rPr>
              <w:t>MI)[-131.0468]PGGLSEAKPATPEIQEIVDKVKPQLEEKTNETYGKLEAVQYKTQVVAGTNYYIKVRAGDNKYMHLKVFKSLPGQNEDLVLTGYQVDKNKDDELTGF.</w:t>
            </w:r>
          </w:p>
        </w:tc>
        <w:tc>
          <w:tcPr>
            <w:tcW w:w="1080" w:type="dxa"/>
            <w:tcBorders>
              <w:top w:val="nil"/>
              <w:left w:val="nil"/>
              <w:bottom w:val="single" w:sz="4" w:space="0" w:color="auto"/>
              <w:right w:val="single" w:sz="4" w:space="0" w:color="auto"/>
            </w:tcBorders>
            <w:shd w:val="clear" w:color="auto" w:fill="auto"/>
            <w:noWrap/>
            <w:vAlign w:val="center"/>
            <w:hideMark/>
          </w:tcPr>
          <w:p w14:paraId="1A428A4A" w14:textId="77777777" w:rsidR="00AA51BE" w:rsidRPr="002E410B" w:rsidRDefault="00AA51BE" w:rsidP="00AA51BE">
            <w:pPr>
              <w:jc w:val="center"/>
              <w:rPr>
                <w:color w:val="000000"/>
                <w:sz w:val="22"/>
                <w:szCs w:val="22"/>
              </w:rPr>
            </w:pPr>
            <w:r w:rsidRPr="002E410B">
              <w:rPr>
                <w:color w:val="000000"/>
                <w:sz w:val="22"/>
                <w:szCs w:val="22"/>
              </w:rPr>
              <w:t>0.000325</w:t>
            </w:r>
          </w:p>
        </w:tc>
      </w:tr>
      <w:tr w:rsidR="00AA51BE" w:rsidRPr="002E410B" w14:paraId="4F10A7E5"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0372772" w14:textId="77777777" w:rsidR="00AA51BE" w:rsidRPr="002E410B" w:rsidRDefault="00AA51BE" w:rsidP="00AA51BE">
            <w:pPr>
              <w:jc w:val="center"/>
              <w:rPr>
                <w:color w:val="000000"/>
                <w:sz w:val="22"/>
                <w:szCs w:val="22"/>
              </w:rPr>
            </w:pPr>
            <w:r w:rsidRPr="002E410B">
              <w:rPr>
                <w:color w:val="000000"/>
                <w:sz w:val="22"/>
                <w:szCs w:val="22"/>
              </w:rPr>
              <w:lastRenderedPageBreak/>
              <w:t>rep2</w:t>
            </w:r>
          </w:p>
        </w:tc>
        <w:tc>
          <w:tcPr>
            <w:tcW w:w="1080" w:type="dxa"/>
            <w:tcBorders>
              <w:top w:val="nil"/>
              <w:left w:val="nil"/>
              <w:bottom w:val="single" w:sz="4" w:space="0" w:color="auto"/>
              <w:right w:val="single" w:sz="4" w:space="0" w:color="auto"/>
            </w:tcBorders>
            <w:shd w:val="clear" w:color="auto" w:fill="auto"/>
            <w:noWrap/>
            <w:vAlign w:val="center"/>
            <w:hideMark/>
          </w:tcPr>
          <w:p w14:paraId="4EF119E1" w14:textId="77777777" w:rsidR="00AA51BE" w:rsidRPr="002E410B" w:rsidRDefault="00AA51BE" w:rsidP="00AA51BE">
            <w:pPr>
              <w:jc w:val="center"/>
              <w:rPr>
                <w:color w:val="000000"/>
                <w:sz w:val="22"/>
                <w:szCs w:val="22"/>
              </w:rPr>
            </w:pPr>
            <w:r w:rsidRPr="002E410B">
              <w:rPr>
                <w:color w:val="000000"/>
                <w:sz w:val="22"/>
                <w:szCs w:val="22"/>
              </w:rPr>
              <w:t>8559.725</w:t>
            </w:r>
          </w:p>
        </w:tc>
        <w:tc>
          <w:tcPr>
            <w:tcW w:w="1354" w:type="dxa"/>
            <w:tcBorders>
              <w:top w:val="nil"/>
              <w:left w:val="nil"/>
              <w:bottom w:val="single" w:sz="4" w:space="0" w:color="auto"/>
              <w:right w:val="single" w:sz="4" w:space="0" w:color="auto"/>
            </w:tcBorders>
            <w:shd w:val="clear" w:color="auto" w:fill="auto"/>
            <w:noWrap/>
            <w:vAlign w:val="center"/>
            <w:hideMark/>
          </w:tcPr>
          <w:p w14:paraId="127AA1EF" w14:textId="77777777" w:rsidR="00AA51BE" w:rsidRPr="002E410B" w:rsidRDefault="00AA51BE" w:rsidP="00AA51BE">
            <w:pPr>
              <w:jc w:val="center"/>
              <w:rPr>
                <w:color w:val="000000"/>
                <w:sz w:val="22"/>
                <w:szCs w:val="22"/>
              </w:rPr>
            </w:pPr>
            <w:r w:rsidRPr="002E410B">
              <w:rPr>
                <w:color w:val="000000"/>
                <w:sz w:val="22"/>
                <w:szCs w:val="22"/>
              </w:rPr>
              <w:t>8559.617</w:t>
            </w:r>
          </w:p>
        </w:tc>
        <w:tc>
          <w:tcPr>
            <w:tcW w:w="1166" w:type="dxa"/>
            <w:tcBorders>
              <w:top w:val="nil"/>
              <w:left w:val="nil"/>
              <w:bottom w:val="single" w:sz="4" w:space="0" w:color="auto"/>
              <w:right w:val="single" w:sz="4" w:space="0" w:color="auto"/>
            </w:tcBorders>
            <w:shd w:val="clear" w:color="auto" w:fill="auto"/>
            <w:noWrap/>
            <w:vAlign w:val="center"/>
            <w:hideMark/>
          </w:tcPr>
          <w:p w14:paraId="05A31576" w14:textId="77777777" w:rsidR="00AA51BE" w:rsidRPr="002E410B" w:rsidRDefault="00AA51BE" w:rsidP="00AA51BE">
            <w:pPr>
              <w:jc w:val="center"/>
              <w:rPr>
                <w:color w:val="000000"/>
                <w:sz w:val="22"/>
                <w:szCs w:val="22"/>
              </w:rPr>
            </w:pPr>
            <w:r w:rsidRPr="002E410B">
              <w:rPr>
                <w:color w:val="000000"/>
                <w:sz w:val="22"/>
                <w:szCs w:val="22"/>
              </w:rPr>
              <w:t>3.22E+07</w:t>
            </w:r>
          </w:p>
        </w:tc>
        <w:tc>
          <w:tcPr>
            <w:tcW w:w="2882" w:type="dxa"/>
            <w:tcBorders>
              <w:top w:val="nil"/>
              <w:left w:val="nil"/>
              <w:bottom w:val="single" w:sz="4" w:space="0" w:color="auto"/>
              <w:right w:val="single" w:sz="4" w:space="0" w:color="auto"/>
            </w:tcBorders>
            <w:shd w:val="clear" w:color="auto" w:fill="auto"/>
            <w:noWrap/>
            <w:vAlign w:val="center"/>
            <w:hideMark/>
          </w:tcPr>
          <w:p w14:paraId="5C7AF5DB" w14:textId="77777777" w:rsidR="00AA51BE" w:rsidRPr="002E410B" w:rsidRDefault="00AA51BE" w:rsidP="00AA51BE">
            <w:pPr>
              <w:jc w:val="center"/>
              <w:rPr>
                <w:color w:val="000000"/>
                <w:sz w:val="22"/>
                <w:szCs w:val="22"/>
              </w:rPr>
            </w:pPr>
            <w:r w:rsidRPr="002E410B">
              <w:rPr>
                <w:color w:val="000000"/>
                <w:sz w:val="22"/>
                <w:szCs w:val="22"/>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7436AFEB" w14:textId="77777777" w:rsidR="00AA51BE" w:rsidRPr="002E410B" w:rsidRDefault="00AA51BE" w:rsidP="00AA51BE">
            <w:pPr>
              <w:jc w:val="center"/>
              <w:rPr>
                <w:color w:val="000000"/>
                <w:sz w:val="22"/>
                <w:szCs w:val="22"/>
              </w:rPr>
            </w:pPr>
            <w:proofErr w:type="gramStart"/>
            <w:r w:rsidRPr="002E410B">
              <w:rPr>
                <w:color w:val="000000"/>
                <w:sz w:val="22"/>
                <w:szCs w:val="22"/>
              </w:rPr>
              <w:t>.MQIFVKTLTGKTITLEVEPSDTIENVKAKIQDKEGIPPDQQRLIFAGKQLEDGRTLSDYNIQKESTLHLVLRLRGG.M</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7107B0A5" w14:textId="77777777" w:rsidR="00AA51BE" w:rsidRPr="002E410B" w:rsidRDefault="00AA51BE" w:rsidP="00AA51BE">
            <w:pPr>
              <w:jc w:val="center"/>
              <w:rPr>
                <w:color w:val="000000"/>
                <w:sz w:val="22"/>
                <w:szCs w:val="22"/>
              </w:rPr>
            </w:pPr>
            <w:r w:rsidRPr="002E410B">
              <w:rPr>
                <w:color w:val="000000"/>
                <w:sz w:val="22"/>
                <w:szCs w:val="22"/>
              </w:rPr>
              <w:t>3.23E-23</w:t>
            </w:r>
          </w:p>
        </w:tc>
      </w:tr>
      <w:tr w:rsidR="00AA51BE" w:rsidRPr="002E410B" w14:paraId="2C4C67D5"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D05E311"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5E4EC13" w14:textId="77777777" w:rsidR="00AA51BE" w:rsidRPr="002E410B" w:rsidRDefault="00AA51BE" w:rsidP="00AA51BE">
            <w:pPr>
              <w:jc w:val="center"/>
              <w:rPr>
                <w:color w:val="000000"/>
                <w:sz w:val="22"/>
                <w:szCs w:val="22"/>
              </w:rPr>
            </w:pPr>
            <w:r w:rsidRPr="002E410B">
              <w:rPr>
                <w:color w:val="000000"/>
                <w:sz w:val="22"/>
                <w:szCs w:val="22"/>
              </w:rPr>
              <w:t>6945.311</w:t>
            </w:r>
          </w:p>
        </w:tc>
        <w:tc>
          <w:tcPr>
            <w:tcW w:w="1354" w:type="dxa"/>
            <w:tcBorders>
              <w:top w:val="nil"/>
              <w:left w:val="nil"/>
              <w:bottom w:val="single" w:sz="4" w:space="0" w:color="auto"/>
              <w:right w:val="single" w:sz="4" w:space="0" w:color="auto"/>
            </w:tcBorders>
            <w:shd w:val="clear" w:color="auto" w:fill="auto"/>
            <w:noWrap/>
            <w:vAlign w:val="center"/>
            <w:hideMark/>
          </w:tcPr>
          <w:p w14:paraId="6A417A21" w14:textId="77777777" w:rsidR="00AA51BE" w:rsidRPr="002E410B" w:rsidRDefault="00AA51BE" w:rsidP="00AA51BE">
            <w:pPr>
              <w:jc w:val="center"/>
              <w:rPr>
                <w:color w:val="000000"/>
                <w:sz w:val="22"/>
                <w:szCs w:val="22"/>
              </w:rPr>
            </w:pPr>
            <w:r w:rsidRPr="002E410B">
              <w:rPr>
                <w:color w:val="000000"/>
                <w:sz w:val="22"/>
                <w:szCs w:val="22"/>
              </w:rPr>
              <w:t>6945.516</w:t>
            </w:r>
          </w:p>
        </w:tc>
        <w:tc>
          <w:tcPr>
            <w:tcW w:w="1166" w:type="dxa"/>
            <w:tcBorders>
              <w:top w:val="nil"/>
              <w:left w:val="nil"/>
              <w:bottom w:val="single" w:sz="4" w:space="0" w:color="auto"/>
              <w:right w:val="single" w:sz="4" w:space="0" w:color="auto"/>
            </w:tcBorders>
            <w:shd w:val="clear" w:color="auto" w:fill="auto"/>
            <w:noWrap/>
            <w:vAlign w:val="center"/>
            <w:hideMark/>
          </w:tcPr>
          <w:p w14:paraId="6CF72D1C" w14:textId="77777777" w:rsidR="00AA51BE" w:rsidRPr="002E410B" w:rsidRDefault="00AA51BE" w:rsidP="00AA51BE">
            <w:pPr>
              <w:jc w:val="center"/>
              <w:rPr>
                <w:color w:val="000000"/>
                <w:sz w:val="22"/>
                <w:szCs w:val="22"/>
              </w:rPr>
            </w:pPr>
            <w:r w:rsidRPr="002E410B">
              <w:rPr>
                <w:color w:val="000000"/>
                <w:sz w:val="22"/>
                <w:szCs w:val="22"/>
              </w:rPr>
              <w:t>3.28E+06</w:t>
            </w:r>
          </w:p>
        </w:tc>
        <w:tc>
          <w:tcPr>
            <w:tcW w:w="2882" w:type="dxa"/>
            <w:tcBorders>
              <w:top w:val="nil"/>
              <w:left w:val="nil"/>
              <w:bottom w:val="single" w:sz="4" w:space="0" w:color="auto"/>
              <w:right w:val="single" w:sz="4" w:space="0" w:color="auto"/>
            </w:tcBorders>
            <w:shd w:val="clear" w:color="auto" w:fill="auto"/>
            <w:noWrap/>
            <w:vAlign w:val="center"/>
            <w:hideMark/>
          </w:tcPr>
          <w:p w14:paraId="618A854E" w14:textId="77777777" w:rsidR="00AA51BE" w:rsidRPr="002E410B" w:rsidRDefault="00AA51BE" w:rsidP="00AA51BE">
            <w:pPr>
              <w:jc w:val="center"/>
              <w:rPr>
                <w:color w:val="000000"/>
                <w:sz w:val="22"/>
                <w:szCs w:val="22"/>
              </w:rPr>
            </w:pPr>
            <w:r w:rsidRPr="002E410B">
              <w:rPr>
                <w:color w:val="000000"/>
                <w:sz w:val="22"/>
                <w:szCs w:val="22"/>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1A28DE2D" w14:textId="77777777" w:rsidR="00AA51BE" w:rsidRPr="002E410B" w:rsidRDefault="00AA51BE" w:rsidP="00AA51BE">
            <w:pPr>
              <w:jc w:val="center"/>
              <w:rPr>
                <w:color w:val="000000"/>
                <w:sz w:val="22"/>
                <w:szCs w:val="22"/>
              </w:rPr>
            </w:pPr>
            <w:proofErr w:type="gramStart"/>
            <w:r w:rsidRPr="002E410B">
              <w:rPr>
                <w:color w:val="000000"/>
                <w:sz w:val="22"/>
                <w:szCs w:val="22"/>
              </w:rPr>
              <w:t>R.HRHPDEAAFFDTASTGKTF</w:t>
            </w:r>
            <w:proofErr w:type="gramEnd"/>
            <w:r w:rsidRPr="002E410B">
              <w:rPr>
                <w:color w:val="000000"/>
                <w:sz w:val="22"/>
                <w:szCs w:val="22"/>
              </w:rPr>
              <w:t>(PGFFSPMLGEFVSETESRGSESGIFTNTKE)[16.3046]SSSHHPGIAEFPSRG.K</w:t>
            </w:r>
          </w:p>
        </w:tc>
        <w:tc>
          <w:tcPr>
            <w:tcW w:w="1080" w:type="dxa"/>
            <w:tcBorders>
              <w:top w:val="nil"/>
              <w:left w:val="nil"/>
              <w:bottom w:val="single" w:sz="4" w:space="0" w:color="auto"/>
              <w:right w:val="single" w:sz="4" w:space="0" w:color="auto"/>
            </w:tcBorders>
            <w:shd w:val="clear" w:color="auto" w:fill="auto"/>
            <w:noWrap/>
            <w:vAlign w:val="center"/>
            <w:hideMark/>
          </w:tcPr>
          <w:p w14:paraId="2CE019D9" w14:textId="77777777" w:rsidR="00AA51BE" w:rsidRPr="002E410B" w:rsidRDefault="00AA51BE" w:rsidP="00AA51BE">
            <w:pPr>
              <w:jc w:val="center"/>
              <w:rPr>
                <w:color w:val="000000"/>
                <w:sz w:val="22"/>
                <w:szCs w:val="22"/>
              </w:rPr>
            </w:pPr>
            <w:r w:rsidRPr="002E410B">
              <w:rPr>
                <w:color w:val="000000"/>
                <w:sz w:val="22"/>
                <w:szCs w:val="22"/>
              </w:rPr>
              <w:t>9.20E-08</w:t>
            </w:r>
          </w:p>
        </w:tc>
      </w:tr>
      <w:tr w:rsidR="00AA51BE" w:rsidRPr="002E410B" w14:paraId="4D2ECF8A"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A383398"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9200033" w14:textId="77777777" w:rsidR="00AA51BE" w:rsidRPr="002E410B" w:rsidRDefault="00AA51BE" w:rsidP="00AA51BE">
            <w:pPr>
              <w:jc w:val="center"/>
              <w:rPr>
                <w:color w:val="000000"/>
                <w:sz w:val="22"/>
                <w:szCs w:val="22"/>
              </w:rPr>
            </w:pPr>
            <w:r w:rsidRPr="002E410B">
              <w:rPr>
                <w:color w:val="000000"/>
                <w:sz w:val="22"/>
                <w:szCs w:val="22"/>
              </w:rPr>
              <w:t>6929.27</w:t>
            </w:r>
          </w:p>
        </w:tc>
        <w:tc>
          <w:tcPr>
            <w:tcW w:w="1354" w:type="dxa"/>
            <w:tcBorders>
              <w:top w:val="nil"/>
              <w:left w:val="nil"/>
              <w:bottom w:val="single" w:sz="4" w:space="0" w:color="auto"/>
              <w:right w:val="single" w:sz="4" w:space="0" w:color="auto"/>
            </w:tcBorders>
            <w:shd w:val="clear" w:color="auto" w:fill="auto"/>
            <w:noWrap/>
            <w:vAlign w:val="center"/>
            <w:hideMark/>
          </w:tcPr>
          <w:p w14:paraId="4BB45DEC" w14:textId="77777777" w:rsidR="00AA51BE" w:rsidRPr="002E410B" w:rsidRDefault="00AA51BE" w:rsidP="00AA51BE">
            <w:pPr>
              <w:jc w:val="center"/>
              <w:rPr>
                <w:color w:val="000000"/>
                <w:sz w:val="22"/>
                <w:szCs w:val="22"/>
              </w:rPr>
            </w:pPr>
            <w:r w:rsidRPr="002E410B">
              <w:rPr>
                <w:color w:val="000000"/>
                <w:sz w:val="22"/>
                <w:szCs w:val="22"/>
              </w:rPr>
              <w:t>6929.212</w:t>
            </w:r>
          </w:p>
        </w:tc>
        <w:tc>
          <w:tcPr>
            <w:tcW w:w="1166" w:type="dxa"/>
            <w:tcBorders>
              <w:top w:val="nil"/>
              <w:left w:val="nil"/>
              <w:bottom w:val="single" w:sz="4" w:space="0" w:color="auto"/>
              <w:right w:val="single" w:sz="4" w:space="0" w:color="auto"/>
            </w:tcBorders>
            <w:shd w:val="clear" w:color="auto" w:fill="auto"/>
            <w:noWrap/>
            <w:vAlign w:val="center"/>
            <w:hideMark/>
          </w:tcPr>
          <w:p w14:paraId="618405D1" w14:textId="77777777" w:rsidR="00AA51BE" w:rsidRPr="002E410B" w:rsidRDefault="00AA51BE" w:rsidP="00AA51BE">
            <w:pPr>
              <w:jc w:val="center"/>
              <w:rPr>
                <w:color w:val="000000"/>
                <w:sz w:val="22"/>
                <w:szCs w:val="22"/>
              </w:rPr>
            </w:pPr>
            <w:r w:rsidRPr="002E410B">
              <w:rPr>
                <w:color w:val="000000"/>
                <w:sz w:val="22"/>
                <w:szCs w:val="22"/>
              </w:rPr>
              <w:t>2.10E+06</w:t>
            </w:r>
          </w:p>
        </w:tc>
        <w:tc>
          <w:tcPr>
            <w:tcW w:w="2882" w:type="dxa"/>
            <w:tcBorders>
              <w:top w:val="nil"/>
              <w:left w:val="nil"/>
              <w:bottom w:val="single" w:sz="4" w:space="0" w:color="auto"/>
              <w:right w:val="single" w:sz="4" w:space="0" w:color="auto"/>
            </w:tcBorders>
            <w:shd w:val="clear" w:color="auto" w:fill="auto"/>
            <w:noWrap/>
            <w:vAlign w:val="center"/>
            <w:hideMark/>
          </w:tcPr>
          <w:p w14:paraId="20E01006" w14:textId="77777777" w:rsidR="00AA51BE" w:rsidRPr="002E410B" w:rsidRDefault="00AA51BE" w:rsidP="00AA51BE">
            <w:pPr>
              <w:jc w:val="center"/>
              <w:rPr>
                <w:color w:val="000000"/>
                <w:sz w:val="22"/>
                <w:szCs w:val="22"/>
              </w:rPr>
            </w:pPr>
            <w:r w:rsidRPr="002E410B">
              <w:rPr>
                <w:color w:val="000000"/>
                <w:sz w:val="22"/>
                <w:szCs w:val="22"/>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4ED37BA3" w14:textId="77777777" w:rsidR="00AA51BE" w:rsidRPr="002E410B" w:rsidRDefault="00AA51BE" w:rsidP="00AA51BE">
            <w:pPr>
              <w:jc w:val="center"/>
              <w:rPr>
                <w:color w:val="000000"/>
                <w:sz w:val="22"/>
                <w:szCs w:val="22"/>
              </w:rPr>
            </w:pPr>
            <w:proofErr w:type="gramStart"/>
            <w:r w:rsidRPr="002E410B">
              <w:rPr>
                <w:color w:val="000000"/>
                <w:sz w:val="22"/>
                <w:szCs w:val="22"/>
              </w:rPr>
              <w:t>R.HRHPDEAAFFDTASTGKTFPGFFSPMLGEFVSETESRGSESGIFTNTKESSSHHPGIAEFPSRG.K</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223B04AB" w14:textId="77777777" w:rsidR="00AA51BE" w:rsidRPr="002E410B" w:rsidRDefault="00AA51BE" w:rsidP="00AA51BE">
            <w:pPr>
              <w:jc w:val="center"/>
              <w:rPr>
                <w:color w:val="000000"/>
                <w:sz w:val="22"/>
                <w:szCs w:val="22"/>
              </w:rPr>
            </w:pPr>
            <w:r w:rsidRPr="002E410B">
              <w:rPr>
                <w:color w:val="000000"/>
                <w:sz w:val="22"/>
                <w:szCs w:val="22"/>
              </w:rPr>
              <w:t>1.86E-22</w:t>
            </w:r>
          </w:p>
        </w:tc>
      </w:tr>
      <w:tr w:rsidR="00AA51BE" w:rsidRPr="002E410B" w14:paraId="75D3DA6B"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7DCBC8C"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0A3A116B" w14:textId="77777777" w:rsidR="00AA51BE" w:rsidRPr="002E410B" w:rsidRDefault="00AA51BE" w:rsidP="00AA51BE">
            <w:pPr>
              <w:jc w:val="center"/>
              <w:rPr>
                <w:color w:val="000000"/>
                <w:sz w:val="22"/>
                <w:szCs w:val="22"/>
              </w:rPr>
            </w:pPr>
            <w:r w:rsidRPr="002E410B">
              <w:rPr>
                <w:color w:val="000000"/>
                <w:sz w:val="22"/>
                <w:szCs w:val="22"/>
              </w:rPr>
              <w:t>21762.13</w:t>
            </w:r>
          </w:p>
        </w:tc>
        <w:tc>
          <w:tcPr>
            <w:tcW w:w="1354" w:type="dxa"/>
            <w:tcBorders>
              <w:top w:val="nil"/>
              <w:left w:val="nil"/>
              <w:bottom w:val="single" w:sz="4" w:space="0" w:color="auto"/>
              <w:right w:val="single" w:sz="4" w:space="0" w:color="auto"/>
            </w:tcBorders>
            <w:shd w:val="clear" w:color="auto" w:fill="auto"/>
            <w:noWrap/>
            <w:vAlign w:val="center"/>
            <w:hideMark/>
          </w:tcPr>
          <w:p w14:paraId="70BADF14" w14:textId="77777777" w:rsidR="00AA51BE" w:rsidRPr="002E410B" w:rsidRDefault="00AA51BE" w:rsidP="00AA51BE">
            <w:pPr>
              <w:jc w:val="center"/>
              <w:rPr>
                <w:color w:val="000000"/>
                <w:sz w:val="22"/>
                <w:szCs w:val="22"/>
              </w:rPr>
            </w:pPr>
            <w:r w:rsidRPr="002E410B">
              <w:rPr>
                <w:color w:val="000000"/>
                <w:sz w:val="22"/>
                <w:szCs w:val="22"/>
              </w:rPr>
              <w:t>21762.97</w:t>
            </w:r>
          </w:p>
        </w:tc>
        <w:tc>
          <w:tcPr>
            <w:tcW w:w="1166" w:type="dxa"/>
            <w:tcBorders>
              <w:top w:val="nil"/>
              <w:left w:val="nil"/>
              <w:bottom w:val="single" w:sz="4" w:space="0" w:color="auto"/>
              <w:right w:val="single" w:sz="4" w:space="0" w:color="auto"/>
            </w:tcBorders>
            <w:shd w:val="clear" w:color="auto" w:fill="auto"/>
            <w:noWrap/>
            <w:vAlign w:val="center"/>
            <w:hideMark/>
          </w:tcPr>
          <w:p w14:paraId="4C0CFEB9" w14:textId="77777777" w:rsidR="00AA51BE" w:rsidRPr="002E410B" w:rsidRDefault="00AA51BE" w:rsidP="00AA51BE">
            <w:pPr>
              <w:jc w:val="center"/>
              <w:rPr>
                <w:color w:val="000000"/>
                <w:sz w:val="22"/>
                <w:szCs w:val="22"/>
              </w:rPr>
            </w:pPr>
            <w:r w:rsidRPr="002E410B">
              <w:rPr>
                <w:color w:val="000000"/>
                <w:sz w:val="22"/>
                <w:szCs w:val="22"/>
              </w:rPr>
              <w:t>1.15E+08</w:t>
            </w:r>
          </w:p>
        </w:tc>
        <w:tc>
          <w:tcPr>
            <w:tcW w:w="2882" w:type="dxa"/>
            <w:tcBorders>
              <w:top w:val="nil"/>
              <w:left w:val="nil"/>
              <w:bottom w:val="single" w:sz="4" w:space="0" w:color="auto"/>
              <w:right w:val="single" w:sz="4" w:space="0" w:color="auto"/>
            </w:tcBorders>
            <w:shd w:val="clear" w:color="auto" w:fill="auto"/>
            <w:noWrap/>
            <w:vAlign w:val="center"/>
            <w:hideMark/>
          </w:tcPr>
          <w:p w14:paraId="2994CDCF" w14:textId="77777777" w:rsidR="00AA51BE" w:rsidRPr="002E410B" w:rsidRDefault="00AA51BE" w:rsidP="00AA51BE">
            <w:pPr>
              <w:jc w:val="center"/>
              <w:rPr>
                <w:color w:val="000000"/>
                <w:sz w:val="22"/>
                <w:szCs w:val="22"/>
              </w:rPr>
            </w:pPr>
            <w:r w:rsidRPr="002E410B">
              <w:rPr>
                <w:color w:val="000000"/>
                <w:sz w:val="22"/>
                <w:szCs w:val="22"/>
              </w:rPr>
              <w:t>sp|P10412|H14_HUMAN</w:t>
            </w:r>
          </w:p>
        </w:tc>
        <w:tc>
          <w:tcPr>
            <w:tcW w:w="4506" w:type="dxa"/>
            <w:tcBorders>
              <w:top w:val="nil"/>
              <w:left w:val="nil"/>
              <w:bottom w:val="single" w:sz="4" w:space="0" w:color="auto"/>
              <w:right w:val="single" w:sz="4" w:space="0" w:color="auto"/>
            </w:tcBorders>
            <w:shd w:val="clear" w:color="auto" w:fill="auto"/>
            <w:noWrap/>
            <w:vAlign w:val="center"/>
            <w:hideMark/>
          </w:tcPr>
          <w:p w14:paraId="4CA8466E" w14:textId="77777777" w:rsidR="00AA51BE" w:rsidRPr="002E410B" w:rsidRDefault="00AA51BE" w:rsidP="00AA51BE">
            <w:pPr>
              <w:jc w:val="center"/>
              <w:rPr>
                <w:color w:val="000000"/>
                <w:sz w:val="22"/>
                <w:szCs w:val="22"/>
              </w:rPr>
            </w:pPr>
            <w:r w:rsidRPr="002E410B">
              <w:rPr>
                <w:color w:val="000000"/>
                <w:sz w:val="22"/>
                <w:szCs w:val="22"/>
              </w:rPr>
              <w:t>M.(S)[Acetyl]ETAPAAPAAPAPAEKTPVKKKARKSAGAAKRKASGPPVSELITKAVAASKERSGVSLAALKKALAAAGYDVEKNNSRIKLGLKSLVSKGTLVQTKGTGASGSFKLNKKAASGEAKPKAKKAGAAKAKKPAGAAKKPKKATGAATPKKSAKKTPKKAKKPAAAAGAKKAKSPKKAKAAKPKKAPKSPAKAKAVKPKAAKPKTAKPKAAKPKKAAAKKK.</w:t>
            </w:r>
          </w:p>
        </w:tc>
        <w:tc>
          <w:tcPr>
            <w:tcW w:w="1080" w:type="dxa"/>
            <w:tcBorders>
              <w:top w:val="nil"/>
              <w:left w:val="nil"/>
              <w:bottom w:val="single" w:sz="4" w:space="0" w:color="auto"/>
              <w:right w:val="single" w:sz="4" w:space="0" w:color="auto"/>
            </w:tcBorders>
            <w:shd w:val="clear" w:color="auto" w:fill="auto"/>
            <w:noWrap/>
            <w:vAlign w:val="center"/>
            <w:hideMark/>
          </w:tcPr>
          <w:p w14:paraId="6EA2C7B2" w14:textId="77777777" w:rsidR="00AA51BE" w:rsidRPr="002E410B" w:rsidRDefault="00AA51BE" w:rsidP="00AA51BE">
            <w:pPr>
              <w:jc w:val="center"/>
              <w:rPr>
                <w:color w:val="000000"/>
                <w:sz w:val="22"/>
                <w:szCs w:val="22"/>
              </w:rPr>
            </w:pPr>
            <w:r w:rsidRPr="002E410B">
              <w:rPr>
                <w:color w:val="000000"/>
                <w:sz w:val="22"/>
                <w:szCs w:val="22"/>
              </w:rPr>
              <w:t>0.000882</w:t>
            </w:r>
          </w:p>
        </w:tc>
      </w:tr>
      <w:tr w:rsidR="00AA51BE" w:rsidRPr="002E410B" w14:paraId="1A424A80"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B6F244B"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51D040F7" w14:textId="77777777" w:rsidR="00AA51BE" w:rsidRPr="002E410B" w:rsidRDefault="00AA51BE" w:rsidP="00AA51BE">
            <w:pPr>
              <w:jc w:val="center"/>
              <w:rPr>
                <w:color w:val="000000"/>
                <w:sz w:val="22"/>
                <w:szCs w:val="22"/>
              </w:rPr>
            </w:pPr>
            <w:r w:rsidRPr="002E410B">
              <w:rPr>
                <w:color w:val="000000"/>
                <w:sz w:val="22"/>
                <w:szCs w:val="22"/>
              </w:rPr>
              <w:t>8210.212</w:t>
            </w:r>
          </w:p>
        </w:tc>
        <w:tc>
          <w:tcPr>
            <w:tcW w:w="1354" w:type="dxa"/>
            <w:tcBorders>
              <w:top w:val="nil"/>
              <w:left w:val="nil"/>
              <w:bottom w:val="single" w:sz="4" w:space="0" w:color="auto"/>
              <w:right w:val="single" w:sz="4" w:space="0" w:color="auto"/>
            </w:tcBorders>
            <w:shd w:val="clear" w:color="auto" w:fill="auto"/>
            <w:noWrap/>
            <w:vAlign w:val="center"/>
            <w:hideMark/>
          </w:tcPr>
          <w:p w14:paraId="3D5916E7" w14:textId="77777777" w:rsidR="00AA51BE" w:rsidRPr="002E410B" w:rsidRDefault="00AA51BE" w:rsidP="00AA51BE">
            <w:pPr>
              <w:jc w:val="center"/>
              <w:rPr>
                <w:color w:val="000000"/>
                <w:sz w:val="22"/>
                <w:szCs w:val="22"/>
              </w:rPr>
            </w:pPr>
            <w:r w:rsidRPr="002E410B">
              <w:rPr>
                <w:color w:val="000000"/>
                <w:sz w:val="22"/>
                <w:szCs w:val="22"/>
              </w:rPr>
              <w:t>8210.121</w:t>
            </w:r>
          </w:p>
        </w:tc>
        <w:tc>
          <w:tcPr>
            <w:tcW w:w="1166" w:type="dxa"/>
            <w:tcBorders>
              <w:top w:val="nil"/>
              <w:left w:val="nil"/>
              <w:bottom w:val="single" w:sz="4" w:space="0" w:color="auto"/>
              <w:right w:val="single" w:sz="4" w:space="0" w:color="auto"/>
            </w:tcBorders>
            <w:shd w:val="clear" w:color="auto" w:fill="auto"/>
            <w:noWrap/>
            <w:vAlign w:val="center"/>
            <w:hideMark/>
          </w:tcPr>
          <w:p w14:paraId="1DD06739" w14:textId="77777777" w:rsidR="00AA51BE" w:rsidRPr="002E410B" w:rsidRDefault="00AA51BE" w:rsidP="00AA51BE">
            <w:pPr>
              <w:jc w:val="center"/>
              <w:rPr>
                <w:color w:val="000000"/>
                <w:sz w:val="22"/>
                <w:szCs w:val="22"/>
              </w:rPr>
            </w:pPr>
            <w:r w:rsidRPr="002E410B">
              <w:rPr>
                <w:color w:val="000000"/>
                <w:sz w:val="22"/>
                <w:szCs w:val="22"/>
              </w:rPr>
              <w:t>8.54E+06</w:t>
            </w:r>
          </w:p>
        </w:tc>
        <w:tc>
          <w:tcPr>
            <w:tcW w:w="2882" w:type="dxa"/>
            <w:tcBorders>
              <w:top w:val="nil"/>
              <w:left w:val="nil"/>
              <w:bottom w:val="single" w:sz="4" w:space="0" w:color="auto"/>
              <w:right w:val="single" w:sz="4" w:space="0" w:color="auto"/>
            </w:tcBorders>
            <w:shd w:val="clear" w:color="auto" w:fill="auto"/>
            <w:noWrap/>
            <w:vAlign w:val="center"/>
            <w:hideMark/>
          </w:tcPr>
          <w:p w14:paraId="5F14BE3C" w14:textId="77777777" w:rsidR="00AA51BE" w:rsidRPr="002E410B" w:rsidRDefault="00AA51BE" w:rsidP="00AA51BE">
            <w:pPr>
              <w:jc w:val="center"/>
              <w:rPr>
                <w:color w:val="000000"/>
                <w:sz w:val="22"/>
                <w:szCs w:val="22"/>
              </w:rPr>
            </w:pPr>
            <w:r w:rsidRPr="002E410B">
              <w:rPr>
                <w:color w:val="000000"/>
                <w:sz w:val="22"/>
                <w:szCs w:val="22"/>
              </w:rPr>
              <w:t>sp|Q9NZT1|CALL5_HUMAN</w:t>
            </w:r>
          </w:p>
        </w:tc>
        <w:tc>
          <w:tcPr>
            <w:tcW w:w="4506" w:type="dxa"/>
            <w:tcBorders>
              <w:top w:val="nil"/>
              <w:left w:val="nil"/>
              <w:bottom w:val="single" w:sz="4" w:space="0" w:color="auto"/>
              <w:right w:val="single" w:sz="4" w:space="0" w:color="auto"/>
            </w:tcBorders>
            <w:shd w:val="clear" w:color="auto" w:fill="auto"/>
            <w:noWrap/>
            <w:vAlign w:val="center"/>
            <w:hideMark/>
          </w:tcPr>
          <w:p w14:paraId="39D2FD68" w14:textId="77777777" w:rsidR="00AA51BE" w:rsidRPr="002E410B" w:rsidRDefault="00AA51BE" w:rsidP="00AA51BE">
            <w:pPr>
              <w:jc w:val="center"/>
              <w:rPr>
                <w:color w:val="000000"/>
                <w:sz w:val="22"/>
                <w:szCs w:val="22"/>
              </w:rPr>
            </w:pPr>
            <w:r w:rsidRPr="002E410B">
              <w:rPr>
                <w:color w:val="000000"/>
                <w:sz w:val="22"/>
                <w:szCs w:val="22"/>
              </w:rPr>
              <w:t>M.(A)[Acetyl]GELTPEEEAQYKKAFSAVDTDGNGTINAQELGAALKATGKNLSEAQLRKLISEVDSDGDGEISFQEFLTAAKKARAG.L</w:t>
            </w:r>
          </w:p>
        </w:tc>
        <w:tc>
          <w:tcPr>
            <w:tcW w:w="1080" w:type="dxa"/>
            <w:tcBorders>
              <w:top w:val="nil"/>
              <w:left w:val="nil"/>
              <w:bottom w:val="single" w:sz="4" w:space="0" w:color="auto"/>
              <w:right w:val="single" w:sz="4" w:space="0" w:color="auto"/>
            </w:tcBorders>
            <w:shd w:val="clear" w:color="auto" w:fill="auto"/>
            <w:noWrap/>
            <w:vAlign w:val="center"/>
            <w:hideMark/>
          </w:tcPr>
          <w:p w14:paraId="6E50510D" w14:textId="77777777" w:rsidR="00AA51BE" w:rsidRPr="002E410B" w:rsidRDefault="00AA51BE" w:rsidP="00AA51BE">
            <w:pPr>
              <w:jc w:val="center"/>
              <w:rPr>
                <w:color w:val="000000"/>
                <w:sz w:val="22"/>
                <w:szCs w:val="22"/>
              </w:rPr>
            </w:pPr>
            <w:r w:rsidRPr="002E410B">
              <w:rPr>
                <w:color w:val="000000"/>
                <w:sz w:val="22"/>
                <w:szCs w:val="22"/>
              </w:rPr>
              <w:t>2.54E-22</w:t>
            </w:r>
          </w:p>
        </w:tc>
      </w:tr>
      <w:tr w:rsidR="00AA51BE" w:rsidRPr="002E410B" w14:paraId="1908BA76"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C30BDD4"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4EF6A18" w14:textId="77777777" w:rsidR="00AA51BE" w:rsidRPr="002E410B" w:rsidRDefault="00AA51BE" w:rsidP="00AA51BE">
            <w:pPr>
              <w:jc w:val="center"/>
              <w:rPr>
                <w:color w:val="000000"/>
                <w:sz w:val="22"/>
                <w:szCs w:val="22"/>
              </w:rPr>
            </w:pPr>
            <w:r w:rsidRPr="002E410B">
              <w:rPr>
                <w:color w:val="000000"/>
                <w:sz w:val="22"/>
                <w:szCs w:val="22"/>
              </w:rPr>
              <w:t>4150.209</w:t>
            </w:r>
          </w:p>
        </w:tc>
        <w:tc>
          <w:tcPr>
            <w:tcW w:w="1354" w:type="dxa"/>
            <w:tcBorders>
              <w:top w:val="nil"/>
              <w:left w:val="nil"/>
              <w:bottom w:val="single" w:sz="4" w:space="0" w:color="auto"/>
              <w:right w:val="single" w:sz="4" w:space="0" w:color="auto"/>
            </w:tcBorders>
            <w:shd w:val="clear" w:color="auto" w:fill="auto"/>
            <w:noWrap/>
            <w:vAlign w:val="center"/>
            <w:hideMark/>
          </w:tcPr>
          <w:p w14:paraId="1FC61321" w14:textId="77777777" w:rsidR="00AA51BE" w:rsidRPr="002E410B" w:rsidRDefault="00AA51BE" w:rsidP="00AA51BE">
            <w:pPr>
              <w:jc w:val="center"/>
              <w:rPr>
                <w:color w:val="000000"/>
                <w:sz w:val="22"/>
                <w:szCs w:val="22"/>
              </w:rPr>
            </w:pPr>
            <w:r w:rsidRPr="002E410B">
              <w:rPr>
                <w:color w:val="000000"/>
                <w:sz w:val="22"/>
                <w:szCs w:val="22"/>
              </w:rPr>
              <w:t>4150.166</w:t>
            </w:r>
          </w:p>
        </w:tc>
        <w:tc>
          <w:tcPr>
            <w:tcW w:w="1166" w:type="dxa"/>
            <w:tcBorders>
              <w:top w:val="nil"/>
              <w:left w:val="nil"/>
              <w:bottom w:val="single" w:sz="4" w:space="0" w:color="auto"/>
              <w:right w:val="single" w:sz="4" w:space="0" w:color="auto"/>
            </w:tcBorders>
            <w:shd w:val="clear" w:color="auto" w:fill="auto"/>
            <w:noWrap/>
            <w:vAlign w:val="center"/>
            <w:hideMark/>
          </w:tcPr>
          <w:p w14:paraId="0CD8AEEF" w14:textId="77777777" w:rsidR="00AA51BE" w:rsidRPr="002E410B" w:rsidRDefault="00AA51BE" w:rsidP="00AA51BE">
            <w:pPr>
              <w:jc w:val="center"/>
              <w:rPr>
                <w:color w:val="000000"/>
                <w:sz w:val="22"/>
                <w:szCs w:val="22"/>
              </w:rPr>
            </w:pPr>
            <w:r w:rsidRPr="002E410B">
              <w:rPr>
                <w:color w:val="000000"/>
                <w:sz w:val="22"/>
                <w:szCs w:val="22"/>
              </w:rPr>
              <w:t>5.33E+07</w:t>
            </w:r>
          </w:p>
        </w:tc>
        <w:tc>
          <w:tcPr>
            <w:tcW w:w="2882" w:type="dxa"/>
            <w:tcBorders>
              <w:top w:val="nil"/>
              <w:left w:val="nil"/>
              <w:bottom w:val="single" w:sz="4" w:space="0" w:color="auto"/>
              <w:right w:val="single" w:sz="4" w:space="0" w:color="auto"/>
            </w:tcBorders>
            <w:shd w:val="clear" w:color="auto" w:fill="auto"/>
            <w:noWrap/>
            <w:vAlign w:val="center"/>
            <w:hideMark/>
          </w:tcPr>
          <w:p w14:paraId="6FBBC769" w14:textId="77777777" w:rsidR="00AA51BE" w:rsidRPr="002E410B" w:rsidRDefault="00AA51BE" w:rsidP="00AA51BE">
            <w:pPr>
              <w:jc w:val="center"/>
              <w:rPr>
                <w:color w:val="000000"/>
                <w:sz w:val="22"/>
                <w:szCs w:val="22"/>
              </w:rPr>
            </w:pPr>
            <w:r w:rsidRPr="002E410B">
              <w:rPr>
                <w:color w:val="000000"/>
                <w:sz w:val="22"/>
                <w:szCs w:val="22"/>
              </w:rPr>
              <w:t>sp|P05155|IC1_HUMAN</w:t>
            </w:r>
          </w:p>
        </w:tc>
        <w:tc>
          <w:tcPr>
            <w:tcW w:w="4506" w:type="dxa"/>
            <w:tcBorders>
              <w:top w:val="nil"/>
              <w:left w:val="nil"/>
              <w:bottom w:val="single" w:sz="4" w:space="0" w:color="auto"/>
              <w:right w:val="single" w:sz="4" w:space="0" w:color="auto"/>
            </w:tcBorders>
            <w:shd w:val="clear" w:color="auto" w:fill="auto"/>
            <w:noWrap/>
            <w:vAlign w:val="center"/>
            <w:hideMark/>
          </w:tcPr>
          <w:p w14:paraId="11DDF704" w14:textId="77777777" w:rsidR="00AA51BE" w:rsidRPr="002E410B" w:rsidRDefault="00AA51BE" w:rsidP="00AA51BE">
            <w:pPr>
              <w:jc w:val="center"/>
              <w:rPr>
                <w:color w:val="000000"/>
                <w:sz w:val="22"/>
                <w:szCs w:val="22"/>
              </w:rPr>
            </w:pPr>
            <w:proofErr w:type="gramStart"/>
            <w:r w:rsidRPr="002E410B">
              <w:rPr>
                <w:color w:val="000000"/>
                <w:sz w:val="22"/>
                <w:szCs w:val="22"/>
              </w:rPr>
              <w:t>R.TLLVFEVQQPFLFVLWDQQHKFPVFMGRVYDPRA</w:t>
            </w:r>
            <w:proofErr w:type="gramEnd"/>
            <w:r w:rsidRPr="002E410B">
              <w:rPr>
                <w:color w:val="000000"/>
                <w:sz w:val="22"/>
                <w:szCs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0B5A0F46" w14:textId="77777777" w:rsidR="00AA51BE" w:rsidRPr="002E410B" w:rsidRDefault="00AA51BE" w:rsidP="00AA51BE">
            <w:pPr>
              <w:jc w:val="center"/>
              <w:rPr>
                <w:color w:val="000000"/>
                <w:sz w:val="22"/>
                <w:szCs w:val="22"/>
              </w:rPr>
            </w:pPr>
            <w:r w:rsidRPr="002E410B">
              <w:rPr>
                <w:color w:val="000000"/>
                <w:sz w:val="22"/>
                <w:szCs w:val="22"/>
              </w:rPr>
              <w:t>0.000414</w:t>
            </w:r>
          </w:p>
        </w:tc>
      </w:tr>
      <w:tr w:rsidR="00AA51BE" w:rsidRPr="002E410B" w14:paraId="470CF0B2"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EE60606"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5982071E" w14:textId="77777777" w:rsidR="00AA51BE" w:rsidRPr="002E410B" w:rsidRDefault="00AA51BE" w:rsidP="00AA51BE">
            <w:pPr>
              <w:jc w:val="center"/>
              <w:rPr>
                <w:color w:val="000000"/>
                <w:sz w:val="22"/>
                <w:szCs w:val="22"/>
              </w:rPr>
            </w:pPr>
            <w:r w:rsidRPr="002E410B">
              <w:rPr>
                <w:color w:val="000000"/>
                <w:sz w:val="22"/>
                <w:szCs w:val="22"/>
              </w:rPr>
              <w:t>13419.53</w:t>
            </w:r>
          </w:p>
        </w:tc>
        <w:tc>
          <w:tcPr>
            <w:tcW w:w="1354" w:type="dxa"/>
            <w:tcBorders>
              <w:top w:val="nil"/>
              <w:left w:val="nil"/>
              <w:bottom w:val="single" w:sz="4" w:space="0" w:color="auto"/>
              <w:right w:val="single" w:sz="4" w:space="0" w:color="auto"/>
            </w:tcBorders>
            <w:shd w:val="clear" w:color="auto" w:fill="auto"/>
            <w:noWrap/>
            <w:vAlign w:val="center"/>
            <w:hideMark/>
          </w:tcPr>
          <w:p w14:paraId="6C57FC50" w14:textId="77777777" w:rsidR="00AA51BE" w:rsidRPr="002E410B" w:rsidRDefault="00AA51BE" w:rsidP="00AA51BE">
            <w:pPr>
              <w:jc w:val="center"/>
              <w:rPr>
                <w:color w:val="000000"/>
                <w:sz w:val="22"/>
                <w:szCs w:val="22"/>
              </w:rPr>
            </w:pPr>
            <w:r w:rsidRPr="002E410B">
              <w:rPr>
                <w:color w:val="000000"/>
                <w:sz w:val="22"/>
                <w:szCs w:val="22"/>
              </w:rPr>
              <w:t>13419.46</w:t>
            </w:r>
          </w:p>
        </w:tc>
        <w:tc>
          <w:tcPr>
            <w:tcW w:w="1166" w:type="dxa"/>
            <w:tcBorders>
              <w:top w:val="nil"/>
              <w:left w:val="nil"/>
              <w:bottom w:val="single" w:sz="4" w:space="0" w:color="auto"/>
              <w:right w:val="single" w:sz="4" w:space="0" w:color="auto"/>
            </w:tcBorders>
            <w:shd w:val="clear" w:color="auto" w:fill="auto"/>
            <w:noWrap/>
            <w:vAlign w:val="center"/>
            <w:hideMark/>
          </w:tcPr>
          <w:p w14:paraId="067770EB" w14:textId="77777777" w:rsidR="00AA51BE" w:rsidRPr="002E410B" w:rsidRDefault="00AA51BE" w:rsidP="00AA51BE">
            <w:pPr>
              <w:jc w:val="center"/>
              <w:rPr>
                <w:color w:val="000000"/>
                <w:sz w:val="22"/>
                <w:szCs w:val="22"/>
              </w:rPr>
            </w:pPr>
            <w:r w:rsidRPr="002E410B">
              <w:rPr>
                <w:color w:val="000000"/>
                <w:sz w:val="22"/>
                <w:szCs w:val="22"/>
              </w:rPr>
              <w:t>9.17E+06</w:t>
            </w:r>
          </w:p>
        </w:tc>
        <w:tc>
          <w:tcPr>
            <w:tcW w:w="2882" w:type="dxa"/>
            <w:tcBorders>
              <w:top w:val="nil"/>
              <w:left w:val="nil"/>
              <w:bottom w:val="single" w:sz="4" w:space="0" w:color="auto"/>
              <w:right w:val="single" w:sz="4" w:space="0" w:color="auto"/>
            </w:tcBorders>
            <w:shd w:val="clear" w:color="auto" w:fill="auto"/>
            <w:noWrap/>
            <w:vAlign w:val="center"/>
            <w:hideMark/>
          </w:tcPr>
          <w:p w14:paraId="2F33918F" w14:textId="77777777" w:rsidR="00AA51BE" w:rsidRPr="002E410B" w:rsidRDefault="00AA51BE" w:rsidP="00AA51BE">
            <w:pPr>
              <w:jc w:val="center"/>
              <w:rPr>
                <w:color w:val="000000"/>
                <w:sz w:val="22"/>
                <w:szCs w:val="22"/>
              </w:rPr>
            </w:pPr>
            <w:r w:rsidRPr="002E410B">
              <w:rPr>
                <w:color w:val="000000"/>
                <w:sz w:val="22"/>
                <w:szCs w:val="22"/>
              </w:rPr>
              <w:t>sp|Q5QNW6|H2B2F_HUMAN</w:t>
            </w:r>
          </w:p>
        </w:tc>
        <w:tc>
          <w:tcPr>
            <w:tcW w:w="4506" w:type="dxa"/>
            <w:tcBorders>
              <w:top w:val="nil"/>
              <w:left w:val="nil"/>
              <w:bottom w:val="single" w:sz="4" w:space="0" w:color="auto"/>
              <w:right w:val="single" w:sz="4" w:space="0" w:color="auto"/>
            </w:tcBorders>
            <w:shd w:val="clear" w:color="auto" w:fill="auto"/>
            <w:noWrap/>
            <w:vAlign w:val="center"/>
            <w:hideMark/>
          </w:tcPr>
          <w:p w14:paraId="6863D88A" w14:textId="77777777" w:rsidR="00AA51BE" w:rsidRPr="002E410B" w:rsidRDefault="00AA51BE" w:rsidP="00AA51BE">
            <w:pPr>
              <w:jc w:val="center"/>
              <w:rPr>
                <w:color w:val="000000"/>
                <w:sz w:val="22"/>
                <w:szCs w:val="22"/>
              </w:rPr>
            </w:pPr>
            <w:proofErr w:type="gramStart"/>
            <w:r w:rsidRPr="002E410B">
              <w:rPr>
                <w:color w:val="000000"/>
                <w:sz w:val="22"/>
                <w:szCs w:val="22"/>
              </w:rPr>
              <w:t>.(</w:t>
            </w:r>
            <w:proofErr w:type="gramEnd"/>
            <w:r w:rsidRPr="002E410B">
              <w:rPr>
                <w:color w:val="000000"/>
                <w:sz w:val="22"/>
                <w:szCs w:val="22"/>
              </w:rPr>
              <w:t>M)[402.3727]PDPAKSAPAPKKGSKKAVTKVQKKDGKKRKRSRKESYSVYVYKVLKQVHPDTGISSKAMGIMNSFVNDIFERIAGEASRLAHYNKRSTITSREIQTAVRLLLPGELAKHAVSEGTKA.V</w:t>
            </w:r>
          </w:p>
        </w:tc>
        <w:tc>
          <w:tcPr>
            <w:tcW w:w="1080" w:type="dxa"/>
            <w:tcBorders>
              <w:top w:val="nil"/>
              <w:left w:val="nil"/>
              <w:bottom w:val="single" w:sz="4" w:space="0" w:color="auto"/>
              <w:right w:val="single" w:sz="4" w:space="0" w:color="auto"/>
            </w:tcBorders>
            <w:shd w:val="clear" w:color="auto" w:fill="auto"/>
            <w:noWrap/>
            <w:vAlign w:val="center"/>
            <w:hideMark/>
          </w:tcPr>
          <w:p w14:paraId="59770BCF" w14:textId="77777777" w:rsidR="00AA51BE" w:rsidRPr="002E410B" w:rsidRDefault="00AA51BE" w:rsidP="00AA51BE">
            <w:pPr>
              <w:jc w:val="center"/>
              <w:rPr>
                <w:color w:val="000000"/>
                <w:sz w:val="22"/>
                <w:szCs w:val="22"/>
              </w:rPr>
            </w:pPr>
            <w:r w:rsidRPr="002E410B">
              <w:rPr>
                <w:color w:val="000000"/>
                <w:sz w:val="22"/>
                <w:szCs w:val="22"/>
              </w:rPr>
              <w:t>0.004439</w:t>
            </w:r>
          </w:p>
        </w:tc>
      </w:tr>
      <w:tr w:rsidR="00AA51BE" w:rsidRPr="002E410B" w14:paraId="0099A623"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67AB71A"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CCF4380" w14:textId="77777777" w:rsidR="00AA51BE" w:rsidRPr="002E410B" w:rsidRDefault="00AA51BE" w:rsidP="00AA51BE">
            <w:pPr>
              <w:jc w:val="center"/>
              <w:rPr>
                <w:color w:val="000000"/>
                <w:sz w:val="22"/>
                <w:szCs w:val="22"/>
              </w:rPr>
            </w:pPr>
            <w:r w:rsidRPr="002E410B">
              <w:rPr>
                <w:color w:val="000000"/>
                <w:sz w:val="22"/>
                <w:szCs w:val="22"/>
              </w:rPr>
              <w:t>6626.572</w:t>
            </w:r>
          </w:p>
        </w:tc>
        <w:tc>
          <w:tcPr>
            <w:tcW w:w="1354" w:type="dxa"/>
            <w:tcBorders>
              <w:top w:val="nil"/>
              <w:left w:val="nil"/>
              <w:bottom w:val="single" w:sz="4" w:space="0" w:color="auto"/>
              <w:right w:val="single" w:sz="4" w:space="0" w:color="auto"/>
            </w:tcBorders>
            <w:shd w:val="clear" w:color="auto" w:fill="auto"/>
            <w:noWrap/>
            <w:vAlign w:val="center"/>
            <w:hideMark/>
          </w:tcPr>
          <w:p w14:paraId="765D6448" w14:textId="77777777" w:rsidR="00AA51BE" w:rsidRPr="002E410B" w:rsidRDefault="00AA51BE" w:rsidP="00AA51BE">
            <w:pPr>
              <w:jc w:val="center"/>
              <w:rPr>
                <w:color w:val="000000"/>
                <w:sz w:val="22"/>
                <w:szCs w:val="22"/>
              </w:rPr>
            </w:pPr>
            <w:r w:rsidRPr="002E410B">
              <w:rPr>
                <w:color w:val="000000"/>
                <w:sz w:val="22"/>
                <w:szCs w:val="22"/>
              </w:rPr>
              <w:t>6626.506</w:t>
            </w:r>
          </w:p>
        </w:tc>
        <w:tc>
          <w:tcPr>
            <w:tcW w:w="1166" w:type="dxa"/>
            <w:tcBorders>
              <w:top w:val="nil"/>
              <w:left w:val="nil"/>
              <w:bottom w:val="single" w:sz="4" w:space="0" w:color="auto"/>
              <w:right w:val="single" w:sz="4" w:space="0" w:color="auto"/>
            </w:tcBorders>
            <w:shd w:val="clear" w:color="auto" w:fill="auto"/>
            <w:noWrap/>
            <w:vAlign w:val="center"/>
            <w:hideMark/>
          </w:tcPr>
          <w:p w14:paraId="77DD15BD" w14:textId="77777777" w:rsidR="00AA51BE" w:rsidRPr="002E410B" w:rsidRDefault="00AA51BE" w:rsidP="00AA51BE">
            <w:pPr>
              <w:jc w:val="center"/>
              <w:rPr>
                <w:color w:val="000000"/>
                <w:sz w:val="22"/>
                <w:szCs w:val="22"/>
              </w:rPr>
            </w:pPr>
            <w:r w:rsidRPr="002E410B">
              <w:rPr>
                <w:color w:val="000000"/>
                <w:sz w:val="22"/>
                <w:szCs w:val="22"/>
              </w:rPr>
              <w:t>4.43E+06</w:t>
            </w:r>
          </w:p>
        </w:tc>
        <w:tc>
          <w:tcPr>
            <w:tcW w:w="2882" w:type="dxa"/>
            <w:tcBorders>
              <w:top w:val="nil"/>
              <w:left w:val="nil"/>
              <w:bottom w:val="single" w:sz="4" w:space="0" w:color="auto"/>
              <w:right w:val="single" w:sz="4" w:space="0" w:color="auto"/>
            </w:tcBorders>
            <w:shd w:val="clear" w:color="auto" w:fill="auto"/>
            <w:noWrap/>
            <w:vAlign w:val="center"/>
            <w:hideMark/>
          </w:tcPr>
          <w:p w14:paraId="7797EFF7" w14:textId="77777777" w:rsidR="00AA51BE" w:rsidRPr="002E410B" w:rsidRDefault="00AA51BE" w:rsidP="00AA51BE">
            <w:pPr>
              <w:jc w:val="center"/>
              <w:rPr>
                <w:color w:val="000000"/>
                <w:sz w:val="22"/>
                <w:szCs w:val="22"/>
              </w:rPr>
            </w:pPr>
            <w:r w:rsidRPr="002E410B">
              <w:rPr>
                <w:color w:val="000000"/>
                <w:sz w:val="22"/>
                <w:szCs w:val="22"/>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ADDBDC2" w14:textId="77777777" w:rsidR="00AA51BE" w:rsidRPr="002E410B" w:rsidRDefault="00AA51BE" w:rsidP="00AA51BE">
            <w:pPr>
              <w:jc w:val="center"/>
              <w:rPr>
                <w:color w:val="000000"/>
                <w:sz w:val="22"/>
                <w:szCs w:val="22"/>
              </w:rPr>
            </w:pPr>
            <w:proofErr w:type="gramStart"/>
            <w:r w:rsidRPr="002E410B">
              <w:rPr>
                <w:color w:val="000000"/>
                <w:sz w:val="22"/>
                <w:szCs w:val="22"/>
              </w:rPr>
              <w:t>G.TPDVSSALDKLKEFGNTLEDKARELISRIKQSELSAKMREWFSETFQKVKEKLKIDS</w:t>
            </w:r>
            <w:proofErr w:type="gramEnd"/>
            <w:r w:rsidRPr="002E410B">
              <w:rPr>
                <w:color w:val="000000"/>
                <w:sz w:val="22"/>
                <w:szCs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47C58C06" w14:textId="77777777" w:rsidR="00AA51BE" w:rsidRPr="002E410B" w:rsidRDefault="00AA51BE" w:rsidP="00AA51BE">
            <w:pPr>
              <w:jc w:val="center"/>
              <w:rPr>
                <w:color w:val="000000"/>
                <w:sz w:val="22"/>
                <w:szCs w:val="22"/>
              </w:rPr>
            </w:pPr>
            <w:r w:rsidRPr="002E410B">
              <w:rPr>
                <w:color w:val="000000"/>
                <w:sz w:val="22"/>
                <w:szCs w:val="22"/>
              </w:rPr>
              <w:t>7.34E-21</w:t>
            </w:r>
          </w:p>
        </w:tc>
      </w:tr>
      <w:tr w:rsidR="00AA51BE" w:rsidRPr="002E410B" w14:paraId="0F3E7495"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1874C08"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5E7C950A" w14:textId="77777777" w:rsidR="00AA51BE" w:rsidRPr="002E410B" w:rsidRDefault="00AA51BE" w:rsidP="00AA51BE">
            <w:pPr>
              <w:jc w:val="center"/>
              <w:rPr>
                <w:color w:val="000000"/>
                <w:sz w:val="22"/>
                <w:szCs w:val="22"/>
              </w:rPr>
            </w:pPr>
            <w:r w:rsidRPr="002E410B">
              <w:rPr>
                <w:color w:val="000000"/>
                <w:sz w:val="22"/>
                <w:szCs w:val="22"/>
              </w:rPr>
              <w:t>6428.49</w:t>
            </w:r>
          </w:p>
        </w:tc>
        <w:tc>
          <w:tcPr>
            <w:tcW w:w="1354" w:type="dxa"/>
            <w:tcBorders>
              <w:top w:val="nil"/>
              <w:left w:val="nil"/>
              <w:bottom w:val="single" w:sz="4" w:space="0" w:color="auto"/>
              <w:right w:val="single" w:sz="4" w:space="0" w:color="auto"/>
            </w:tcBorders>
            <w:shd w:val="clear" w:color="auto" w:fill="auto"/>
            <w:noWrap/>
            <w:vAlign w:val="center"/>
            <w:hideMark/>
          </w:tcPr>
          <w:p w14:paraId="6C6E8692" w14:textId="77777777" w:rsidR="00AA51BE" w:rsidRPr="002E410B" w:rsidRDefault="00AA51BE" w:rsidP="00AA51BE">
            <w:pPr>
              <w:jc w:val="center"/>
              <w:rPr>
                <w:color w:val="000000"/>
                <w:sz w:val="22"/>
                <w:szCs w:val="22"/>
              </w:rPr>
            </w:pPr>
            <w:r w:rsidRPr="002E410B">
              <w:rPr>
                <w:color w:val="000000"/>
                <w:sz w:val="22"/>
                <w:szCs w:val="22"/>
              </w:rPr>
              <w:t>6428.405</w:t>
            </w:r>
          </w:p>
        </w:tc>
        <w:tc>
          <w:tcPr>
            <w:tcW w:w="1166" w:type="dxa"/>
            <w:tcBorders>
              <w:top w:val="nil"/>
              <w:left w:val="nil"/>
              <w:bottom w:val="single" w:sz="4" w:space="0" w:color="auto"/>
              <w:right w:val="single" w:sz="4" w:space="0" w:color="auto"/>
            </w:tcBorders>
            <w:shd w:val="clear" w:color="auto" w:fill="auto"/>
            <w:noWrap/>
            <w:vAlign w:val="center"/>
            <w:hideMark/>
          </w:tcPr>
          <w:p w14:paraId="672D80C7" w14:textId="77777777" w:rsidR="00AA51BE" w:rsidRPr="002E410B" w:rsidRDefault="00AA51BE" w:rsidP="00AA51BE">
            <w:pPr>
              <w:jc w:val="center"/>
              <w:rPr>
                <w:color w:val="000000"/>
                <w:sz w:val="22"/>
                <w:szCs w:val="22"/>
              </w:rPr>
            </w:pPr>
            <w:r w:rsidRPr="002E410B">
              <w:rPr>
                <w:color w:val="000000"/>
                <w:sz w:val="22"/>
                <w:szCs w:val="22"/>
              </w:rPr>
              <w:t>1.14E+06</w:t>
            </w:r>
          </w:p>
        </w:tc>
        <w:tc>
          <w:tcPr>
            <w:tcW w:w="2882" w:type="dxa"/>
            <w:tcBorders>
              <w:top w:val="nil"/>
              <w:left w:val="nil"/>
              <w:bottom w:val="single" w:sz="4" w:space="0" w:color="auto"/>
              <w:right w:val="single" w:sz="4" w:space="0" w:color="auto"/>
            </w:tcBorders>
            <w:shd w:val="clear" w:color="auto" w:fill="auto"/>
            <w:noWrap/>
            <w:vAlign w:val="center"/>
            <w:hideMark/>
          </w:tcPr>
          <w:p w14:paraId="57B2484E" w14:textId="77777777" w:rsidR="00AA51BE" w:rsidRPr="002E410B" w:rsidRDefault="00AA51BE" w:rsidP="00AA51BE">
            <w:pPr>
              <w:jc w:val="center"/>
              <w:rPr>
                <w:color w:val="000000"/>
                <w:sz w:val="22"/>
                <w:szCs w:val="22"/>
              </w:rPr>
            </w:pPr>
            <w:r w:rsidRPr="002E410B">
              <w:rPr>
                <w:color w:val="000000"/>
                <w:sz w:val="22"/>
                <w:szCs w:val="22"/>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D8CB565" w14:textId="77777777" w:rsidR="00AA51BE" w:rsidRPr="002E410B" w:rsidRDefault="00AA51BE" w:rsidP="00AA51BE">
            <w:pPr>
              <w:jc w:val="center"/>
              <w:rPr>
                <w:color w:val="000000"/>
                <w:sz w:val="22"/>
                <w:szCs w:val="22"/>
              </w:rPr>
            </w:pPr>
            <w:proofErr w:type="gramStart"/>
            <w:r w:rsidRPr="002E410B">
              <w:rPr>
                <w:color w:val="000000"/>
                <w:sz w:val="22"/>
                <w:szCs w:val="22"/>
              </w:rPr>
              <w:t>P.DVSSALDKLKEFGNTLEDKARELISRIKQSELSAKMREWFSETFQKVKEKLKIDS</w:t>
            </w:r>
            <w:proofErr w:type="gramEnd"/>
            <w:r w:rsidRPr="002E410B">
              <w:rPr>
                <w:color w:val="000000"/>
                <w:sz w:val="22"/>
                <w:szCs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4A17D475" w14:textId="77777777" w:rsidR="00AA51BE" w:rsidRPr="002E410B" w:rsidRDefault="00AA51BE" w:rsidP="00AA51BE">
            <w:pPr>
              <w:jc w:val="center"/>
              <w:rPr>
                <w:color w:val="000000"/>
                <w:sz w:val="22"/>
                <w:szCs w:val="22"/>
              </w:rPr>
            </w:pPr>
            <w:r w:rsidRPr="002E410B">
              <w:rPr>
                <w:color w:val="000000"/>
                <w:sz w:val="22"/>
                <w:szCs w:val="22"/>
              </w:rPr>
              <w:t>2.56E-12</w:t>
            </w:r>
          </w:p>
        </w:tc>
      </w:tr>
      <w:tr w:rsidR="00AA51BE" w:rsidRPr="002E410B" w14:paraId="7C30CF39"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A0B3711"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4B4C7731" w14:textId="77777777" w:rsidR="00AA51BE" w:rsidRPr="002E410B" w:rsidRDefault="00AA51BE" w:rsidP="00AA51BE">
            <w:pPr>
              <w:jc w:val="center"/>
              <w:rPr>
                <w:color w:val="000000"/>
                <w:sz w:val="22"/>
                <w:szCs w:val="22"/>
              </w:rPr>
            </w:pPr>
            <w:r w:rsidRPr="002E410B">
              <w:rPr>
                <w:color w:val="000000"/>
                <w:sz w:val="22"/>
                <w:szCs w:val="22"/>
              </w:rPr>
              <w:t>3164.752</w:t>
            </w:r>
          </w:p>
        </w:tc>
        <w:tc>
          <w:tcPr>
            <w:tcW w:w="1354" w:type="dxa"/>
            <w:tcBorders>
              <w:top w:val="nil"/>
              <w:left w:val="nil"/>
              <w:bottom w:val="single" w:sz="4" w:space="0" w:color="auto"/>
              <w:right w:val="single" w:sz="4" w:space="0" w:color="auto"/>
            </w:tcBorders>
            <w:shd w:val="clear" w:color="auto" w:fill="auto"/>
            <w:noWrap/>
            <w:vAlign w:val="center"/>
            <w:hideMark/>
          </w:tcPr>
          <w:p w14:paraId="4F8581D8" w14:textId="77777777" w:rsidR="00AA51BE" w:rsidRPr="002E410B" w:rsidRDefault="00AA51BE" w:rsidP="00AA51BE">
            <w:pPr>
              <w:jc w:val="center"/>
              <w:rPr>
                <w:color w:val="000000"/>
                <w:sz w:val="22"/>
                <w:szCs w:val="22"/>
              </w:rPr>
            </w:pPr>
            <w:r w:rsidRPr="002E410B">
              <w:rPr>
                <w:color w:val="000000"/>
                <w:sz w:val="22"/>
                <w:szCs w:val="22"/>
              </w:rPr>
              <w:t>3164.842</w:t>
            </w:r>
          </w:p>
        </w:tc>
        <w:tc>
          <w:tcPr>
            <w:tcW w:w="1166" w:type="dxa"/>
            <w:tcBorders>
              <w:top w:val="nil"/>
              <w:left w:val="nil"/>
              <w:bottom w:val="single" w:sz="4" w:space="0" w:color="auto"/>
              <w:right w:val="single" w:sz="4" w:space="0" w:color="auto"/>
            </w:tcBorders>
            <w:shd w:val="clear" w:color="auto" w:fill="auto"/>
            <w:noWrap/>
            <w:vAlign w:val="center"/>
            <w:hideMark/>
          </w:tcPr>
          <w:p w14:paraId="4FD31CA6" w14:textId="77777777" w:rsidR="00AA51BE" w:rsidRPr="002E410B" w:rsidRDefault="00AA51BE" w:rsidP="00AA51BE">
            <w:pPr>
              <w:jc w:val="center"/>
              <w:rPr>
                <w:color w:val="000000"/>
                <w:sz w:val="22"/>
                <w:szCs w:val="22"/>
              </w:rPr>
            </w:pPr>
            <w:r w:rsidRPr="002E410B">
              <w:rPr>
                <w:color w:val="000000"/>
                <w:sz w:val="22"/>
                <w:szCs w:val="22"/>
              </w:rPr>
              <w:t>3.81E+06</w:t>
            </w:r>
          </w:p>
        </w:tc>
        <w:tc>
          <w:tcPr>
            <w:tcW w:w="2882" w:type="dxa"/>
            <w:tcBorders>
              <w:top w:val="nil"/>
              <w:left w:val="nil"/>
              <w:bottom w:val="single" w:sz="4" w:space="0" w:color="auto"/>
              <w:right w:val="single" w:sz="4" w:space="0" w:color="auto"/>
            </w:tcBorders>
            <w:shd w:val="clear" w:color="auto" w:fill="auto"/>
            <w:noWrap/>
            <w:vAlign w:val="center"/>
            <w:hideMark/>
          </w:tcPr>
          <w:p w14:paraId="70FEFCB2" w14:textId="77777777" w:rsidR="00AA51BE" w:rsidRPr="002E410B" w:rsidRDefault="00AA51BE" w:rsidP="00AA51BE">
            <w:pPr>
              <w:jc w:val="center"/>
              <w:rPr>
                <w:color w:val="000000"/>
                <w:sz w:val="22"/>
                <w:szCs w:val="22"/>
              </w:rPr>
            </w:pPr>
            <w:r w:rsidRPr="002E410B">
              <w:rPr>
                <w:color w:val="000000"/>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01312431" w14:textId="77777777" w:rsidR="00AA51BE" w:rsidRPr="002E410B" w:rsidRDefault="00AA51BE" w:rsidP="00AA51BE">
            <w:pPr>
              <w:jc w:val="center"/>
              <w:rPr>
                <w:color w:val="000000"/>
                <w:sz w:val="22"/>
                <w:szCs w:val="22"/>
              </w:rPr>
            </w:pPr>
            <w:r w:rsidRPr="002E410B">
              <w:rPr>
                <w:color w:val="000000"/>
                <w:sz w:val="22"/>
                <w:szCs w:val="22"/>
              </w:rPr>
              <w:t>L.PVLESF(K</w:t>
            </w:r>
            <w:proofErr w:type="gramStart"/>
            <w:r w:rsidRPr="002E410B">
              <w:rPr>
                <w:color w:val="000000"/>
                <w:sz w:val="22"/>
                <w:szCs w:val="22"/>
              </w:rPr>
              <w:t>)[</w:t>
            </w:r>
            <w:proofErr w:type="gramEnd"/>
            <w:r w:rsidRPr="002E410B">
              <w:rPr>
                <w:color w:val="000000"/>
                <w:sz w:val="22"/>
                <w:szCs w:val="22"/>
              </w:rPr>
              <w:t>394.3623]VSFLSALEEYTKKLNTQ.</w:t>
            </w:r>
          </w:p>
        </w:tc>
        <w:tc>
          <w:tcPr>
            <w:tcW w:w="1080" w:type="dxa"/>
            <w:tcBorders>
              <w:top w:val="nil"/>
              <w:left w:val="nil"/>
              <w:bottom w:val="single" w:sz="4" w:space="0" w:color="auto"/>
              <w:right w:val="single" w:sz="4" w:space="0" w:color="auto"/>
            </w:tcBorders>
            <w:shd w:val="clear" w:color="auto" w:fill="auto"/>
            <w:noWrap/>
            <w:vAlign w:val="center"/>
            <w:hideMark/>
          </w:tcPr>
          <w:p w14:paraId="55461217" w14:textId="77777777" w:rsidR="00AA51BE" w:rsidRPr="002E410B" w:rsidRDefault="00AA51BE" w:rsidP="00AA51BE">
            <w:pPr>
              <w:jc w:val="center"/>
              <w:rPr>
                <w:color w:val="000000"/>
                <w:sz w:val="22"/>
                <w:szCs w:val="22"/>
              </w:rPr>
            </w:pPr>
            <w:r w:rsidRPr="002E410B">
              <w:rPr>
                <w:color w:val="000000"/>
                <w:sz w:val="22"/>
                <w:szCs w:val="22"/>
              </w:rPr>
              <w:t>6.09E-10</w:t>
            </w:r>
          </w:p>
        </w:tc>
      </w:tr>
      <w:tr w:rsidR="00AA51BE" w:rsidRPr="002E410B" w14:paraId="427D478E"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78AC553"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21C0F8AA" w14:textId="77777777" w:rsidR="00AA51BE" w:rsidRPr="002E410B" w:rsidRDefault="00AA51BE" w:rsidP="00AA51BE">
            <w:pPr>
              <w:jc w:val="center"/>
              <w:rPr>
                <w:color w:val="000000"/>
                <w:sz w:val="22"/>
                <w:szCs w:val="22"/>
              </w:rPr>
            </w:pPr>
            <w:r w:rsidRPr="002E410B">
              <w:rPr>
                <w:color w:val="000000"/>
                <w:sz w:val="22"/>
                <w:szCs w:val="22"/>
              </w:rPr>
              <w:t>8756.559</w:t>
            </w:r>
          </w:p>
        </w:tc>
        <w:tc>
          <w:tcPr>
            <w:tcW w:w="1354" w:type="dxa"/>
            <w:tcBorders>
              <w:top w:val="nil"/>
              <w:left w:val="nil"/>
              <w:bottom w:val="single" w:sz="4" w:space="0" w:color="auto"/>
              <w:right w:val="single" w:sz="4" w:space="0" w:color="auto"/>
            </w:tcBorders>
            <w:shd w:val="clear" w:color="auto" w:fill="auto"/>
            <w:noWrap/>
            <w:vAlign w:val="center"/>
            <w:hideMark/>
          </w:tcPr>
          <w:p w14:paraId="031060D0" w14:textId="77777777" w:rsidR="00AA51BE" w:rsidRPr="002E410B" w:rsidRDefault="00AA51BE" w:rsidP="00AA51BE">
            <w:pPr>
              <w:jc w:val="center"/>
              <w:rPr>
                <w:color w:val="000000"/>
                <w:sz w:val="22"/>
                <w:szCs w:val="22"/>
              </w:rPr>
            </w:pPr>
            <w:r w:rsidRPr="002E410B">
              <w:rPr>
                <w:color w:val="000000"/>
                <w:sz w:val="22"/>
                <w:szCs w:val="22"/>
              </w:rPr>
              <w:t>8756.454</w:t>
            </w:r>
          </w:p>
        </w:tc>
        <w:tc>
          <w:tcPr>
            <w:tcW w:w="1166" w:type="dxa"/>
            <w:tcBorders>
              <w:top w:val="nil"/>
              <w:left w:val="nil"/>
              <w:bottom w:val="single" w:sz="4" w:space="0" w:color="auto"/>
              <w:right w:val="single" w:sz="4" w:space="0" w:color="auto"/>
            </w:tcBorders>
            <w:shd w:val="clear" w:color="auto" w:fill="auto"/>
            <w:noWrap/>
            <w:vAlign w:val="center"/>
            <w:hideMark/>
          </w:tcPr>
          <w:p w14:paraId="265EB0E1" w14:textId="77777777" w:rsidR="00AA51BE" w:rsidRPr="002E410B" w:rsidRDefault="00AA51BE" w:rsidP="00AA51BE">
            <w:pPr>
              <w:jc w:val="center"/>
              <w:rPr>
                <w:color w:val="000000"/>
                <w:sz w:val="22"/>
                <w:szCs w:val="22"/>
              </w:rPr>
            </w:pPr>
            <w:r w:rsidRPr="002E410B">
              <w:rPr>
                <w:color w:val="000000"/>
                <w:sz w:val="22"/>
                <w:szCs w:val="22"/>
              </w:rPr>
              <w:t>4.26E+07</w:t>
            </w:r>
          </w:p>
        </w:tc>
        <w:tc>
          <w:tcPr>
            <w:tcW w:w="2882" w:type="dxa"/>
            <w:tcBorders>
              <w:top w:val="nil"/>
              <w:left w:val="nil"/>
              <w:bottom w:val="single" w:sz="4" w:space="0" w:color="auto"/>
              <w:right w:val="single" w:sz="4" w:space="0" w:color="auto"/>
            </w:tcBorders>
            <w:shd w:val="clear" w:color="auto" w:fill="auto"/>
            <w:noWrap/>
            <w:vAlign w:val="center"/>
            <w:hideMark/>
          </w:tcPr>
          <w:p w14:paraId="19B46CC1" w14:textId="77777777" w:rsidR="00AA51BE" w:rsidRPr="002E410B" w:rsidRDefault="00AA51BE" w:rsidP="00AA51BE">
            <w:pPr>
              <w:jc w:val="center"/>
              <w:rPr>
                <w:color w:val="000000"/>
                <w:sz w:val="22"/>
                <w:szCs w:val="22"/>
              </w:rPr>
            </w:pPr>
            <w:r w:rsidRPr="002E410B">
              <w:rPr>
                <w:color w:val="000000"/>
                <w:sz w:val="22"/>
                <w:szCs w:val="22"/>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39BCD765" w14:textId="77777777" w:rsidR="00AA51BE" w:rsidRPr="002E410B" w:rsidRDefault="00AA51BE" w:rsidP="00AA51BE">
            <w:pPr>
              <w:jc w:val="center"/>
              <w:rPr>
                <w:color w:val="000000"/>
                <w:sz w:val="22"/>
                <w:szCs w:val="22"/>
              </w:rPr>
            </w:pPr>
            <w:proofErr w:type="gramStart"/>
            <w:r w:rsidRPr="002E410B">
              <w:rPr>
                <w:color w:val="000000"/>
                <w:sz w:val="22"/>
                <w:szCs w:val="22"/>
              </w:rPr>
              <w:t>R.(</w:t>
            </w:r>
            <w:proofErr w:type="gramEnd"/>
            <w:r w:rsidRPr="002E410B">
              <w:rPr>
                <w:color w:val="000000"/>
                <w:sz w:val="22"/>
                <w:szCs w:val="22"/>
              </w:rPr>
              <w:t>RQAKEPCV)[-102.0854]ESLVSQYFQTVTDYGKDLMEKV</w:t>
            </w:r>
            <w:r w:rsidRPr="002E410B">
              <w:rPr>
                <w:color w:val="000000"/>
                <w:sz w:val="22"/>
                <w:szCs w:val="22"/>
              </w:rPr>
              <w:lastRenderedPageBreak/>
              <w:t>KSPELQAEAKSYFEKSKEQLTPLIKKAGTELVNFLSYFVELGTQPATQ.</w:t>
            </w:r>
          </w:p>
        </w:tc>
        <w:tc>
          <w:tcPr>
            <w:tcW w:w="1080" w:type="dxa"/>
            <w:tcBorders>
              <w:top w:val="nil"/>
              <w:left w:val="nil"/>
              <w:bottom w:val="single" w:sz="4" w:space="0" w:color="auto"/>
              <w:right w:val="single" w:sz="4" w:space="0" w:color="auto"/>
            </w:tcBorders>
            <w:shd w:val="clear" w:color="auto" w:fill="auto"/>
            <w:noWrap/>
            <w:vAlign w:val="center"/>
            <w:hideMark/>
          </w:tcPr>
          <w:p w14:paraId="1CA008C6" w14:textId="77777777" w:rsidR="00AA51BE" w:rsidRPr="002E410B" w:rsidRDefault="00AA51BE" w:rsidP="00AA51BE">
            <w:pPr>
              <w:jc w:val="center"/>
              <w:rPr>
                <w:color w:val="000000"/>
                <w:sz w:val="22"/>
                <w:szCs w:val="22"/>
              </w:rPr>
            </w:pPr>
            <w:r w:rsidRPr="002E410B">
              <w:rPr>
                <w:color w:val="000000"/>
                <w:sz w:val="22"/>
                <w:szCs w:val="22"/>
              </w:rPr>
              <w:lastRenderedPageBreak/>
              <w:t>1.10E-19</w:t>
            </w:r>
          </w:p>
        </w:tc>
      </w:tr>
      <w:tr w:rsidR="00AA51BE" w:rsidRPr="002E410B" w14:paraId="0EF9184D"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B2EF231"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30E3950" w14:textId="77777777" w:rsidR="00AA51BE" w:rsidRPr="002E410B" w:rsidRDefault="00AA51BE" w:rsidP="00AA51BE">
            <w:pPr>
              <w:jc w:val="center"/>
              <w:rPr>
                <w:color w:val="000000"/>
                <w:sz w:val="22"/>
                <w:szCs w:val="22"/>
              </w:rPr>
            </w:pPr>
            <w:r w:rsidRPr="002E410B">
              <w:rPr>
                <w:color w:val="000000"/>
                <w:sz w:val="22"/>
                <w:szCs w:val="22"/>
              </w:rPr>
              <w:t>8685.517</w:t>
            </w:r>
          </w:p>
        </w:tc>
        <w:tc>
          <w:tcPr>
            <w:tcW w:w="1354" w:type="dxa"/>
            <w:tcBorders>
              <w:top w:val="nil"/>
              <w:left w:val="nil"/>
              <w:bottom w:val="single" w:sz="4" w:space="0" w:color="auto"/>
              <w:right w:val="single" w:sz="4" w:space="0" w:color="auto"/>
            </w:tcBorders>
            <w:shd w:val="clear" w:color="auto" w:fill="auto"/>
            <w:noWrap/>
            <w:vAlign w:val="center"/>
            <w:hideMark/>
          </w:tcPr>
          <w:p w14:paraId="43B98109" w14:textId="77777777" w:rsidR="00AA51BE" w:rsidRPr="002E410B" w:rsidRDefault="00AA51BE" w:rsidP="00AA51BE">
            <w:pPr>
              <w:jc w:val="center"/>
              <w:rPr>
                <w:color w:val="000000"/>
                <w:sz w:val="22"/>
                <w:szCs w:val="22"/>
              </w:rPr>
            </w:pPr>
            <w:r w:rsidRPr="002E410B">
              <w:rPr>
                <w:color w:val="000000"/>
                <w:sz w:val="22"/>
                <w:szCs w:val="22"/>
              </w:rPr>
              <w:t>8685.412</w:t>
            </w:r>
          </w:p>
        </w:tc>
        <w:tc>
          <w:tcPr>
            <w:tcW w:w="1166" w:type="dxa"/>
            <w:tcBorders>
              <w:top w:val="nil"/>
              <w:left w:val="nil"/>
              <w:bottom w:val="single" w:sz="4" w:space="0" w:color="auto"/>
              <w:right w:val="single" w:sz="4" w:space="0" w:color="auto"/>
            </w:tcBorders>
            <w:shd w:val="clear" w:color="auto" w:fill="auto"/>
            <w:noWrap/>
            <w:vAlign w:val="center"/>
            <w:hideMark/>
          </w:tcPr>
          <w:p w14:paraId="3E982158" w14:textId="77777777" w:rsidR="00AA51BE" w:rsidRPr="002E410B" w:rsidRDefault="00AA51BE" w:rsidP="00AA51BE">
            <w:pPr>
              <w:jc w:val="center"/>
              <w:rPr>
                <w:color w:val="000000"/>
                <w:sz w:val="22"/>
                <w:szCs w:val="22"/>
              </w:rPr>
            </w:pPr>
            <w:r w:rsidRPr="002E410B">
              <w:rPr>
                <w:color w:val="000000"/>
                <w:sz w:val="22"/>
                <w:szCs w:val="22"/>
              </w:rPr>
              <w:t>8.54E+06</w:t>
            </w:r>
          </w:p>
        </w:tc>
        <w:tc>
          <w:tcPr>
            <w:tcW w:w="2882" w:type="dxa"/>
            <w:tcBorders>
              <w:top w:val="nil"/>
              <w:left w:val="nil"/>
              <w:bottom w:val="single" w:sz="4" w:space="0" w:color="auto"/>
              <w:right w:val="single" w:sz="4" w:space="0" w:color="auto"/>
            </w:tcBorders>
            <w:shd w:val="clear" w:color="auto" w:fill="auto"/>
            <w:noWrap/>
            <w:vAlign w:val="center"/>
            <w:hideMark/>
          </w:tcPr>
          <w:p w14:paraId="6D43F619" w14:textId="77777777" w:rsidR="00AA51BE" w:rsidRPr="002E410B" w:rsidRDefault="00AA51BE" w:rsidP="00AA51BE">
            <w:pPr>
              <w:jc w:val="center"/>
              <w:rPr>
                <w:color w:val="000000"/>
                <w:sz w:val="22"/>
                <w:szCs w:val="22"/>
              </w:rPr>
            </w:pPr>
            <w:r w:rsidRPr="002E410B">
              <w:rPr>
                <w:color w:val="000000"/>
                <w:sz w:val="22"/>
                <w:szCs w:val="22"/>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634501B5" w14:textId="77777777" w:rsidR="00AA51BE" w:rsidRPr="002E410B" w:rsidRDefault="00AA51BE" w:rsidP="00AA51BE">
            <w:pPr>
              <w:jc w:val="center"/>
              <w:rPr>
                <w:color w:val="000000"/>
                <w:sz w:val="22"/>
                <w:szCs w:val="22"/>
              </w:rPr>
            </w:pPr>
            <w:proofErr w:type="gramStart"/>
            <w:r w:rsidRPr="002E410B">
              <w:rPr>
                <w:color w:val="000000"/>
                <w:sz w:val="22"/>
                <w:szCs w:val="22"/>
              </w:rPr>
              <w:t>R.(</w:t>
            </w:r>
            <w:proofErr w:type="gramEnd"/>
            <w:r w:rsidRPr="002E410B">
              <w:rPr>
                <w:color w:val="000000"/>
                <w:sz w:val="22"/>
                <w:szCs w:val="22"/>
              </w:rPr>
              <w:t>RQAK)[-173.1276]EPCVESLVSQYFQTVTDYGKDLMEKVKSPELQAEAKSYFEKSKEQLTPLIKKAGTELVNFLSYFVELGTQPATQ.</w:t>
            </w:r>
          </w:p>
        </w:tc>
        <w:tc>
          <w:tcPr>
            <w:tcW w:w="1080" w:type="dxa"/>
            <w:tcBorders>
              <w:top w:val="nil"/>
              <w:left w:val="nil"/>
              <w:bottom w:val="single" w:sz="4" w:space="0" w:color="auto"/>
              <w:right w:val="single" w:sz="4" w:space="0" w:color="auto"/>
            </w:tcBorders>
            <w:shd w:val="clear" w:color="auto" w:fill="auto"/>
            <w:noWrap/>
            <w:vAlign w:val="center"/>
            <w:hideMark/>
          </w:tcPr>
          <w:p w14:paraId="695F7ADB" w14:textId="77777777" w:rsidR="00AA51BE" w:rsidRPr="002E410B" w:rsidRDefault="00AA51BE" w:rsidP="00AA51BE">
            <w:pPr>
              <w:jc w:val="center"/>
              <w:rPr>
                <w:color w:val="000000"/>
                <w:sz w:val="22"/>
                <w:szCs w:val="22"/>
              </w:rPr>
            </w:pPr>
            <w:r w:rsidRPr="002E410B">
              <w:rPr>
                <w:color w:val="000000"/>
                <w:sz w:val="22"/>
                <w:szCs w:val="22"/>
              </w:rPr>
              <w:t>7.92E-05</w:t>
            </w:r>
          </w:p>
        </w:tc>
      </w:tr>
      <w:tr w:rsidR="00AA51BE" w:rsidRPr="002E410B" w14:paraId="0B2C7312"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525F54D"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C404EB6" w14:textId="77777777" w:rsidR="00AA51BE" w:rsidRPr="002E410B" w:rsidRDefault="00AA51BE" w:rsidP="00AA51BE">
            <w:pPr>
              <w:jc w:val="center"/>
              <w:rPr>
                <w:color w:val="000000"/>
                <w:sz w:val="22"/>
                <w:szCs w:val="22"/>
              </w:rPr>
            </w:pPr>
            <w:r w:rsidRPr="002E410B">
              <w:rPr>
                <w:color w:val="000000"/>
                <w:sz w:val="22"/>
                <w:szCs w:val="22"/>
              </w:rPr>
              <w:t>8628.499</w:t>
            </w:r>
          </w:p>
        </w:tc>
        <w:tc>
          <w:tcPr>
            <w:tcW w:w="1354" w:type="dxa"/>
            <w:tcBorders>
              <w:top w:val="nil"/>
              <w:left w:val="nil"/>
              <w:bottom w:val="single" w:sz="4" w:space="0" w:color="auto"/>
              <w:right w:val="single" w:sz="4" w:space="0" w:color="auto"/>
            </w:tcBorders>
            <w:shd w:val="clear" w:color="auto" w:fill="auto"/>
            <w:noWrap/>
            <w:vAlign w:val="center"/>
            <w:hideMark/>
          </w:tcPr>
          <w:p w14:paraId="6A185762" w14:textId="77777777" w:rsidR="00AA51BE" w:rsidRPr="002E410B" w:rsidRDefault="00AA51BE" w:rsidP="00AA51BE">
            <w:pPr>
              <w:jc w:val="center"/>
              <w:rPr>
                <w:color w:val="000000"/>
                <w:sz w:val="22"/>
                <w:szCs w:val="22"/>
              </w:rPr>
            </w:pPr>
            <w:r w:rsidRPr="002E410B">
              <w:rPr>
                <w:color w:val="000000"/>
                <w:sz w:val="22"/>
                <w:szCs w:val="22"/>
              </w:rPr>
              <w:t>8628.389</w:t>
            </w:r>
          </w:p>
        </w:tc>
        <w:tc>
          <w:tcPr>
            <w:tcW w:w="1166" w:type="dxa"/>
            <w:tcBorders>
              <w:top w:val="nil"/>
              <w:left w:val="nil"/>
              <w:bottom w:val="single" w:sz="4" w:space="0" w:color="auto"/>
              <w:right w:val="single" w:sz="4" w:space="0" w:color="auto"/>
            </w:tcBorders>
            <w:shd w:val="clear" w:color="auto" w:fill="auto"/>
            <w:noWrap/>
            <w:vAlign w:val="center"/>
            <w:hideMark/>
          </w:tcPr>
          <w:p w14:paraId="42DD3E71" w14:textId="77777777" w:rsidR="00AA51BE" w:rsidRPr="002E410B" w:rsidRDefault="00AA51BE" w:rsidP="00AA51BE">
            <w:pPr>
              <w:jc w:val="center"/>
              <w:rPr>
                <w:color w:val="000000"/>
                <w:sz w:val="22"/>
                <w:szCs w:val="22"/>
              </w:rPr>
            </w:pPr>
            <w:r w:rsidRPr="002E410B">
              <w:rPr>
                <w:color w:val="000000"/>
                <w:sz w:val="22"/>
                <w:szCs w:val="22"/>
              </w:rPr>
              <w:t>2.46E+07</w:t>
            </w:r>
          </w:p>
        </w:tc>
        <w:tc>
          <w:tcPr>
            <w:tcW w:w="2882" w:type="dxa"/>
            <w:tcBorders>
              <w:top w:val="nil"/>
              <w:left w:val="nil"/>
              <w:bottom w:val="single" w:sz="4" w:space="0" w:color="auto"/>
              <w:right w:val="single" w:sz="4" w:space="0" w:color="auto"/>
            </w:tcBorders>
            <w:shd w:val="clear" w:color="auto" w:fill="auto"/>
            <w:noWrap/>
            <w:vAlign w:val="center"/>
            <w:hideMark/>
          </w:tcPr>
          <w:p w14:paraId="3CB147D9" w14:textId="77777777" w:rsidR="00AA51BE" w:rsidRPr="002E410B" w:rsidRDefault="00AA51BE" w:rsidP="00AA51BE">
            <w:pPr>
              <w:jc w:val="center"/>
              <w:rPr>
                <w:color w:val="000000"/>
                <w:sz w:val="22"/>
                <w:szCs w:val="22"/>
              </w:rPr>
            </w:pPr>
            <w:r w:rsidRPr="002E410B">
              <w:rPr>
                <w:color w:val="000000"/>
                <w:sz w:val="22"/>
                <w:szCs w:val="22"/>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781E1EA7" w14:textId="77777777" w:rsidR="00AA51BE" w:rsidRPr="002E410B" w:rsidRDefault="00AA51BE" w:rsidP="00AA51BE">
            <w:pPr>
              <w:jc w:val="center"/>
              <w:rPr>
                <w:color w:val="000000"/>
                <w:sz w:val="22"/>
                <w:szCs w:val="22"/>
              </w:rPr>
            </w:pPr>
            <w:proofErr w:type="gramStart"/>
            <w:r w:rsidRPr="002E410B">
              <w:rPr>
                <w:color w:val="000000"/>
                <w:sz w:val="22"/>
                <w:szCs w:val="22"/>
              </w:rPr>
              <w:t>Q.(</w:t>
            </w:r>
            <w:proofErr w:type="gramEnd"/>
            <w:r w:rsidRPr="002E410B">
              <w:rPr>
                <w:color w:val="000000"/>
                <w:sz w:val="22"/>
                <w:szCs w:val="22"/>
              </w:rPr>
              <w:t>AK)[182.0676]EPCVESLVSQYFQTVTDYGKDLMEKVKSPELQAEAKSYFEKSKEQLTPLIKKAGTELVNFLSYFVELGTQPAT.Q</w:t>
            </w:r>
          </w:p>
        </w:tc>
        <w:tc>
          <w:tcPr>
            <w:tcW w:w="1080" w:type="dxa"/>
            <w:tcBorders>
              <w:top w:val="nil"/>
              <w:left w:val="nil"/>
              <w:bottom w:val="single" w:sz="4" w:space="0" w:color="auto"/>
              <w:right w:val="single" w:sz="4" w:space="0" w:color="auto"/>
            </w:tcBorders>
            <w:shd w:val="clear" w:color="auto" w:fill="auto"/>
            <w:noWrap/>
            <w:vAlign w:val="center"/>
            <w:hideMark/>
          </w:tcPr>
          <w:p w14:paraId="368AF02B" w14:textId="77777777" w:rsidR="00AA51BE" w:rsidRPr="002E410B" w:rsidRDefault="00AA51BE" w:rsidP="00AA51BE">
            <w:pPr>
              <w:jc w:val="center"/>
              <w:rPr>
                <w:color w:val="000000"/>
                <w:sz w:val="22"/>
                <w:szCs w:val="22"/>
              </w:rPr>
            </w:pPr>
            <w:r w:rsidRPr="002E410B">
              <w:rPr>
                <w:color w:val="000000"/>
                <w:sz w:val="22"/>
                <w:szCs w:val="22"/>
              </w:rPr>
              <w:t>4.72E-14</w:t>
            </w:r>
          </w:p>
        </w:tc>
      </w:tr>
      <w:tr w:rsidR="00AA51BE" w:rsidRPr="002E410B" w14:paraId="671E440F"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3473E06"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1F2346C5" w14:textId="77777777" w:rsidR="00AA51BE" w:rsidRPr="002E410B" w:rsidRDefault="00AA51BE" w:rsidP="00AA51BE">
            <w:pPr>
              <w:jc w:val="center"/>
              <w:rPr>
                <w:color w:val="000000"/>
                <w:sz w:val="22"/>
                <w:szCs w:val="22"/>
              </w:rPr>
            </w:pPr>
            <w:r w:rsidRPr="002E410B">
              <w:rPr>
                <w:color w:val="000000"/>
                <w:sz w:val="22"/>
                <w:szCs w:val="22"/>
              </w:rPr>
              <w:t>6888.845</w:t>
            </w:r>
          </w:p>
        </w:tc>
        <w:tc>
          <w:tcPr>
            <w:tcW w:w="1354" w:type="dxa"/>
            <w:tcBorders>
              <w:top w:val="nil"/>
              <w:left w:val="nil"/>
              <w:bottom w:val="single" w:sz="4" w:space="0" w:color="auto"/>
              <w:right w:val="single" w:sz="4" w:space="0" w:color="auto"/>
            </w:tcBorders>
            <w:shd w:val="clear" w:color="auto" w:fill="auto"/>
            <w:noWrap/>
            <w:vAlign w:val="center"/>
            <w:hideMark/>
          </w:tcPr>
          <w:p w14:paraId="275EBE32" w14:textId="77777777" w:rsidR="00AA51BE" w:rsidRPr="002E410B" w:rsidRDefault="00AA51BE" w:rsidP="00AA51BE">
            <w:pPr>
              <w:jc w:val="center"/>
              <w:rPr>
                <w:color w:val="000000"/>
                <w:sz w:val="22"/>
                <w:szCs w:val="22"/>
              </w:rPr>
            </w:pPr>
            <w:r w:rsidRPr="002E410B">
              <w:rPr>
                <w:color w:val="000000"/>
                <w:sz w:val="22"/>
                <w:szCs w:val="22"/>
              </w:rPr>
              <w:t>6888.745</w:t>
            </w:r>
          </w:p>
        </w:tc>
        <w:tc>
          <w:tcPr>
            <w:tcW w:w="1166" w:type="dxa"/>
            <w:tcBorders>
              <w:top w:val="nil"/>
              <w:left w:val="nil"/>
              <w:bottom w:val="single" w:sz="4" w:space="0" w:color="auto"/>
              <w:right w:val="single" w:sz="4" w:space="0" w:color="auto"/>
            </w:tcBorders>
            <w:shd w:val="clear" w:color="auto" w:fill="auto"/>
            <w:noWrap/>
            <w:vAlign w:val="center"/>
            <w:hideMark/>
          </w:tcPr>
          <w:p w14:paraId="78B35AB4" w14:textId="77777777" w:rsidR="00AA51BE" w:rsidRPr="002E410B" w:rsidRDefault="00AA51BE" w:rsidP="00AA51BE">
            <w:pPr>
              <w:jc w:val="center"/>
              <w:rPr>
                <w:color w:val="000000"/>
                <w:sz w:val="22"/>
                <w:szCs w:val="22"/>
              </w:rPr>
            </w:pPr>
            <w:r w:rsidRPr="002E410B">
              <w:rPr>
                <w:color w:val="000000"/>
                <w:sz w:val="22"/>
                <w:szCs w:val="22"/>
              </w:rPr>
              <w:t>1.17E+06</w:t>
            </w:r>
          </w:p>
        </w:tc>
        <w:tc>
          <w:tcPr>
            <w:tcW w:w="2882" w:type="dxa"/>
            <w:tcBorders>
              <w:top w:val="nil"/>
              <w:left w:val="nil"/>
              <w:bottom w:val="single" w:sz="4" w:space="0" w:color="auto"/>
              <w:right w:val="single" w:sz="4" w:space="0" w:color="auto"/>
            </w:tcBorders>
            <w:shd w:val="clear" w:color="auto" w:fill="auto"/>
            <w:noWrap/>
            <w:vAlign w:val="center"/>
            <w:hideMark/>
          </w:tcPr>
          <w:p w14:paraId="13ABA3BA" w14:textId="77777777" w:rsidR="00AA51BE" w:rsidRPr="002E410B" w:rsidRDefault="00AA51BE" w:rsidP="00AA51BE">
            <w:pPr>
              <w:jc w:val="center"/>
              <w:rPr>
                <w:color w:val="000000"/>
                <w:sz w:val="22"/>
                <w:szCs w:val="22"/>
              </w:rPr>
            </w:pPr>
            <w:r w:rsidRPr="002E410B">
              <w:rPr>
                <w:color w:val="000000"/>
                <w:sz w:val="22"/>
                <w:szCs w:val="22"/>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AB4E59F" w14:textId="77777777" w:rsidR="00AA51BE" w:rsidRPr="002E410B" w:rsidRDefault="00AA51BE" w:rsidP="00AA51BE">
            <w:pPr>
              <w:jc w:val="center"/>
              <w:rPr>
                <w:color w:val="000000"/>
                <w:sz w:val="22"/>
                <w:szCs w:val="22"/>
              </w:rPr>
            </w:pPr>
            <w:proofErr w:type="gramStart"/>
            <w:r w:rsidRPr="002E410B">
              <w:rPr>
                <w:color w:val="000000"/>
                <w:sz w:val="22"/>
                <w:szCs w:val="22"/>
              </w:rPr>
              <w:t>G.TPDVSSALDKLKEFGNTLEDKARELISRIKQSEL</w:t>
            </w:r>
            <w:proofErr w:type="gramEnd"/>
            <w:r w:rsidRPr="002E410B">
              <w:rPr>
                <w:color w:val="000000"/>
                <w:sz w:val="22"/>
                <w:szCs w:val="22"/>
              </w:rPr>
              <w:t>(SAKMREWFSE)[262.2396]TFQKVKEKLKIDS.</w:t>
            </w:r>
          </w:p>
        </w:tc>
        <w:tc>
          <w:tcPr>
            <w:tcW w:w="1080" w:type="dxa"/>
            <w:tcBorders>
              <w:top w:val="nil"/>
              <w:left w:val="nil"/>
              <w:bottom w:val="single" w:sz="4" w:space="0" w:color="auto"/>
              <w:right w:val="single" w:sz="4" w:space="0" w:color="auto"/>
            </w:tcBorders>
            <w:shd w:val="clear" w:color="auto" w:fill="auto"/>
            <w:noWrap/>
            <w:vAlign w:val="center"/>
            <w:hideMark/>
          </w:tcPr>
          <w:p w14:paraId="48D9D070" w14:textId="77777777" w:rsidR="00AA51BE" w:rsidRPr="002E410B" w:rsidRDefault="00AA51BE" w:rsidP="00AA51BE">
            <w:pPr>
              <w:jc w:val="center"/>
              <w:rPr>
                <w:color w:val="000000"/>
                <w:sz w:val="22"/>
                <w:szCs w:val="22"/>
              </w:rPr>
            </w:pPr>
            <w:r w:rsidRPr="002E410B">
              <w:rPr>
                <w:color w:val="000000"/>
                <w:sz w:val="22"/>
                <w:szCs w:val="22"/>
              </w:rPr>
              <w:t>3.16E-14</w:t>
            </w:r>
          </w:p>
        </w:tc>
      </w:tr>
      <w:tr w:rsidR="00AA51BE" w:rsidRPr="002E410B" w14:paraId="74CFD038"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F25D875"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39EDAE49" w14:textId="77777777" w:rsidR="00AA51BE" w:rsidRPr="002E410B" w:rsidRDefault="00AA51BE" w:rsidP="00AA51BE">
            <w:pPr>
              <w:jc w:val="center"/>
              <w:rPr>
                <w:color w:val="000000"/>
                <w:sz w:val="22"/>
                <w:szCs w:val="22"/>
              </w:rPr>
            </w:pPr>
            <w:r w:rsidRPr="002E410B">
              <w:rPr>
                <w:color w:val="000000"/>
                <w:sz w:val="22"/>
                <w:szCs w:val="22"/>
              </w:rPr>
              <w:t>28061.78</w:t>
            </w:r>
          </w:p>
        </w:tc>
        <w:tc>
          <w:tcPr>
            <w:tcW w:w="1354" w:type="dxa"/>
            <w:tcBorders>
              <w:top w:val="nil"/>
              <w:left w:val="nil"/>
              <w:bottom w:val="single" w:sz="4" w:space="0" w:color="auto"/>
              <w:right w:val="single" w:sz="4" w:space="0" w:color="auto"/>
            </w:tcBorders>
            <w:shd w:val="clear" w:color="auto" w:fill="auto"/>
            <w:noWrap/>
            <w:vAlign w:val="center"/>
            <w:hideMark/>
          </w:tcPr>
          <w:p w14:paraId="6E43FFAF" w14:textId="77777777" w:rsidR="00AA51BE" w:rsidRPr="002E410B" w:rsidRDefault="00AA51BE" w:rsidP="00AA51BE">
            <w:pPr>
              <w:jc w:val="center"/>
              <w:rPr>
                <w:color w:val="000000"/>
                <w:sz w:val="22"/>
                <w:szCs w:val="22"/>
              </w:rPr>
            </w:pPr>
            <w:r w:rsidRPr="002E410B">
              <w:rPr>
                <w:color w:val="000000"/>
                <w:sz w:val="22"/>
                <w:szCs w:val="22"/>
              </w:rPr>
              <w:t>28061.47</w:t>
            </w:r>
          </w:p>
        </w:tc>
        <w:tc>
          <w:tcPr>
            <w:tcW w:w="1166" w:type="dxa"/>
            <w:tcBorders>
              <w:top w:val="nil"/>
              <w:left w:val="nil"/>
              <w:bottom w:val="single" w:sz="4" w:space="0" w:color="auto"/>
              <w:right w:val="single" w:sz="4" w:space="0" w:color="auto"/>
            </w:tcBorders>
            <w:shd w:val="clear" w:color="auto" w:fill="auto"/>
            <w:noWrap/>
            <w:vAlign w:val="center"/>
            <w:hideMark/>
          </w:tcPr>
          <w:p w14:paraId="41B4BC42" w14:textId="77777777" w:rsidR="00AA51BE" w:rsidRPr="002E410B" w:rsidRDefault="00AA51BE" w:rsidP="00AA51BE">
            <w:pPr>
              <w:jc w:val="center"/>
              <w:rPr>
                <w:color w:val="000000"/>
                <w:sz w:val="22"/>
                <w:szCs w:val="22"/>
              </w:rPr>
            </w:pPr>
            <w:r w:rsidRPr="002E410B">
              <w:rPr>
                <w:color w:val="000000"/>
                <w:sz w:val="22"/>
                <w:szCs w:val="22"/>
              </w:rPr>
              <w:t>1.34E+09</w:t>
            </w:r>
          </w:p>
        </w:tc>
        <w:tc>
          <w:tcPr>
            <w:tcW w:w="2882" w:type="dxa"/>
            <w:tcBorders>
              <w:top w:val="nil"/>
              <w:left w:val="nil"/>
              <w:bottom w:val="single" w:sz="4" w:space="0" w:color="auto"/>
              <w:right w:val="single" w:sz="4" w:space="0" w:color="auto"/>
            </w:tcBorders>
            <w:shd w:val="clear" w:color="auto" w:fill="auto"/>
            <w:noWrap/>
            <w:vAlign w:val="center"/>
            <w:hideMark/>
          </w:tcPr>
          <w:p w14:paraId="4DA7082B" w14:textId="77777777" w:rsidR="00AA51BE" w:rsidRPr="002E410B" w:rsidRDefault="00AA51BE" w:rsidP="00AA51BE">
            <w:pPr>
              <w:jc w:val="center"/>
              <w:rPr>
                <w:color w:val="000000"/>
                <w:sz w:val="22"/>
                <w:szCs w:val="22"/>
              </w:rPr>
            </w:pPr>
            <w:r w:rsidRPr="002E410B">
              <w:rPr>
                <w:color w:val="000000"/>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1BF12B72" w14:textId="77777777" w:rsidR="00AA51BE" w:rsidRPr="002E410B" w:rsidRDefault="00AA51BE" w:rsidP="00AA51BE">
            <w:pPr>
              <w:jc w:val="center"/>
              <w:rPr>
                <w:color w:val="000000"/>
                <w:sz w:val="22"/>
                <w:szCs w:val="22"/>
              </w:rPr>
            </w:pPr>
            <w:proofErr w:type="gramStart"/>
            <w:r w:rsidRPr="002E410B">
              <w:rPr>
                <w:color w:val="000000"/>
                <w:sz w:val="22"/>
                <w:szCs w:val="22"/>
              </w:rPr>
              <w:t>Q.DEPPQSPWDRVKDLATVYVDVLKDSGRDYVSQFEGSALGKQLNLKLLDNWDSVTSTFSKLREQLGPVTQEFWDNLEKETEGLRQEMSKDLEEVKAKVQPYLDDFQKKWQEEMELYRQKVEPLRAELQEGARQKLHELQEKLSPLGEEMRDRARAHVDALRTHLAPYSDELRQRLAARLEALKENGGARLAEYHAKATEHLSTLSEKAKPALEDLRQGLLPVLESFKVSFLSALEEYTKKLNTQ</w:t>
            </w:r>
            <w:proofErr w:type="gramEnd"/>
            <w:r w:rsidRPr="002E410B">
              <w:rPr>
                <w:color w:val="000000"/>
                <w:sz w:val="22"/>
                <w:szCs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0E1C7561" w14:textId="77777777" w:rsidR="00AA51BE" w:rsidRPr="002E410B" w:rsidRDefault="00AA51BE" w:rsidP="00AA51BE">
            <w:pPr>
              <w:jc w:val="center"/>
              <w:rPr>
                <w:color w:val="000000"/>
                <w:sz w:val="22"/>
                <w:szCs w:val="22"/>
              </w:rPr>
            </w:pPr>
            <w:r w:rsidRPr="002E410B">
              <w:rPr>
                <w:color w:val="000000"/>
                <w:sz w:val="22"/>
                <w:szCs w:val="22"/>
              </w:rPr>
              <w:t>0.000108</w:t>
            </w:r>
          </w:p>
        </w:tc>
      </w:tr>
      <w:tr w:rsidR="00AA51BE" w:rsidRPr="002E410B" w14:paraId="4718F4BB"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373E735"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7079C7A0" w14:textId="77777777" w:rsidR="00AA51BE" w:rsidRPr="002E410B" w:rsidRDefault="00AA51BE" w:rsidP="00AA51BE">
            <w:pPr>
              <w:jc w:val="center"/>
              <w:rPr>
                <w:color w:val="000000"/>
                <w:sz w:val="22"/>
                <w:szCs w:val="22"/>
              </w:rPr>
            </w:pPr>
            <w:r w:rsidRPr="002E410B">
              <w:rPr>
                <w:color w:val="000000"/>
                <w:sz w:val="22"/>
                <w:szCs w:val="22"/>
              </w:rPr>
              <w:t>4815.709</w:t>
            </w:r>
          </w:p>
        </w:tc>
        <w:tc>
          <w:tcPr>
            <w:tcW w:w="1354" w:type="dxa"/>
            <w:tcBorders>
              <w:top w:val="nil"/>
              <w:left w:val="nil"/>
              <w:bottom w:val="single" w:sz="4" w:space="0" w:color="auto"/>
              <w:right w:val="single" w:sz="4" w:space="0" w:color="auto"/>
            </w:tcBorders>
            <w:shd w:val="clear" w:color="auto" w:fill="auto"/>
            <w:noWrap/>
            <w:vAlign w:val="center"/>
            <w:hideMark/>
          </w:tcPr>
          <w:p w14:paraId="0AEC2A22" w14:textId="77777777" w:rsidR="00AA51BE" w:rsidRPr="002E410B" w:rsidRDefault="00AA51BE" w:rsidP="00AA51BE">
            <w:pPr>
              <w:jc w:val="center"/>
              <w:rPr>
                <w:color w:val="000000"/>
                <w:sz w:val="22"/>
                <w:szCs w:val="22"/>
              </w:rPr>
            </w:pPr>
            <w:r w:rsidRPr="002E410B">
              <w:rPr>
                <w:color w:val="000000"/>
                <w:sz w:val="22"/>
                <w:szCs w:val="22"/>
              </w:rPr>
              <w:t>4815.644</w:t>
            </w:r>
          </w:p>
        </w:tc>
        <w:tc>
          <w:tcPr>
            <w:tcW w:w="1166" w:type="dxa"/>
            <w:tcBorders>
              <w:top w:val="nil"/>
              <w:left w:val="nil"/>
              <w:bottom w:val="single" w:sz="4" w:space="0" w:color="auto"/>
              <w:right w:val="single" w:sz="4" w:space="0" w:color="auto"/>
            </w:tcBorders>
            <w:shd w:val="clear" w:color="auto" w:fill="auto"/>
            <w:noWrap/>
            <w:vAlign w:val="center"/>
            <w:hideMark/>
          </w:tcPr>
          <w:p w14:paraId="21190823" w14:textId="77777777" w:rsidR="00AA51BE" w:rsidRPr="002E410B" w:rsidRDefault="00AA51BE" w:rsidP="00AA51BE">
            <w:pPr>
              <w:jc w:val="center"/>
              <w:rPr>
                <w:color w:val="000000"/>
                <w:sz w:val="22"/>
                <w:szCs w:val="22"/>
              </w:rPr>
            </w:pPr>
            <w:r w:rsidRPr="002E410B">
              <w:rPr>
                <w:color w:val="000000"/>
                <w:sz w:val="22"/>
                <w:szCs w:val="22"/>
              </w:rPr>
              <w:t>2.42E+07</w:t>
            </w:r>
          </w:p>
        </w:tc>
        <w:tc>
          <w:tcPr>
            <w:tcW w:w="2882" w:type="dxa"/>
            <w:tcBorders>
              <w:top w:val="nil"/>
              <w:left w:val="nil"/>
              <w:bottom w:val="single" w:sz="4" w:space="0" w:color="auto"/>
              <w:right w:val="single" w:sz="4" w:space="0" w:color="auto"/>
            </w:tcBorders>
            <w:shd w:val="clear" w:color="auto" w:fill="auto"/>
            <w:noWrap/>
            <w:vAlign w:val="center"/>
            <w:hideMark/>
          </w:tcPr>
          <w:p w14:paraId="5859D984" w14:textId="77777777" w:rsidR="00AA51BE" w:rsidRPr="002E410B" w:rsidRDefault="00AA51BE" w:rsidP="00AA51BE">
            <w:pPr>
              <w:jc w:val="center"/>
              <w:rPr>
                <w:color w:val="000000"/>
                <w:sz w:val="22"/>
                <w:szCs w:val="22"/>
              </w:rPr>
            </w:pPr>
            <w:r w:rsidRPr="002E410B">
              <w:rPr>
                <w:color w:val="000000"/>
                <w:sz w:val="22"/>
                <w:szCs w:val="22"/>
              </w:rPr>
              <w:t>sp|P81605|DCD_HUMAN</w:t>
            </w:r>
          </w:p>
        </w:tc>
        <w:tc>
          <w:tcPr>
            <w:tcW w:w="4506" w:type="dxa"/>
            <w:tcBorders>
              <w:top w:val="nil"/>
              <w:left w:val="nil"/>
              <w:bottom w:val="single" w:sz="4" w:space="0" w:color="auto"/>
              <w:right w:val="single" w:sz="4" w:space="0" w:color="auto"/>
            </w:tcBorders>
            <w:shd w:val="clear" w:color="auto" w:fill="auto"/>
            <w:noWrap/>
            <w:vAlign w:val="center"/>
            <w:hideMark/>
          </w:tcPr>
          <w:p w14:paraId="09FA7CA4" w14:textId="77777777" w:rsidR="00AA51BE" w:rsidRPr="002E410B" w:rsidRDefault="00AA51BE" w:rsidP="00AA51BE">
            <w:pPr>
              <w:jc w:val="center"/>
              <w:rPr>
                <w:color w:val="000000"/>
                <w:sz w:val="22"/>
                <w:szCs w:val="22"/>
              </w:rPr>
            </w:pPr>
            <w:proofErr w:type="gramStart"/>
            <w:r w:rsidRPr="002E410B">
              <w:rPr>
                <w:color w:val="000000"/>
                <w:sz w:val="22"/>
                <w:szCs w:val="22"/>
              </w:rPr>
              <w:t>R.SSLLEKGLDGAKKAVGGLGKL</w:t>
            </w:r>
            <w:proofErr w:type="gramEnd"/>
            <w:r w:rsidRPr="002E410B">
              <w:rPr>
                <w:color w:val="000000"/>
                <w:sz w:val="22"/>
                <w:szCs w:val="22"/>
              </w:rPr>
              <w:t>(GKD)[0.0202]AVEDLESVGKGAVHDVKDVLDSVL.</w:t>
            </w:r>
          </w:p>
        </w:tc>
        <w:tc>
          <w:tcPr>
            <w:tcW w:w="1080" w:type="dxa"/>
            <w:tcBorders>
              <w:top w:val="nil"/>
              <w:left w:val="nil"/>
              <w:bottom w:val="single" w:sz="4" w:space="0" w:color="auto"/>
              <w:right w:val="single" w:sz="4" w:space="0" w:color="auto"/>
            </w:tcBorders>
            <w:shd w:val="clear" w:color="auto" w:fill="auto"/>
            <w:noWrap/>
            <w:vAlign w:val="center"/>
            <w:hideMark/>
          </w:tcPr>
          <w:p w14:paraId="698C5154" w14:textId="77777777" w:rsidR="00AA51BE" w:rsidRPr="002E410B" w:rsidRDefault="00AA51BE" w:rsidP="00AA51BE">
            <w:pPr>
              <w:jc w:val="center"/>
              <w:rPr>
                <w:color w:val="000000"/>
                <w:sz w:val="22"/>
                <w:szCs w:val="22"/>
              </w:rPr>
            </w:pPr>
            <w:r w:rsidRPr="002E410B">
              <w:rPr>
                <w:color w:val="000000"/>
                <w:sz w:val="22"/>
                <w:szCs w:val="22"/>
              </w:rPr>
              <w:t>6.42E-19</w:t>
            </w:r>
          </w:p>
        </w:tc>
      </w:tr>
      <w:tr w:rsidR="00AA51BE" w:rsidRPr="002E410B" w14:paraId="4A4DD394" w14:textId="77777777" w:rsidTr="002E410B">
        <w:trPr>
          <w:trHeight w:val="300"/>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3719562" w14:textId="77777777" w:rsidR="00AA51BE" w:rsidRPr="002E410B" w:rsidRDefault="00AA51BE" w:rsidP="00AA51BE">
            <w:pPr>
              <w:jc w:val="center"/>
              <w:rPr>
                <w:color w:val="000000"/>
                <w:sz w:val="22"/>
                <w:szCs w:val="22"/>
              </w:rPr>
            </w:pPr>
            <w:r w:rsidRPr="002E410B">
              <w:rPr>
                <w:color w:val="000000"/>
                <w:sz w:val="22"/>
                <w:szCs w:val="22"/>
              </w:rPr>
              <w:t>rep2</w:t>
            </w:r>
          </w:p>
        </w:tc>
        <w:tc>
          <w:tcPr>
            <w:tcW w:w="1080" w:type="dxa"/>
            <w:tcBorders>
              <w:top w:val="nil"/>
              <w:left w:val="nil"/>
              <w:bottom w:val="single" w:sz="4" w:space="0" w:color="auto"/>
              <w:right w:val="single" w:sz="4" w:space="0" w:color="auto"/>
            </w:tcBorders>
            <w:shd w:val="clear" w:color="auto" w:fill="auto"/>
            <w:noWrap/>
            <w:vAlign w:val="center"/>
            <w:hideMark/>
          </w:tcPr>
          <w:p w14:paraId="577C9635" w14:textId="77777777" w:rsidR="00AA51BE" w:rsidRPr="002E410B" w:rsidRDefault="00AA51BE" w:rsidP="00AA51BE">
            <w:pPr>
              <w:jc w:val="center"/>
              <w:rPr>
                <w:color w:val="000000"/>
                <w:sz w:val="22"/>
                <w:szCs w:val="22"/>
              </w:rPr>
            </w:pPr>
            <w:r w:rsidRPr="002E410B">
              <w:rPr>
                <w:color w:val="000000"/>
                <w:sz w:val="22"/>
                <w:szCs w:val="22"/>
              </w:rPr>
              <w:t>14361.34</w:t>
            </w:r>
          </w:p>
        </w:tc>
        <w:tc>
          <w:tcPr>
            <w:tcW w:w="1354" w:type="dxa"/>
            <w:tcBorders>
              <w:top w:val="nil"/>
              <w:left w:val="nil"/>
              <w:bottom w:val="single" w:sz="4" w:space="0" w:color="auto"/>
              <w:right w:val="single" w:sz="4" w:space="0" w:color="auto"/>
            </w:tcBorders>
            <w:shd w:val="clear" w:color="auto" w:fill="auto"/>
            <w:noWrap/>
            <w:vAlign w:val="center"/>
            <w:hideMark/>
          </w:tcPr>
          <w:p w14:paraId="619B65A4" w14:textId="77777777" w:rsidR="00AA51BE" w:rsidRPr="002E410B" w:rsidRDefault="00AA51BE" w:rsidP="00AA51BE">
            <w:pPr>
              <w:jc w:val="center"/>
              <w:rPr>
                <w:color w:val="000000"/>
                <w:sz w:val="22"/>
                <w:szCs w:val="22"/>
              </w:rPr>
            </w:pPr>
            <w:r w:rsidRPr="002E410B">
              <w:rPr>
                <w:color w:val="000000"/>
                <w:sz w:val="22"/>
                <w:szCs w:val="22"/>
              </w:rPr>
              <w:t>14361.19</w:t>
            </w:r>
          </w:p>
        </w:tc>
        <w:tc>
          <w:tcPr>
            <w:tcW w:w="1166" w:type="dxa"/>
            <w:tcBorders>
              <w:top w:val="nil"/>
              <w:left w:val="nil"/>
              <w:bottom w:val="single" w:sz="4" w:space="0" w:color="auto"/>
              <w:right w:val="single" w:sz="4" w:space="0" w:color="auto"/>
            </w:tcBorders>
            <w:shd w:val="clear" w:color="auto" w:fill="auto"/>
            <w:noWrap/>
            <w:vAlign w:val="center"/>
            <w:hideMark/>
          </w:tcPr>
          <w:p w14:paraId="21971E1F" w14:textId="77777777" w:rsidR="00AA51BE" w:rsidRPr="002E410B" w:rsidRDefault="00AA51BE" w:rsidP="00AA51BE">
            <w:pPr>
              <w:jc w:val="center"/>
              <w:rPr>
                <w:color w:val="000000"/>
                <w:sz w:val="22"/>
                <w:szCs w:val="22"/>
              </w:rPr>
            </w:pPr>
            <w:r w:rsidRPr="002E410B">
              <w:rPr>
                <w:color w:val="000000"/>
                <w:sz w:val="22"/>
                <w:szCs w:val="22"/>
              </w:rPr>
              <w:t>1.35E+08</w:t>
            </w:r>
          </w:p>
        </w:tc>
        <w:tc>
          <w:tcPr>
            <w:tcW w:w="2882" w:type="dxa"/>
            <w:tcBorders>
              <w:top w:val="nil"/>
              <w:left w:val="nil"/>
              <w:bottom w:val="single" w:sz="4" w:space="0" w:color="auto"/>
              <w:right w:val="single" w:sz="4" w:space="0" w:color="auto"/>
            </w:tcBorders>
            <w:shd w:val="clear" w:color="auto" w:fill="auto"/>
            <w:noWrap/>
            <w:vAlign w:val="center"/>
            <w:hideMark/>
          </w:tcPr>
          <w:p w14:paraId="3D6B4110" w14:textId="77777777" w:rsidR="00AA51BE" w:rsidRPr="002E410B" w:rsidRDefault="00AA51BE" w:rsidP="00AA51BE">
            <w:pPr>
              <w:jc w:val="center"/>
              <w:rPr>
                <w:color w:val="000000"/>
                <w:sz w:val="22"/>
                <w:szCs w:val="22"/>
              </w:rPr>
            </w:pPr>
            <w:r w:rsidRPr="002E410B">
              <w:rPr>
                <w:color w:val="000000"/>
                <w:sz w:val="22"/>
                <w:szCs w:val="22"/>
              </w:rPr>
              <w:t>sp|P02647|APOA1_HUMAN</w:t>
            </w:r>
          </w:p>
        </w:tc>
        <w:tc>
          <w:tcPr>
            <w:tcW w:w="4506" w:type="dxa"/>
            <w:tcBorders>
              <w:top w:val="nil"/>
              <w:left w:val="nil"/>
              <w:bottom w:val="single" w:sz="4" w:space="0" w:color="auto"/>
              <w:right w:val="single" w:sz="4" w:space="0" w:color="auto"/>
            </w:tcBorders>
            <w:shd w:val="clear" w:color="auto" w:fill="auto"/>
            <w:noWrap/>
            <w:vAlign w:val="center"/>
            <w:hideMark/>
          </w:tcPr>
          <w:p w14:paraId="56ABC652" w14:textId="77777777" w:rsidR="00AA51BE" w:rsidRPr="002E410B" w:rsidRDefault="00AA51BE" w:rsidP="00AA51BE">
            <w:pPr>
              <w:jc w:val="center"/>
              <w:rPr>
                <w:color w:val="000000"/>
                <w:sz w:val="22"/>
                <w:szCs w:val="22"/>
              </w:rPr>
            </w:pPr>
            <w:proofErr w:type="gramStart"/>
            <w:r w:rsidRPr="002E410B">
              <w:rPr>
                <w:color w:val="000000"/>
                <w:sz w:val="22"/>
                <w:szCs w:val="22"/>
              </w:rPr>
              <w:t>Q.DEPPQSPWDRVKDLATVYVDVLKDSGRDYVSQFEGSALGKQLNLKLLDNWDSVTSTFSKLREQLGPVTQEFWDNLEKETEGLRQEMSKDLEEVKAKVQPYLDDFQKKWQEEMELYRQKVEPL.R</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14:paraId="16E42AE2" w14:textId="77777777" w:rsidR="00AA51BE" w:rsidRPr="002E410B" w:rsidRDefault="00AA51BE" w:rsidP="00AA51BE">
            <w:pPr>
              <w:jc w:val="center"/>
              <w:rPr>
                <w:color w:val="000000"/>
                <w:sz w:val="22"/>
                <w:szCs w:val="22"/>
              </w:rPr>
            </w:pPr>
            <w:r w:rsidRPr="002E410B">
              <w:rPr>
                <w:color w:val="000000"/>
                <w:sz w:val="22"/>
                <w:szCs w:val="22"/>
              </w:rPr>
              <w:t>1.99E-26</w:t>
            </w:r>
          </w:p>
        </w:tc>
      </w:tr>
    </w:tbl>
    <w:p w14:paraId="08B90EC8" w14:textId="25FBF5E4" w:rsidR="00AA51BE" w:rsidRDefault="00AA51BE" w:rsidP="000F3BDF"/>
    <w:p w14:paraId="4E2251B8" w14:textId="0F3234C8" w:rsidR="00AA51BE" w:rsidRPr="00AA51BE" w:rsidRDefault="00AA51BE" w:rsidP="00AA51BE">
      <w:pPr>
        <w:pStyle w:val="Heading3"/>
        <w:numPr>
          <w:ilvl w:val="0"/>
          <w:numId w:val="0"/>
        </w:numPr>
      </w:pPr>
      <w:bookmarkStart w:id="190" w:name="_Toc121490927"/>
      <w:r>
        <w:lastRenderedPageBreak/>
        <w:t xml:space="preserve">3. </w:t>
      </w:r>
      <w:proofErr w:type="spellStart"/>
      <w:r w:rsidRPr="000F3BDF">
        <w:t>TopPIC</w:t>
      </w:r>
      <w:proofErr w:type="spellEnd"/>
      <w:r w:rsidRPr="000F3BDF">
        <w:t xml:space="preserve"> Suite Searching Results for </w:t>
      </w:r>
      <w:r>
        <w:t xml:space="preserve">Depleted Plasma TPP samples using </w:t>
      </w:r>
      <w:proofErr w:type="spellStart"/>
      <w:r>
        <w:t>GELFrEE</w:t>
      </w:r>
      <w:bookmarkEnd w:id="190"/>
      <w:proofErr w:type="spellEnd"/>
    </w:p>
    <w:tbl>
      <w:tblPr>
        <w:tblW w:w="12955" w:type="dxa"/>
        <w:tblLayout w:type="fixed"/>
        <w:tblLook w:val="04A0" w:firstRow="1" w:lastRow="0" w:firstColumn="1" w:lastColumn="0" w:noHBand="0" w:noVBand="1"/>
      </w:tblPr>
      <w:tblGrid>
        <w:gridCol w:w="893"/>
        <w:gridCol w:w="1080"/>
        <w:gridCol w:w="1354"/>
        <w:gridCol w:w="1166"/>
        <w:gridCol w:w="2882"/>
        <w:gridCol w:w="4506"/>
        <w:gridCol w:w="1074"/>
      </w:tblGrid>
      <w:tr w:rsidR="00AA51BE" w:rsidRPr="00AA51BE" w14:paraId="45118991" w14:textId="77777777" w:rsidTr="002E410B">
        <w:trPr>
          <w:trHeight w:val="72"/>
        </w:trPr>
        <w:tc>
          <w:tcPr>
            <w:tcW w:w="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F1F2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Sample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6CB0E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Precursor mass</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56EED3D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Adjusted precursor mass</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14:paraId="2340CA9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Feature intensity</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7A928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Protein accession</w:t>
            </w:r>
          </w:p>
        </w:tc>
        <w:tc>
          <w:tcPr>
            <w:tcW w:w="4506" w:type="dxa"/>
            <w:tcBorders>
              <w:top w:val="single" w:sz="4" w:space="0" w:color="auto"/>
              <w:left w:val="nil"/>
              <w:bottom w:val="single" w:sz="4" w:space="0" w:color="auto"/>
              <w:right w:val="single" w:sz="4" w:space="0" w:color="auto"/>
            </w:tcBorders>
            <w:shd w:val="clear" w:color="auto" w:fill="auto"/>
            <w:noWrap/>
            <w:vAlign w:val="center"/>
            <w:hideMark/>
          </w:tcPr>
          <w:p w14:paraId="7F95A6AE" w14:textId="77777777" w:rsidR="00AA51BE" w:rsidRPr="00AA51BE" w:rsidRDefault="00AA51BE" w:rsidP="00AA51BE">
            <w:pPr>
              <w:jc w:val="center"/>
              <w:rPr>
                <w:color w:val="000000"/>
                <w:sz w:val="22"/>
                <w:szCs w:val="22"/>
                <w:lang w:val="en-US" w:eastAsia="en-US"/>
              </w:rPr>
            </w:pPr>
            <w:proofErr w:type="spellStart"/>
            <w:r w:rsidRPr="00AA51BE">
              <w:rPr>
                <w:color w:val="000000"/>
                <w:sz w:val="22"/>
                <w:szCs w:val="22"/>
                <w:lang w:val="en-US" w:eastAsia="en-US"/>
              </w:rPr>
              <w:t>Proteoform</w:t>
            </w:r>
            <w:proofErr w:type="spellEnd"/>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14:paraId="2B2853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E-value</w:t>
            </w:r>
          </w:p>
        </w:tc>
      </w:tr>
      <w:tr w:rsidR="00AA51BE" w:rsidRPr="00AA51BE" w14:paraId="333A65A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CD767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7EAB767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9440.72</w:t>
            </w:r>
          </w:p>
        </w:tc>
        <w:tc>
          <w:tcPr>
            <w:tcW w:w="1354" w:type="dxa"/>
            <w:tcBorders>
              <w:top w:val="nil"/>
              <w:left w:val="nil"/>
              <w:bottom w:val="single" w:sz="4" w:space="0" w:color="auto"/>
              <w:right w:val="single" w:sz="4" w:space="0" w:color="auto"/>
            </w:tcBorders>
            <w:shd w:val="clear" w:color="auto" w:fill="auto"/>
            <w:noWrap/>
            <w:vAlign w:val="center"/>
            <w:hideMark/>
          </w:tcPr>
          <w:p w14:paraId="12EBA31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9441</w:t>
            </w:r>
          </w:p>
        </w:tc>
        <w:tc>
          <w:tcPr>
            <w:tcW w:w="1166" w:type="dxa"/>
            <w:tcBorders>
              <w:top w:val="nil"/>
              <w:left w:val="nil"/>
              <w:bottom w:val="single" w:sz="4" w:space="0" w:color="auto"/>
              <w:right w:val="single" w:sz="4" w:space="0" w:color="auto"/>
            </w:tcBorders>
            <w:shd w:val="clear" w:color="auto" w:fill="auto"/>
            <w:noWrap/>
            <w:vAlign w:val="center"/>
            <w:hideMark/>
          </w:tcPr>
          <w:p w14:paraId="74DBB11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2.09E+06</w:t>
            </w:r>
          </w:p>
        </w:tc>
        <w:tc>
          <w:tcPr>
            <w:tcW w:w="2882" w:type="dxa"/>
            <w:tcBorders>
              <w:top w:val="nil"/>
              <w:left w:val="nil"/>
              <w:bottom w:val="single" w:sz="4" w:space="0" w:color="auto"/>
              <w:right w:val="single" w:sz="4" w:space="0" w:color="auto"/>
            </w:tcBorders>
            <w:shd w:val="clear" w:color="auto" w:fill="auto"/>
            <w:noWrap/>
            <w:vAlign w:val="center"/>
            <w:hideMark/>
          </w:tcPr>
          <w:p w14:paraId="2B25D17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64E1A3D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FEVQGTQQPQQDEMPSPTFLTQVKESLSSYWESAKTAAQNLYEKTYLPAVDEKLRDLYSKSTAAMSTYT)[-28.6381]GIFTDQVLSVLKGEE.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3F5822C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0.005441</w:t>
            </w:r>
          </w:p>
        </w:tc>
      </w:tr>
      <w:tr w:rsidR="00AA51BE" w:rsidRPr="00AA51BE" w14:paraId="41F2D62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259ED0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2EE775C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8756.471</w:t>
            </w:r>
          </w:p>
        </w:tc>
        <w:tc>
          <w:tcPr>
            <w:tcW w:w="1354" w:type="dxa"/>
            <w:tcBorders>
              <w:top w:val="nil"/>
              <w:left w:val="nil"/>
              <w:bottom w:val="single" w:sz="4" w:space="0" w:color="auto"/>
              <w:right w:val="single" w:sz="4" w:space="0" w:color="auto"/>
            </w:tcBorders>
            <w:shd w:val="clear" w:color="auto" w:fill="auto"/>
            <w:noWrap/>
            <w:vAlign w:val="center"/>
            <w:hideMark/>
          </w:tcPr>
          <w:p w14:paraId="009DD7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8756.446</w:t>
            </w:r>
          </w:p>
        </w:tc>
        <w:tc>
          <w:tcPr>
            <w:tcW w:w="1166" w:type="dxa"/>
            <w:tcBorders>
              <w:top w:val="nil"/>
              <w:left w:val="nil"/>
              <w:bottom w:val="single" w:sz="4" w:space="0" w:color="auto"/>
              <w:right w:val="single" w:sz="4" w:space="0" w:color="auto"/>
            </w:tcBorders>
            <w:shd w:val="clear" w:color="auto" w:fill="auto"/>
            <w:noWrap/>
            <w:vAlign w:val="center"/>
            <w:hideMark/>
          </w:tcPr>
          <w:p w14:paraId="4271F6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2.46E+07</w:t>
            </w:r>
          </w:p>
        </w:tc>
        <w:tc>
          <w:tcPr>
            <w:tcW w:w="2882" w:type="dxa"/>
            <w:tcBorders>
              <w:top w:val="nil"/>
              <w:left w:val="nil"/>
              <w:bottom w:val="single" w:sz="4" w:space="0" w:color="auto"/>
              <w:right w:val="single" w:sz="4" w:space="0" w:color="auto"/>
            </w:tcBorders>
            <w:shd w:val="clear" w:color="auto" w:fill="auto"/>
            <w:noWrap/>
            <w:vAlign w:val="center"/>
            <w:hideMark/>
          </w:tcPr>
          <w:p w14:paraId="28F9C8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119C823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QAKEPC)[54.0075]VESLVSQYFQTVTDYGKDLMEKVKSPELQAEAKSYFEKSKEQLTPLIKKAGTELVNFLSYFVELGTQPATQ.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3C3B171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3.36E-12</w:t>
            </w:r>
          </w:p>
        </w:tc>
      </w:tr>
      <w:tr w:rsidR="00AA51BE" w:rsidRPr="00AA51BE" w14:paraId="3D9A4B9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C0D8F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4F59111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8685.412</w:t>
            </w:r>
          </w:p>
        </w:tc>
        <w:tc>
          <w:tcPr>
            <w:tcW w:w="1354" w:type="dxa"/>
            <w:tcBorders>
              <w:top w:val="nil"/>
              <w:left w:val="nil"/>
              <w:bottom w:val="single" w:sz="4" w:space="0" w:color="auto"/>
              <w:right w:val="single" w:sz="4" w:space="0" w:color="auto"/>
            </w:tcBorders>
            <w:shd w:val="clear" w:color="auto" w:fill="auto"/>
            <w:noWrap/>
            <w:vAlign w:val="center"/>
            <w:hideMark/>
          </w:tcPr>
          <w:p w14:paraId="26F1335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8685.412</w:t>
            </w:r>
          </w:p>
        </w:tc>
        <w:tc>
          <w:tcPr>
            <w:tcW w:w="1166" w:type="dxa"/>
            <w:tcBorders>
              <w:top w:val="nil"/>
              <w:left w:val="nil"/>
              <w:bottom w:val="single" w:sz="4" w:space="0" w:color="auto"/>
              <w:right w:val="single" w:sz="4" w:space="0" w:color="auto"/>
            </w:tcBorders>
            <w:shd w:val="clear" w:color="auto" w:fill="auto"/>
            <w:noWrap/>
            <w:vAlign w:val="center"/>
            <w:hideMark/>
          </w:tcPr>
          <w:p w14:paraId="0E4C3D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2.00E+07</w:t>
            </w:r>
          </w:p>
        </w:tc>
        <w:tc>
          <w:tcPr>
            <w:tcW w:w="2882" w:type="dxa"/>
            <w:tcBorders>
              <w:top w:val="nil"/>
              <w:left w:val="nil"/>
              <w:bottom w:val="single" w:sz="4" w:space="0" w:color="auto"/>
              <w:right w:val="single" w:sz="4" w:space="0" w:color="auto"/>
            </w:tcBorders>
            <w:shd w:val="clear" w:color="auto" w:fill="auto"/>
            <w:noWrap/>
            <w:vAlign w:val="center"/>
            <w:hideMark/>
          </w:tcPr>
          <w:p w14:paraId="1DDB1D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79F5AC9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QAKE)[-17.0263]PCVESLVSQYFQTVTDYGKDLMEKVKSPELQAEAKSYFEKSKEQLTPLIKKAGTELVNFLSYFVELGTQPATQ.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60EB4A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9.78E-09</w:t>
            </w:r>
          </w:p>
        </w:tc>
      </w:tr>
      <w:tr w:rsidR="00AA51BE" w:rsidRPr="00AA51BE" w14:paraId="3E73F3D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351CE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545A6A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8557.333</w:t>
            </w:r>
          </w:p>
        </w:tc>
        <w:tc>
          <w:tcPr>
            <w:tcW w:w="1354" w:type="dxa"/>
            <w:tcBorders>
              <w:top w:val="nil"/>
              <w:left w:val="nil"/>
              <w:bottom w:val="single" w:sz="4" w:space="0" w:color="auto"/>
              <w:right w:val="single" w:sz="4" w:space="0" w:color="auto"/>
            </w:tcBorders>
            <w:shd w:val="clear" w:color="auto" w:fill="auto"/>
            <w:noWrap/>
            <w:vAlign w:val="center"/>
            <w:hideMark/>
          </w:tcPr>
          <w:p w14:paraId="2BA3E1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8557.353</w:t>
            </w:r>
          </w:p>
        </w:tc>
        <w:tc>
          <w:tcPr>
            <w:tcW w:w="1166" w:type="dxa"/>
            <w:tcBorders>
              <w:top w:val="nil"/>
              <w:left w:val="nil"/>
              <w:bottom w:val="single" w:sz="4" w:space="0" w:color="auto"/>
              <w:right w:val="single" w:sz="4" w:space="0" w:color="auto"/>
            </w:tcBorders>
            <w:shd w:val="clear" w:color="auto" w:fill="auto"/>
            <w:noWrap/>
            <w:vAlign w:val="center"/>
            <w:hideMark/>
          </w:tcPr>
          <w:p w14:paraId="490E9E6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9.67E+06</w:t>
            </w:r>
          </w:p>
        </w:tc>
        <w:tc>
          <w:tcPr>
            <w:tcW w:w="2882" w:type="dxa"/>
            <w:tcBorders>
              <w:top w:val="nil"/>
              <w:left w:val="nil"/>
              <w:bottom w:val="single" w:sz="4" w:space="0" w:color="auto"/>
              <w:right w:val="single" w:sz="4" w:space="0" w:color="auto"/>
            </w:tcBorders>
            <w:shd w:val="clear" w:color="auto" w:fill="auto"/>
            <w:noWrap/>
            <w:vAlign w:val="center"/>
            <w:hideMark/>
          </w:tcPr>
          <w:p w14:paraId="50DEAF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0A00A20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AK)[111.0320]EPCVESLVSQYFQTVTDYGKDLMEKVKSPELQAEAKSYFEKSKEQLTPLIKKAGTELVNFLSYFVELGTQPAT.Q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555524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0.000159</w:t>
            </w:r>
          </w:p>
        </w:tc>
      </w:tr>
      <w:tr w:rsidR="00AA51BE" w:rsidRPr="00AA51BE" w14:paraId="1162E62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15EA3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26A7AD6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8013.399</w:t>
            </w:r>
          </w:p>
        </w:tc>
        <w:tc>
          <w:tcPr>
            <w:tcW w:w="1354" w:type="dxa"/>
            <w:tcBorders>
              <w:top w:val="nil"/>
              <w:left w:val="nil"/>
              <w:bottom w:val="single" w:sz="4" w:space="0" w:color="auto"/>
              <w:right w:val="single" w:sz="4" w:space="0" w:color="auto"/>
            </w:tcBorders>
            <w:shd w:val="clear" w:color="auto" w:fill="auto"/>
            <w:noWrap/>
            <w:vAlign w:val="center"/>
            <w:hideMark/>
          </w:tcPr>
          <w:p w14:paraId="09B4F68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8013.639</w:t>
            </w:r>
          </w:p>
        </w:tc>
        <w:tc>
          <w:tcPr>
            <w:tcW w:w="1166" w:type="dxa"/>
            <w:tcBorders>
              <w:top w:val="nil"/>
              <w:left w:val="nil"/>
              <w:bottom w:val="single" w:sz="4" w:space="0" w:color="auto"/>
              <w:right w:val="single" w:sz="4" w:space="0" w:color="auto"/>
            </w:tcBorders>
            <w:shd w:val="clear" w:color="auto" w:fill="auto"/>
            <w:noWrap/>
            <w:vAlign w:val="center"/>
            <w:hideMark/>
          </w:tcPr>
          <w:p w14:paraId="7E628C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2.77E+06</w:t>
            </w:r>
          </w:p>
        </w:tc>
        <w:tc>
          <w:tcPr>
            <w:tcW w:w="2882" w:type="dxa"/>
            <w:tcBorders>
              <w:top w:val="nil"/>
              <w:left w:val="nil"/>
              <w:bottom w:val="single" w:sz="4" w:space="0" w:color="auto"/>
              <w:right w:val="single" w:sz="4" w:space="0" w:color="auto"/>
            </w:tcBorders>
            <w:shd w:val="clear" w:color="auto" w:fill="auto"/>
            <w:noWrap/>
            <w:vAlign w:val="center"/>
            <w:hideMark/>
          </w:tcPr>
          <w:p w14:paraId="25BF3D1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497839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LVVVLSIVLEGPAPAQG)[-255.8322]TPDVSSALDKLKEFGNTLEDKARELISRIKQSELSAKMREWFSETFQKVKEKLKIDS.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39FB8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0.000108</w:t>
            </w:r>
          </w:p>
        </w:tc>
      </w:tr>
      <w:tr w:rsidR="00AA51BE" w:rsidRPr="00AA51BE" w14:paraId="707FE3B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A23BC8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6803A15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7985.336</w:t>
            </w:r>
          </w:p>
        </w:tc>
        <w:tc>
          <w:tcPr>
            <w:tcW w:w="1354" w:type="dxa"/>
            <w:tcBorders>
              <w:top w:val="nil"/>
              <w:left w:val="nil"/>
              <w:bottom w:val="single" w:sz="4" w:space="0" w:color="auto"/>
              <w:right w:val="single" w:sz="4" w:space="0" w:color="auto"/>
            </w:tcBorders>
            <w:shd w:val="clear" w:color="auto" w:fill="auto"/>
            <w:noWrap/>
            <w:vAlign w:val="center"/>
            <w:hideMark/>
          </w:tcPr>
          <w:p w14:paraId="6E525A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7985.291</w:t>
            </w:r>
          </w:p>
        </w:tc>
        <w:tc>
          <w:tcPr>
            <w:tcW w:w="1166" w:type="dxa"/>
            <w:tcBorders>
              <w:top w:val="nil"/>
              <w:left w:val="nil"/>
              <w:bottom w:val="single" w:sz="4" w:space="0" w:color="auto"/>
              <w:right w:val="single" w:sz="4" w:space="0" w:color="auto"/>
            </w:tcBorders>
            <w:shd w:val="clear" w:color="auto" w:fill="auto"/>
            <w:noWrap/>
            <w:vAlign w:val="center"/>
            <w:hideMark/>
          </w:tcPr>
          <w:p w14:paraId="686037C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3.54E+06</w:t>
            </w:r>
          </w:p>
        </w:tc>
        <w:tc>
          <w:tcPr>
            <w:tcW w:w="2882" w:type="dxa"/>
            <w:tcBorders>
              <w:top w:val="nil"/>
              <w:left w:val="nil"/>
              <w:bottom w:val="single" w:sz="4" w:space="0" w:color="auto"/>
              <w:right w:val="single" w:sz="4" w:space="0" w:color="auto"/>
            </w:tcBorders>
            <w:shd w:val="clear" w:color="auto" w:fill="auto"/>
            <w:noWrap/>
            <w:vAlign w:val="center"/>
            <w:hideMark/>
          </w:tcPr>
          <w:p w14:paraId="4E48E9D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E3EE1E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VLSIVLEGPAPAQG)[27.0401]TPDVSSALDKLKEFGNTLEDKARELISRIKQSELSAKMREWFSETFQKVKEKLKIDS.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D6E034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1.72E-08</w:t>
            </w:r>
          </w:p>
        </w:tc>
      </w:tr>
      <w:tr w:rsidR="00AA51BE" w:rsidRPr="00AA51BE" w14:paraId="095A98B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5502D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1FFC424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7747.264</w:t>
            </w:r>
          </w:p>
        </w:tc>
        <w:tc>
          <w:tcPr>
            <w:tcW w:w="1354" w:type="dxa"/>
            <w:tcBorders>
              <w:top w:val="nil"/>
              <w:left w:val="nil"/>
              <w:bottom w:val="single" w:sz="4" w:space="0" w:color="auto"/>
              <w:right w:val="single" w:sz="4" w:space="0" w:color="auto"/>
            </w:tcBorders>
            <w:shd w:val="clear" w:color="auto" w:fill="auto"/>
            <w:noWrap/>
            <w:vAlign w:val="center"/>
            <w:hideMark/>
          </w:tcPr>
          <w:p w14:paraId="2B87E3F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7747.494</w:t>
            </w:r>
          </w:p>
        </w:tc>
        <w:tc>
          <w:tcPr>
            <w:tcW w:w="1166" w:type="dxa"/>
            <w:tcBorders>
              <w:top w:val="nil"/>
              <w:left w:val="nil"/>
              <w:bottom w:val="single" w:sz="4" w:space="0" w:color="auto"/>
              <w:right w:val="single" w:sz="4" w:space="0" w:color="auto"/>
            </w:tcBorders>
            <w:shd w:val="clear" w:color="auto" w:fill="auto"/>
            <w:noWrap/>
            <w:vAlign w:val="center"/>
            <w:hideMark/>
          </w:tcPr>
          <w:p w14:paraId="1741D88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3.31E+06</w:t>
            </w:r>
          </w:p>
        </w:tc>
        <w:tc>
          <w:tcPr>
            <w:tcW w:w="2882" w:type="dxa"/>
            <w:tcBorders>
              <w:top w:val="nil"/>
              <w:left w:val="nil"/>
              <w:bottom w:val="single" w:sz="4" w:space="0" w:color="auto"/>
              <w:right w:val="single" w:sz="4" w:space="0" w:color="auto"/>
            </w:tcBorders>
            <w:shd w:val="clear" w:color="auto" w:fill="auto"/>
            <w:noWrap/>
            <w:vAlign w:val="center"/>
            <w:hideMark/>
          </w:tcPr>
          <w:p w14:paraId="541C32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8DC26F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SIVLEGPAPAQG)[1.3961]TPDVSSALDKLKEFGNTLEDKARELISRIKQSELSAKMREWFSETFQKVKEKLKIDS.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0CFA7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0.000256</w:t>
            </w:r>
          </w:p>
        </w:tc>
      </w:tr>
      <w:tr w:rsidR="00AA51BE" w:rsidRPr="00AA51BE" w14:paraId="4A8C166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3A0B66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7782BA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7719.203</w:t>
            </w:r>
          </w:p>
        </w:tc>
        <w:tc>
          <w:tcPr>
            <w:tcW w:w="1354" w:type="dxa"/>
            <w:tcBorders>
              <w:top w:val="nil"/>
              <w:left w:val="nil"/>
              <w:bottom w:val="single" w:sz="4" w:space="0" w:color="auto"/>
              <w:right w:val="single" w:sz="4" w:space="0" w:color="auto"/>
            </w:tcBorders>
            <w:shd w:val="clear" w:color="auto" w:fill="auto"/>
            <w:noWrap/>
            <w:vAlign w:val="center"/>
            <w:hideMark/>
          </w:tcPr>
          <w:p w14:paraId="6D39B11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7719.208</w:t>
            </w:r>
          </w:p>
        </w:tc>
        <w:tc>
          <w:tcPr>
            <w:tcW w:w="1166" w:type="dxa"/>
            <w:tcBorders>
              <w:top w:val="nil"/>
              <w:left w:val="nil"/>
              <w:bottom w:val="single" w:sz="4" w:space="0" w:color="auto"/>
              <w:right w:val="single" w:sz="4" w:space="0" w:color="auto"/>
            </w:tcBorders>
            <w:shd w:val="clear" w:color="auto" w:fill="auto"/>
            <w:noWrap/>
            <w:vAlign w:val="center"/>
            <w:hideMark/>
          </w:tcPr>
          <w:p w14:paraId="594CA6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5.86E+06</w:t>
            </w:r>
          </w:p>
        </w:tc>
        <w:tc>
          <w:tcPr>
            <w:tcW w:w="2882" w:type="dxa"/>
            <w:tcBorders>
              <w:top w:val="nil"/>
              <w:left w:val="nil"/>
              <w:bottom w:val="single" w:sz="4" w:space="0" w:color="auto"/>
              <w:right w:val="single" w:sz="4" w:space="0" w:color="auto"/>
            </w:tcBorders>
            <w:shd w:val="clear" w:color="auto" w:fill="auto"/>
            <w:noWrap/>
            <w:vAlign w:val="center"/>
            <w:hideMark/>
          </w:tcPr>
          <w:p w14:paraId="6C8A94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B7EBEB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VLEGPAPAQG)[173.2262]TPDVSSALDKLKEFGNTLEDKARELISRIKQSELSAKMREWFSETFQKVKEKLKIDS.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866CB2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1.00E-06</w:t>
            </w:r>
          </w:p>
        </w:tc>
      </w:tr>
      <w:tr w:rsidR="00AA51BE" w:rsidRPr="00AA51BE" w14:paraId="4C259D4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B44E7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1D7BABA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7453.03</w:t>
            </w:r>
          </w:p>
        </w:tc>
        <w:tc>
          <w:tcPr>
            <w:tcW w:w="1354" w:type="dxa"/>
            <w:tcBorders>
              <w:top w:val="nil"/>
              <w:left w:val="nil"/>
              <w:bottom w:val="single" w:sz="4" w:space="0" w:color="auto"/>
              <w:right w:val="single" w:sz="4" w:space="0" w:color="auto"/>
            </w:tcBorders>
            <w:shd w:val="clear" w:color="auto" w:fill="auto"/>
            <w:noWrap/>
            <w:vAlign w:val="center"/>
            <w:hideMark/>
          </w:tcPr>
          <w:p w14:paraId="2C743B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7453.25</w:t>
            </w:r>
          </w:p>
        </w:tc>
        <w:tc>
          <w:tcPr>
            <w:tcW w:w="1166" w:type="dxa"/>
            <w:tcBorders>
              <w:top w:val="nil"/>
              <w:left w:val="nil"/>
              <w:bottom w:val="single" w:sz="4" w:space="0" w:color="auto"/>
              <w:right w:val="single" w:sz="4" w:space="0" w:color="auto"/>
            </w:tcBorders>
            <w:shd w:val="clear" w:color="auto" w:fill="auto"/>
            <w:noWrap/>
            <w:vAlign w:val="center"/>
            <w:hideMark/>
          </w:tcPr>
          <w:p w14:paraId="021B423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6.39E+06</w:t>
            </w:r>
          </w:p>
        </w:tc>
        <w:tc>
          <w:tcPr>
            <w:tcW w:w="2882" w:type="dxa"/>
            <w:tcBorders>
              <w:top w:val="nil"/>
              <w:left w:val="nil"/>
              <w:bottom w:val="single" w:sz="4" w:space="0" w:color="auto"/>
              <w:right w:val="single" w:sz="4" w:space="0" w:color="auto"/>
            </w:tcBorders>
            <w:shd w:val="clear" w:color="auto" w:fill="auto"/>
            <w:noWrap/>
            <w:vAlign w:val="center"/>
            <w:hideMark/>
          </w:tcPr>
          <w:p w14:paraId="6AC811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86636B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LEGPAPAQG)[6.3360]TPDVSSALDKLKEFGNTLEDKARELISRIKQSELSAKMREWFSETFQKVKEKLKIDS.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44D7F9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5.84E-05</w:t>
            </w:r>
          </w:p>
        </w:tc>
      </w:tr>
      <w:tr w:rsidR="00AA51BE" w:rsidRPr="00AA51BE" w14:paraId="34CC01C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A0F6E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T0</w:t>
            </w:r>
          </w:p>
        </w:tc>
        <w:tc>
          <w:tcPr>
            <w:tcW w:w="1080" w:type="dxa"/>
            <w:tcBorders>
              <w:top w:val="nil"/>
              <w:left w:val="nil"/>
              <w:bottom w:val="single" w:sz="4" w:space="0" w:color="auto"/>
              <w:right w:val="single" w:sz="4" w:space="0" w:color="auto"/>
            </w:tcBorders>
            <w:shd w:val="clear" w:color="auto" w:fill="auto"/>
            <w:noWrap/>
            <w:vAlign w:val="center"/>
            <w:hideMark/>
          </w:tcPr>
          <w:p w14:paraId="1D03B0B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7425.006</w:t>
            </w:r>
          </w:p>
        </w:tc>
        <w:tc>
          <w:tcPr>
            <w:tcW w:w="1354" w:type="dxa"/>
            <w:tcBorders>
              <w:top w:val="nil"/>
              <w:left w:val="nil"/>
              <w:bottom w:val="single" w:sz="4" w:space="0" w:color="auto"/>
              <w:right w:val="single" w:sz="4" w:space="0" w:color="auto"/>
            </w:tcBorders>
            <w:shd w:val="clear" w:color="auto" w:fill="auto"/>
            <w:noWrap/>
            <w:vAlign w:val="center"/>
            <w:hideMark/>
          </w:tcPr>
          <w:p w14:paraId="319E03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7425.081</w:t>
            </w:r>
          </w:p>
        </w:tc>
        <w:tc>
          <w:tcPr>
            <w:tcW w:w="1166" w:type="dxa"/>
            <w:tcBorders>
              <w:top w:val="nil"/>
              <w:left w:val="nil"/>
              <w:bottom w:val="single" w:sz="4" w:space="0" w:color="auto"/>
              <w:right w:val="single" w:sz="4" w:space="0" w:color="auto"/>
            </w:tcBorders>
            <w:shd w:val="clear" w:color="auto" w:fill="auto"/>
            <w:noWrap/>
            <w:vAlign w:val="center"/>
            <w:hideMark/>
          </w:tcPr>
          <w:p w14:paraId="16014AA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5.19E+06</w:t>
            </w:r>
          </w:p>
        </w:tc>
        <w:tc>
          <w:tcPr>
            <w:tcW w:w="2882" w:type="dxa"/>
            <w:tcBorders>
              <w:top w:val="nil"/>
              <w:left w:val="nil"/>
              <w:bottom w:val="single" w:sz="4" w:space="0" w:color="auto"/>
              <w:right w:val="single" w:sz="4" w:space="0" w:color="auto"/>
            </w:tcBorders>
            <w:shd w:val="clear" w:color="auto" w:fill="auto"/>
            <w:noWrap/>
            <w:vAlign w:val="center"/>
            <w:hideMark/>
          </w:tcPr>
          <w:p w14:paraId="4A9A24A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67D5D7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LEGPAPAQG)[-21.8328]TPDVSSALDKLKEFGNTLEDKARELISRIKQSELSAKMREWFSETFQKVKEKLKIDS.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2781BB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7.35E-08</w:t>
            </w:r>
          </w:p>
        </w:tc>
      </w:tr>
      <w:tr w:rsidR="00AA51BE" w:rsidRPr="00AA51BE" w14:paraId="552D13C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16C7E3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0A32DEC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7254.959</w:t>
            </w:r>
          </w:p>
        </w:tc>
        <w:tc>
          <w:tcPr>
            <w:tcW w:w="1354" w:type="dxa"/>
            <w:tcBorders>
              <w:top w:val="nil"/>
              <w:left w:val="nil"/>
              <w:bottom w:val="single" w:sz="4" w:space="0" w:color="auto"/>
              <w:right w:val="single" w:sz="4" w:space="0" w:color="auto"/>
            </w:tcBorders>
            <w:shd w:val="clear" w:color="auto" w:fill="auto"/>
            <w:noWrap/>
            <w:vAlign w:val="center"/>
            <w:hideMark/>
          </w:tcPr>
          <w:p w14:paraId="5C99F1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7255.094</w:t>
            </w:r>
          </w:p>
        </w:tc>
        <w:tc>
          <w:tcPr>
            <w:tcW w:w="1166" w:type="dxa"/>
            <w:tcBorders>
              <w:top w:val="nil"/>
              <w:left w:val="nil"/>
              <w:bottom w:val="single" w:sz="4" w:space="0" w:color="auto"/>
              <w:right w:val="single" w:sz="4" w:space="0" w:color="auto"/>
            </w:tcBorders>
            <w:shd w:val="clear" w:color="auto" w:fill="auto"/>
            <w:noWrap/>
            <w:vAlign w:val="center"/>
            <w:hideMark/>
          </w:tcPr>
          <w:p w14:paraId="18CA21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3.44E+06</w:t>
            </w:r>
          </w:p>
        </w:tc>
        <w:tc>
          <w:tcPr>
            <w:tcW w:w="2882" w:type="dxa"/>
            <w:tcBorders>
              <w:top w:val="nil"/>
              <w:left w:val="nil"/>
              <w:bottom w:val="single" w:sz="4" w:space="0" w:color="auto"/>
              <w:right w:val="single" w:sz="4" w:space="0" w:color="auto"/>
            </w:tcBorders>
            <w:shd w:val="clear" w:color="auto" w:fill="auto"/>
            <w:noWrap/>
            <w:vAlign w:val="center"/>
            <w:hideMark/>
          </w:tcPr>
          <w:p w14:paraId="1D6DB3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485D4F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GPAPAQGTP)[50.3071]DVSSALDKLKEFGNTLEDKARELISRIKQSELSAKMREWFSETFQKVKEKLKIDS.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D46EE3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3.11E-06</w:t>
            </w:r>
          </w:p>
        </w:tc>
      </w:tr>
      <w:tr w:rsidR="00AA51BE" w:rsidRPr="00AA51BE" w14:paraId="3A593AA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D5BF5C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0BF0E09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7186.882</w:t>
            </w:r>
          </w:p>
        </w:tc>
        <w:tc>
          <w:tcPr>
            <w:tcW w:w="1354" w:type="dxa"/>
            <w:tcBorders>
              <w:top w:val="nil"/>
              <w:left w:val="nil"/>
              <w:bottom w:val="single" w:sz="4" w:space="0" w:color="auto"/>
              <w:right w:val="single" w:sz="4" w:space="0" w:color="auto"/>
            </w:tcBorders>
            <w:shd w:val="clear" w:color="auto" w:fill="auto"/>
            <w:noWrap/>
            <w:vAlign w:val="center"/>
            <w:hideMark/>
          </w:tcPr>
          <w:p w14:paraId="32E58A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7186.792</w:t>
            </w:r>
          </w:p>
        </w:tc>
        <w:tc>
          <w:tcPr>
            <w:tcW w:w="1166" w:type="dxa"/>
            <w:tcBorders>
              <w:top w:val="nil"/>
              <w:left w:val="nil"/>
              <w:bottom w:val="single" w:sz="4" w:space="0" w:color="auto"/>
              <w:right w:val="single" w:sz="4" w:space="0" w:color="auto"/>
            </w:tcBorders>
            <w:shd w:val="clear" w:color="auto" w:fill="auto"/>
            <w:noWrap/>
            <w:vAlign w:val="center"/>
            <w:hideMark/>
          </w:tcPr>
          <w:p w14:paraId="2AF2C17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4.80E+06</w:t>
            </w:r>
          </w:p>
        </w:tc>
        <w:tc>
          <w:tcPr>
            <w:tcW w:w="2882" w:type="dxa"/>
            <w:tcBorders>
              <w:top w:val="nil"/>
              <w:left w:val="nil"/>
              <w:bottom w:val="single" w:sz="4" w:space="0" w:color="auto"/>
              <w:right w:val="single" w:sz="4" w:space="0" w:color="auto"/>
            </w:tcBorders>
            <w:shd w:val="clear" w:color="auto" w:fill="auto"/>
            <w:noWrap/>
            <w:vAlign w:val="center"/>
            <w:hideMark/>
          </w:tcPr>
          <w:p w14:paraId="3DF468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45C4BF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E.GPAPAQGTPDVSSA</w:t>
            </w:r>
            <w:proofErr w:type="gramEnd"/>
            <w:r w:rsidRPr="00AA51BE">
              <w:rPr>
                <w:color w:val="000000"/>
                <w:sz w:val="22"/>
                <w:szCs w:val="22"/>
                <w:lang w:val="en-US" w:eastAsia="en-US"/>
              </w:rPr>
              <w:t>(L)[-17.9950]DKLKEFGNTLEDKARELISRIKQSELSAKMREWFSETFQKVKEKLKIDS.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3DAC23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6.72E-07</w:t>
            </w:r>
          </w:p>
        </w:tc>
      </w:tr>
      <w:tr w:rsidR="00AA51BE" w:rsidRPr="00AA51BE" w14:paraId="4584BBC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C2CED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329B05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7158.845</w:t>
            </w:r>
          </w:p>
        </w:tc>
        <w:tc>
          <w:tcPr>
            <w:tcW w:w="1354" w:type="dxa"/>
            <w:tcBorders>
              <w:top w:val="nil"/>
              <w:left w:val="nil"/>
              <w:bottom w:val="single" w:sz="4" w:space="0" w:color="auto"/>
              <w:right w:val="single" w:sz="4" w:space="0" w:color="auto"/>
            </w:tcBorders>
            <w:shd w:val="clear" w:color="auto" w:fill="auto"/>
            <w:noWrap/>
            <w:vAlign w:val="center"/>
            <w:hideMark/>
          </w:tcPr>
          <w:p w14:paraId="003EC8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7159.055</w:t>
            </w:r>
          </w:p>
        </w:tc>
        <w:tc>
          <w:tcPr>
            <w:tcW w:w="1166" w:type="dxa"/>
            <w:tcBorders>
              <w:top w:val="nil"/>
              <w:left w:val="nil"/>
              <w:bottom w:val="single" w:sz="4" w:space="0" w:color="auto"/>
              <w:right w:val="single" w:sz="4" w:space="0" w:color="auto"/>
            </w:tcBorders>
            <w:shd w:val="clear" w:color="auto" w:fill="auto"/>
            <w:noWrap/>
            <w:vAlign w:val="center"/>
            <w:hideMark/>
          </w:tcPr>
          <w:p w14:paraId="03AD6F0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5.74E+06</w:t>
            </w:r>
          </w:p>
        </w:tc>
        <w:tc>
          <w:tcPr>
            <w:tcW w:w="2882" w:type="dxa"/>
            <w:tcBorders>
              <w:top w:val="nil"/>
              <w:left w:val="nil"/>
              <w:bottom w:val="single" w:sz="4" w:space="0" w:color="auto"/>
              <w:right w:val="single" w:sz="4" w:space="0" w:color="auto"/>
            </w:tcBorders>
            <w:shd w:val="clear" w:color="auto" w:fill="auto"/>
            <w:noWrap/>
            <w:vAlign w:val="center"/>
            <w:hideMark/>
          </w:tcPr>
          <w:p w14:paraId="2F8838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7E2007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PAPAQG)[11.2893]TPDVSSALDKLKEFGNTLEDKARELISRIKQSELSAKMREWFSETFQKVKEKLKIDS.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439B9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4.73E-10</w:t>
            </w:r>
          </w:p>
        </w:tc>
      </w:tr>
      <w:tr w:rsidR="00AA51BE" w:rsidRPr="00AA51BE" w14:paraId="7DC20FE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024BC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6C651F3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6988.783</w:t>
            </w:r>
          </w:p>
        </w:tc>
        <w:tc>
          <w:tcPr>
            <w:tcW w:w="1354" w:type="dxa"/>
            <w:tcBorders>
              <w:top w:val="nil"/>
              <w:left w:val="nil"/>
              <w:bottom w:val="single" w:sz="4" w:space="0" w:color="auto"/>
              <w:right w:val="single" w:sz="4" w:space="0" w:color="auto"/>
            </w:tcBorders>
            <w:shd w:val="clear" w:color="auto" w:fill="auto"/>
            <w:noWrap/>
            <w:vAlign w:val="center"/>
            <w:hideMark/>
          </w:tcPr>
          <w:p w14:paraId="7E6B59B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6988.988</w:t>
            </w:r>
          </w:p>
        </w:tc>
        <w:tc>
          <w:tcPr>
            <w:tcW w:w="1166" w:type="dxa"/>
            <w:tcBorders>
              <w:top w:val="nil"/>
              <w:left w:val="nil"/>
              <w:bottom w:val="single" w:sz="4" w:space="0" w:color="auto"/>
              <w:right w:val="single" w:sz="4" w:space="0" w:color="auto"/>
            </w:tcBorders>
            <w:shd w:val="clear" w:color="auto" w:fill="auto"/>
            <w:noWrap/>
            <w:vAlign w:val="center"/>
            <w:hideMark/>
          </w:tcPr>
          <w:p w14:paraId="775CDD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2.45E+06</w:t>
            </w:r>
          </w:p>
        </w:tc>
        <w:tc>
          <w:tcPr>
            <w:tcW w:w="2882" w:type="dxa"/>
            <w:tcBorders>
              <w:top w:val="nil"/>
              <w:left w:val="nil"/>
              <w:bottom w:val="single" w:sz="4" w:space="0" w:color="auto"/>
              <w:right w:val="single" w:sz="4" w:space="0" w:color="auto"/>
            </w:tcBorders>
            <w:shd w:val="clear" w:color="auto" w:fill="auto"/>
            <w:noWrap/>
            <w:vAlign w:val="center"/>
            <w:hideMark/>
          </w:tcPr>
          <w:p w14:paraId="40B9B17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EDA3E9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P.APA(QGTP</w:t>
            </w:r>
            <w:proofErr w:type="gramStart"/>
            <w:r w:rsidRPr="00AA51BE">
              <w:rPr>
                <w:color w:val="000000"/>
                <w:sz w:val="22"/>
                <w:szCs w:val="22"/>
                <w:lang w:val="en-US" w:eastAsia="en-US"/>
              </w:rPr>
              <w:t>)[</w:t>
            </w:r>
            <w:proofErr w:type="gramEnd"/>
            <w:r w:rsidRPr="00AA51BE">
              <w:rPr>
                <w:color w:val="000000"/>
                <w:sz w:val="22"/>
                <w:szCs w:val="22"/>
                <w:lang w:val="en-US" w:eastAsia="en-US"/>
              </w:rPr>
              <w:t>-61.7247]DVSSALDKLKEFGNTLEDKARELISRIKQSELSAKMREWFSETFQKVKEKLKIDS.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5A09D6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5.93E-05</w:t>
            </w:r>
          </w:p>
        </w:tc>
      </w:tr>
      <w:tr w:rsidR="00AA51BE" w:rsidRPr="00AA51BE" w14:paraId="011D81A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8E96C0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4DE167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6892.679</w:t>
            </w:r>
          </w:p>
        </w:tc>
        <w:tc>
          <w:tcPr>
            <w:tcW w:w="1354" w:type="dxa"/>
            <w:tcBorders>
              <w:top w:val="nil"/>
              <w:left w:val="nil"/>
              <w:bottom w:val="single" w:sz="4" w:space="0" w:color="auto"/>
              <w:right w:val="single" w:sz="4" w:space="0" w:color="auto"/>
            </w:tcBorders>
            <w:shd w:val="clear" w:color="auto" w:fill="auto"/>
            <w:noWrap/>
            <w:vAlign w:val="center"/>
            <w:hideMark/>
          </w:tcPr>
          <w:p w14:paraId="5B3B9E9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6892.884</w:t>
            </w:r>
          </w:p>
        </w:tc>
        <w:tc>
          <w:tcPr>
            <w:tcW w:w="1166" w:type="dxa"/>
            <w:tcBorders>
              <w:top w:val="nil"/>
              <w:left w:val="nil"/>
              <w:bottom w:val="single" w:sz="4" w:space="0" w:color="auto"/>
              <w:right w:val="single" w:sz="4" w:space="0" w:color="auto"/>
            </w:tcBorders>
            <w:shd w:val="clear" w:color="auto" w:fill="auto"/>
            <w:noWrap/>
            <w:vAlign w:val="center"/>
            <w:hideMark/>
          </w:tcPr>
          <w:p w14:paraId="193FCF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3.73E+06</w:t>
            </w:r>
          </w:p>
        </w:tc>
        <w:tc>
          <w:tcPr>
            <w:tcW w:w="2882" w:type="dxa"/>
            <w:tcBorders>
              <w:top w:val="nil"/>
              <w:left w:val="nil"/>
              <w:bottom w:val="single" w:sz="4" w:space="0" w:color="auto"/>
              <w:right w:val="single" w:sz="4" w:space="0" w:color="auto"/>
            </w:tcBorders>
            <w:shd w:val="clear" w:color="auto" w:fill="auto"/>
            <w:noWrap/>
            <w:vAlign w:val="center"/>
            <w:hideMark/>
          </w:tcPr>
          <w:p w14:paraId="3FFB3C9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450983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QG)[81.2981]TPDVSSALDKLKEFGNTLEDKARELISRIKQSELSAKMREWFSETFQKVKEKLKIDS.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2EC5F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4.83E-05</w:t>
            </w:r>
          </w:p>
        </w:tc>
      </w:tr>
      <w:tr w:rsidR="00AA51BE" w:rsidRPr="00AA51BE" w14:paraId="0BB3833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40489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1D22F5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6182.883</w:t>
            </w:r>
          </w:p>
        </w:tc>
        <w:tc>
          <w:tcPr>
            <w:tcW w:w="1354" w:type="dxa"/>
            <w:tcBorders>
              <w:top w:val="nil"/>
              <w:left w:val="nil"/>
              <w:bottom w:val="single" w:sz="4" w:space="0" w:color="auto"/>
              <w:right w:val="single" w:sz="4" w:space="0" w:color="auto"/>
            </w:tcBorders>
            <w:shd w:val="clear" w:color="auto" w:fill="auto"/>
            <w:noWrap/>
            <w:vAlign w:val="center"/>
            <w:hideMark/>
          </w:tcPr>
          <w:p w14:paraId="6130857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6182.878</w:t>
            </w:r>
          </w:p>
        </w:tc>
        <w:tc>
          <w:tcPr>
            <w:tcW w:w="1166" w:type="dxa"/>
            <w:tcBorders>
              <w:top w:val="nil"/>
              <w:left w:val="nil"/>
              <w:bottom w:val="single" w:sz="4" w:space="0" w:color="auto"/>
              <w:right w:val="single" w:sz="4" w:space="0" w:color="auto"/>
            </w:tcBorders>
            <w:shd w:val="clear" w:color="auto" w:fill="auto"/>
            <w:noWrap/>
            <w:vAlign w:val="center"/>
            <w:hideMark/>
          </w:tcPr>
          <w:p w14:paraId="1D7D03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1.60E+07</w:t>
            </w:r>
          </w:p>
        </w:tc>
        <w:tc>
          <w:tcPr>
            <w:tcW w:w="2882" w:type="dxa"/>
            <w:tcBorders>
              <w:top w:val="nil"/>
              <w:left w:val="nil"/>
              <w:bottom w:val="single" w:sz="4" w:space="0" w:color="auto"/>
              <w:right w:val="single" w:sz="4" w:space="0" w:color="auto"/>
            </w:tcBorders>
            <w:shd w:val="clear" w:color="auto" w:fill="auto"/>
            <w:noWrap/>
            <w:vAlign w:val="center"/>
            <w:hideMark/>
          </w:tcPr>
          <w:p w14:paraId="600B1D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257BFD6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N.SQESVTEQDSKDSTYSLSSTLTLSKADYEKHKV</w:t>
            </w:r>
            <w:proofErr w:type="gramEnd"/>
            <w:r w:rsidRPr="00AA51BE">
              <w:rPr>
                <w:color w:val="000000"/>
                <w:sz w:val="22"/>
                <w:szCs w:val="22"/>
                <w:lang w:val="en-US" w:eastAsia="en-US"/>
              </w:rPr>
              <w:t>(YACEVTHQGLSSPVTKSFNRGEC)[-2.0334].</w:t>
            </w:r>
          </w:p>
        </w:tc>
        <w:tc>
          <w:tcPr>
            <w:tcW w:w="1074" w:type="dxa"/>
            <w:tcBorders>
              <w:top w:val="nil"/>
              <w:left w:val="nil"/>
              <w:bottom w:val="single" w:sz="4" w:space="0" w:color="auto"/>
              <w:right w:val="single" w:sz="4" w:space="0" w:color="auto"/>
            </w:tcBorders>
            <w:shd w:val="clear" w:color="auto" w:fill="auto"/>
            <w:noWrap/>
            <w:vAlign w:val="center"/>
            <w:hideMark/>
          </w:tcPr>
          <w:p w14:paraId="20B646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5.30E-12</w:t>
            </w:r>
          </w:p>
        </w:tc>
      </w:tr>
      <w:tr w:rsidR="00AA51BE" w:rsidRPr="00AA51BE" w14:paraId="2397AA3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0BD91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0392F1E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3952.946</w:t>
            </w:r>
          </w:p>
        </w:tc>
        <w:tc>
          <w:tcPr>
            <w:tcW w:w="1354" w:type="dxa"/>
            <w:tcBorders>
              <w:top w:val="nil"/>
              <w:left w:val="nil"/>
              <w:bottom w:val="single" w:sz="4" w:space="0" w:color="auto"/>
              <w:right w:val="single" w:sz="4" w:space="0" w:color="auto"/>
            </w:tcBorders>
            <w:shd w:val="clear" w:color="auto" w:fill="auto"/>
            <w:noWrap/>
            <w:vAlign w:val="center"/>
            <w:hideMark/>
          </w:tcPr>
          <w:p w14:paraId="37562F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3952.946</w:t>
            </w:r>
          </w:p>
        </w:tc>
        <w:tc>
          <w:tcPr>
            <w:tcW w:w="1166" w:type="dxa"/>
            <w:tcBorders>
              <w:top w:val="nil"/>
              <w:left w:val="nil"/>
              <w:bottom w:val="single" w:sz="4" w:space="0" w:color="auto"/>
              <w:right w:val="single" w:sz="4" w:space="0" w:color="auto"/>
            </w:tcBorders>
            <w:shd w:val="clear" w:color="auto" w:fill="auto"/>
            <w:noWrap/>
            <w:vAlign w:val="center"/>
            <w:hideMark/>
          </w:tcPr>
          <w:p w14:paraId="007AD2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5.30E+06</w:t>
            </w:r>
          </w:p>
        </w:tc>
        <w:tc>
          <w:tcPr>
            <w:tcW w:w="2882" w:type="dxa"/>
            <w:tcBorders>
              <w:top w:val="nil"/>
              <w:left w:val="nil"/>
              <w:bottom w:val="single" w:sz="4" w:space="0" w:color="auto"/>
              <w:right w:val="single" w:sz="4" w:space="0" w:color="auto"/>
            </w:tcBorders>
            <w:shd w:val="clear" w:color="auto" w:fill="auto"/>
            <w:noWrap/>
            <w:vAlign w:val="center"/>
            <w:hideMark/>
          </w:tcPr>
          <w:p w14:paraId="02FAD7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6C39211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R.QAGAAGSRMNF</w:t>
            </w:r>
            <w:proofErr w:type="gramEnd"/>
            <w:r w:rsidRPr="00AA51BE">
              <w:rPr>
                <w:color w:val="000000"/>
                <w:sz w:val="22"/>
                <w:szCs w:val="22"/>
                <w:lang w:val="en-US" w:eastAsia="en-US"/>
              </w:rPr>
              <w:t>(R)[-17.0353]PGVLSSRQLGLPGPPDVPDHAAYHPF.R</w:t>
            </w:r>
          </w:p>
        </w:tc>
        <w:tc>
          <w:tcPr>
            <w:tcW w:w="1074" w:type="dxa"/>
            <w:tcBorders>
              <w:top w:val="nil"/>
              <w:left w:val="nil"/>
              <w:bottom w:val="single" w:sz="4" w:space="0" w:color="auto"/>
              <w:right w:val="single" w:sz="4" w:space="0" w:color="auto"/>
            </w:tcBorders>
            <w:shd w:val="clear" w:color="auto" w:fill="auto"/>
            <w:noWrap/>
            <w:vAlign w:val="center"/>
            <w:hideMark/>
          </w:tcPr>
          <w:p w14:paraId="66B75DD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1.39E-07</w:t>
            </w:r>
          </w:p>
        </w:tc>
      </w:tr>
      <w:tr w:rsidR="00AA51BE" w:rsidRPr="00AA51BE" w14:paraId="6B58B0B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C6ADB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7A7941F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3478.758</w:t>
            </w:r>
          </w:p>
        </w:tc>
        <w:tc>
          <w:tcPr>
            <w:tcW w:w="1354" w:type="dxa"/>
            <w:tcBorders>
              <w:top w:val="nil"/>
              <w:left w:val="nil"/>
              <w:bottom w:val="single" w:sz="4" w:space="0" w:color="auto"/>
              <w:right w:val="single" w:sz="4" w:space="0" w:color="auto"/>
            </w:tcBorders>
            <w:shd w:val="clear" w:color="auto" w:fill="auto"/>
            <w:noWrap/>
            <w:vAlign w:val="center"/>
            <w:hideMark/>
          </w:tcPr>
          <w:p w14:paraId="18E3EE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3478.858</w:t>
            </w:r>
          </w:p>
        </w:tc>
        <w:tc>
          <w:tcPr>
            <w:tcW w:w="1166" w:type="dxa"/>
            <w:tcBorders>
              <w:top w:val="nil"/>
              <w:left w:val="nil"/>
              <w:bottom w:val="single" w:sz="4" w:space="0" w:color="auto"/>
              <w:right w:val="single" w:sz="4" w:space="0" w:color="auto"/>
            </w:tcBorders>
            <w:shd w:val="clear" w:color="auto" w:fill="auto"/>
            <w:noWrap/>
            <w:vAlign w:val="center"/>
            <w:hideMark/>
          </w:tcPr>
          <w:p w14:paraId="7B4296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9.08E+06</w:t>
            </w:r>
          </w:p>
        </w:tc>
        <w:tc>
          <w:tcPr>
            <w:tcW w:w="2882" w:type="dxa"/>
            <w:tcBorders>
              <w:top w:val="nil"/>
              <w:left w:val="nil"/>
              <w:bottom w:val="single" w:sz="4" w:space="0" w:color="auto"/>
              <w:right w:val="single" w:sz="4" w:space="0" w:color="auto"/>
            </w:tcBorders>
            <w:shd w:val="clear" w:color="auto" w:fill="auto"/>
            <w:noWrap/>
            <w:vAlign w:val="center"/>
            <w:hideMark/>
          </w:tcPr>
          <w:p w14:paraId="44973D9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7922F96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HPRKTRTVVQ)[-35.1154]PSVGAAAGPVVPPCPGRIRHFKV.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4DC7216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0.000258</w:t>
            </w:r>
          </w:p>
        </w:tc>
      </w:tr>
      <w:tr w:rsidR="00AA51BE" w:rsidRPr="00AA51BE" w14:paraId="3017D89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47FA5C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7007D31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3394.735</w:t>
            </w:r>
          </w:p>
        </w:tc>
        <w:tc>
          <w:tcPr>
            <w:tcW w:w="1354" w:type="dxa"/>
            <w:tcBorders>
              <w:top w:val="nil"/>
              <w:left w:val="nil"/>
              <w:bottom w:val="single" w:sz="4" w:space="0" w:color="auto"/>
              <w:right w:val="single" w:sz="4" w:space="0" w:color="auto"/>
            </w:tcBorders>
            <w:shd w:val="clear" w:color="auto" w:fill="auto"/>
            <w:noWrap/>
            <w:vAlign w:val="center"/>
            <w:hideMark/>
          </w:tcPr>
          <w:p w14:paraId="773995E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3394.835</w:t>
            </w:r>
          </w:p>
        </w:tc>
        <w:tc>
          <w:tcPr>
            <w:tcW w:w="1166" w:type="dxa"/>
            <w:tcBorders>
              <w:top w:val="nil"/>
              <w:left w:val="nil"/>
              <w:bottom w:val="single" w:sz="4" w:space="0" w:color="auto"/>
              <w:right w:val="single" w:sz="4" w:space="0" w:color="auto"/>
            </w:tcBorders>
            <w:shd w:val="clear" w:color="auto" w:fill="auto"/>
            <w:noWrap/>
            <w:vAlign w:val="center"/>
            <w:hideMark/>
          </w:tcPr>
          <w:p w14:paraId="7738D7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3.65E+07</w:t>
            </w:r>
          </w:p>
        </w:tc>
        <w:tc>
          <w:tcPr>
            <w:tcW w:w="2882" w:type="dxa"/>
            <w:tcBorders>
              <w:top w:val="nil"/>
              <w:left w:val="nil"/>
              <w:bottom w:val="single" w:sz="4" w:space="0" w:color="auto"/>
              <w:right w:val="single" w:sz="4" w:space="0" w:color="auto"/>
            </w:tcBorders>
            <w:shd w:val="clear" w:color="auto" w:fill="auto"/>
            <w:noWrap/>
            <w:vAlign w:val="center"/>
            <w:hideMark/>
          </w:tcPr>
          <w:p w14:paraId="5AC32F1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0CF1B2D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PRKTR)[17.9203]TVVQPSVGAAAGPVVPPCPGRIRHFKV.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2F677C4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2.98E-08</w:t>
            </w:r>
          </w:p>
        </w:tc>
      </w:tr>
      <w:tr w:rsidR="00AA51BE" w:rsidRPr="00AA51BE" w14:paraId="4EC8021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DDD95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58B22FD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3271.619</w:t>
            </w:r>
          </w:p>
        </w:tc>
        <w:tc>
          <w:tcPr>
            <w:tcW w:w="1354" w:type="dxa"/>
            <w:tcBorders>
              <w:top w:val="nil"/>
              <w:left w:val="nil"/>
              <w:bottom w:val="single" w:sz="4" w:space="0" w:color="auto"/>
              <w:right w:val="single" w:sz="4" w:space="0" w:color="auto"/>
            </w:tcBorders>
            <w:shd w:val="clear" w:color="auto" w:fill="auto"/>
            <w:noWrap/>
            <w:vAlign w:val="center"/>
            <w:hideMark/>
          </w:tcPr>
          <w:p w14:paraId="46E1B1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3271.635</w:t>
            </w:r>
          </w:p>
        </w:tc>
        <w:tc>
          <w:tcPr>
            <w:tcW w:w="1166" w:type="dxa"/>
            <w:tcBorders>
              <w:top w:val="nil"/>
              <w:left w:val="nil"/>
              <w:bottom w:val="single" w:sz="4" w:space="0" w:color="auto"/>
              <w:right w:val="single" w:sz="4" w:space="0" w:color="auto"/>
            </w:tcBorders>
            <w:shd w:val="clear" w:color="auto" w:fill="auto"/>
            <w:noWrap/>
            <w:vAlign w:val="center"/>
            <w:hideMark/>
          </w:tcPr>
          <w:p w14:paraId="5B6290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8.15E+05</w:t>
            </w:r>
          </w:p>
        </w:tc>
        <w:tc>
          <w:tcPr>
            <w:tcW w:w="2882" w:type="dxa"/>
            <w:tcBorders>
              <w:top w:val="nil"/>
              <w:left w:val="nil"/>
              <w:bottom w:val="single" w:sz="4" w:space="0" w:color="auto"/>
              <w:right w:val="single" w:sz="4" w:space="0" w:color="auto"/>
            </w:tcBorders>
            <w:shd w:val="clear" w:color="auto" w:fill="auto"/>
            <w:noWrap/>
            <w:vAlign w:val="center"/>
            <w:hideMark/>
          </w:tcPr>
          <w:p w14:paraId="6F5CCF5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568C3BD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R.MNFRPGVLSSRQLGLPGPPDVPDHAAYHPF.R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5CE16AB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4.75E-06</w:t>
            </w:r>
          </w:p>
        </w:tc>
      </w:tr>
      <w:tr w:rsidR="00AA51BE" w:rsidRPr="00AA51BE" w14:paraId="7CFF061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A04FF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5CD448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2857.514</w:t>
            </w:r>
          </w:p>
        </w:tc>
        <w:tc>
          <w:tcPr>
            <w:tcW w:w="1354" w:type="dxa"/>
            <w:tcBorders>
              <w:top w:val="nil"/>
              <w:left w:val="nil"/>
              <w:bottom w:val="single" w:sz="4" w:space="0" w:color="auto"/>
              <w:right w:val="single" w:sz="4" w:space="0" w:color="auto"/>
            </w:tcBorders>
            <w:shd w:val="clear" w:color="auto" w:fill="auto"/>
            <w:noWrap/>
            <w:vAlign w:val="center"/>
            <w:hideMark/>
          </w:tcPr>
          <w:p w14:paraId="56FFC18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2857.514</w:t>
            </w:r>
          </w:p>
        </w:tc>
        <w:tc>
          <w:tcPr>
            <w:tcW w:w="1166" w:type="dxa"/>
            <w:tcBorders>
              <w:top w:val="nil"/>
              <w:left w:val="nil"/>
              <w:bottom w:val="single" w:sz="4" w:space="0" w:color="auto"/>
              <w:right w:val="single" w:sz="4" w:space="0" w:color="auto"/>
            </w:tcBorders>
            <w:shd w:val="clear" w:color="auto" w:fill="auto"/>
            <w:noWrap/>
            <w:vAlign w:val="center"/>
            <w:hideMark/>
          </w:tcPr>
          <w:p w14:paraId="2CB0792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2.06E+07</w:t>
            </w:r>
          </w:p>
        </w:tc>
        <w:tc>
          <w:tcPr>
            <w:tcW w:w="2882" w:type="dxa"/>
            <w:tcBorders>
              <w:top w:val="nil"/>
              <w:left w:val="nil"/>
              <w:bottom w:val="single" w:sz="4" w:space="0" w:color="auto"/>
              <w:right w:val="single" w:sz="4" w:space="0" w:color="auto"/>
            </w:tcBorders>
            <w:shd w:val="clear" w:color="auto" w:fill="auto"/>
            <w:noWrap/>
            <w:vAlign w:val="center"/>
            <w:hideMark/>
          </w:tcPr>
          <w:p w14:paraId="092421C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A30EF5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w:t>
            </w:r>
            <w:proofErr w:type="gramEnd"/>
            <w:r w:rsidRPr="00AA51BE">
              <w:rPr>
                <w:color w:val="000000"/>
                <w:sz w:val="22"/>
                <w:szCs w:val="22"/>
                <w:lang w:val="en-US" w:eastAsia="en-US"/>
              </w:rPr>
              <w:t>(V)[118.9972]PPCPGRIRHFKV.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525AB5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5.09E-06</w:t>
            </w:r>
          </w:p>
        </w:tc>
      </w:tr>
      <w:tr w:rsidR="00AA51BE" w:rsidRPr="00AA51BE" w14:paraId="2B5976B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E9AA74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6E0F5A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2842.509</w:t>
            </w:r>
          </w:p>
        </w:tc>
        <w:tc>
          <w:tcPr>
            <w:tcW w:w="1354" w:type="dxa"/>
            <w:tcBorders>
              <w:top w:val="nil"/>
              <w:left w:val="nil"/>
              <w:bottom w:val="single" w:sz="4" w:space="0" w:color="auto"/>
              <w:right w:val="single" w:sz="4" w:space="0" w:color="auto"/>
            </w:tcBorders>
            <w:shd w:val="clear" w:color="auto" w:fill="auto"/>
            <w:noWrap/>
            <w:vAlign w:val="center"/>
            <w:hideMark/>
          </w:tcPr>
          <w:p w14:paraId="5E0744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2842.504</w:t>
            </w:r>
          </w:p>
        </w:tc>
        <w:tc>
          <w:tcPr>
            <w:tcW w:w="1166" w:type="dxa"/>
            <w:tcBorders>
              <w:top w:val="nil"/>
              <w:left w:val="nil"/>
              <w:bottom w:val="single" w:sz="4" w:space="0" w:color="auto"/>
              <w:right w:val="single" w:sz="4" w:space="0" w:color="auto"/>
            </w:tcBorders>
            <w:shd w:val="clear" w:color="auto" w:fill="auto"/>
            <w:noWrap/>
            <w:vAlign w:val="center"/>
            <w:hideMark/>
          </w:tcPr>
          <w:p w14:paraId="57E2E7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1.53E+06</w:t>
            </w:r>
          </w:p>
        </w:tc>
        <w:tc>
          <w:tcPr>
            <w:tcW w:w="2882" w:type="dxa"/>
            <w:tcBorders>
              <w:top w:val="nil"/>
              <w:left w:val="nil"/>
              <w:bottom w:val="single" w:sz="4" w:space="0" w:color="auto"/>
              <w:right w:val="single" w:sz="4" w:space="0" w:color="auto"/>
            </w:tcBorders>
            <w:shd w:val="clear" w:color="auto" w:fill="auto"/>
            <w:noWrap/>
            <w:vAlign w:val="center"/>
            <w:hideMark/>
          </w:tcPr>
          <w:p w14:paraId="36CBC85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2D1C2B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w:t>
            </w:r>
            <w:proofErr w:type="gramEnd"/>
            <w:r w:rsidRPr="00AA51BE">
              <w:rPr>
                <w:color w:val="000000"/>
                <w:sz w:val="22"/>
                <w:szCs w:val="22"/>
                <w:lang w:val="en-US" w:eastAsia="en-US"/>
              </w:rPr>
              <w:t>(V)[103.9875]PPCPGRIRHFKV.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428C6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9.84E-05</w:t>
            </w:r>
          </w:p>
        </w:tc>
      </w:tr>
      <w:tr w:rsidR="00AA51BE" w:rsidRPr="00AA51BE" w14:paraId="77A9492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22B3A7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T0</w:t>
            </w:r>
          </w:p>
        </w:tc>
        <w:tc>
          <w:tcPr>
            <w:tcW w:w="1080" w:type="dxa"/>
            <w:tcBorders>
              <w:top w:val="nil"/>
              <w:left w:val="nil"/>
              <w:bottom w:val="single" w:sz="4" w:space="0" w:color="auto"/>
              <w:right w:val="single" w:sz="4" w:space="0" w:color="auto"/>
            </w:tcBorders>
            <w:shd w:val="clear" w:color="auto" w:fill="auto"/>
            <w:noWrap/>
            <w:vAlign w:val="center"/>
            <w:hideMark/>
          </w:tcPr>
          <w:p w14:paraId="6F6EE31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2822.531</w:t>
            </w:r>
          </w:p>
        </w:tc>
        <w:tc>
          <w:tcPr>
            <w:tcW w:w="1354" w:type="dxa"/>
            <w:tcBorders>
              <w:top w:val="nil"/>
              <w:left w:val="nil"/>
              <w:bottom w:val="single" w:sz="4" w:space="0" w:color="auto"/>
              <w:right w:val="single" w:sz="4" w:space="0" w:color="auto"/>
            </w:tcBorders>
            <w:shd w:val="clear" w:color="auto" w:fill="auto"/>
            <w:noWrap/>
            <w:vAlign w:val="center"/>
            <w:hideMark/>
          </w:tcPr>
          <w:p w14:paraId="0C0AA6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2822.611</w:t>
            </w:r>
          </w:p>
        </w:tc>
        <w:tc>
          <w:tcPr>
            <w:tcW w:w="1166" w:type="dxa"/>
            <w:tcBorders>
              <w:top w:val="nil"/>
              <w:left w:val="nil"/>
              <w:bottom w:val="single" w:sz="4" w:space="0" w:color="auto"/>
              <w:right w:val="single" w:sz="4" w:space="0" w:color="auto"/>
            </w:tcBorders>
            <w:shd w:val="clear" w:color="auto" w:fill="auto"/>
            <w:noWrap/>
            <w:vAlign w:val="center"/>
            <w:hideMark/>
          </w:tcPr>
          <w:p w14:paraId="0FA238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9.56E+06</w:t>
            </w:r>
          </w:p>
        </w:tc>
        <w:tc>
          <w:tcPr>
            <w:tcW w:w="2882" w:type="dxa"/>
            <w:tcBorders>
              <w:top w:val="nil"/>
              <w:left w:val="nil"/>
              <w:bottom w:val="single" w:sz="4" w:space="0" w:color="auto"/>
              <w:right w:val="single" w:sz="4" w:space="0" w:color="auto"/>
            </w:tcBorders>
            <w:shd w:val="clear" w:color="auto" w:fill="auto"/>
            <w:noWrap/>
            <w:vAlign w:val="center"/>
            <w:hideMark/>
          </w:tcPr>
          <w:p w14:paraId="5D594D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5EC1DE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TVVQPSV)[84.0948]GAAAGPVVPPCPGRIRHFKV.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E44923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3.69E-08</w:t>
            </w:r>
          </w:p>
        </w:tc>
      </w:tr>
      <w:tr w:rsidR="00AA51BE" w:rsidRPr="00AA51BE" w14:paraId="368C693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4673C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779AE91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2809.55</w:t>
            </w:r>
          </w:p>
        </w:tc>
        <w:tc>
          <w:tcPr>
            <w:tcW w:w="1354" w:type="dxa"/>
            <w:tcBorders>
              <w:top w:val="nil"/>
              <w:left w:val="nil"/>
              <w:bottom w:val="single" w:sz="4" w:space="0" w:color="auto"/>
              <w:right w:val="single" w:sz="4" w:space="0" w:color="auto"/>
            </w:tcBorders>
            <w:shd w:val="clear" w:color="auto" w:fill="auto"/>
            <w:noWrap/>
            <w:vAlign w:val="center"/>
            <w:hideMark/>
          </w:tcPr>
          <w:p w14:paraId="0CEDAA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2809.545</w:t>
            </w:r>
          </w:p>
        </w:tc>
        <w:tc>
          <w:tcPr>
            <w:tcW w:w="1166" w:type="dxa"/>
            <w:tcBorders>
              <w:top w:val="nil"/>
              <w:left w:val="nil"/>
              <w:bottom w:val="single" w:sz="4" w:space="0" w:color="auto"/>
              <w:right w:val="single" w:sz="4" w:space="0" w:color="auto"/>
            </w:tcBorders>
            <w:shd w:val="clear" w:color="auto" w:fill="auto"/>
            <w:noWrap/>
            <w:vAlign w:val="center"/>
            <w:hideMark/>
          </w:tcPr>
          <w:p w14:paraId="14A13D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4.36E+07</w:t>
            </w:r>
          </w:p>
        </w:tc>
        <w:tc>
          <w:tcPr>
            <w:tcW w:w="2882" w:type="dxa"/>
            <w:tcBorders>
              <w:top w:val="nil"/>
              <w:left w:val="nil"/>
              <w:bottom w:val="single" w:sz="4" w:space="0" w:color="auto"/>
              <w:right w:val="single" w:sz="4" w:space="0" w:color="auto"/>
            </w:tcBorders>
            <w:shd w:val="clear" w:color="auto" w:fill="auto"/>
            <w:noWrap/>
            <w:vAlign w:val="center"/>
            <w:hideMark/>
          </w:tcPr>
          <w:p w14:paraId="08D207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7C68B99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(PC)[71.0279]PGRIRHFKV.</w:t>
            </w:r>
          </w:p>
        </w:tc>
        <w:tc>
          <w:tcPr>
            <w:tcW w:w="1074" w:type="dxa"/>
            <w:tcBorders>
              <w:top w:val="nil"/>
              <w:left w:val="nil"/>
              <w:bottom w:val="single" w:sz="4" w:space="0" w:color="auto"/>
              <w:right w:val="single" w:sz="4" w:space="0" w:color="auto"/>
            </w:tcBorders>
            <w:shd w:val="clear" w:color="auto" w:fill="auto"/>
            <w:noWrap/>
            <w:vAlign w:val="center"/>
            <w:hideMark/>
          </w:tcPr>
          <w:p w14:paraId="58A46A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9.95E-07</w:t>
            </w:r>
          </w:p>
        </w:tc>
      </w:tr>
      <w:tr w:rsidR="00AA51BE" w:rsidRPr="00AA51BE" w14:paraId="5A1661E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3AD78F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T0</w:t>
            </w:r>
          </w:p>
        </w:tc>
        <w:tc>
          <w:tcPr>
            <w:tcW w:w="1080" w:type="dxa"/>
            <w:tcBorders>
              <w:top w:val="nil"/>
              <w:left w:val="nil"/>
              <w:bottom w:val="single" w:sz="4" w:space="0" w:color="auto"/>
              <w:right w:val="single" w:sz="4" w:space="0" w:color="auto"/>
            </w:tcBorders>
            <w:shd w:val="clear" w:color="auto" w:fill="auto"/>
            <w:noWrap/>
            <w:vAlign w:val="center"/>
            <w:hideMark/>
          </w:tcPr>
          <w:p w14:paraId="71074E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2738.512</w:t>
            </w:r>
          </w:p>
        </w:tc>
        <w:tc>
          <w:tcPr>
            <w:tcW w:w="1354" w:type="dxa"/>
            <w:tcBorders>
              <w:top w:val="nil"/>
              <w:left w:val="nil"/>
              <w:bottom w:val="single" w:sz="4" w:space="0" w:color="auto"/>
              <w:right w:val="single" w:sz="4" w:space="0" w:color="auto"/>
            </w:tcBorders>
            <w:shd w:val="clear" w:color="auto" w:fill="auto"/>
            <w:noWrap/>
            <w:vAlign w:val="center"/>
            <w:hideMark/>
          </w:tcPr>
          <w:p w14:paraId="404C7D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2738.517</w:t>
            </w:r>
          </w:p>
        </w:tc>
        <w:tc>
          <w:tcPr>
            <w:tcW w:w="1166" w:type="dxa"/>
            <w:tcBorders>
              <w:top w:val="nil"/>
              <w:left w:val="nil"/>
              <w:bottom w:val="single" w:sz="4" w:space="0" w:color="auto"/>
              <w:right w:val="single" w:sz="4" w:space="0" w:color="auto"/>
            </w:tcBorders>
            <w:shd w:val="clear" w:color="auto" w:fill="auto"/>
            <w:noWrap/>
            <w:vAlign w:val="center"/>
            <w:hideMark/>
          </w:tcPr>
          <w:p w14:paraId="51890E8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2.89E+07</w:t>
            </w:r>
          </w:p>
        </w:tc>
        <w:tc>
          <w:tcPr>
            <w:tcW w:w="2882" w:type="dxa"/>
            <w:tcBorders>
              <w:top w:val="nil"/>
              <w:left w:val="nil"/>
              <w:bottom w:val="single" w:sz="4" w:space="0" w:color="auto"/>
              <w:right w:val="single" w:sz="4" w:space="0" w:color="auto"/>
            </w:tcBorders>
            <w:shd w:val="clear" w:color="auto" w:fill="auto"/>
            <w:noWrap/>
            <w:vAlign w:val="center"/>
            <w:hideMark/>
          </w:tcPr>
          <w:p w14:paraId="11FF01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7EE7594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R.TVVQPSVGAAAGPVVPPCPGRIRHFKV</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0C5954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1.11E-11</w:t>
            </w:r>
          </w:p>
        </w:tc>
      </w:tr>
      <w:tr w:rsidR="00AA51BE" w:rsidRPr="00AA51BE" w14:paraId="5961C39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7B604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0CCA18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9441.714</w:t>
            </w:r>
          </w:p>
        </w:tc>
        <w:tc>
          <w:tcPr>
            <w:tcW w:w="1354" w:type="dxa"/>
            <w:tcBorders>
              <w:top w:val="nil"/>
              <w:left w:val="nil"/>
              <w:bottom w:val="single" w:sz="4" w:space="0" w:color="auto"/>
              <w:right w:val="single" w:sz="4" w:space="0" w:color="auto"/>
            </w:tcBorders>
            <w:shd w:val="clear" w:color="auto" w:fill="auto"/>
            <w:noWrap/>
            <w:vAlign w:val="center"/>
            <w:hideMark/>
          </w:tcPr>
          <w:p w14:paraId="402CC2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9441.994</w:t>
            </w:r>
          </w:p>
        </w:tc>
        <w:tc>
          <w:tcPr>
            <w:tcW w:w="1166" w:type="dxa"/>
            <w:tcBorders>
              <w:top w:val="nil"/>
              <w:left w:val="nil"/>
              <w:bottom w:val="single" w:sz="4" w:space="0" w:color="auto"/>
              <w:right w:val="single" w:sz="4" w:space="0" w:color="auto"/>
            </w:tcBorders>
            <w:shd w:val="clear" w:color="auto" w:fill="auto"/>
            <w:noWrap/>
            <w:vAlign w:val="center"/>
            <w:hideMark/>
          </w:tcPr>
          <w:p w14:paraId="103DE57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5.16E+06</w:t>
            </w:r>
          </w:p>
        </w:tc>
        <w:tc>
          <w:tcPr>
            <w:tcW w:w="2882" w:type="dxa"/>
            <w:tcBorders>
              <w:top w:val="nil"/>
              <w:left w:val="nil"/>
              <w:bottom w:val="single" w:sz="4" w:space="0" w:color="auto"/>
              <w:right w:val="single" w:sz="4" w:space="0" w:color="auto"/>
            </w:tcBorders>
            <w:shd w:val="clear" w:color="auto" w:fill="auto"/>
            <w:noWrap/>
            <w:vAlign w:val="center"/>
            <w:hideMark/>
          </w:tcPr>
          <w:p w14:paraId="319906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5695C22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VQGTQQPQQDEMPSPTFLTQVKESLSSYWESAKTAAQNLYEKTYLPAVDEKLRDLYSKSTAAMSTY)[248.4673]TGIFTDQVLSVLKGEE.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4A4523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2.54E-06</w:t>
            </w:r>
          </w:p>
        </w:tc>
      </w:tr>
      <w:tr w:rsidR="00AA51BE" w:rsidRPr="00AA51BE" w14:paraId="4BFC7D1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69860F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6ECC2AD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8756.511</w:t>
            </w:r>
          </w:p>
        </w:tc>
        <w:tc>
          <w:tcPr>
            <w:tcW w:w="1354" w:type="dxa"/>
            <w:tcBorders>
              <w:top w:val="nil"/>
              <w:left w:val="nil"/>
              <w:bottom w:val="single" w:sz="4" w:space="0" w:color="auto"/>
              <w:right w:val="single" w:sz="4" w:space="0" w:color="auto"/>
            </w:tcBorders>
            <w:shd w:val="clear" w:color="auto" w:fill="auto"/>
            <w:noWrap/>
            <w:vAlign w:val="center"/>
            <w:hideMark/>
          </w:tcPr>
          <w:p w14:paraId="299518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8756.446</w:t>
            </w:r>
          </w:p>
        </w:tc>
        <w:tc>
          <w:tcPr>
            <w:tcW w:w="1166" w:type="dxa"/>
            <w:tcBorders>
              <w:top w:val="nil"/>
              <w:left w:val="nil"/>
              <w:bottom w:val="single" w:sz="4" w:space="0" w:color="auto"/>
              <w:right w:val="single" w:sz="4" w:space="0" w:color="auto"/>
            </w:tcBorders>
            <w:shd w:val="clear" w:color="auto" w:fill="auto"/>
            <w:noWrap/>
            <w:vAlign w:val="center"/>
            <w:hideMark/>
          </w:tcPr>
          <w:p w14:paraId="57EA489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6.84E+07</w:t>
            </w:r>
          </w:p>
        </w:tc>
        <w:tc>
          <w:tcPr>
            <w:tcW w:w="2882" w:type="dxa"/>
            <w:tcBorders>
              <w:top w:val="nil"/>
              <w:left w:val="nil"/>
              <w:bottom w:val="single" w:sz="4" w:space="0" w:color="auto"/>
              <w:right w:val="single" w:sz="4" w:space="0" w:color="auto"/>
            </w:tcBorders>
            <w:shd w:val="clear" w:color="auto" w:fill="auto"/>
            <w:noWrap/>
            <w:vAlign w:val="center"/>
            <w:hideMark/>
          </w:tcPr>
          <w:p w14:paraId="51EF92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6ED1946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QAKEPCV)[54.0073]ESLVSQYFQTVTDYGKDLMEKVKSPELQAEAKSYFEKSKEQLTPLIKKAGTELVNFLSYFVELGTQPATQ.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7936F25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5.51E-11</w:t>
            </w:r>
          </w:p>
        </w:tc>
      </w:tr>
      <w:tr w:rsidR="00AA51BE" w:rsidRPr="00AA51BE" w14:paraId="4508EC2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057310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1C0074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8685.43</w:t>
            </w:r>
          </w:p>
        </w:tc>
        <w:tc>
          <w:tcPr>
            <w:tcW w:w="1354" w:type="dxa"/>
            <w:tcBorders>
              <w:top w:val="nil"/>
              <w:left w:val="nil"/>
              <w:bottom w:val="single" w:sz="4" w:space="0" w:color="auto"/>
              <w:right w:val="single" w:sz="4" w:space="0" w:color="auto"/>
            </w:tcBorders>
            <w:shd w:val="clear" w:color="auto" w:fill="auto"/>
            <w:noWrap/>
            <w:vAlign w:val="center"/>
            <w:hideMark/>
          </w:tcPr>
          <w:p w14:paraId="5894140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8685.41</w:t>
            </w:r>
          </w:p>
        </w:tc>
        <w:tc>
          <w:tcPr>
            <w:tcW w:w="1166" w:type="dxa"/>
            <w:tcBorders>
              <w:top w:val="nil"/>
              <w:left w:val="nil"/>
              <w:bottom w:val="single" w:sz="4" w:space="0" w:color="auto"/>
              <w:right w:val="single" w:sz="4" w:space="0" w:color="auto"/>
            </w:tcBorders>
            <w:shd w:val="clear" w:color="auto" w:fill="auto"/>
            <w:noWrap/>
            <w:vAlign w:val="center"/>
            <w:hideMark/>
          </w:tcPr>
          <w:p w14:paraId="43D02F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4.95E+07</w:t>
            </w:r>
          </w:p>
        </w:tc>
        <w:tc>
          <w:tcPr>
            <w:tcW w:w="2882" w:type="dxa"/>
            <w:tcBorders>
              <w:top w:val="nil"/>
              <w:left w:val="nil"/>
              <w:bottom w:val="single" w:sz="4" w:space="0" w:color="auto"/>
              <w:right w:val="single" w:sz="4" w:space="0" w:color="auto"/>
            </w:tcBorders>
            <w:shd w:val="clear" w:color="auto" w:fill="auto"/>
            <w:noWrap/>
            <w:vAlign w:val="center"/>
            <w:hideMark/>
          </w:tcPr>
          <w:p w14:paraId="24CA53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00F6655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QAKE)[-17.0289]PCVESLVSQYFQTVTDYGKDLMEKVKSPELQAEAKSYFEKSKEQLTPLIKKAGTELVNFLSYFVELGTQPATQ.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079A49A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1.78E-13</w:t>
            </w:r>
          </w:p>
        </w:tc>
      </w:tr>
      <w:tr w:rsidR="00AA51BE" w:rsidRPr="00AA51BE" w14:paraId="492307B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258810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1859C3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8628.398</w:t>
            </w:r>
          </w:p>
        </w:tc>
        <w:tc>
          <w:tcPr>
            <w:tcW w:w="1354" w:type="dxa"/>
            <w:tcBorders>
              <w:top w:val="nil"/>
              <w:left w:val="nil"/>
              <w:bottom w:val="single" w:sz="4" w:space="0" w:color="auto"/>
              <w:right w:val="single" w:sz="4" w:space="0" w:color="auto"/>
            </w:tcBorders>
            <w:shd w:val="clear" w:color="auto" w:fill="auto"/>
            <w:noWrap/>
            <w:vAlign w:val="center"/>
            <w:hideMark/>
          </w:tcPr>
          <w:p w14:paraId="46B3B1A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8628.388</w:t>
            </w:r>
          </w:p>
        </w:tc>
        <w:tc>
          <w:tcPr>
            <w:tcW w:w="1166" w:type="dxa"/>
            <w:tcBorders>
              <w:top w:val="nil"/>
              <w:left w:val="nil"/>
              <w:bottom w:val="single" w:sz="4" w:space="0" w:color="auto"/>
              <w:right w:val="single" w:sz="4" w:space="0" w:color="auto"/>
            </w:tcBorders>
            <w:shd w:val="clear" w:color="auto" w:fill="auto"/>
            <w:noWrap/>
            <w:vAlign w:val="center"/>
            <w:hideMark/>
          </w:tcPr>
          <w:p w14:paraId="76B3A8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3.20E+07</w:t>
            </w:r>
          </w:p>
        </w:tc>
        <w:tc>
          <w:tcPr>
            <w:tcW w:w="2882" w:type="dxa"/>
            <w:tcBorders>
              <w:top w:val="nil"/>
              <w:left w:val="nil"/>
              <w:bottom w:val="single" w:sz="4" w:space="0" w:color="auto"/>
              <w:right w:val="single" w:sz="4" w:space="0" w:color="auto"/>
            </w:tcBorders>
            <w:shd w:val="clear" w:color="auto" w:fill="auto"/>
            <w:noWrap/>
            <w:vAlign w:val="center"/>
            <w:hideMark/>
          </w:tcPr>
          <w:p w14:paraId="6566D0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3463EDE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A.(K</w:t>
            </w:r>
            <w:proofErr w:type="gramStart"/>
            <w:r w:rsidRPr="00AA51BE">
              <w:rPr>
                <w:color w:val="000000"/>
                <w:sz w:val="22"/>
                <w:szCs w:val="22"/>
                <w:lang w:val="en-US" w:eastAsia="en-US"/>
              </w:rPr>
              <w:t>)[</w:t>
            </w:r>
            <w:proofErr w:type="gramEnd"/>
            <w:r w:rsidRPr="00AA51BE">
              <w:rPr>
                <w:color w:val="000000"/>
                <w:sz w:val="22"/>
                <w:szCs w:val="22"/>
                <w:lang w:val="en-US" w:eastAsia="en-US"/>
              </w:rPr>
              <w:t>253.1035]EPCVESLVSQYFQTVTDYGKDLMEKVKSPELQAEAKSYFEKSKEQLTPLIKKAGTELVNFLSYFVELGTQPAT.Q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78AABD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1.25E-12</w:t>
            </w:r>
          </w:p>
        </w:tc>
      </w:tr>
      <w:tr w:rsidR="00AA51BE" w:rsidRPr="00AA51BE" w14:paraId="754DDBA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FEBE4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77AFA71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8557.401</w:t>
            </w:r>
          </w:p>
        </w:tc>
        <w:tc>
          <w:tcPr>
            <w:tcW w:w="1354" w:type="dxa"/>
            <w:tcBorders>
              <w:top w:val="nil"/>
              <w:left w:val="nil"/>
              <w:bottom w:val="single" w:sz="4" w:space="0" w:color="auto"/>
              <w:right w:val="single" w:sz="4" w:space="0" w:color="auto"/>
            </w:tcBorders>
            <w:shd w:val="clear" w:color="auto" w:fill="auto"/>
            <w:noWrap/>
            <w:vAlign w:val="center"/>
            <w:hideMark/>
          </w:tcPr>
          <w:p w14:paraId="28AA280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8557.351</w:t>
            </w:r>
          </w:p>
        </w:tc>
        <w:tc>
          <w:tcPr>
            <w:tcW w:w="1166" w:type="dxa"/>
            <w:tcBorders>
              <w:top w:val="nil"/>
              <w:left w:val="nil"/>
              <w:bottom w:val="single" w:sz="4" w:space="0" w:color="auto"/>
              <w:right w:val="single" w:sz="4" w:space="0" w:color="auto"/>
            </w:tcBorders>
            <w:shd w:val="clear" w:color="auto" w:fill="auto"/>
            <w:noWrap/>
            <w:vAlign w:val="center"/>
            <w:hideMark/>
          </w:tcPr>
          <w:p w14:paraId="22CF369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2.11E+07</w:t>
            </w:r>
          </w:p>
        </w:tc>
        <w:tc>
          <w:tcPr>
            <w:tcW w:w="2882" w:type="dxa"/>
            <w:tcBorders>
              <w:top w:val="nil"/>
              <w:left w:val="nil"/>
              <w:bottom w:val="single" w:sz="4" w:space="0" w:color="auto"/>
              <w:right w:val="single" w:sz="4" w:space="0" w:color="auto"/>
            </w:tcBorders>
            <w:shd w:val="clear" w:color="auto" w:fill="auto"/>
            <w:noWrap/>
            <w:vAlign w:val="center"/>
            <w:hideMark/>
          </w:tcPr>
          <w:p w14:paraId="026E1DB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5576CDA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AK)[111.0301]EPCVESLVSQYFQTVTDYGKDLMEKVKSPELQAEAKSYFEKSKEQLTPLIKKAGTELVNFLSYFVELGTQPAT.Q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49BD114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6.37E-07</w:t>
            </w:r>
          </w:p>
        </w:tc>
      </w:tr>
      <w:tr w:rsidR="00AA51BE" w:rsidRPr="00AA51BE" w14:paraId="3BEBD76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6F0EC0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239C09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8223.482</w:t>
            </w:r>
          </w:p>
        </w:tc>
        <w:tc>
          <w:tcPr>
            <w:tcW w:w="1354" w:type="dxa"/>
            <w:tcBorders>
              <w:top w:val="nil"/>
              <w:left w:val="nil"/>
              <w:bottom w:val="single" w:sz="4" w:space="0" w:color="auto"/>
              <w:right w:val="single" w:sz="4" w:space="0" w:color="auto"/>
            </w:tcBorders>
            <w:shd w:val="clear" w:color="auto" w:fill="auto"/>
            <w:noWrap/>
            <w:vAlign w:val="center"/>
            <w:hideMark/>
          </w:tcPr>
          <w:p w14:paraId="34136A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8223.727</w:t>
            </w:r>
          </w:p>
        </w:tc>
        <w:tc>
          <w:tcPr>
            <w:tcW w:w="1166" w:type="dxa"/>
            <w:tcBorders>
              <w:top w:val="nil"/>
              <w:left w:val="nil"/>
              <w:bottom w:val="single" w:sz="4" w:space="0" w:color="auto"/>
              <w:right w:val="single" w:sz="4" w:space="0" w:color="auto"/>
            </w:tcBorders>
            <w:shd w:val="clear" w:color="auto" w:fill="auto"/>
            <w:noWrap/>
            <w:vAlign w:val="center"/>
            <w:hideMark/>
          </w:tcPr>
          <w:p w14:paraId="67DA140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2.27E+06</w:t>
            </w:r>
          </w:p>
        </w:tc>
        <w:tc>
          <w:tcPr>
            <w:tcW w:w="2882" w:type="dxa"/>
            <w:tcBorders>
              <w:top w:val="nil"/>
              <w:left w:val="nil"/>
              <w:bottom w:val="single" w:sz="4" w:space="0" w:color="auto"/>
              <w:right w:val="single" w:sz="4" w:space="0" w:color="auto"/>
            </w:tcBorders>
            <w:shd w:val="clear" w:color="auto" w:fill="auto"/>
            <w:noWrap/>
            <w:vAlign w:val="center"/>
            <w:hideMark/>
          </w:tcPr>
          <w:p w14:paraId="343F2D4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6B9DE3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LVVVLSIVLEGPAPAQG)[-45.7450]TPDVSSALDKLKEFGNTLEDKARELISRIKQSELSAKMREWFSETFQKVKEKLKIDS.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38F4F8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0.001393</w:t>
            </w:r>
          </w:p>
        </w:tc>
      </w:tr>
      <w:tr w:rsidR="00AA51BE" w:rsidRPr="00AA51BE" w14:paraId="6592F6F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1B4261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57265B1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7985.368</w:t>
            </w:r>
          </w:p>
        </w:tc>
        <w:tc>
          <w:tcPr>
            <w:tcW w:w="1354" w:type="dxa"/>
            <w:tcBorders>
              <w:top w:val="nil"/>
              <w:left w:val="nil"/>
              <w:bottom w:val="single" w:sz="4" w:space="0" w:color="auto"/>
              <w:right w:val="single" w:sz="4" w:space="0" w:color="auto"/>
            </w:tcBorders>
            <w:shd w:val="clear" w:color="auto" w:fill="auto"/>
            <w:noWrap/>
            <w:vAlign w:val="center"/>
            <w:hideMark/>
          </w:tcPr>
          <w:p w14:paraId="758111D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7985.303</w:t>
            </w:r>
          </w:p>
        </w:tc>
        <w:tc>
          <w:tcPr>
            <w:tcW w:w="1166" w:type="dxa"/>
            <w:tcBorders>
              <w:top w:val="nil"/>
              <w:left w:val="nil"/>
              <w:bottom w:val="single" w:sz="4" w:space="0" w:color="auto"/>
              <w:right w:val="single" w:sz="4" w:space="0" w:color="auto"/>
            </w:tcBorders>
            <w:shd w:val="clear" w:color="auto" w:fill="auto"/>
            <w:noWrap/>
            <w:vAlign w:val="center"/>
            <w:hideMark/>
          </w:tcPr>
          <w:p w14:paraId="73963D7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2.49E+06</w:t>
            </w:r>
          </w:p>
        </w:tc>
        <w:tc>
          <w:tcPr>
            <w:tcW w:w="2882" w:type="dxa"/>
            <w:tcBorders>
              <w:top w:val="nil"/>
              <w:left w:val="nil"/>
              <w:bottom w:val="single" w:sz="4" w:space="0" w:color="auto"/>
              <w:right w:val="single" w:sz="4" w:space="0" w:color="auto"/>
            </w:tcBorders>
            <w:shd w:val="clear" w:color="auto" w:fill="auto"/>
            <w:noWrap/>
            <w:vAlign w:val="center"/>
            <w:hideMark/>
          </w:tcPr>
          <w:p w14:paraId="65C01E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6553D0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VVLSIVLEGPAPAQG)[-72.0165]TPDVSSALDKLKEFGNTLEDKARELISRIKQSELSAKMREWFSETFQKVKEKLKIDS.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F128C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2.52E-07</w:t>
            </w:r>
          </w:p>
        </w:tc>
      </w:tr>
      <w:tr w:rsidR="00AA51BE" w:rsidRPr="00AA51BE" w14:paraId="6429DA4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219E07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45C5E5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7957.337</w:t>
            </w:r>
          </w:p>
        </w:tc>
        <w:tc>
          <w:tcPr>
            <w:tcW w:w="1354" w:type="dxa"/>
            <w:tcBorders>
              <w:top w:val="nil"/>
              <w:left w:val="nil"/>
              <w:bottom w:val="single" w:sz="4" w:space="0" w:color="auto"/>
              <w:right w:val="single" w:sz="4" w:space="0" w:color="auto"/>
            </w:tcBorders>
            <w:shd w:val="clear" w:color="auto" w:fill="auto"/>
            <w:noWrap/>
            <w:vAlign w:val="center"/>
            <w:hideMark/>
          </w:tcPr>
          <w:p w14:paraId="53F185D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7958.251</w:t>
            </w:r>
          </w:p>
        </w:tc>
        <w:tc>
          <w:tcPr>
            <w:tcW w:w="1166" w:type="dxa"/>
            <w:tcBorders>
              <w:top w:val="nil"/>
              <w:left w:val="nil"/>
              <w:bottom w:val="single" w:sz="4" w:space="0" w:color="auto"/>
              <w:right w:val="single" w:sz="4" w:space="0" w:color="auto"/>
            </w:tcBorders>
            <w:shd w:val="clear" w:color="auto" w:fill="auto"/>
            <w:noWrap/>
            <w:vAlign w:val="center"/>
            <w:hideMark/>
          </w:tcPr>
          <w:p w14:paraId="73A903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5.04E+06</w:t>
            </w:r>
          </w:p>
        </w:tc>
        <w:tc>
          <w:tcPr>
            <w:tcW w:w="2882" w:type="dxa"/>
            <w:tcBorders>
              <w:top w:val="nil"/>
              <w:left w:val="nil"/>
              <w:bottom w:val="single" w:sz="4" w:space="0" w:color="auto"/>
              <w:right w:val="single" w:sz="4" w:space="0" w:color="auto"/>
            </w:tcBorders>
            <w:shd w:val="clear" w:color="auto" w:fill="auto"/>
            <w:noWrap/>
            <w:vAlign w:val="center"/>
            <w:hideMark/>
          </w:tcPr>
          <w:p w14:paraId="36015A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CE8903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V.VLSIVLEGPAPAQGTPDVSSALDKLKEFGNTLEDKARELISRIKQSELSAKMREWFSETFQKVKEKLKIDS.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0F28D7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3.28E-13</w:t>
            </w:r>
          </w:p>
        </w:tc>
      </w:tr>
      <w:tr w:rsidR="00AA51BE" w:rsidRPr="00AA51BE" w14:paraId="21B1BCF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4A7E4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27E2F12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7719.166</w:t>
            </w:r>
          </w:p>
        </w:tc>
        <w:tc>
          <w:tcPr>
            <w:tcW w:w="1354" w:type="dxa"/>
            <w:tcBorders>
              <w:top w:val="nil"/>
              <w:left w:val="nil"/>
              <w:bottom w:val="single" w:sz="4" w:space="0" w:color="auto"/>
              <w:right w:val="single" w:sz="4" w:space="0" w:color="auto"/>
            </w:tcBorders>
            <w:shd w:val="clear" w:color="auto" w:fill="auto"/>
            <w:noWrap/>
            <w:vAlign w:val="center"/>
            <w:hideMark/>
          </w:tcPr>
          <w:p w14:paraId="48492EA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7719.166</w:t>
            </w:r>
          </w:p>
        </w:tc>
        <w:tc>
          <w:tcPr>
            <w:tcW w:w="1166" w:type="dxa"/>
            <w:tcBorders>
              <w:top w:val="nil"/>
              <w:left w:val="nil"/>
              <w:bottom w:val="single" w:sz="4" w:space="0" w:color="auto"/>
              <w:right w:val="single" w:sz="4" w:space="0" w:color="auto"/>
            </w:tcBorders>
            <w:shd w:val="clear" w:color="auto" w:fill="auto"/>
            <w:noWrap/>
            <w:vAlign w:val="center"/>
            <w:hideMark/>
          </w:tcPr>
          <w:p w14:paraId="3A8F37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4.91E+06</w:t>
            </w:r>
          </w:p>
        </w:tc>
        <w:tc>
          <w:tcPr>
            <w:tcW w:w="2882" w:type="dxa"/>
            <w:tcBorders>
              <w:top w:val="nil"/>
              <w:left w:val="nil"/>
              <w:bottom w:val="single" w:sz="4" w:space="0" w:color="auto"/>
              <w:right w:val="single" w:sz="4" w:space="0" w:color="auto"/>
            </w:tcBorders>
            <w:shd w:val="clear" w:color="auto" w:fill="auto"/>
            <w:noWrap/>
            <w:vAlign w:val="center"/>
            <w:hideMark/>
          </w:tcPr>
          <w:p w14:paraId="2350EE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2E9359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LEGPA)[272.2524]PAQGTPDVSSALDKLKEFGNTLEDKARELISRIKQSELSAKMREWFSETFQKVKEKLKIDS.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77B97B0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4.20E-08</w:t>
            </w:r>
          </w:p>
        </w:tc>
      </w:tr>
      <w:tr w:rsidR="00AA51BE" w:rsidRPr="00AA51BE" w14:paraId="4C80093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AAA5E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T37</w:t>
            </w:r>
          </w:p>
        </w:tc>
        <w:tc>
          <w:tcPr>
            <w:tcW w:w="1080" w:type="dxa"/>
            <w:tcBorders>
              <w:top w:val="nil"/>
              <w:left w:val="nil"/>
              <w:bottom w:val="single" w:sz="4" w:space="0" w:color="auto"/>
              <w:right w:val="single" w:sz="4" w:space="0" w:color="auto"/>
            </w:tcBorders>
            <w:shd w:val="clear" w:color="auto" w:fill="auto"/>
            <w:noWrap/>
            <w:vAlign w:val="center"/>
            <w:hideMark/>
          </w:tcPr>
          <w:p w14:paraId="34E776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7691.186</w:t>
            </w:r>
          </w:p>
        </w:tc>
        <w:tc>
          <w:tcPr>
            <w:tcW w:w="1354" w:type="dxa"/>
            <w:tcBorders>
              <w:top w:val="nil"/>
              <w:left w:val="nil"/>
              <w:bottom w:val="single" w:sz="4" w:space="0" w:color="auto"/>
              <w:right w:val="single" w:sz="4" w:space="0" w:color="auto"/>
            </w:tcBorders>
            <w:shd w:val="clear" w:color="auto" w:fill="auto"/>
            <w:noWrap/>
            <w:vAlign w:val="center"/>
            <w:hideMark/>
          </w:tcPr>
          <w:p w14:paraId="2ECB8B7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7691.181</w:t>
            </w:r>
          </w:p>
        </w:tc>
        <w:tc>
          <w:tcPr>
            <w:tcW w:w="1166" w:type="dxa"/>
            <w:tcBorders>
              <w:top w:val="nil"/>
              <w:left w:val="nil"/>
              <w:bottom w:val="single" w:sz="4" w:space="0" w:color="auto"/>
              <w:right w:val="single" w:sz="4" w:space="0" w:color="auto"/>
            </w:tcBorders>
            <w:shd w:val="clear" w:color="auto" w:fill="auto"/>
            <w:noWrap/>
            <w:vAlign w:val="center"/>
            <w:hideMark/>
          </w:tcPr>
          <w:p w14:paraId="51B234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8.38E+06</w:t>
            </w:r>
          </w:p>
        </w:tc>
        <w:tc>
          <w:tcPr>
            <w:tcW w:w="2882" w:type="dxa"/>
            <w:tcBorders>
              <w:top w:val="nil"/>
              <w:left w:val="nil"/>
              <w:bottom w:val="single" w:sz="4" w:space="0" w:color="auto"/>
              <w:right w:val="single" w:sz="4" w:space="0" w:color="auto"/>
            </w:tcBorders>
            <w:shd w:val="clear" w:color="auto" w:fill="auto"/>
            <w:noWrap/>
            <w:vAlign w:val="center"/>
            <w:hideMark/>
          </w:tcPr>
          <w:p w14:paraId="3C9E0EB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6A6D34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IVLEGPAPAQG)[32.1153]TPDVSSALDKLKEFGNTLEDKARELISRIKQSELSAKMREWFSETFQKVKEKLKIDS.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904140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3.11E-08</w:t>
            </w:r>
          </w:p>
        </w:tc>
      </w:tr>
      <w:tr w:rsidR="00AA51BE" w:rsidRPr="00AA51BE" w14:paraId="675FED9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6EF16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7D38F5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7493.082</w:t>
            </w:r>
          </w:p>
        </w:tc>
        <w:tc>
          <w:tcPr>
            <w:tcW w:w="1354" w:type="dxa"/>
            <w:tcBorders>
              <w:top w:val="nil"/>
              <w:left w:val="nil"/>
              <w:bottom w:val="single" w:sz="4" w:space="0" w:color="auto"/>
              <w:right w:val="single" w:sz="4" w:space="0" w:color="auto"/>
            </w:tcBorders>
            <w:shd w:val="clear" w:color="auto" w:fill="auto"/>
            <w:noWrap/>
            <w:vAlign w:val="center"/>
            <w:hideMark/>
          </w:tcPr>
          <w:p w14:paraId="0D38A1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7493.302</w:t>
            </w:r>
          </w:p>
        </w:tc>
        <w:tc>
          <w:tcPr>
            <w:tcW w:w="1166" w:type="dxa"/>
            <w:tcBorders>
              <w:top w:val="nil"/>
              <w:left w:val="nil"/>
              <w:bottom w:val="single" w:sz="4" w:space="0" w:color="auto"/>
              <w:right w:val="single" w:sz="4" w:space="0" w:color="auto"/>
            </w:tcBorders>
            <w:shd w:val="clear" w:color="auto" w:fill="auto"/>
            <w:noWrap/>
            <w:vAlign w:val="center"/>
            <w:hideMark/>
          </w:tcPr>
          <w:p w14:paraId="5086D1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1.11E+06</w:t>
            </w:r>
          </w:p>
        </w:tc>
        <w:tc>
          <w:tcPr>
            <w:tcW w:w="2882" w:type="dxa"/>
            <w:tcBorders>
              <w:top w:val="nil"/>
              <w:left w:val="nil"/>
              <w:bottom w:val="single" w:sz="4" w:space="0" w:color="auto"/>
              <w:right w:val="single" w:sz="4" w:space="0" w:color="auto"/>
            </w:tcBorders>
            <w:shd w:val="clear" w:color="auto" w:fill="auto"/>
            <w:noWrap/>
            <w:vAlign w:val="center"/>
            <w:hideMark/>
          </w:tcPr>
          <w:p w14:paraId="5F2C79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4843A1A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IVLEGPAPAQGTP)[-165.7637]DVSSALDKLKEFGNTLEDKARELISRIKQSELSAKMREWFSETFQKVKEKLKIDS.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59D876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0.005866</w:t>
            </w:r>
          </w:p>
        </w:tc>
      </w:tr>
      <w:tr w:rsidR="00AA51BE" w:rsidRPr="00AA51BE" w14:paraId="3FBD990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62B2A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2116C0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7453.036</w:t>
            </w:r>
          </w:p>
        </w:tc>
        <w:tc>
          <w:tcPr>
            <w:tcW w:w="1354" w:type="dxa"/>
            <w:tcBorders>
              <w:top w:val="nil"/>
              <w:left w:val="nil"/>
              <w:bottom w:val="single" w:sz="4" w:space="0" w:color="auto"/>
              <w:right w:val="single" w:sz="4" w:space="0" w:color="auto"/>
            </w:tcBorders>
            <w:shd w:val="clear" w:color="auto" w:fill="auto"/>
            <w:noWrap/>
            <w:vAlign w:val="center"/>
            <w:hideMark/>
          </w:tcPr>
          <w:p w14:paraId="00E33B1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7453.256</w:t>
            </w:r>
          </w:p>
        </w:tc>
        <w:tc>
          <w:tcPr>
            <w:tcW w:w="1166" w:type="dxa"/>
            <w:tcBorders>
              <w:top w:val="nil"/>
              <w:left w:val="nil"/>
              <w:bottom w:val="single" w:sz="4" w:space="0" w:color="auto"/>
              <w:right w:val="single" w:sz="4" w:space="0" w:color="auto"/>
            </w:tcBorders>
            <w:shd w:val="clear" w:color="auto" w:fill="auto"/>
            <w:noWrap/>
            <w:vAlign w:val="center"/>
            <w:hideMark/>
          </w:tcPr>
          <w:p w14:paraId="285F170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5.16E+06</w:t>
            </w:r>
          </w:p>
        </w:tc>
        <w:tc>
          <w:tcPr>
            <w:tcW w:w="2882" w:type="dxa"/>
            <w:tcBorders>
              <w:top w:val="nil"/>
              <w:left w:val="nil"/>
              <w:bottom w:val="single" w:sz="4" w:space="0" w:color="auto"/>
              <w:right w:val="single" w:sz="4" w:space="0" w:color="auto"/>
            </w:tcBorders>
            <w:shd w:val="clear" w:color="auto" w:fill="auto"/>
            <w:noWrap/>
            <w:vAlign w:val="center"/>
            <w:hideMark/>
          </w:tcPr>
          <w:p w14:paraId="6304604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9EE9A9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I.VLEGPAPAQG(T</w:t>
            </w:r>
            <w:proofErr w:type="gramStart"/>
            <w:r w:rsidRPr="00AA51BE">
              <w:rPr>
                <w:color w:val="000000"/>
                <w:sz w:val="22"/>
                <w:szCs w:val="22"/>
                <w:lang w:val="en-US" w:eastAsia="en-US"/>
              </w:rPr>
              <w:t>)[</w:t>
            </w:r>
            <w:proofErr w:type="gramEnd"/>
            <w:r w:rsidRPr="00AA51BE">
              <w:rPr>
                <w:color w:val="000000"/>
                <w:sz w:val="22"/>
                <w:szCs w:val="22"/>
                <w:lang w:val="en-US" w:eastAsia="en-US"/>
              </w:rPr>
              <w:t>-92.7260]PDVSSALDKLKEFGNTLEDKARELISRIKQSELSAKMREWFSETFQKVKEKLKIDS.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1AD48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2.85E-10</w:t>
            </w:r>
          </w:p>
        </w:tc>
      </w:tr>
      <w:tr w:rsidR="00AA51BE" w:rsidRPr="00AA51BE" w14:paraId="2C1494F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7A5B1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5A9D78B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7425.024</w:t>
            </w:r>
          </w:p>
        </w:tc>
        <w:tc>
          <w:tcPr>
            <w:tcW w:w="1354" w:type="dxa"/>
            <w:tcBorders>
              <w:top w:val="nil"/>
              <w:left w:val="nil"/>
              <w:bottom w:val="single" w:sz="4" w:space="0" w:color="auto"/>
              <w:right w:val="single" w:sz="4" w:space="0" w:color="auto"/>
            </w:tcBorders>
            <w:shd w:val="clear" w:color="auto" w:fill="auto"/>
            <w:noWrap/>
            <w:vAlign w:val="center"/>
            <w:hideMark/>
          </w:tcPr>
          <w:p w14:paraId="662DA4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7425.044</w:t>
            </w:r>
          </w:p>
        </w:tc>
        <w:tc>
          <w:tcPr>
            <w:tcW w:w="1166" w:type="dxa"/>
            <w:tcBorders>
              <w:top w:val="nil"/>
              <w:left w:val="nil"/>
              <w:bottom w:val="single" w:sz="4" w:space="0" w:color="auto"/>
              <w:right w:val="single" w:sz="4" w:space="0" w:color="auto"/>
            </w:tcBorders>
            <w:shd w:val="clear" w:color="auto" w:fill="auto"/>
            <w:noWrap/>
            <w:vAlign w:val="center"/>
            <w:hideMark/>
          </w:tcPr>
          <w:p w14:paraId="7FFB8C2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1.12E+07</w:t>
            </w:r>
          </w:p>
        </w:tc>
        <w:tc>
          <w:tcPr>
            <w:tcW w:w="2882" w:type="dxa"/>
            <w:tcBorders>
              <w:top w:val="nil"/>
              <w:left w:val="nil"/>
              <w:bottom w:val="single" w:sz="4" w:space="0" w:color="auto"/>
              <w:right w:val="single" w:sz="4" w:space="0" w:color="auto"/>
            </w:tcBorders>
            <w:shd w:val="clear" w:color="auto" w:fill="auto"/>
            <w:noWrap/>
            <w:vAlign w:val="center"/>
            <w:hideMark/>
          </w:tcPr>
          <w:p w14:paraId="703D3A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8026A4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VLEGPAPAQG)[-120.9386]TPDVSSALDKLKEFGNTLEDKARELISRIKQSELSAKMREWFSETFQKVKEKLKIDS.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FB4F4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2.95E-13</w:t>
            </w:r>
          </w:p>
        </w:tc>
      </w:tr>
      <w:tr w:rsidR="00AA51BE" w:rsidRPr="00AA51BE" w14:paraId="5DC7CE6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CA37F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17640A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7254.927</w:t>
            </w:r>
          </w:p>
        </w:tc>
        <w:tc>
          <w:tcPr>
            <w:tcW w:w="1354" w:type="dxa"/>
            <w:tcBorders>
              <w:top w:val="nil"/>
              <w:left w:val="nil"/>
              <w:bottom w:val="single" w:sz="4" w:space="0" w:color="auto"/>
              <w:right w:val="single" w:sz="4" w:space="0" w:color="auto"/>
            </w:tcBorders>
            <w:shd w:val="clear" w:color="auto" w:fill="auto"/>
            <w:noWrap/>
            <w:vAlign w:val="center"/>
            <w:hideMark/>
          </w:tcPr>
          <w:p w14:paraId="73EBD2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7254.942</w:t>
            </w:r>
          </w:p>
        </w:tc>
        <w:tc>
          <w:tcPr>
            <w:tcW w:w="1166" w:type="dxa"/>
            <w:tcBorders>
              <w:top w:val="nil"/>
              <w:left w:val="nil"/>
              <w:bottom w:val="single" w:sz="4" w:space="0" w:color="auto"/>
              <w:right w:val="single" w:sz="4" w:space="0" w:color="auto"/>
            </w:tcBorders>
            <w:shd w:val="clear" w:color="auto" w:fill="auto"/>
            <w:noWrap/>
            <w:vAlign w:val="center"/>
            <w:hideMark/>
          </w:tcPr>
          <w:p w14:paraId="38E5879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2.51E+06</w:t>
            </w:r>
          </w:p>
        </w:tc>
        <w:tc>
          <w:tcPr>
            <w:tcW w:w="2882" w:type="dxa"/>
            <w:tcBorders>
              <w:top w:val="nil"/>
              <w:left w:val="nil"/>
              <w:bottom w:val="single" w:sz="4" w:space="0" w:color="auto"/>
              <w:right w:val="single" w:sz="4" w:space="0" w:color="auto"/>
            </w:tcBorders>
            <w:shd w:val="clear" w:color="auto" w:fill="auto"/>
            <w:noWrap/>
            <w:vAlign w:val="center"/>
            <w:hideMark/>
          </w:tcPr>
          <w:p w14:paraId="588FDAD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1CA3C6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E.GPAPA</w:t>
            </w:r>
            <w:proofErr w:type="gramEnd"/>
            <w:r w:rsidRPr="00AA51BE">
              <w:rPr>
                <w:color w:val="000000"/>
                <w:sz w:val="22"/>
                <w:szCs w:val="22"/>
                <w:lang w:val="en-US" w:eastAsia="en-US"/>
              </w:rPr>
              <w:t>(QGTP)[50.1551]DVSSALDKLKEFGNTLEDKARELISRIKQSELSAKMREWFSETFQKVKEKLKIDS.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67CD36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4.38E-06</w:t>
            </w:r>
          </w:p>
        </w:tc>
      </w:tr>
      <w:tr w:rsidR="00AA51BE" w:rsidRPr="00AA51BE" w14:paraId="73C3147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546C63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172E588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7226.912</w:t>
            </w:r>
          </w:p>
        </w:tc>
        <w:tc>
          <w:tcPr>
            <w:tcW w:w="1354" w:type="dxa"/>
            <w:tcBorders>
              <w:top w:val="nil"/>
              <w:left w:val="nil"/>
              <w:bottom w:val="single" w:sz="4" w:space="0" w:color="auto"/>
              <w:right w:val="single" w:sz="4" w:space="0" w:color="auto"/>
            </w:tcBorders>
            <w:shd w:val="clear" w:color="auto" w:fill="auto"/>
            <w:noWrap/>
            <w:vAlign w:val="center"/>
            <w:hideMark/>
          </w:tcPr>
          <w:p w14:paraId="6806661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7227.127</w:t>
            </w:r>
          </w:p>
        </w:tc>
        <w:tc>
          <w:tcPr>
            <w:tcW w:w="1166" w:type="dxa"/>
            <w:tcBorders>
              <w:top w:val="nil"/>
              <w:left w:val="nil"/>
              <w:bottom w:val="single" w:sz="4" w:space="0" w:color="auto"/>
              <w:right w:val="single" w:sz="4" w:space="0" w:color="auto"/>
            </w:tcBorders>
            <w:shd w:val="clear" w:color="auto" w:fill="auto"/>
            <w:noWrap/>
            <w:vAlign w:val="center"/>
            <w:hideMark/>
          </w:tcPr>
          <w:p w14:paraId="58876B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2.03E+06</w:t>
            </w:r>
          </w:p>
        </w:tc>
        <w:tc>
          <w:tcPr>
            <w:tcW w:w="2882" w:type="dxa"/>
            <w:tcBorders>
              <w:top w:val="nil"/>
              <w:left w:val="nil"/>
              <w:bottom w:val="single" w:sz="4" w:space="0" w:color="auto"/>
              <w:right w:val="single" w:sz="4" w:space="0" w:color="auto"/>
            </w:tcBorders>
            <w:shd w:val="clear" w:color="auto" w:fill="auto"/>
            <w:noWrap/>
            <w:vAlign w:val="center"/>
            <w:hideMark/>
          </w:tcPr>
          <w:p w14:paraId="5E39C3B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915A8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E.GPA(PAQGTP</w:t>
            </w:r>
            <w:proofErr w:type="gramStart"/>
            <w:r w:rsidRPr="00AA51BE">
              <w:rPr>
                <w:color w:val="000000"/>
                <w:sz w:val="22"/>
                <w:szCs w:val="22"/>
                <w:lang w:val="en-US" w:eastAsia="en-US"/>
              </w:rPr>
              <w:t>)[</w:t>
            </w:r>
            <w:proofErr w:type="gramEnd"/>
            <w:r w:rsidRPr="00AA51BE">
              <w:rPr>
                <w:color w:val="000000"/>
                <w:sz w:val="22"/>
                <w:szCs w:val="22"/>
                <w:lang w:val="en-US" w:eastAsia="en-US"/>
              </w:rPr>
              <w:t>22.3403]DVSSALDKLKEFGNTLEDKARELISRIKQSELSAKMREWFSETFQKVKEKLKIDS.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7EF40DD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0.002366</w:t>
            </w:r>
          </w:p>
        </w:tc>
      </w:tr>
      <w:tr w:rsidR="00AA51BE" w:rsidRPr="00AA51BE" w14:paraId="0B02911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DF612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04305B3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7186.884</w:t>
            </w:r>
          </w:p>
        </w:tc>
        <w:tc>
          <w:tcPr>
            <w:tcW w:w="1354" w:type="dxa"/>
            <w:tcBorders>
              <w:top w:val="nil"/>
              <w:left w:val="nil"/>
              <w:bottom w:val="single" w:sz="4" w:space="0" w:color="auto"/>
              <w:right w:val="single" w:sz="4" w:space="0" w:color="auto"/>
            </w:tcBorders>
            <w:shd w:val="clear" w:color="auto" w:fill="auto"/>
            <w:noWrap/>
            <w:vAlign w:val="center"/>
            <w:hideMark/>
          </w:tcPr>
          <w:p w14:paraId="4E2744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7187.099</w:t>
            </w:r>
          </w:p>
        </w:tc>
        <w:tc>
          <w:tcPr>
            <w:tcW w:w="1166" w:type="dxa"/>
            <w:tcBorders>
              <w:top w:val="nil"/>
              <w:left w:val="nil"/>
              <w:bottom w:val="single" w:sz="4" w:space="0" w:color="auto"/>
              <w:right w:val="single" w:sz="4" w:space="0" w:color="auto"/>
            </w:tcBorders>
            <w:shd w:val="clear" w:color="auto" w:fill="auto"/>
            <w:noWrap/>
            <w:vAlign w:val="center"/>
            <w:hideMark/>
          </w:tcPr>
          <w:p w14:paraId="537A3E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3.33E+06</w:t>
            </w:r>
          </w:p>
        </w:tc>
        <w:tc>
          <w:tcPr>
            <w:tcW w:w="2882" w:type="dxa"/>
            <w:tcBorders>
              <w:top w:val="nil"/>
              <w:left w:val="nil"/>
              <w:bottom w:val="single" w:sz="4" w:space="0" w:color="auto"/>
              <w:right w:val="single" w:sz="4" w:space="0" w:color="auto"/>
            </w:tcBorders>
            <w:shd w:val="clear" w:color="auto" w:fill="auto"/>
            <w:noWrap/>
            <w:vAlign w:val="center"/>
            <w:hideMark/>
          </w:tcPr>
          <w:p w14:paraId="13C27A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6D1992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GPAPAQG)[-17.6881]TPDVSSALDKLKEFGNTLEDKARELISRIKQSELSAKMREWFSETFQKVKEKLKIDS.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1ECF86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1.04E-06</w:t>
            </w:r>
          </w:p>
        </w:tc>
      </w:tr>
      <w:tr w:rsidR="00AA51BE" w:rsidRPr="00AA51BE" w14:paraId="2A7694D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C83E0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6A3A89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7158.851</w:t>
            </w:r>
          </w:p>
        </w:tc>
        <w:tc>
          <w:tcPr>
            <w:tcW w:w="1354" w:type="dxa"/>
            <w:tcBorders>
              <w:top w:val="nil"/>
              <w:left w:val="nil"/>
              <w:bottom w:val="single" w:sz="4" w:space="0" w:color="auto"/>
              <w:right w:val="single" w:sz="4" w:space="0" w:color="auto"/>
            </w:tcBorders>
            <w:shd w:val="clear" w:color="auto" w:fill="auto"/>
            <w:noWrap/>
            <w:vAlign w:val="center"/>
            <w:hideMark/>
          </w:tcPr>
          <w:p w14:paraId="62CA93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7159.061</w:t>
            </w:r>
          </w:p>
        </w:tc>
        <w:tc>
          <w:tcPr>
            <w:tcW w:w="1166" w:type="dxa"/>
            <w:tcBorders>
              <w:top w:val="nil"/>
              <w:left w:val="nil"/>
              <w:bottom w:val="single" w:sz="4" w:space="0" w:color="auto"/>
              <w:right w:val="single" w:sz="4" w:space="0" w:color="auto"/>
            </w:tcBorders>
            <w:shd w:val="clear" w:color="auto" w:fill="auto"/>
            <w:noWrap/>
            <w:vAlign w:val="center"/>
            <w:hideMark/>
          </w:tcPr>
          <w:p w14:paraId="1082E0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1.16E+07</w:t>
            </w:r>
          </w:p>
        </w:tc>
        <w:tc>
          <w:tcPr>
            <w:tcW w:w="2882" w:type="dxa"/>
            <w:tcBorders>
              <w:top w:val="nil"/>
              <w:left w:val="nil"/>
              <w:bottom w:val="single" w:sz="4" w:space="0" w:color="auto"/>
              <w:right w:val="single" w:sz="4" w:space="0" w:color="auto"/>
            </w:tcBorders>
            <w:shd w:val="clear" w:color="auto" w:fill="auto"/>
            <w:noWrap/>
            <w:vAlign w:val="center"/>
            <w:hideMark/>
          </w:tcPr>
          <w:p w14:paraId="07F99F4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E615A7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PAPAQG)[11.2953]TPDVSSALDKLKEFGNTLEDKARELISRIKQSELSAKMREWFSETFQKVKEKLKIDS.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7D752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9.72E-14</w:t>
            </w:r>
          </w:p>
        </w:tc>
      </w:tr>
      <w:tr w:rsidR="00AA51BE" w:rsidRPr="00AA51BE" w14:paraId="3706336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23959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0D2653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6988.816</w:t>
            </w:r>
          </w:p>
        </w:tc>
        <w:tc>
          <w:tcPr>
            <w:tcW w:w="1354" w:type="dxa"/>
            <w:tcBorders>
              <w:top w:val="nil"/>
              <w:left w:val="nil"/>
              <w:bottom w:val="single" w:sz="4" w:space="0" w:color="auto"/>
              <w:right w:val="single" w:sz="4" w:space="0" w:color="auto"/>
            </w:tcBorders>
            <w:shd w:val="clear" w:color="auto" w:fill="auto"/>
            <w:noWrap/>
            <w:vAlign w:val="center"/>
            <w:hideMark/>
          </w:tcPr>
          <w:p w14:paraId="1267B6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6989.021</w:t>
            </w:r>
          </w:p>
        </w:tc>
        <w:tc>
          <w:tcPr>
            <w:tcW w:w="1166" w:type="dxa"/>
            <w:tcBorders>
              <w:top w:val="nil"/>
              <w:left w:val="nil"/>
              <w:bottom w:val="single" w:sz="4" w:space="0" w:color="auto"/>
              <w:right w:val="single" w:sz="4" w:space="0" w:color="auto"/>
            </w:tcBorders>
            <w:shd w:val="clear" w:color="auto" w:fill="auto"/>
            <w:noWrap/>
            <w:vAlign w:val="center"/>
            <w:hideMark/>
          </w:tcPr>
          <w:p w14:paraId="2FC1FCF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2.31E+06</w:t>
            </w:r>
          </w:p>
        </w:tc>
        <w:tc>
          <w:tcPr>
            <w:tcW w:w="2882" w:type="dxa"/>
            <w:tcBorders>
              <w:top w:val="nil"/>
              <w:left w:val="nil"/>
              <w:bottom w:val="single" w:sz="4" w:space="0" w:color="auto"/>
              <w:right w:val="single" w:sz="4" w:space="0" w:color="auto"/>
            </w:tcBorders>
            <w:shd w:val="clear" w:color="auto" w:fill="auto"/>
            <w:noWrap/>
            <w:vAlign w:val="center"/>
            <w:hideMark/>
          </w:tcPr>
          <w:p w14:paraId="4012F4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23A27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P.APA(QGTP</w:t>
            </w:r>
            <w:proofErr w:type="gramStart"/>
            <w:r w:rsidRPr="00AA51BE">
              <w:rPr>
                <w:color w:val="000000"/>
                <w:sz w:val="22"/>
                <w:szCs w:val="22"/>
                <w:lang w:val="en-US" w:eastAsia="en-US"/>
              </w:rPr>
              <w:t>)[</w:t>
            </w:r>
            <w:proofErr w:type="gramEnd"/>
            <w:r w:rsidRPr="00AA51BE">
              <w:rPr>
                <w:color w:val="000000"/>
                <w:sz w:val="22"/>
                <w:szCs w:val="22"/>
                <w:lang w:val="en-US" w:eastAsia="en-US"/>
              </w:rPr>
              <w:t>-61.6923]DVSSALDKLKEFGNTLEDKARELISRIKQSELSAKMREWFSETFQKVKEKLKIDS.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7C1B1BC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4.29E-09</w:t>
            </w:r>
          </w:p>
        </w:tc>
      </w:tr>
      <w:tr w:rsidR="00AA51BE" w:rsidRPr="00AA51BE" w14:paraId="2FA68F8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3EDFB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5BC935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6960.772</w:t>
            </w:r>
          </w:p>
        </w:tc>
        <w:tc>
          <w:tcPr>
            <w:tcW w:w="1354" w:type="dxa"/>
            <w:tcBorders>
              <w:top w:val="nil"/>
              <w:left w:val="nil"/>
              <w:bottom w:val="single" w:sz="4" w:space="0" w:color="auto"/>
              <w:right w:val="single" w:sz="4" w:space="0" w:color="auto"/>
            </w:tcBorders>
            <w:shd w:val="clear" w:color="auto" w:fill="auto"/>
            <w:noWrap/>
            <w:vAlign w:val="center"/>
            <w:hideMark/>
          </w:tcPr>
          <w:p w14:paraId="511469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6960.977</w:t>
            </w:r>
          </w:p>
        </w:tc>
        <w:tc>
          <w:tcPr>
            <w:tcW w:w="1166" w:type="dxa"/>
            <w:tcBorders>
              <w:top w:val="nil"/>
              <w:left w:val="nil"/>
              <w:bottom w:val="single" w:sz="4" w:space="0" w:color="auto"/>
              <w:right w:val="single" w:sz="4" w:space="0" w:color="auto"/>
            </w:tcBorders>
            <w:shd w:val="clear" w:color="auto" w:fill="auto"/>
            <w:noWrap/>
            <w:vAlign w:val="center"/>
            <w:hideMark/>
          </w:tcPr>
          <w:p w14:paraId="1725DC3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2.56E+06</w:t>
            </w:r>
          </w:p>
        </w:tc>
        <w:tc>
          <w:tcPr>
            <w:tcW w:w="2882" w:type="dxa"/>
            <w:tcBorders>
              <w:top w:val="nil"/>
              <w:left w:val="nil"/>
              <w:bottom w:val="single" w:sz="4" w:space="0" w:color="auto"/>
              <w:right w:val="single" w:sz="4" w:space="0" w:color="auto"/>
            </w:tcBorders>
            <w:shd w:val="clear" w:color="auto" w:fill="auto"/>
            <w:noWrap/>
            <w:vAlign w:val="center"/>
            <w:hideMark/>
          </w:tcPr>
          <w:p w14:paraId="227E452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12FF03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QGTP)[149.3916]DVSSALDKLKEFGNTLEDKARELISRIKQSELSAKMREWFSETFQKVKEKLKIDS.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71E476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6.71E-05</w:t>
            </w:r>
          </w:p>
        </w:tc>
      </w:tr>
      <w:tr w:rsidR="00AA51BE" w:rsidRPr="00AA51BE" w14:paraId="4D5A592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3DC84E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T37</w:t>
            </w:r>
          </w:p>
        </w:tc>
        <w:tc>
          <w:tcPr>
            <w:tcW w:w="1080" w:type="dxa"/>
            <w:tcBorders>
              <w:top w:val="nil"/>
              <w:left w:val="nil"/>
              <w:bottom w:val="single" w:sz="4" w:space="0" w:color="auto"/>
              <w:right w:val="single" w:sz="4" w:space="0" w:color="auto"/>
            </w:tcBorders>
            <w:shd w:val="clear" w:color="auto" w:fill="auto"/>
            <w:noWrap/>
            <w:vAlign w:val="center"/>
            <w:hideMark/>
          </w:tcPr>
          <w:p w14:paraId="5DE39CD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6892.689</w:t>
            </w:r>
          </w:p>
        </w:tc>
        <w:tc>
          <w:tcPr>
            <w:tcW w:w="1354" w:type="dxa"/>
            <w:tcBorders>
              <w:top w:val="nil"/>
              <w:left w:val="nil"/>
              <w:bottom w:val="single" w:sz="4" w:space="0" w:color="auto"/>
              <w:right w:val="single" w:sz="4" w:space="0" w:color="auto"/>
            </w:tcBorders>
            <w:shd w:val="clear" w:color="auto" w:fill="auto"/>
            <w:noWrap/>
            <w:vAlign w:val="center"/>
            <w:hideMark/>
          </w:tcPr>
          <w:p w14:paraId="00048E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6892.894</w:t>
            </w:r>
          </w:p>
        </w:tc>
        <w:tc>
          <w:tcPr>
            <w:tcW w:w="1166" w:type="dxa"/>
            <w:tcBorders>
              <w:top w:val="nil"/>
              <w:left w:val="nil"/>
              <w:bottom w:val="single" w:sz="4" w:space="0" w:color="auto"/>
              <w:right w:val="single" w:sz="4" w:space="0" w:color="auto"/>
            </w:tcBorders>
            <w:shd w:val="clear" w:color="auto" w:fill="auto"/>
            <w:noWrap/>
            <w:vAlign w:val="center"/>
            <w:hideMark/>
          </w:tcPr>
          <w:p w14:paraId="49D9509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7.43E+06</w:t>
            </w:r>
          </w:p>
        </w:tc>
        <w:tc>
          <w:tcPr>
            <w:tcW w:w="2882" w:type="dxa"/>
            <w:tcBorders>
              <w:top w:val="nil"/>
              <w:left w:val="nil"/>
              <w:bottom w:val="single" w:sz="4" w:space="0" w:color="auto"/>
              <w:right w:val="single" w:sz="4" w:space="0" w:color="auto"/>
            </w:tcBorders>
            <w:shd w:val="clear" w:color="auto" w:fill="auto"/>
            <w:noWrap/>
            <w:vAlign w:val="center"/>
            <w:hideMark/>
          </w:tcPr>
          <w:p w14:paraId="30F51B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46216EA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PAQG)[-86.7821]TPDVSSALDKLKEFGNTLEDKARELISRIKQSELSAKMREWFSETFQKVKEKLKIDS.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B9E27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1.71E-13</w:t>
            </w:r>
          </w:p>
        </w:tc>
      </w:tr>
      <w:tr w:rsidR="00AA51BE" w:rsidRPr="00AA51BE" w14:paraId="68DC4DD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E1A487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715AD24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6694.61</w:t>
            </w:r>
          </w:p>
        </w:tc>
        <w:tc>
          <w:tcPr>
            <w:tcW w:w="1354" w:type="dxa"/>
            <w:tcBorders>
              <w:top w:val="nil"/>
              <w:left w:val="nil"/>
              <w:bottom w:val="single" w:sz="4" w:space="0" w:color="auto"/>
              <w:right w:val="single" w:sz="4" w:space="0" w:color="auto"/>
            </w:tcBorders>
            <w:shd w:val="clear" w:color="auto" w:fill="auto"/>
            <w:noWrap/>
            <w:vAlign w:val="center"/>
            <w:hideMark/>
          </w:tcPr>
          <w:p w14:paraId="4441A7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6694.81</w:t>
            </w:r>
          </w:p>
        </w:tc>
        <w:tc>
          <w:tcPr>
            <w:tcW w:w="1166" w:type="dxa"/>
            <w:tcBorders>
              <w:top w:val="nil"/>
              <w:left w:val="nil"/>
              <w:bottom w:val="single" w:sz="4" w:space="0" w:color="auto"/>
              <w:right w:val="single" w:sz="4" w:space="0" w:color="auto"/>
            </w:tcBorders>
            <w:shd w:val="clear" w:color="auto" w:fill="auto"/>
            <w:noWrap/>
            <w:vAlign w:val="center"/>
            <w:hideMark/>
          </w:tcPr>
          <w:p w14:paraId="25C33B2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2.11E+06</w:t>
            </w:r>
          </w:p>
        </w:tc>
        <w:tc>
          <w:tcPr>
            <w:tcW w:w="2882" w:type="dxa"/>
            <w:tcBorders>
              <w:top w:val="nil"/>
              <w:left w:val="nil"/>
              <w:bottom w:val="single" w:sz="4" w:space="0" w:color="auto"/>
              <w:right w:val="single" w:sz="4" w:space="0" w:color="auto"/>
            </w:tcBorders>
            <w:shd w:val="clear" w:color="auto" w:fill="auto"/>
            <w:noWrap/>
            <w:vAlign w:val="center"/>
            <w:hideMark/>
          </w:tcPr>
          <w:p w14:paraId="4DC131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79D1E9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GTP)[11.2831]DVSSALDKLKEFGNTLEDKARELISRIKQSELSAKMREWFSETFQKVKEKLKIDS.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1AA2F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0.000103</w:t>
            </w:r>
          </w:p>
        </w:tc>
      </w:tr>
      <w:tr w:rsidR="00AA51BE" w:rsidRPr="00AA51BE" w14:paraId="242D346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6A3AA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2FD543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6626.567</w:t>
            </w:r>
          </w:p>
        </w:tc>
        <w:tc>
          <w:tcPr>
            <w:tcW w:w="1354" w:type="dxa"/>
            <w:tcBorders>
              <w:top w:val="nil"/>
              <w:left w:val="nil"/>
              <w:bottom w:val="single" w:sz="4" w:space="0" w:color="auto"/>
              <w:right w:val="single" w:sz="4" w:space="0" w:color="auto"/>
            </w:tcBorders>
            <w:shd w:val="clear" w:color="auto" w:fill="auto"/>
            <w:noWrap/>
            <w:vAlign w:val="center"/>
            <w:hideMark/>
          </w:tcPr>
          <w:p w14:paraId="239E43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6626.506</w:t>
            </w:r>
          </w:p>
        </w:tc>
        <w:tc>
          <w:tcPr>
            <w:tcW w:w="1166" w:type="dxa"/>
            <w:tcBorders>
              <w:top w:val="nil"/>
              <w:left w:val="nil"/>
              <w:bottom w:val="single" w:sz="4" w:space="0" w:color="auto"/>
              <w:right w:val="single" w:sz="4" w:space="0" w:color="auto"/>
            </w:tcBorders>
            <w:shd w:val="clear" w:color="auto" w:fill="auto"/>
            <w:noWrap/>
            <w:vAlign w:val="center"/>
            <w:hideMark/>
          </w:tcPr>
          <w:p w14:paraId="099F226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2.05E+06</w:t>
            </w:r>
          </w:p>
        </w:tc>
        <w:tc>
          <w:tcPr>
            <w:tcW w:w="2882" w:type="dxa"/>
            <w:tcBorders>
              <w:top w:val="nil"/>
              <w:left w:val="nil"/>
              <w:bottom w:val="single" w:sz="4" w:space="0" w:color="auto"/>
              <w:right w:val="single" w:sz="4" w:space="0" w:color="auto"/>
            </w:tcBorders>
            <w:shd w:val="clear" w:color="auto" w:fill="auto"/>
            <w:noWrap/>
            <w:vAlign w:val="center"/>
            <w:hideMark/>
          </w:tcPr>
          <w:p w14:paraId="38F8639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C11C0A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G.TPDVSSALDKLKEFGNTLEDKARELISRIKQSELSAKMREWFSETFQKVKEKLKIDS</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4019430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6.39E-15</w:t>
            </w:r>
          </w:p>
        </w:tc>
      </w:tr>
      <w:tr w:rsidR="00AA51BE" w:rsidRPr="00AA51BE" w14:paraId="6C359A3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53FB9C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28C775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6182.851</w:t>
            </w:r>
          </w:p>
        </w:tc>
        <w:tc>
          <w:tcPr>
            <w:tcW w:w="1354" w:type="dxa"/>
            <w:tcBorders>
              <w:top w:val="nil"/>
              <w:left w:val="nil"/>
              <w:bottom w:val="single" w:sz="4" w:space="0" w:color="auto"/>
              <w:right w:val="single" w:sz="4" w:space="0" w:color="auto"/>
            </w:tcBorders>
            <w:shd w:val="clear" w:color="auto" w:fill="auto"/>
            <w:noWrap/>
            <w:vAlign w:val="center"/>
            <w:hideMark/>
          </w:tcPr>
          <w:p w14:paraId="0704664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6182.881</w:t>
            </w:r>
          </w:p>
        </w:tc>
        <w:tc>
          <w:tcPr>
            <w:tcW w:w="1166" w:type="dxa"/>
            <w:tcBorders>
              <w:top w:val="nil"/>
              <w:left w:val="nil"/>
              <w:bottom w:val="single" w:sz="4" w:space="0" w:color="auto"/>
              <w:right w:val="single" w:sz="4" w:space="0" w:color="auto"/>
            </w:tcBorders>
            <w:shd w:val="clear" w:color="auto" w:fill="auto"/>
            <w:noWrap/>
            <w:vAlign w:val="center"/>
            <w:hideMark/>
          </w:tcPr>
          <w:p w14:paraId="4ED3C5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1.07E+07</w:t>
            </w:r>
          </w:p>
        </w:tc>
        <w:tc>
          <w:tcPr>
            <w:tcW w:w="2882" w:type="dxa"/>
            <w:tcBorders>
              <w:top w:val="nil"/>
              <w:left w:val="nil"/>
              <w:bottom w:val="single" w:sz="4" w:space="0" w:color="auto"/>
              <w:right w:val="single" w:sz="4" w:space="0" w:color="auto"/>
            </w:tcBorders>
            <w:shd w:val="clear" w:color="auto" w:fill="auto"/>
            <w:noWrap/>
            <w:vAlign w:val="center"/>
            <w:hideMark/>
          </w:tcPr>
          <w:p w14:paraId="2D44CDD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4399E47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N.SQESVTEQDSKDSTYSLSSTLTLSKADYEKHKVY</w:t>
            </w:r>
            <w:proofErr w:type="gramEnd"/>
            <w:r w:rsidRPr="00AA51BE">
              <w:rPr>
                <w:color w:val="000000"/>
                <w:sz w:val="22"/>
                <w:szCs w:val="22"/>
                <w:lang w:val="en-US" w:eastAsia="en-US"/>
              </w:rPr>
              <w:t>(ACEVTHQGLSSPVTKSFNRGEC)[-2.0303].</w:t>
            </w:r>
          </w:p>
        </w:tc>
        <w:tc>
          <w:tcPr>
            <w:tcW w:w="1074" w:type="dxa"/>
            <w:tcBorders>
              <w:top w:val="nil"/>
              <w:left w:val="nil"/>
              <w:bottom w:val="single" w:sz="4" w:space="0" w:color="auto"/>
              <w:right w:val="single" w:sz="4" w:space="0" w:color="auto"/>
            </w:tcBorders>
            <w:shd w:val="clear" w:color="auto" w:fill="auto"/>
            <w:noWrap/>
            <w:vAlign w:val="center"/>
            <w:hideMark/>
          </w:tcPr>
          <w:p w14:paraId="01DF3D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9.74E-12</w:t>
            </w:r>
          </w:p>
        </w:tc>
      </w:tr>
      <w:tr w:rsidR="00AA51BE" w:rsidRPr="00AA51BE" w14:paraId="69C3E7D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F6A64A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0FA3893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3952.945</w:t>
            </w:r>
          </w:p>
        </w:tc>
        <w:tc>
          <w:tcPr>
            <w:tcW w:w="1354" w:type="dxa"/>
            <w:tcBorders>
              <w:top w:val="nil"/>
              <w:left w:val="nil"/>
              <w:bottom w:val="single" w:sz="4" w:space="0" w:color="auto"/>
              <w:right w:val="single" w:sz="4" w:space="0" w:color="auto"/>
            </w:tcBorders>
            <w:shd w:val="clear" w:color="auto" w:fill="auto"/>
            <w:noWrap/>
            <w:vAlign w:val="center"/>
            <w:hideMark/>
          </w:tcPr>
          <w:p w14:paraId="0FD418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3952.945</w:t>
            </w:r>
          </w:p>
        </w:tc>
        <w:tc>
          <w:tcPr>
            <w:tcW w:w="1166" w:type="dxa"/>
            <w:tcBorders>
              <w:top w:val="nil"/>
              <w:left w:val="nil"/>
              <w:bottom w:val="single" w:sz="4" w:space="0" w:color="auto"/>
              <w:right w:val="single" w:sz="4" w:space="0" w:color="auto"/>
            </w:tcBorders>
            <w:shd w:val="clear" w:color="auto" w:fill="auto"/>
            <w:noWrap/>
            <w:vAlign w:val="center"/>
            <w:hideMark/>
          </w:tcPr>
          <w:p w14:paraId="56BE2E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6.06E+06</w:t>
            </w:r>
          </w:p>
        </w:tc>
        <w:tc>
          <w:tcPr>
            <w:tcW w:w="2882" w:type="dxa"/>
            <w:tcBorders>
              <w:top w:val="nil"/>
              <w:left w:val="nil"/>
              <w:bottom w:val="single" w:sz="4" w:space="0" w:color="auto"/>
              <w:right w:val="single" w:sz="4" w:space="0" w:color="auto"/>
            </w:tcBorders>
            <w:shd w:val="clear" w:color="auto" w:fill="auto"/>
            <w:noWrap/>
            <w:vAlign w:val="center"/>
            <w:hideMark/>
          </w:tcPr>
          <w:p w14:paraId="5919A2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47804D4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QAGAAGSRMNFR)[-17.0356]PGVLSSRQLGLPGPPDVPDHAAYHPF.R</w:t>
            </w:r>
          </w:p>
        </w:tc>
        <w:tc>
          <w:tcPr>
            <w:tcW w:w="1074" w:type="dxa"/>
            <w:tcBorders>
              <w:top w:val="nil"/>
              <w:left w:val="nil"/>
              <w:bottom w:val="single" w:sz="4" w:space="0" w:color="auto"/>
              <w:right w:val="single" w:sz="4" w:space="0" w:color="auto"/>
            </w:tcBorders>
            <w:shd w:val="clear" w:color="auto" w:fill="auto"/>
            <w:noWrap/>
            <w:vAlign w:val="center"/>
            <w:hideMark/>
          </w:tcPr>
          <w:p w14:paraId="202295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0.000189</w:t>
            </w:r>
          </w:p>
        </w:tc>
      </w:tr>
      <w:tr w:rsidR="00AA51BE" w:rsidRPr="00AA51BE" w14:paraId="2875983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BA273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4243745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3685.817</w:t>
            </w:r>
          </w:p>
        </w:tc>
        <w:tc>
          <w:tcPr>
            <w:tcW w:w="1354" w:type="dxa"/>
            <w:tcBorders>
              <w:top w:val="nil"/>
              <w:left w:val="nil"/>
              <w:bottom w:val="single" w:sz="4" w:space="0" w:color="auto"/>
              <w:right w:val="single" w:sz="4" w:space="0" w:color="auto"/>
            </w:tcBorders>
            <w:shd w:val="clear" w:color="auto" w:fill="auto"/>
            <w:noWrap/>
            <w:vAlign w:val="center"/>
            <w:hideMark/>
          </w:tcPr>
          <w:p w14:paraId="30D3415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3685.927</w:t>
            </w:r>
          </w:p>
        </w:tc>
        <w:tc>
          <w:tcPr>
            <w:tcW w:w="1166" w:type="dxa"/>
            <w:tcBorders>
              <w:top w:val="nil"/>
              <w:left w:val="nil"/>
              <w:bottom w:val="single" w:sz="4" w:space="0" w:color="auto"/>
              <w:right w:val="single" w:sz="4" w:space="0" w:color="auto"/>
            </w:tcBorders>
            <w:shd w:val="clear" w:color="auto" w:fill="auto"/>
            <w:noWrap/>
            <w:vAlign w:val="center"/>
            <w:hideMark/>
          </w:tcPr>
          <w:p w14:paraId="337F6E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5.64E+06</w:t>
            </w:r>
          </w:p>
        </w:tc>
        <w:tc>
          <w:tcPr>
            <w:tcW w:w="2882" w:type="dxa"/>
            <w:tcBorders>
              <w:top w:val="nil"/>
              <w:left w:val="nil"/>
              <w:bottom w:val="single" w:sz="4" w:space="0" w:color="auto"/>
              <w:right w:val="single" w:sz="4" w:space="0" w:color="auto"/>
            </w:tcBorders>
            <w:shd w:val="clear" w:color="auto" w:fill="auto"/>
            <w:noWrap/>
            <w:vAlign w:val="center"/>
            <w:hideMark/>
          </w:tcPr>
          <w:p w14:paraId="3AB04C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8819D9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SHPRKTR)[84.9218]TVVQPSVGAAAGPVVPPCPGRIRHFKV.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3F86910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3.09E-05</w:t>
            </w:r>
          </w:p>
        </w:tc>
      </w:tr>
      <w:tr w:rsidR="00AA51BE" w:rsidRPr="00AA51BE" w14:paraId="07AC1A9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25D99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1BE11D5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3478.758</w:t>
            </w:r>
          </w:p>
        </w:tc>
        <w:tc>
          <w:tcPr>
            <w:tcW w:w="1354" w:type="dxa"/>
            <w:tcBorders>
              <w:top w:val="nil"/>
              <w:left w:val="nil"/>
              <w:bottom w:val="single" w:sz="4" w:space="0" w:color="auto"/>
              <w:right w:val="single" w:sz="4" w:space="0" w:color="auto"/>
            </w:tcBorders>
            <w:shd w:val="clear" w:color="auto" w:fill="auto"/>
            <w:noWrap/>
            <w:vAlign w:val="center"/>
            <w:hideMark/>
          </w:tcPr>
          <w:p w14:paraId="262E84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3478.858</w:t>
            </w:r>
          </w:p>
        </w:tc>
        <w:tc>
          <w:tcPr>
            <w:tcW w:w="1166" w:type="dxa"/>
            <w:tcBorders>
              <w:top w:val="nil"/>
              <w:left w:val="nil"/>
              <w:bottom w:val="single" w:sz="4" w:space="0" w:color="auto"/>
              <w:right w:val="single" w:sz="4" w:space="0" w:color="auto"/>
            </w:tcBorders>
            <w:shd w:val="clear" w:color="auto" w:fill="auto"/>
            <w:noWrap/>
            <w:vAlign w:val="center"/>
            <w:hideMark/>
          </w:tcPr>
          <w:p w14:paraId="61AB12D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1.43E+07</w:t>
            </w:r>
          </w:p>
        </w:tc>
        <w:tc>
          <w:tcPr>
            <w:tcW w:w="2882" w:type="dxa"/>
            <w:tcBorders>
              <w:top w:val="nil"/>
              <w:left w:val="nil"/>
              <w:bottom w:val="single" w:sz="4" w:space="0" w:color="auto"/>
              <w:right w:val="single" w:sz="4" w:space="0" w:color="auto"/>
            </w:tcBorders>
            <w:shd w:val="clear" w:color="auto" w:fill="auto"/>
            <w:noWrap/>
            <w:vAlign w:val="center"/>
            <w:hideMark/>
          </w:tcPr>
          <w:p w14:paraId="7AFE50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095D071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SHPRKTR)[-122.1477]TVVQPSVGAAAGPVVPPCPGRIRHFKV.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50E54C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2.94E-07</w:t>
            </w:r>
          </w:p>
        </w:tc>
      </w:tr>
      <w:tr w:rsidR="00AA51BE" w:rsidRPr="00AA51BE" w14:paraId="4BBDC49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0858B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4E52A7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3465.771</w:t>
            </w:r>
          </w:p>
        </w:tc>
        <w:tc>
          <w:tcPr>
            <w:tcW w:w="1354" w:type="dxa"/>
            <w:tcBorders>
              <w:top w:val="nil"/>
              <w:left w:val="nil"/>
              <w:bottom w:val="single" w:sz="4" w:space="0" w:color="auto"/>
              <w:right w:val="single" w:sz="4" w:space="0" w:color="auto"/>
            </w:tcBorders>
            <w:shd w:val="clear" w:color="auto" w:fill="auto"/>
            <w:noWrap/>
            <w:vAlign w:val="center"/>
            <w:hideMark/>
          </w:tcPr>
          <w:p w14:paraId="53F65E8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3465.871</w:t>
            </w:r>
          </w:p>
        </w:tc>
        <w:tc>
          <w:tcPr>
            <w:tcW w:w="1166" w:type="dxa"/>
            <w:tcBorders>
              <w:top w:val="nil"/>
              <w:left w:val="nil"/>
              <w:bottom w:val="single" w:sz="4" w:space="0" w:color="auto"/>
              <w:right w:val="single" w:sz="4" w:space="0" w:color="auto"/>
            </w:tcBorders>
            <w:shd w:val="clear" w:color="auto" w:fill="auto"/>
            <w:noWrap/>
            <w:vAlign w:val="center"/>
            <w:hideMark/>
          </w:tcPr>
          <w:p w14:paraId="2D9619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1.07E+08</w:t>
            </w:r>
          </w:p>
        </w:tc>
        <w:tc>
          <w:tcPr>
            <w:tcW w:w="2882" w:type="dxa"/>
            <w:tcBorders>
              <w:top w:val="nil"/>
              <w:left w:val="nil"/>
              <w:bottom w:val="single" w:sz="4" w:space="0" w:color="auto"/>
              <w:right w:val="single" w:sz="4" w:space="0" w:color="auto"/>
            </w:tcBorders>
            <w:shd w:val="clear" w:color="auto" w:fill="auto"/>
            <w:noWrap/>
            <w:vAlign w:val="center"/>
            <w:hideMark/>
          </w:tcPr>
          <w:p w14:paraId="725CE18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70458B7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SHPRKTRTVVQPSV)[-135.1347]GAAAGPVVPPCPGRIRHFKV.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3704BC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1.53E-06</w:t>
            </w:r>
          </w:p>
        </w:tc>
      </w:tr>
      <w:tr w:rsidR="00AA51BE" w:rsidRPr="00AA51BE" w14:paraId="4C7AE06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A2ACB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66BFDD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3424.747</w:t>
            </w:r>
          </w:p>
        </w:tc>
        <w:tc>
          <w:tcPr>
            <w:tcW w:w="1354" w:type="dxa"/>
            <w:tcBorders>
              <w:top w:val="nil"/>
              <w:left w:val="nil"/>
              <w:bottom w:val="single" w:sz="4" w:space="0" w:color="auto"/>
              <w:right w:val="single" w:sz="4" w:space="0" w:color="auto"/>
            </w:tcBorders>
            <w:shd w:val="clear" w:color="auto" w:fill="auto"/>
            <w:noWrap/>
            <w:vAlign w:val="center"/>
            <w:hideMark/>
          </w:tcPr>
          <w:p w14:paraId="6991EA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3424.847</w:t>
            </w:r>
          </w:p>
        </w:tc>
        <w:tc>
          <w:tcPr>
            <w:tcW w:w="1166" w:type="dxa"/>
            <w:tcBorders>
              <w:top w:val="nil"/>
              <w:left w:val="nil"/>
              <w:bottom w:val="single" w:sz="4" w:space="0" w:color="auto"/>
              <w:right w:val="single" w:sz="4" w:space="0" w:color="auto"/>
            </w:tcBorders>
            <w:shd w:val="clear" w:color="auto" w:fill="auto"/>
            <w:noWrap/>
            <w:vAlign w:val="center"/>
            <w:hideMark/>
          </w:tcPr>
          <w:p w14:paraId="1DE53D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7.53E+06</w:t>
            </w:r>
          </w:p>
        </w:tc>
        <w:tc>
          <w:tcPr>
            <w:tcW w:w="2882" w:type="dxa"/>
            <w:tcBorders>
              <w:top w:val="nil"/>
              <w:left w:val="nil"/>
              <w:bottom w:val="single" w:sz="4" w:space="0" w:color="auto"/>
              <w:right w:val="single" w:sz="4" w:space="0" w:color="auto"/>
            </w:tcBorders>
            <w:shd w:val="clear" w:color="auto" w:fill="auto"/>
            <w:noWrap/>
            <w:vAlign w:val="center"/>
            <w:hideMark/>
          </w:tcPr>
          <w:p w14:paraId="7E6C906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25EBACE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PRKTR)[47.9328]TVVQPSVGAAAGPVVPPCPGRIRHFKV.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5D56229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0.00499</w:t>
            </w:r>
          </w:p>
        </w:tc>
      </w:tr>
      <w:tr w:rsidR="00AA51BE" w:rsidRPr="00AA51BE" w14:paraId="5A95040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10014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1B15E1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3394.734</w:t>
            </w:r>
          </w:p>
        </w:tc>
        <w:tc>
          <w:tcPr>
            <w:tcW w:w="1354" w:type="dxa"/>
            <w:tcBorders>
              <w:top w:val="nil"/>
              <w:left w:val="nil"/>
              <w:bottom w:val="single" w:sz="4" w:space="0" w:color="auto"/>
              <w:right w:val="single" w:sz="4" w:space="0" w:color="auto"/>
            </w:tcBorders>
            <w:shd w:val="clear" w:color="auto" w:fill="auto"/>
            <w:noWrap/>
            <w:vAlign w:val="center"/>
            <w:hideMark/>
          </w:tcPr>
          <w:p w14:paraId="318AD79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3394.834</w:t>
            </w:r>
          </w:p>
        </w:tc>
        <w:tc>
          <w:tcPr>
            <w:tcW w:w="1166" w:type="dxa"/>
            <w:tcBorders>
              <w:top w:val="nil"/>
              <w:left w:val="nil"/>
              <w:bottom w:val="single" w:sz="4" w:space="0" w:color="auto"/>
              <w:right w:val="single" w:sz="4" w:space="0" w:color="auto"/>
            </w:tcBorders>
            <w:shd w:val="clear" w:color="auto" w:fill="auto"/>
            <w:noWrap/>
            <w:vAlign w:val="center"/>
            <w:hideMark/>
          </w:tcPr>
          <w:p w14:paraId="367C7B7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9.70E+07</w:t>
            </w:r>
          </w:p>
        </w:tc>
        <w:tc>
          <w:tcPr>
            <w:tcW w:w="2882" w:type="dxa"/>
            <w:tcBorders>
              <w:top w:val="nil"/>
              <w:left w:val="nil"/>
              <w:bottom w:val="single" w:sz="4" w:space="0" w:color="auto"/>
              <w:right w:val="single" w:sz="4" w:space="0" w:color="auto"/>
            </w:tcBorders>
            <w:shd w:val="clear" w:color="auto" w:fill="auto"/>
            <w:noWrap/>
            <w:vAlign w:val="center"/>
            <w:hideMark/>
          </w:tcPr>
          <w:p w14:paraId="6098668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51A1558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PRKTR)[17.9202]TVVQPSVGAAAGPVVPPCPGRIRHFKV.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355A0C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6.13E-11</w:t>
            </w:r>
          </w:p>
        </w:tc>
      </w:tr>
      <w:tr w:rsidR="00AA51BE" w:rsidRPr="00AA51BE" w14:paraId="4AA821B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1C7BE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06D9C0C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3271.633</w:t>
            </w:r>
          </w:p>
        </w:tc>
        <w:tc>
          <w:tcPr>
            <w:tcW w:w="1354" w:type="dxa"/>
            <w:tcBorders>
              <w:top w:val="nil"/>
              <w:left w:val="nil"/>
              <w:bottom w:val="single" w:sz="4" w:space="0" w:color="auto"/>
              <w:right w:val="single" w:sz="4" w:space="0" w:color="auto"/>
            </w:tcBorders>
            <w:shd w:val="clear" w:color="auto" w:fill="auto"/>
            <w:noWrap/>
            <w:vAlign w:val="center"/>
            <w:hideMark/>
          </w:tcPr>
          <w:p w14:paraId="6AC5D9A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3271.635</w:t>
            </w:r>
          </w:p>
        </w:tc>
        <w:tc>
          <w:tcPr>
            <w:tcW w:w="1166" w:type="dxa"/>
            <w:tcBorders>
              <w:top w:val="nil"/>
              <w:left w:val="nil"/>
              <w:bottom w:val="single" w:sz="4" w:space="0" w:color="auto"/>
              <w:right w:val="single" w:sz="4" w:space="0" w:color="auto"/>
            </w:tcBorders>
            <w:shd w:val="clear" w:color="auto" w:fill="auto"/>
            <w:noWrap/>
            <w:vAlign w:val="center"/>
            <w:hideMark/>
          </w:tcPr>
          <w:p w14:paraId="433CA8F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8.03E+05</w:t>
            </w:r>
          </w:p>
        </w:tc>
        <w:tc>
          <w:tcPr>
            <w:tcW w:w="2882" w:type="dxa"/>
            <w:tcBorders>
              <w:top w:val="nil"/>
              <w:left w:val="nil"/>
              <w:bottom w:val="single" w:sz="4" w:space="0" w:color="auto"/>
              <w:right w:val="single" w:sz="4" w:space="0" w:color="auto"/>
            </w:tcBorders>
            <w:shd w:val="clear" w:color="auto" w:fill="auto"/>
            <w:noWrap/>
            <w:vAlign w:val="center"/>
            <w:hideMark/>
          </w:tcPr>
          <w:p w14:paraId="092A49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365AF0B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R.MNFRPGVLSSRQLGLPGPPDVPDHAAYHPF.R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59D139E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2.86E-08</w:t>
            </w:r>
          </w:p>
        </w:tc>
      </w:tr>
      <w:tr w:rsidR="00AA51BE" w:rsidRPr="00AA51BE" w14:paraId="16ABC34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F21996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370617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2888.488</w:t>
            </w:r>
          </w:p>
        </w:tc>
        <w:tc>
          <w:tcPr>
            <w:tcW w:w="1354" w:type="dxa"/>
            <w:tcBorders>
              <w:top w:val="nil"/>
              <w:left w:val="nil"/>
              <w:bottom w:val="single" w:sz="4" w:space="0" w:color="auto"/>
              <w:right w:val="single" w:sz="4" w:space="0" w:color="auto"/>
            </w:tcBorders>
            <w:shd w:val="clear" w:color="auto" w:fill="auto"/>
            <w:noWrap/>
            <w:vAlign w:val="center"/>
            <w:hideMark/>
          </w:tcPr>
          <w:p w14:paraId="7FCAD2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2888.498</w:t>
            </w:r>
          </w:p>
        </w:tc>
        <w:tc>
          <w:tcPr>
            <w:tcW w:w="1166" w:type="dxa"/>
            <w:tcBorders>
              <w:top w:val="nil"/>
              <w:left w:val="nil"/>
              <w:bottom w:val="single" w:sz="4" w:space="0" w:color="auto"/>
              <w:right w:val="single" w:sz="4" w:space="0" w:color="auto"/>
            </w:tcBorders>
            <w:shd w:val="clear" w:color="auto" w:fill="auto"/>
            <w:noWrap/>
            <w:vAlign w:val="center"/>
            <w:hideMark/>
          </w:tcPr>
          <w:p w14:paraId="22F010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8.90E+06</w:t>
            </w:r>
          </w:p>
        </w:tc>
        <w:tc>
          <w:tcPr>
            <w:tcW w:w="2882" w:type="dxa"/>
            <w:tcBorders>
              <w:top w:val="nil"/>
              <w:left w:val="nil"/>
              <w:bottom w:val="single" w:sz="4" w:space="0" w:color="auto"/>
              <w:right w:val="single" w:sz="4" w:space="0" w:color="auto"/>
            </w:tcBorders>
            <w:shd w:val="clear" w:color="auto" w:fill="auto"/>
            <w:noWrap/>
            <w:vAlign w:val="center"/>
            <w:hideMark/>
          </w:tcPr>
          <w:p w14:paraId="6EAF39C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5347C01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w:t>
            </w:r>
            <w:proofErr w:type="gramEnd"/>
            <w:r w:rsidRPr="00AA51BE">
              <w:rPr>
                <w:color w:val="000000"/>
                <w:sz w:val="22"/>
                <w:szCs w:val="22"/>
                <w:lang w:val="en-US" w:eastAsia="en-US"/>
              </w:rPr>
              <w:t>(VV)[149.9818]PPCPGRIRHFKV.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2A1DD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0.002807</w:t>
            </w:r>
          </w:p>
        </w:tc>
      </w:tr>
      <w:tr w:rsidR="00AA51BE" w:rsidRPr="00AA51BE" w14:paraId="034645F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66F41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052914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2872.499</w:t>
            </w:r>
          </w:p>
        </w:tc>
        <w:tc>
          <w:tcPr>
            <w:tcW w:w="1354" w:type="dxa"/>
            <w:tcBorders>
              <w:top w:val="nil"/>
              <w:left w:val="nil"/>
              <w:bottom w:val="single" w:sz="4" w:space="0" w:color="auto"/>
              <w:right w:val="single" w:sz="4" w:space="0" w:color="auto"/>
            </w:tcBorders>
            <w:shd w:val="clear" w:color="auto" w:fill="auto"/>
            <w:noWrap/>
            <w:vAlign w:val="center"/>
            <w:hideMark/>
          </w:tcPr>
          <w:p w14:paraId="14135A9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2872.499</w:t>
            </w:r>
          </w:p>
        </w:tc>
        <w:tc>
          <w:tcPr>
            <w:tcW w:w="1166" w:type="dxa"/>
            <w:tcBorders>
              <w:top w:val="nil"/>
              <w:left w:val="nil"/>
              <w:bottom w:val="single" w:sz="4" w:space="0" w:color="auto"/>
              <w:right w:val="single" w:sz="4" w:space="0" w:color="auto"/>
            </w:tcBorders>
            <w:shd w:val="clear" w:color="auto" w:fill="auto"/>
            <w:noWrap/>
            <w:vAlign w:val="center"/>
            <w:hideMark/>
          </w:tcPr>
          <w:p w14:paraId="45869AE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5.23E+06</w:t>
            </w:r>
          </w:p>
        </w:tc>
        <w:tc>
          <w:tcPr>
            <w:tcW w:w="2882" w:type="dxa"/>
            <w:tcBorders>
              <w:top w:val="nil"/>
              <w:left w:val="nil"/>
              <w:bottom w:val="single" w:sz="4" w:space="0" w:color="auto"/>
              <w:right w:val="single" w:sz="4" w:space="0" w:color="auto"/>
            </w:tcBorders>
            <w:shd w:val="clear" w:color="auto" w:fill="auto"/>
            <w:noWrap/>
            <w:vAlign w:val="center"/>
            <w:hideMark/>
          </w:tcPr>
          <w:p w14:paraId="57F0B60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8831F6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(PC)[133.9821]PGRIRHFKV.</w:t>
            </w:r>
          </w:p>
        </w:tc>
        <w:tc>
          <w:tcPr>
            <w:tcW w:w="1074" w:type="dxa"/>
            <w:tcBorders>
              <w:top w:val="nil"/>
              <w:left w:val="nil"/>
              <w:bottom w:val="single" w:sz="4" w:space="0" w:color="auto"/>
              <w:right w:val="single" w:sz="4" w:space="0" w:color="auto"/>
            </w:tcBorders>
            <w:shd w:val="clear" w:color="auto" w:fill="auto"/>
            <w:noWrap/>
            <w:vAlign w:val="center"/>
            <w:hideMark/>
          </w:tcPr>
          <w:p w14:paraId="695880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2.34E-09</w:t>
            </w:r>
          </w:p>
        </w:tc>
      </w:tr>
      <w:tr w:rsidR="00AA51BE" w:rsidRPr="00AA51BE" w14:paraId="70CDD69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9F675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3F14590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2857.523</w:t>
            </w:r>
          </w:p>
        </w:tc>
        <w:tc>
          <w:tcPr>
            <w:tcW w:w="1354" w:type="dxa"/>
            <w:tcBorders>
              <w:top w:val="nil"/>
              <w:left w:val="nil"/>
              <w:bottom w:val="single" w:sz="4" w:space="0" w:color="auto"/>
              <w:right w:val="single" w:sz="4" w:space="0" w:color="auto"/>
            </w:tcBorders>
            <w:shd w:val="clear" w:color="auto" w:fill="auto"/>
            <w:noWrap/>
            <w:vAlign w:val="center"/>
            <w:hideMark/>
          </w:tcPr>
          <w:p w14:paraId="0AA960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2857.518</w:t>
            </w:r>
          </w:p>
        </w:tc>
        <w:tc>
          <w:tcPr>
            <w:tcW w:w="1166" w:type="dxa"/>
            <w:tcBorders>
              <w:top w:val="nil"/>
              <w:left w:val="nil"/>
              <w:bottom w:val="single" w:sz="4" w:space="0" w:color="auto"/>
              <w:right w:val="single" w:sz="4" w:space="0" w:color="auto"/>
            </w:tcBorders>
            <w:shd w:val="clear" w:color="auto" w:fill="auto"/>
            <w:noWrap/>
            <w:vAlign w:val="center"/>
            <w:hideMark/>
          </w:tcPr>
          <w:p w14:paraId="1EEDB61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3.38E+07</w:t>
            </w:r>
          </w:p>
        </w:tc>
        <w:tc>
          <w:tcPr>
            <w:tcW w:w="2882" w:type="dxa"/>
            <w:tcBorders>
              <w:top w:val="nil"/>
              <w:left w:val="nil"/>
              <w:bottom w:val="single" w:sz="4" w:space="0" w:color="auto"/>
              <w:right w:val="single" w:sz="4" w:space="0" w:color="auto"/>
            </w:tcBorders>
            <w:shd w:val="clear" w:color="auto" w:fill="auto"/>
            <w:noWrap/>
            <w:vAlign w:val="center"/>
            <w:hideMark/>
          </w:tcPr>
          <w:p w14:paraId="206F7E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70632E2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(PC)[119.0009]PGRIRHFKV.</w:t>
            </w:r>
          </w:p>
        </w:tc>
        <w:tc>
          <w:tcPr>
            <w:tcW w:w="1074" w:type="dxa"/>
            <w:tcBorders>
              <w:top w:val="nil"/>
              <w:left w:val="nil"/>
              <w:bottom w:val="single" w:sz="4" w:space="0" w:color="auto"/>
              <w:right w:val="single" w:sz="4" w:space="0" w:color="auto"/>
            </w:tcBorders>
            <w:shd w:val="clear" w:color="auto" w:fill="auto"/>
            <w:noWrap/>
            <w:vAlign w:val="center"/>
            <w:hideMark/>
          </w:tcPr>
          <w:p w14:paraId="27EE01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1.78E-09</w:t>
            </w:r>
          </w:p>
        </w:tc>
      </w:tr>
      <w:tr w:rsidR="00AA51BE" w:rsidRPr="00AA51BE" w14:paraId="77D553F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3AF31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1300895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2825.546</w:t>
            </w:r>
          </w:p>
        </w:tc>
        <w:tc>
          <w:tcPr>
            <w:tcW w:w="1354" w:type="dxa"/>
            <w:tcBorders>
              <w:top w:val="nil"/>
              <w:left w:val="nil"/>
              <w:bottom w:val="single" w:sz="4" w:space="0" w:color="auto"/>
              <w:right w:val="single" w:sz="4" w:space="0" w:color="auto"/>
            </w:tcBorders>
            <w:shd w:val="clear" w:color="auto" w:fill="auto"/>
            <w:noWrap/>
            <w:vAlign w:val="center"/>
            <w:hideMark/>
          </w:tcPr>
          <w:p w14:paraId="16A281F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2825.541</w:t>
            </w:r>
          </w:p>
        </w:tc>
        <w:tc>
          <w:tcPr>
            <w:tcW w:w="1166" w:type="dxa"/>
            <w:tcBorders>
              <w:top w:val="nil"/>
              <w:left w:val="nil"/>
              <w:bottom w:val="single" w:sz="4" w:space="0" w:color="auto"/>
              <w:right w:val="single" w:sz="4" w:space="0" w:color="auto"/>
            </w:tcBorders>
            <w:shd w:val="clear" w:color="auto" w:fill="auto"/>
            <w:noWrap/>
            <w:vAlign w:val="center"/>
            <w:hideMark/>
          </w:tcPr>
          <w:p w14:paraId="736097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4.27E+06</w:t>
            </w:r>
          </w:p>
        </w:tc>
        <w:tc>
          <w:tcPr>
            <w:tcW w:w="2882" w:type="dxa"/>
            <w:tcBorders>
              <w:top w:val="nil"/>
              <w:left w:val="nil"/>
              <w:bottom w:val="single" w:sz="4" w:space="0" w:color="auto"/>
              <w:right w:val="single" w:sz="4" w:space="0" w:color="auto"/>
            </w:tcBorders>
            <w:shd w:val="clear" w:color="auto" w:fill="auto"/>
            <w:noWrap/>
            <w:vAlign w:val="center"/>
            <w:hideMark/>
          </w:tcPr>
          <w:p w14:paraId="5BA6C0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2746127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w:t>
            </w:r>
            <w:proofErr w:type="gramEnd"/>
            <w:r w:rsidRPr="00AA51BE">
              <w:rPr>
                <w:color w:val="000000"/>
                <w:sz w:val="22"/>
                <w:szCs w:val="22"/>
                <w:lang w:val="en-US" w:eastAsia="en-US"/>
              </w:rPr>
              <w:t>(PPC)[87.0246]PGRIRHFKV.</w:t>
            </w:r>
          </w:p>
        </w:tc>
        <w:tc>
          <w:tcPr>
            <w:tcW w:w="1074" w:type="dxa"/>
            <w:tcBorders>
              <w:top w:val="nil"/>
              <w:left w:val="nil"/>
              <w:bottom w:val="single" w:sz="4" w:space="0" w:color="auto"/>
              <w:right w:val="single" w:sz="4" w:space="0" w:color="auto"/>
            </w:tcBorders>
            <w:shd w:val="clear" w:color="auto" w:fill="auto"/>
            <w:noWrap/>
            <w:vAlign w:val="center"/>
            <w:hideMark/>
          </w:tcPr>
          <w:p w14:paraId="463EF1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6.72E-05</w:t>
            </w:r>
          </w:p>
        </w:tc>
      </w:tr>
      <w:tr w:rsidR="00AA51BE" w:rsidRPr="00AA51BE" w14:paraId="5A58E34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E021B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T37</w:t>
            </w:r>
          </w:p>
        </w:tc>
        <w:tc>
          <w:tcPr>
            <w:tcW w:w="1080" w:type="dxa"/>
            <w:tcBorders>
              <w:top w:val="nil"/>
              <w:left w:val="nil"/>
              <w:bottom w:val="single" w:sz="4" w:space="0" w:color="auto"/>
              <w:right w:val="single" w:sz="4" w:space="0" w:color="auto"/>
            </w:tcBorders>
            <w:shd w:val="clear" w:color="auto" w:fill="auto"/>
            <w:noWrap/>
            <w:vAlign w:val="center"/>
            <w:hideMark/>
          </w:tcPr>
          <w:p w14:paraId="41F018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2822.532</w:t>
            </w:r>
          </w:p>
        </w:tc>
        <w:tc>
          <w:tcPr>
            <w:tcW w:w="1354" w:type="dxa"/>
            <w:tcBorders>
              <w:top w:val="nil"/>
              <w:left w:val="nil"/>
              <w:bottom w:val="single" w:sz="4" w:space="0" w:color="auto"/>
              <w:right w:val="single" w:sz="4" w:space="0" w:color="auto"/>
            </w:tcBorders>
            <w:shd w:val="clear" w:color="auto" w:fill="auto"/>
            <w:noWrap/>
            <w:vAlign w:val="center"/>
            <w:hideMark/>
          </w:tcPr>
          <w:p w14:paraId="32E9C33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2822.612</w:t>
            </w:r>
          </w:p>
        </w:tc>
        <w:tc>
          <w:tcPr>
            <w:tcW w:w="1166" w:type="dxa"/>
            <w:tcBorders>
              <w:top w:val="nil"/>
              <w:left w:val="nil"/>
              <w:bottom w:val="single" w:sz="4" w:space="0" w:color="auto"/>
              <w:right w:val="single" w:sz="4" w:space="0" w:color="auto"/>
            </w:tcBorders>
            <w:shd w:val="clear" w:color="auto" w:fill="auto"/>
            <w:noWrap/>
            <w:vAlign w:val="center"/>
            <w:hideMark/>
          </w:tcPr>
          <w:p w14:paraId="4CF2FC7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1.04E+07</w:t>
            </w:r>
          </w:p>
        </w:tc>
        <w:tc>
          <w:tcPr>
            <w:tcW w:w="2882" w:type="dxa"/>
            <w:tcBorders>
              <w:top w:val="nil"/>
              <w:left w:val="nil"/>
              <w:bottom w:val="single" w:sz="4" w:space="0" w:color="auto"/>
              <w:right w:val="single" w:sz="4" w:space="0" w:color="auto"/>
            </w:tcBorders>
            <w:shd w:val="clear" w:color="auto" w:fill="auto"/>
            <w:noWrap/>
            <w:vAlign w:val="center"/>
            <w:hideMark/>
          </w:tcPr>
          <w:p w14:paraId="20CBE86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9A061D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TVVQP)[84.0956]SVGAAAGPVVPPCPGRIRHFKV.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28D6FA9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3.94E-08</w:t>
            </w:r>
          </w:p>
        </w:tc>
      </w:tr>
      <w:tr w:rsidR="00AA51BE" w:rsidRPr="00AA51BE" w14:paraId="4ED124B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F14D66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7D7196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2809.55</w:t>
            </w:r>
          </w:p>
        </w:tc>
        <w:tc>
          <w:tcPr>
            <w:tcW w:w="1354" w:type="dxa"/>
            <w:tcBorders>
              <w:top w:val="nil"/>
              <w:left w:val="nil"/>
              <w:bottom w:val="single" w:sz="4" w:space="0" w:color="auto"/>
              <w:right w:val="single" w:sz="4" w:space="0" w:color="auto"/>
            </w:tcBorders>
            <w:shd w:val="clear" w:color="auto" w:fill="auto"/>
            <w:noWrap/>
            <w:vAlign w:val="center"/>
            <w:hideMark/>
          </w:tcPr>
          <w:p w14:paraId="09B582A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2809.545</w:t>
            </w:r>
          </w:p>
        </w:tc>
        <w:tc>
          <w:tcPr>
            <w:tcW w:w="1166" w:type="dxa"/>
            <w:tcBorders>
              <w:top w:val="nil"/>
              <w:left w:val="nil"/>
              <w:bottom w:val="single" w:sz="4" w:space="0" w:color="auto"/>
              <w:right w:val="single" w:sz="4" w:space="0" w:color="auto"/>
            </w:tcBorders>
            <w:shd w:val="clear" w:color="auto" w:fill="auto"/>
            <w:noWrap/>
            <w:vAlign w:val="center"/>
            <w:hideMark/>
          </w:tcPr>
          <w:p w14:paraId="136185D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8.16E+07</w:t>
            </w:r>
          </w:p>
        </w:tc>
        <w:tc>
          <w:tcPr>
            <w:tcW w:w="2882" w:type="dxa"/>
            <w:tcBorders>
              <w:top w:val="nil"/>
              <w:left w:val="nil"/>
              <w:bottom w:val="single" w:sz="4" w:space="0" w:color="auto"/>
              <w:right w:val="single" w:sz="4" w:space="0" w:color="auto"/>
            </w:tcBorders>
            <w:shd w:val="clear" w:color="auto" w:fill="auto"/>
            <w:noWrap/>
            <w:vAlign w:val="center"/>
            <w:hideMark/>
          </w:tcPr>
          <w:p w14:paraId="1F58BF7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2AB6AFD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(PC)[71.0284]PGRIRHFKV.</w:t>
            </w:r>
          </w:p>
        </w:tc>
        <w:tc>
          <w:tcPr>
            <w:tcW w:w="1074" w:type="dxa"/>
            <w:tcBorders>
              <w:top w:val="nil"/>
              <w:left w:val="nil"/>
              <w:bottom w:val="single" w:sz="4" w:space="0" w:color="auto"/>
              <w:right w:val="single" w:sz="4" w:space="0" w:color="auto"/>
            </w:tcBorders>
            <w:shd w:val="clear" w:color="auto" w:fill="auto"/>
            <w:noWrap/>
            <w:vAlign w:val="center"/>
            <w:hideMark/>
          </w:tcPr>
          <w:p w14:paraId="3D85BDD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3.32E-09</w:t>
            </w:r>
          </w:p>
        </w:tc>
      </w:tr>
      <w:tr w:rsidR="00AA51BE" w:rsidRPr="00AA51BE" w14:paraId="4994E10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87B70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T37</w:t>
            </w:r>
          </w:p>
        </w:tc>
        <w:tc>
          <w:tcPr>
            <w:tcW w:w="1080" w:type="dxa"/>
            <w:tcBorders>
              <w:top w:val="nil"/>
              <w:left w:val="nil"/>
              <w:bottom w:val="single" w:sz="4" w:space="0" w:color="auto"/>
              <w:right w:val="single" w:sz="4" w:space="0" w:color="auto"/>
            </w:tcBorders>
            <w:shd w:val="clear" w:color="auto" w:fill="auto"/>
            <w:noWrap/>
            <w:vAlign w:val="center"/>
            <w:hideMark/>
          </w:tcPr>
          <w:p w14:paraId="42AA0C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2738.513</w:t>
            </w:r>
          </w:p>
        </w:tc>
        <w:tc>
          <w:tcPr>
            <w:tcW w:w="1354" w:type="dxa"/>
            <w:tcBorders>
              <w:top w:val="nil"/>
              <w:left w:val="nil"/>
              <w:bottom w:val="single" w:sz="4" w:space="0" w:color="auto"/>
              <w:right w:val="single" w:sz="4" w:space="0" w:color="auto"/>
            </w:tcBorders>
            <w:shd w:val="clear" w:color="auto" w:fill="auto"/>
            <w:noWrap/>
            <w:vAlign w:val="center"/>
            <w:hideMark/>
          </w:tcPr>
          <w:p w14:paraId="10AE50A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2738.517</w:t>
            </w:r>
          </w:p>
        </w:tc>
        <w:tc>
          <w:tcPr>
            <w:tcW w:w="1166" w:type="dxa"/>
            <w:tcBorders>
              <w:top w:val="nil"/>
              <w:left w:val="nil"/>
              <w:bottom w:val="single" w:sz="4" w:space="0" w:color="auto"/>
              <w:right w:val="single" w:sz="4" w:space="0" w:color="auto"/>
            </w:tcBorders>
            <w:shd w:val="clear" w:color="auto" w:fill="auto"/>
            <w:noWrap/>
            <w:vAlign w:val="center"/>
            <w:hideMark/>
          </w:tcPr>
          <w:p w14:paraId="0A58314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6.61E+07</w:t>
            </w:r>
          </w:p>
        </w:tc>
        <w:tc>
          <w:tcPr>
            <w:tcW w:w="2882" w:type="dxa"/>
            <w:tcBorders>
              <w:top w:val="nil"/>
              <w:left w:val="nil"/>
              <w:bottom w:val="single" w:sz="4" w:space="0" w:color="auto"/>
              <w:right w:val="single" w:sz="4" w:space="0" w:color="auto"/>
            </w:tcBorders>
            <w:shd w:val="clear" w:color="auto" w:fill="auto"/>
            <w:noWrap/>
            <w:vAlign w:val="center"/>
            <w:hideMark/>
          </w:tcPr>
          <w:p w14:paraId="7467C6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C47C3F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R.TVVQPSVGAAAGPVVPPCPGRIRHFKV</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7835F8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6.32E-13</w:t>
            </w:r>
          </w:p>
        </w:tc>
      </w:tr>
      <w:tr w:rsidR="00AA51BE" w:rsidRPr="00AA51BE" w14:paraId="040A2ED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F8986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09E6EA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10507.11</w:t>
            </w:r>
          </w:p>
        </w:tc>
        <w:tc>
          <w:tcPr>
            <w:tcW w:w="1354" w:type="dxa"/>
            <w:tcBorders>
              <w:top w:val="nil"/>
              <w:left w:val="nil"/>
              <w:bottom w:val="single" w:sz="4" w:space="0" w:color="auto"/>
              <w:right w:val="single" w:sz="4" w:space="0" w:color="auto"/>
            </w:tcBorders>
            <w:shd w:val="clear" w:color="auto" w:fill="auto"/>
            <w:noWrap/>
            <w:vAlign w:val="center"/>
            <w:hideMark/>
          </w:tcPr>
          <w:p w14:paraId="7AD109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10507.43</w:t>
            </w:r>
          </w:p>
        </w:tc>
        <w:tc>
          <w:tcPr>
            <w:tcW w:w="1166" w:type="dxa"/>
            <w:tcBorders>
              <w:top w:val="nil"/>
              <w:left w:val="nil"/>
              <w:bottom w:val="single" w:sz="4" w:space="0" w:color="auto"/>
              <w:right w:val="single" w:sz="4" w:space="0" w:color="auto"/>
            </w:tcBorders>
            <w:shd w:val="clear" w:color="auto" w:fill="auto"/>
            <w:noWrap/>
            <w:vAlign w:val="center"/>
            <w:hideMark/>
          </w:tcPr>
          <w:p w14:paraId="4072ECC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3.86E+06</w:t>
            </w:r>
          </w:p>
        </w:tc>
        <w:tc>
          <w:tcPr>
            <w:tcW w:w="2882" w:type="dxa"/>
            <w:tcBorders>
              <w:top w:val="nil"/>
              <w:left w:val="nil"/>
              <w:bottom w:val="single" w:sz="4" w:space="0" w:color="auto"/>
              <w:right w:val="single" w:sz="4" w:space="0" w:color="auto"/>
            </w:tcBorders>
            <w:shd w:val="clear" w:color="auto" w:fill="auto"/>
            <w:noWrap/>
            <w:vAlign w:val="center"/>
            <w:hideMark/>
          </w:tcPr>
          <w:p w14:paraId="13F22A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sp|P02656|APOC3_HUMAN</w:t>
            </w:r>
          </w:p>
        </w:tc>
        <w:tc>
          <w:tcPr>
            <w:tcW w:w="4506" w:type="dxa"/>
            <w:tcBorders>
              <w:top w:val="nil"/>
              <w:left w:val="nil"/>
              <w:bottom w:val="single" w:sz="4" w:space="0" w:color="auto"/>
              <w:right w:val="single" w:sz="4" w:space="0" w:color="auto"/>
            </w:tcBorders>
            <w:shd w:val="clear" w:color="auto" w:fill="auto"/>
            <w:noWrap/>
            <w:vAlign w:val="center"/>
            <w:hideMark/>
          </w:tcPr>
          <w:p w14:paraId="4C681B8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w:t>
            </w:r>
            <w:proofErr w:type="gramEnd"/>
            <w:r w:rsidRPr="00AA51BE">
              <w:rPr>
                <w:color w:val="000000"/>
                <w:sz w:val="22"/>
                <w:szCs w:val="22"/>
                <w:lang w:val="en-US" w:eastAsia="en-US"/>
              </w:rPr>
              <w:t>MQPRVLLVVALLALLASARA)[-338.0709]SEAEDASLLSFMQGYMKHATKTAKDALSSVQESQVAQQARGWVTDGFSSLKDYWSTVKDKFSEFWDLDPEVRPTSAVAA.</w:t>
            </w:r>
          </w:p>
        </w:tc>
        <w:tc>
          <w:tcPr>
            <w:tcW w:w="1074" w:type="dxa"/>
            <w:tcBorders>
              <w:top w:val="nil"/>
              <w:left w:val="nil"/>
              <w:bottom w:val="single" w:sz="4" w:space="0" w:color="auto"/>
              <w:right w:val="single" w:sz="4" w:space="0" w:color="auto"/>
            </w:tcBorders>
            <w:shd w:val="clear" w:color="auto" w:fill="auto"/>
            <w:noWrap/>
            <w:vAlign w:val="center"/>
            <w:hideMark/>
          </w:tcPr>
          <w:p w14:paraId="50F5E2C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0.003892</w:t>
            </w:r>
          </w:p>
        </w:tc>
      </w:tr>
      <w:tr w:rsidR="00AA51BE" w:rsidRPr="00AA51BE" w14:paraId="340E3AF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5B283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7C6610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9441.772</w:t>
            </w:r>
          </w:p>
        </w:tc>
        <w:tc>
          <w:tcPr>
            <w:tcW w:w="1354" w:type="dxa"/>
            <w:tcBorders>
              <w:top w:val="nil"/>
              <w:left w:val="nil"/>
              <w:bottom w:val="single" w:sz="4" w:space="0" w:color="auto"/>
              <w:right w:val="single" w:sz="4" w:space="0" w:color="auto"/>
            </w:tcBorders>
            <w:shd w:val="clear" w:color="auto" w:fill="auto"/>
            <w:noWrap/>
            <w:vAlign w:val="center"/>
            <w:hideMark/>
          </w:tcPr>
          <w:p w14:paraId="72A055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9442.052</w:t>
            </w:r>
          </w:p>
        </w:tc>
        <w:tc>
          <w:tcPr>
            <w:tcW w:w="1166" w:type="dxa"/>
            <w:tcBorders>
              <w:top w:val="nil"/>
              <w:left w:val="nil"/>
              <w:bottom w:val="single" w:sz="4" w:space="0" w:color="auto"/>
              <w:right w:val="single" w:sz="4" w:space="0" w:color="auto"/>
            </w:tcBorders>
            <w:shd w:val="clear" w:color="auto" w:fill="auto"/>
            <w:noWrap/>
            <w:vAlign w:val="center"/>
            <w:hideMark/>
          </w:tcPr>
          <w:p w14:paraId="0BFE05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7.65E+06</w:t>
            </w:r>
          </w:p>
        </w:tc>
        <w:tc>
          <w:tcPr>
            <w:tcW w:w="2882" w:type="dxa"/>
            <w:tcBorders>
              <w:top w:val="nil"/>
              <w:left w:val="nil"/>
              <w:bottom w:val="single" w:sz="4" w:space="0" w:color="auto"/>
              <w:right w:val="single" w:sz="4" w:space="0" w:color="auto"/>
            </w:tcBorders>
            <w:shd w:val="clear" w:color="auto" w:fill="auto"/>
            <w:noWrap/>
            <w:vAlign w:val="center"/>
            <w:hideMark/>
          </w:tcPr>
          <w:p w14:paraId="2B1356B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1FF2E31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FEVQGTQQPQQDEMPSPTFLTQVKESLSSYWESAKTAAQNLYEKTYLPAVDEKLRDLYSKSTAAMST)[-27.5862]YTGIFTDQVLSVLKGEE.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43FF4B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7.52E-08</w:t>
            </w:r>
          </w:p>
        </w:tc>
      </w:tr>
      <w:tr w:rsidR="00AA51BE" w:rsidRPr="00AA51BE" w14:paraId="14C1259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0F831B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6C978D6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9175.61</w:t>
            </w:r>
          </w:p>
        </w:tc>
        <w:tc>
          <w:tcPr>
            <w:tcW w:w="1354" w:type="dxa"/>
            <w:tcBorders>
              <w:top w:val="nil"/>
              <w:left w:val="nil"/>
              <w:bottom w:val="single" w:sz="4" w:space="0" w:color="auto"/>
              <w:right w:val="single" w:sz="4" w:space="0" w:color="auto"/>
            </w:tcBorders>
            <w:shd w:val="clear" w:color="auto" w:fill="auto"/>
            <w:noWrap/>
            <w:vAlign w:val="center"/>
            <w:hideMark/>
          </w:tcPr>
          <w:p w14:paraId="0D1949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9175.885</w:t>
            </w:r>
          </w:p>
        </w:tc>
        <w:tc>
          <w:tcPr>
            <w:tcW w:w="1166" w:type="dxa"/>
            <w:tcBorders>
              <w:top w:val="nil"/>
              <w:left w:val="nil"/>
              <w:bottom w:val="single" w:sz="4" w:space="0" w:color="auto"/>
              <w:right w:val="single" w:sz="4" w:space="0" w:color="auto"/>
            </w:tcBorders>
            <w:shd w:val="clear" w:color="auto" w:fill="auto"/>
            <w:noWrap/>
            <w:vAlign w:val="center"/>
            <w:hideMark/>
          </w:tcPr>
          <w:p w14:paraId="1E2817B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1.07E+07</w:t>
            </w:r>
          </w:p>
        </w:tc>
        <w:tc>
          <w:tcPr>
            <w:tcW w:w="2882" w:type="dxa"/>
            <w:tcBorders>
              <w:top w:val="nil"/>
              <w:left w:val="nil"/>
              <w:bottom w:val="single" w:sz="4" w:space="0" w:color="auto"/>
              <w:right w:val="single" w:sz="4" w:space="0" w:color="auto"/>
            </w:tcBorders>
            <w:shd w:val="clear" w:color="auto" w:fill="auto"/>
            <w:noWrap/>
            <w:vAlign w:val="center"/>
            <w:hideMark/>
          </w:tcPr>
          <w:p w14:paraId="0322B1B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65091C2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G.TQQPQQDEM</w:t>
            </w:r>
            <w:proofErr w:type="gramEnd"/>
            <w:r w:rsidRPr="00AA51BE">
              <w:rPr>
                <w:color w:val="000000"/>
                <w:sz w:val="22"/>
                <w:szCs w:val="22"/>
                <w:lang w:val="en-US" w:eastAsia="en-US"/>
              </w:rPr>
              <w:t>(PSPTFLTQVKESLSSYWESAKTAAQNLYEKTYLPAVDEKLRDLYSKSTAAMSTY)[266.5069]TGIFTDQVLSVLKGEE.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2989565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3.79E-09</w:t>
            </w:r>
          </w:p>
        </w:tc>
      </w:tr>
      <w:tr w:rsidR="00AA51BE" w:rsidRPr="00AA51BE" w14:paraId="5B56FE9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0CCB6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588BBE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8909.396</w:t>
            </w:r>
          </w:p>
        </w:tc>
        <w:tc>
          <w:tcPr>
            <w:tcW w:w="1354" w:type="dxa"/>
            <w:tcBorders>
              <w:top w:val="nil"/>
              <w:left w:val="nil"/>
              <w:bottom w:val="single" w:sz="4" w:space="0" w:color="auto"/>
              <w:right w:val="single" w:sz="4" w:space="0" w:color="auto"/>
            </w:tcBorders>
            <w:shd w:val="clear" w:color="auto" w:fill="auto"/>
            <w:noWrap/>
            <w:vAlign w:val="center"/>
            <w:hideMark/>
          </w:tcPr>
          <w:p w14:paraId="0425F9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8909.378</w:t>
            </w:r>
          </w:p>
        </w:tc>
        <w:tc>
          <w:tcPr>
            <w:tcW w:w="1166" w:type="dxa"/>
            <w:tcBorders>
              <w:top w:val="nil"/>
              <w:left w:val="nil"/>
              <w:bottom w:val="single" w:sz="4" w:space="0" w:color="auto"/>
              <w:right w:val="single" w:sz="4" w:space="0" w:color="auto"/>
            </w:tcBorders>
            <w:shd w:val="clear" w:color="auto" w:fill="auto"/>
            <w:noWrap/>
            <w:vAlign w:val="center"/>
            <w:hideMark/>
          </w:tcPr>
          <w:p w14:paraId="3FDAEB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4.77E+06</w:t>
            </w:r>
          </w:p>
        </w:tc>
        <w:tc>
          <w:tcPr>
            <w:tcW w:w="2882" w:type="dxa"/>
            <w:tcBorders>
              <w:top w:val="nil"/>
              <w:left w:val="nil"/>
              <w:bottom w:val="single" w:sz="4" w:space="0" w:color="auto"/>
              <w:right w:val="single" w:sz="4" w:space="0" w:color="auto"/>
            </w:tcBorders>
            <w:shd w:val="clear" w:color="auto" w:fill="auto"/>
            <w:noWrap/>
            <w:vAlign w:val="center"/>
            <w:hideMark/>
          </w:tcPr>
          <w:p w14:paraId="4C8C3AF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3AC0254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G.TQQPQQDEMPSPTFLTQVKESLSSYWESAKTAAQNLYEKTYLPAVDEKLRDLYSKSTAAMSTYTGIFTDQVLSVLKGEE</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7861CF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8.10E-10</w:t>
            </w:r>
          </w:p>
        </w:tc>
      </w:tr>
      <w:tr w:rsidR="00AA51BE" w:rsidRPr="00AA51BE" w14:paraId="336CDDD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372CFA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56946AB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8756.514</w:t>
            </w:r>
          </w:p>
        </w:tc>
        <w:tc>
          <w:tcPr>
            <w:tcW w:w="1354" w:type="dxa"/>
            <w:tcBorders>
              <w:top w:val="nil"/>
              <w:left w:val="nil"/>
              <w:bottom w:val="single" w:sz="4" w:space="0" w:color="auto"/>
              <w:right w:val="single" w:sz="4" w:space="0" w:color="auto"/>
            </w:tcBorders>
            <w:shd w:val="clear" w:color="auto" w:fill="auto"/>
            <w:noWrap/>
            <w:vAlign w:val="center"/>
            <w:hideMark/>
          </w:tcPr>
          <w:p w14:paraId="16CDF74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8756.449</w:t>
            </w:r>
          </w:p>
        </w:tc>
        <w:tc>
          <w:tcPr>
            <w:tcW w:w="1166" w:type="dxa"/>
            <w:tcBorders>
              <w:top w:val="nil"/>
              <w:left w:val="nil"/>
              <w:bottom w:val="single" w:sz="4" w:space="0" w:color="auto"/>
              <w:right w:val="single" w:sz="4" w:space="0" w:color="auto"/>
            </w:tcBorders>
            <w:shd w:val="clear" w:color="auto" w:fill="auto"/>
            <w:noWrap/>
            <w:vAlign w:val="center"/>
            <w:hideMark/>
          </w:tcPr>
          <w:p w14:paraId="7693EC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5.25E+07</w:t>
            </w:r>
          </w:p>
        </w:tc>
        <w:tc>
          <w:tcPr>
            <w:tcW w:w="2882" w:type="dxa"/>
            <w:tcBorders>
              <w:top w:val="nil"/>
              <w:left w:val="nil"/>
              <w:bottom w:val="single" w:sz="4" w:space="0" w:color="auto"/>
              <w:right w:val="single" w:sz="4" w:space="0" w:color="auto"/>
            </w:tcBorders>
            <w:shd w:val="clear" w:color="auto" w:fill="auto"/>
            <w:noWrap/>
            <w:vAlign w:val="center"/>
            <w:hideMark/>
          </w:tcPr>
          <w:p w14:paraId="23DC544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569B1F8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QAKEPC)[54.0101]VESLVSQYFQTVTDYGKDLMEKVKSPELQAEAKSYFEKSKEQLTPLIKKAGTELVNFLSYFVELGTQPATQ.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181688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4.47E-13</w:t>
            </w:r>
          </w:p>
        </w:tc>
      </w:tr>
      <w:tr w:rsidR="00AA51BE" w:rsidRPr="00AA51BE" w14:paraId="7557BE9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287598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4D822A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8685.418</w:t>
            </w:r>
          </w:p>
        </w:tc>
        <w:tc>
          <w:tcPr>
            <w:tcW w:w="1354" w:type="dxa"/>
            <w:tcBorders>
              <w:top w:val="nil"/>
              <w:left w:val="nil"/>
              <w:bottom w:val="single" w:sz="4" w:space="0" w:color="auto"/>
              <w:right w:val="single" w:sz="4" w:space="0" w:color="auto"/>
            </w:tcBorders>
            <w:shd w:val="clear" w:color="auto" w:fill="auto"/>
            <w:noWrap/>
            <w:vAlign w:val="center"/>
            <w:hideMark/>
          </w:tcPr>
          <w:p w14:paraId="1593C3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8685.408</w:t>
            </w:r>
          </w:p>
        </w:tc>
        <w:tc>
          <w:tcPr>
            <w:tcW w:w="1166" w:type="dxa"/>
            <w:tcBorders>
              <w:top w:val="nil"/>
              <w:left w:val="nil"/>
              <w:bottom w:val="single" w:sz="4" w:space="0" w:color="auto"/>
              <w:right w:val="single" w:sz="4" w:space="0" w:color="auto"/>
            </w:tcBorders>
            <w:shd w:val="clear" w:color="auto" w:fill="auto"/>
            <w:noWrap/>
            <w:vAlign w:val="center"/>
            <w:hideMark/>
          </w:tcPr>
          <w:p w14:paraId="60ADFE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7.41E+07</w:t>
            </w:r>
          </w:p>
        </w:tc>
        <w:tc>
          <w:tcPr>
            <w:tcW w:w="2882" w:type="dxa"/>
            <w:tcBorders>
              <w:top w:val="nil"/>
              <w:left w:val="nil"/>
              <w:bottom w:val="single" w:sz="4" w:space="0" w:color="auto"/>
              <w:right w:val="single" w:sz="4" w:space="0" w:color="auto"/>
            </w:tcBorders>
            <w:shd w:val="clear" w:color="auto" w:fill="auto"/>
            <w:noWrap/>
            <w:vAlign w:val="center"/>
            <w:hideMark/>
          </w:tcPr>
          <w:p w14:paraId="0E035A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31A6380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RQAK)[-173.1316]EPCVESLVSQYFQTVTDYGKDLMEKVKSPELQAEAKSYFEKSKEQLTPLIKKAGTELVNFLSYFVELGTQPATQ.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50C01E5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3.56E-13</w:t>
            </w:r>
          </w:p>
        </w:tc>
      </w:tr>
      <w:tr w:rsidR="00AA51BE" w:rsidRPr="00AA51BE" w14:paraId="03ED792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238D89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19DAECC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8628.444</w:t>
            </w:r>
          </w:p>
        </w:tc>
        <w:tc>
          <w:tcPr>
            <w:tcW w:w="1354" w:type="dxa"/>
            <w:tcBorders>
              <w:top w:val="nil"/>
              <w:left w:val="nil"/>
              <w:bottom w:val="single" w:sz="4" w:space="0" w:color="auto"/>
              <w:right w:val="single" w:sz="4" w:space="0" w:color="auto"/>
            </w:tcBorders>
            <w:shd w:val="clear" w:color="auto" w:fill="auto"/>
            <w:noWrap/>
            <w:vAlign w:val="center"/>
            <w:hideMark/>
          </w:tcPr>
          <w:p w14:paraId="7EBB78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8628.384</w:t>
            </w:r>
          </w:p>
        </w:tc>
        <w:tc>
          <w:tcPr>
            <w:tcW w:w="1166" w:type="dxa"/>
            <w:tcBorders>
              <w:top w:val="nil"/>
              <w:left w:val="nil"/>
              <w:bottom w:val="single" w:sz="4" w:space="0" w:color="auto"/>
              <w:right w:val="single" w:sz="4" w:space="0" w:color="auto"/>
            </w:tcBorders>
            <w:shd w:val="clear" w:color="auto" w:fill="auto"/>
            <w:noWrap/>
            <w:vAlign w:val="center"/>
            <w:hideMark/>
          </w:tcPr>
          <w:p w14:paraId="79103B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2.64E+07</w:t>
            </w:r>
          </w:p>
        </w:tc>
        <w:tc>
          <w:tcPr>
            <w:tcW w:w="2882" w:type="dxa"/>
            <w:tcBorders>
              <w:top w:val="nil"/>
              <w:left w:val="nil"/>
              <w:bottom w:val="single" w:sz="4" w:space="0" w:color="auto"/>
              <w:right w:val="single" w:sz="4" w:space="0" w:color="auto"/>
            </w:tcBorders>
            <w:shd w:val="clear" w:color="auto" w:fill="auto"/>
            <w:noWrap/>
            <w:vAlign w:val="center"/>
            <w:hideMark/>
          </w:tcPr>
          <w:p w14:paraId="7ECDCD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386425A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AK)[182.0632]EPCVESLVSQYFQTVTDYGKDLMEKVKSPELQAEAKSYFEKSKEQLTPLIKKAGTELVNFLSYFVELGTQPAT.Q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75060B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2.21E-12</w:t>
            </w:r>
          </w:p>
        </w:tc>
      </w:tr>
      <w:tr w:rsidR="00AA51BE" w:rsidRPr="00AA51BE" w14:paraId="3892D5A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84E56F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006A19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8557.378</w:t>
            </w:r>
          </w:p>
        </w:tc>
        <w:tc>
          <w:tcPr>
            <w:tcW w:w="1354" w:type="dxa"/>
            <w:tcBorders>
              <w:top w:val="nil"/>
              <w:left w:val="nil"/>
              <w:bottom w:val="single" w:sz="4" w:space="0" w:color="auto"/>
              <w:right w:val="single" w:sz="4" w:space="0" w:color="auto"/>
            </w:tcBorders>
            <w:shd w:val="clear" w:color="auto" w:fill="auto"/>
            <w:noWrap/>
            <w:vAlign w:val="center"/>
            <w:hideMark/>
          </w:tcPr>
          <w:p w14:paraId="016A5EB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8557.348</w:t>
            </w:r>
          </w:p>
        </w:tc>
        <w:tc>
          <w:tcPr>
            <w:tcW w:w="1166" w:type="dxa"/>
            <w:tcBorders>
              <w:top w:val="nil"/>
              <w:left w:val="nil"/>
              <w:bottom w:val="single" w:sz="4" w:space="0" w:color="auto"/>
              <w:right w:val="single" w:sz="4" w:space="0" w:color="auto"/>
            </w:tcBorders>
            <w:shd w:val="clear" w:color="auto" w:fill="auto"/>
            <w:noWrap/>
            <w:vAlign w:val="center"/>
            <w:hideMark/>
          </w:tcPr>
          <w:p w14:paraId="68C0AAB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3.07E+07</w:t>
            </w:r>
          </w:p>
        </w:tc>
        <w:tc>
          <w:tcPr>
            <w:tcW w:w="2882" w:type="dxa"/>
            <w:tcBorders>
              <w:top w:val="nil"/>
              <w:left w:val="nil"/>
              <w:bottom w:val="single" w:sz="4" w:space="0" w:color="auto"/>
              <w:right w:val="single" w:sz="4" w:space="0" w:color="auto"/>
            </w:tcBorders>
            <w:shd w:val="clear" w:color="auto" w:fill="auto"/>
            <w:noWrap/>
            <w:vAlign w:val="center"/>
            <w:hideMark/>
          </w:tcPr>
          <w:p w14:paraId="4262D7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64E7D75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AK)[111.0265]EPCVESLVSQYFQTVTDYGKDLMEKVKSPELQAEAKSYFEKSKEQLTPLIKKAGTELVNFLSYFVELGTQPAT.Q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2D3DD7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3.56E-11</w:t>
            </w:r>
          </w:p>
        </w:tc>
      </w:tr>
      <w:tr w:rsidR="00AA51BE" w:rsidRPr="00AA51BE" w14:paraId="012147A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41B46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557EC07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7747.233</w:t>
            </w:r>
          </w:p>
        </w:tc>
        <w:tc>
          <w:tcPr>
            <w:tcW w:w="1354" w:type="dxa"/>
            <w:tcBorders>
              <w:top w:val="nil"/>
              <w:left w:val="nil"/>
              <w:bottom w:val="single" w:sz="4" w:space="0" w:color="auto"/>
              <w:right w:val="single" w:sz="4" w:space="0" w:color="auto"/>
            </w:tcBorders>
            <w:shd w:val="clear" w:color="auto" w:fill="auto"/>
            <w:noWrap/>
            <w:vAlign w:val="center"/>
            <w:hideMark/>
          </w:tcPr>
          <w:p w14:paraId="7AAA28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7747.463</w:t>
            </w:r>
          </w:p>
        </w:tc>
        <w:tc>
          <w:tcPr>
            <w:tcW w:w="1166" w:type="dxa"/>
            <w:tcBorders>
              <w:top w:val="nil"/>
              <w:left w:val="nil"/>
              <w:bottom w:val="single" w:sz="4" w:space="0" w:color="auto"/>
              <w:right w:val="single" w:sz="4" w:space="0" w:color="auto"/>
            </w:tcBorders>
            <w:shd w:val="clear" w:color="auto" w:fill="auto"/>
            <w:noWrap/>
            <w:vAlign w:val="center"/>
            <w:hideMark/>
          </w:tcPr>
          <w:p w14:paraId="6CCED1C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3.59E+06</w:t>
            </w:r>
          </w:p>
        </w:tc>
        <w:tc>
          <w:tcPr>
            <w:tcW w:w="2882" w:type="dxa"/>
            <w:tcBorders>
              <w:top w:val="nil"/>
              <w:left w:val="nil"/>
              <w:bottom w:val="single" w:sz="4" w:space="0" w:color="auto"/>
              <w:right w:val="single" w:sz="4" w:space="0" w:color="auto"/>
            </w:tcBorders>
            <w:shd w:val="clear" w:color="auto" w:fill="auto"/>
            <w:noWrap/>
            <w:vAlign w:val="center"/>
            <w:hideMark/>
          </w:tcPr>
          <w:p w14:paraId="5553EBC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F8A368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VLSIVLEGPAPAQG)[-210.7873]TPDVSSALDKLKEFGNTLEDKAR</w:t>
            </w:r>
            <w:r w:rsidRPr="00AA51BE">
              <w:rPr>
                <w:color w:val="000000"/>
                <w:sz w:val="22"/>
                <w:szCs w:val="22"/>
                <w:lang w:val="en-US" w:eastAsia="en-US"/>
              </w:rPr>
              <w:lastRenderedPageBreak/>
              <w:t>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45B643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0.001083</w:t>
            </w:r>
          </w:p>
        </w:tc>
      </w:tr>
      <w:tr w:rsidR="00AA51BE" w:rsidRPr="00AA51BE" w14:paraId="7705F8D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4C6ED8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0E92D9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7719.208</w:t>
            </w:r>
          </w:p>
        </w:tc>
        <w:tc>
          <w:tcPr>
            <w:tcW w:w="1354" w:type="dxa"/>
            <w:tcBorders>
              <w:top w:val="nil"/>
              <w:left w:val="nil"/>
              <w:bottom w:val="single" w:sz="4" w:space="0" w:color="auto"/>
              <w:right w:val="single" w:sz="4" w:space="0" w:color="auto"/>
            </w:tcBorders>
            <w:shd w:val="clear" w:color="auto" w:fill="auto"/>
            <w:noWrap/>
            <w:vAlign w:val="center"/>
            <w:hideMark/>
          </w:tcPr>
          <w:p w14:paraId="32C0A5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7719.178</w:t>
            </w:r>
          </w:p>
        </w:tc>
        <w:tc>
          <w:tcPr>
            <w:tcW w:w="1166" w:type="dxa"/>
            <w:tcBorders>
              <w:top w:val="nil"/>
              <w:left w:val="nil"/>
              <w:bottom w:val="single" w:sz="4" w:space="0" w:color="auto"/>
              <w:right w:val="single" w:sz="4" w:space="0" w:color="auto"/>
            </w:tcBorders>
            <w:shd w:val="clear" w:color="auto" w:fill="auto"/>
            <w:noWrap/>
            <w:vAlign w:val="center"/>
            <w:hideMark/>
          </w:tcPr>
          <w:p w14:paraId="238FB3B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6.37E+06</w:t>
            </w:r>
          </w:p>
        </w:tc>
        <w:tc>
          <w:tcPr>
            <w:tcW w:w="2882" w:type="dxa"/>
            <w:tcBorders>
              <w:top w:val="nil"/>
              <w:left w:val="nil"/>
              <w:bottom w:val="single" w:sz="4" w:space="0" w:color="auto"/>
              <w:right w:val="single" w:sz="4" w:space="0" w:color="auto"/>
            </w:tcBorders>
            <w:shd w:val="clear" w:color="auto" w:fill="auto"/>
            <w:noWrap/>
            <w:vAlign w:val="center"/>
            <w:hideMark/>
          </w:tcPr>
          <w:p w14:paraId="5AEEEA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AB9045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VLEGPA)[173.1957]PAQGTPDVSSALDKLKEFGNTLEDKARELISRIKQSELSAKMREWFSETFQKVKEKLKIDS.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6E9163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4.12E-07</w:t>
            </w:r>
          </w:p>
        </w:tc>
      </w:tr>
      <w:tr w:rsidR="00AA51BE" w:rsidRPr="00AA51BE" w14:paraId="7FBD8C6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B277D0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74F3A52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7691.174</w:t>
            </w:r>
          </w:p>
        </w:tc>
        <w:tc>
          <w:tcPr>
            <w:tcW w:w="1354" w:type="dxa"/>
            <w:tcBorders>
              <w:top w:val="nil"/>
              <w:left w:val="nil"/>
              <w:bottom w:val="single" w:sz="4" w:space="0" w:color="auto"/>
              <w:right w:val="single" w:sz="4" w:space="0" w:color="auto"/>
            </w:tcBorders>
            <w:shd w:val="clear" w:color="auto" w:fill="auto"/>
            <w:noWrap/>
            <w:vAlign w:val="center"/>
            <w:hideMark/>
          </w:tcPr>
          <w:p w14:paraId="42135A1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7691.404</w:t>
            </w:r>
          </w:p>
        </w:tc>
        <w:tc>
          <w:tcPr>
            <w:tcW w:w="1166" w:type="dxa"/>
            <w:tcBorders>
              <w:top w:val="nil"/>
              <w:left w:val="nil"/>
              <w:bottom w:val="single" w:sz="4" w:space="0" w:color="auto"/>
              <w:right w:val="single" w:sz="4" w:space="0" w:color="auto"/>
            </w:tcBorders>
            <w:shd w:val="clear" w:color="auto" w:fill="auto"/>
            <w:noWrap/>
            <w:vAlign w:val="center"/>
            <w:hideMark/>
          </w:tcPr>
          <w:p w14:paraId="7B74736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5.54E+06</w:t>
            </w:r>
          </w:p>
        </w:tc>
        <w:tc>
          <w:tcPr>
            <w:tcW w:w="2882" w:type="dxa"/>
            <w:tcBorders>
              <w:top w:val="nil"/>
              <w:left w:val="nil"/>
              <w:bottom w:val="single" w:sz="4" w:space="0" w:color="auto"/>
              <w:right w:val="single" w:sz="4" w:space="0" w:color="auto"/>
            </w:tcBorders>
            <w:shd w:val="clear" w:color="auto" w:fill="auto"/>
            <w:noWrap/>
            <w:vAlign w:val="center"/>
            <w:hideMark/>
          </w:tcPr>
          <w:p w14:paraId="3D7B4B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E0EF94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LEGPAPAQG)[244.4907]TPDVSSALDKLKEFGNTLEDKARELISRIKQSELSAKMREWFSETFQKVKEKLKIDS.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F7DFF7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0.001968</w:t>
            </w:r>
          </w:p>
        </w:tc>
      </w:tr>
      <w:tr w:rsidR="00AA51BE" w:rsidRPr="00AA51BE" w14:paraId="02F5933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5C0636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60B11B7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7549.153</w:t>
            </w:r>
          </w:p>
        </w:tc>
        <w:tc>
          <w:tcPr>
            <w:tcW w:w="1354" w:type="dxa"/>
            <w:tcBorders>
              <w:top w:val="nil"/>
              <w:left w:val="nil"/>
              <w:bottom w:val="single" w:sz="4" w:space="0" w:color="auto"/>
              <w:right w:val="single" w:sz="4" w:space="0" w:color="auto"/>
            </w:tcBorders>
            <w:shd w:val="clear" w:color="auto" w:fill="auto"/>
            <w:noWrap/>
            <w:vAlign w:val="center"/>
            <w:hideMark/>
          </w:tcPr>
          <w:p w14:paraId="05766F0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7549.378</w:t>
            </w:r>
          </w:p>
        </w:tc>
        <w:tc>
          <w:tcPr>
            <w:tcW w:w="1166" w:type="dxa"/>
            <w:tcBorders>
              <w:top w:val="nil"/>
              <w:left w:val="nil"/>
              <w:bottom w:val="single" w:sz="4" w:space="0" w:color="auto"/>
              <w:right w:val="single" w:sz="4" w:space="0" w:color="auto"/>
            </w:tcBorders>
            <w:shd w:val="clear" w:color="auto" w:fill="auto"/>
            <w:noWrap/>
            <w:vAlign w:val="center"/>
            <w:hideMark/>
          </w:tcPr>
          <w:p w14:paraId="2B8F3D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3.67E+06</w:t>
            </w:r>
          </w:p>
        </w:tc>
        <w:tc>
          <w:tcPr>
            <w:tcW w:w="2882" w:type="dxa"/>
            <w:tcBorders>
              <w:top w:val="nil"/>
              <w:left w:val="nil"/>
              <w:bottom w:val="single" w:sz="4" w:space="0" w:color="auto"/>
              <w:right w:val="single" w:sz="4" w:space="0" w:color="auto"/>
            </w:tcBorders>
            <w:shd w:val="clear" w:color="auto" w:fill="auto"/>
            <w:noWrap/>
            <w:vAlign w:val="center"/>
            <w:hideMark/>
          </w:tcPr>
          <w:p w14:paraId="3149B4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39D948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VLEGPAPAQGTP)[3.3963]DVSSALDKLKEFGNTLEDKARELISRIKQSELSAKMREWFSETFQKVKEKLKIDS.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7F588BB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9.62E-07</w:t>
            </w:r>
          </w:p>
        </w:tc>
      </w:tr>
      <w:tr w:rsidR="00AA51BE" w:rsidRPr="00AA51BE" w14:paraId="7E2B02D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21DC9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6BBA8FA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7481.068</w:t>
            </w:r>
          </w:p>
        </w:tc>
        <w:tc>
          <w:tcPr>
            <w:tcW w:w="1354" w:type="dxa"/>
            <w:tcBorders>
              <w:top w:val="nil"/>
              <w:left w:val="nil"/>
              <w:bottom w:val="single" w:sz="4" w:space="0" w:color="auto"/>
              <w:right w:val="single" w:sz="4" w:space="0" w:color="auto"/>
            </w:tcBorders>
            <w:shd w:val="clear" w:color="auto" w:fill="auto"/>
            <w:noWrap/>
            <w:vAlign w:val="center"/>
            <w:hideMark/>
          </w:tcPr>
          <w:p w14:paraId="6F26944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7481.008</w:t>
            </w:r>
          </w:p>
        </w:tc>
        <w:tc>
          <w:tcPr>
            <w:tcW w:w="1166" w:type="dxa"/>
            <w:tcBorders>
              <w:top w:val="nil"/>
              <w:left w:val="nil"/>
              <w:bottom w:val="single" w:sz="4" w:space="0" w:color="auto"/>
              <w:right w:val="single" w:sz="4" w:space="0" w:color="auto"/>
            </w:tcBorders>
            <w:shd w:val="clear" w:color="auto" w:fill="auto"/>
            <w:noWrap/>
            <w:vAlign w:val="center"/>
            <w:hideMark/>
          </w:tcPr>
          <w:p w14:paraId="361407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4.49E+06</w:t>
            </w:r>
          </w:p>
        </w:tc>
        <w:tc>
          <w:tcPr>
            <w:tcW w:w="2882" w:type="dxa"/>
            <w:tcBorders>
              <w:top w:val="nil"/>
              <w:left w:val="nil"/>
              <w:bottom w:val="single" w:sz="4" w:space="0" w:color="auto"/>
              <w:right w:val="single" w:sz="4" w:space="0" w:color="auto"/>
            </w:tcBorders>
            <w:shd w:val="clear" w:color="auto" w:fill="auto"/>
            <w:noWrap/>
            <w:vAlign w:val="center"/>
            <w:hideMark/>
          </w:tcPr>
          <w:p w14:paraId="3962E0B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152E6B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LEGPAPAQG)[34.0939]TPDVSSALDKLKEFGNTLEDKARELISRIKQSELSAKMREWFSETFQKVKEKLKIDS.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46A54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0.002008</w:t>
            </w:r>
          </w:p>
        </w:tc>
      </w:tr>
      <w:tr w:rsidR="00AA51BE" w:rsidRPr="00AA51BE" w14:paraId="49FBA28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31874B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6C42EB3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7453.032</w:t>
            </w:r>
          </w:p>
        </w:tc>
        <w:tc>
          <w:tcPr>
            <w:tcW w:w="1354" w:type="dxa"/>
            <w:tcBorders>
              <w:top w:val="nil"/>
              <w:left w:val="nil"/>
              <w:bottom w:val="single" w:sz="4" w:space="0" w:color="auto"/>
              <w:right w:val="single" w:sz="4" w:space="0" w:color="auto"/>
            </w:tcBorders>
            <w:shd w:val="clear" w:color="auto" w:fill="auto"/>
            <w:noWrap/>
            <w:vAlign w:val="center"/>
            <w:hideMark/>
          </w:tcPr>
          <w:p w14:paraId="5E45BF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7453.252</w:t>
            </w:r>
          </w:p>
        </w:tc>
        <w:tc>
          <w:tcPr>
            <w:tcW w:w="1166" w:type="dxa"/>
            <w:tcBorders>
              <w:top w:val="nil"/>
              <w:left w:val="nil"/>
              <w:bottom w:val="single" w:sz="4" w:space="0" w:color="auto"/>
              <w:right w:val="single" w:sz="4" w:space="0" w:color="auto"/>
            </w:tcBorders>
            <w:shd w:val="clear" w:color="auto" w:fill="auto"/>
            <w:noWrap/>
            <w:vAlign w:val="center"/>
            <w:hideMark/>
          </w:tcPr>
          <w:p w14:paraId="34BE055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1.03E+07</w:t>
            </w:r>
          </w:p>
        </w:tc>
        <w:tc>
          <w:tcPr>
            <w:tcW w:w="2882" w:type="dxa"/>
            <w:tcBorders>
              <w:top w:val="nil"/>
              <w:left w:val="nil"/>
              <w:bottom w:val="single" w:sz="4" w:space="0" w:color="auto"/>
              <w:right w:val="single" w:sz="4" w:space="0" w:color="auto"/>
            </w:tcBorders>
            <w:shd w:val="clear" w:color="auto" w:fill="auto"/>
            <w:noWrap/>
            <w:vAlign w:val="center"/>
            <w:hideMark/>
          </w:tcPr>
          <w:p w14:paraId="78DFFB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43C7F01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LEGPAPAQG)[6.3378]TPDVSSALDKLKEFGNTLEDKARELISRIKQSELSAKMREWFSETFQKVKEKLKIDS.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852C2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w:t>
            </w:r>
          </w:p>
        </w:tc>
      </w:tr>
      <w:tr w:rsidR="00AA51BE" w:rsidRPr="00AA51BE" w14:paraId="1923DF1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596F7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1BA496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7425.01</w:t>
            </w:r>
          </w:p>
        </w:tc>
        <w:tc>
          <w:tcPr>
            <w:tcW w:w="1354" w:type="dxa"/>
            <w:tcBorders>
              <w:top w:val="nil"/>
              <w:left w:val="nil"/>
              <w:bottom w:val="single" w:sz="4" w:space="0" w:color="auto"/>
              <w:right w:val="single" w:sz="4" w:space="0" w:color="auto"/>
            </w:tcBorders>
            <w:shd w:val="clear" w:color="auto" w:fill="auto"/>
            <w:noWrap/>
            <w:vAlign w:val="center"/>
            <w:hideMark/>
          </w:tcPr>
          <w:p w14:paraId="1438F1A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7425.02</w:t>
            </w:r>
          </w:p>
        </w:tc>
        <w:tc>
          <w:tcPr>
            <w:tcW w:w="1166" w:type="dxa"/>
            <w:tcBorders>
              <w:top w:val="nil"/>
              <w:left w:val="nil"/>
              <w:bottom w:val="single" w:sz="4" w:space="0" w:color="auto"/>
              <w:right w:val="single" w:sz="4" w:space="0" w:color="auto"/>
            </w:tcBorders>
            <w:shd w:val="clear" w:color="auto" w:fill="auto"/>
            <w:noWrap/>
            <w:vAlign w:val="center"/>
            <w:hideMark/>
          </w:tcPr>
          <w:p w14:paraId="679ACD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1.04E+07</w:t>
            </w:r>
          </w:p>
        </w:tc>
        <w:tc>
          <w:tcPr>
            <w:tcW w:w="2882" w:type="dxa"/>
            <w:tcBorders>
              <w:top w:val="nil"/>
              <w:left w:val="nil"/>
              <w:bottom w:val="single" w:sz="4" w:space="0" w:color="auto"/>
              <w:right w:val="single" w:sz="4" w:space="0" w:color="auto"/>
            </w:tcBorders>
            <w:shd w:val="clear" w:color="auto" w:fill="auto"/>
            <w:noWrap/>
            <w:vAlign w:val="center"/>
            <w:hideMark/>
          </w:tcPr>
          <w:p w14:paraId="38CBDA0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F77656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LEGPAPAQG)[-21.8934]TPDVSSALDKLKEFGNTLEDKARELISRIKQSELSAKMREWFSETFQKVKEKLKIDS.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2790E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2.61E-09</w:t>
            </w:r>
          </w:p>
        </w:tc>
      </w:tr>
      <w:tr w:rsidR="00AA51BE" w:rsidRPr="00AA51BE" w14:paraId="72699B2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032B0F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03BC3A1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7282.996</w:t>
            </w:r>
          </w:p>
        </w:tc>
        <w:tc>
          <w:tcPr>
            <w:tcW w:w="1354" w:type="dxa"/>
            <w:tcBorders>
              <w:top w:val="nil"/>
              <w:left w:val="nil"/>
              <w:bottom w:val="single" w:sz="4" w:space="0" w:color="auto"/>
              <w:right w:val="single" w:sz="4" w:space="0" w:color="auto"/>
            </w:tcBorders>
            <w:shd w:val="clear" w:color="auto" w:fill="auto"/>
            <w:noWrap/>
            <w:vAlign w:val="center"/>
            <w:hideMark/>
          </w:tcPr>
          <w:p w14:paraId="670C70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7282.951</w:t>
            </w:r>
          </w:p>
        </w:tc>
        <w:tc>
          <w:tcPr>
            <w:tcW w:w="1166" w:type="dxa"/>
            <w:tcBorders>
              <w:top w:val="nil"/>
              <w:left w:val="nil"/>
              <w:bottom w:val="single" w:sz="4" w:space="0" w:color="auto"/>
              <w:right w:val="single" w:sz="4" w:space="0" w:color="auto"/>
            </w:tcBorders>
            <w:shd w:val="clear" w:color="auto" w:fill="auto"/>
            <w:noWrap/>
            <w:vAlign w:val="center"/>
            <w:hideMark/>
          </w:tcPr>
          <w:p w14:paraId="6342B0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5.31E+06</w:t>
            </w:r>
          </w:p>
        </w:tc>
        <w:tc>
          <w:tcPr>
            <w:tcW w:w="2882" w:type="dxa"/>
            <w:tcBorders>
              <w:top w:val="nil"/>
              <w:left w:val="nil"/>
              <w:bottom w:val="single" w:sz="4" w:space="0" w:color="auto"/>
              <w:right w:val="single" w:sz="4" w:space="0" w:color="auto"/>
            </w:tcBorders>
            <w:shd w:val="clear" w:color="auto" w:fill="auto"/>
            <w:noWrap/>
            <w:vAlign w:val="center"/>
            <w:hideMark/>
          </w:tcPr>
          <w:p w14:paraId="106DF5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55F0F3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EGPAPAQGTP)[-50.8787]DVSSALDKLKEFGNTLEDKARELISRIKQSELSAKMREWFSETFQKVKEKLKIDS.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AD6ED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6.30E-08</w:t>
            </w:r>
          </w:p>
        </w:tc>
      </w:tr>
      <w:tr w:rsidR="00AA51BE" w:rsidRPr="00AA51BE" w14:paraId="0ED9DC6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87231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2FD008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7254.962</w:t>
            </w:r>
          </w:p>
        </w:tc>
        <w:tc>
          <w:tcPr>
            <w:tcW w:w="1354" w:type="dxa"/>
            <w:tcBorders>
              <w:top w:val="nil"/>
              <w:left w:val="nil"/>
              <w:bottom w:val="single" w:sz="4" w:space="0" w:color="auto"/>
              <w:right w:val="single" w:sz="4" w:space="0" w:color="auto"/>
            </w:tcBorders>
            <w:shd w:val="clear" w:color="auto" w:fill="auto"/>
            <w:noWrap/>
            <w:vAlign w:val="center"/>
            <w:hideMark/>
          </w:tcPr>
          <w:p w14:paraId="5AE2F5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7255.172</w:t>
            </w:r>
          </w:p>
        </w:tc>
        <w:tc>
          <w:tcPr>
            <w:tcW w:w="1166" w:type="dxa"/>
            <w:tcBorders>
              <w:top w:val="nil"/>
              <w:left w:val="nil"/>
              <w:bottom w:val="single" w:sz="4" w:space="0" w:color="auto"/>
              <w:right w:val="single" w:sz="4" w:space="0" w:color="auto"/>
            </w:tcBorders>
            <w:shd w:val="clear" w:color="auto" w:fill="auto"/>
            <w:noWrap/>
            <w:vAlign w:val="center"/>
            <w:hideMark/>
          </w:tcPr>
          <w:p w14:paraId="4FEBA2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4.94E+06</w:t>
            </w:r>
          </w:p>
        </w:tc>
        <w:tc>
          <w:tcPr>
            <w:tcW w:w="2882" w:type="dxa"/>
            <w:tcBorders>
              <w:top w:val="nil"/>
              <w:left w:val="nil"/>
              <w:bottom w:val="single" w:sz="4" w:space="0" w:color="auto"/>
              <w:right w:val="single" w:sz="4" w:space="0" w:color="auto"/>
            </w:tcBorders>
            <w:shd w:val="clear" w:color="auto" w:fill="auto"/>
            <w:noWrap/>
            <w:vAlign w:val="center"/>
            <w:hideMark/>
          </w:tcPr>
          <w:p w14:paraId="1DCA32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10DE2E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E.GPA(PAQGTP</w:t>
            </w:r>
            <w:proofErr w:type="gramStart"/>
            <w:r w:rsidRPr="00AA51BE">
              <w:rPr>
                <w:color w:val="000000"/>
                <w:sz w:val="22"/>
                <w:szCs w:val="22"/>
                <w:lang w:val="en-US" w:eastAsia="en-US"/>
              </w:rPr>
              <w:t>)[</w:t>
            </w:r>
            <w:proofErr w:type="gramEnd"/>
            <w:r w:rsidRPr="00AA51BE">
              <w:rPr>
                <w:color w:val="000000"/>
                <w:sz w:val="22"/>
                <w:szCs w:val="22"/>
                <w:lang w:val="en-US" w:eastAsia="en-US"/>
              </w:rPr>
              <w:t>50.3853]DVSSALDKLKEFGNTLEDKARELISRIKQSELSAKMREWFSETFQKVKEKLKIDS.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CC5E4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5.69E-05</w:t>
            </w:r>
          </w:p>
        </w:tc>
      </w:tr>
      <w:tr w:rsidR="00AA51BE" w:rsidRPr="00AA51BE" w14:paraId="3C44046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6EA3AD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72DFD32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7186.917</w:t>
            </w:r>
          </w:p>
        </w:tc>
        <w:tc>
          <w:tcPr>
            <w:tcW w:w="1354" w:type="dxa"/>
            <w:tcBorders>
              <w:top w:val="nil"/>
              <w:left w:val="nil"/>
              <w:bottom w:val="single" w:sz="4" w:space="0" w:color="auto"/>
              <w:right w:val="single" w:sz="4" w:space="0" w:color="auto"/>
            </w:tcBorders>
            <w:shd w:val="clear" w:color="auto" w:fill="auto"/>
            <w:noWrap/>
            <w:vAlign w:val="center"/>
            <w:hideMark/>
          </w:tcPr>
          <w:p w14:paraId="0FB5180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7187.132</w:t>
            </w:r>
          </w:p>
        </w:tc>
        <w:tc>
          <w:tcPr>
            <w:tcW w:w="1166" w:type="dxa"/>
            <w:tcBorders>
              <w:top w:val="nil"/>
              <w:left w:val="nil"/>
              <w:bottom w:val="single" w:sz="4" w:space="0" w:color="auto"/>
              <w:right w:val="single" w:sz="4" w:space="0" w:color="auto"/>
            </w:tcBorders>
            <w:shd w:val="clear" w:color="auto" w:fill="auto"/>
            <w:noWrap/>
            <w:vAlign w:val="center"/>
            <w:hideMark/>
          </w:tcPr>
          <w:p w14:paraId="316689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1.13E+07</w:t>
            </w:r>
          </w:p>
        </w:tc>
        <w:tc>
          <w:tcPr>
            <w:tcW w:w="2882" w:type="dxa"/>
            <w:tcBorders>
              <w:top w:val="nil"/>
              <w:left w:val="nil"/>
              <w:bottom w:val="single" w:sz="4" w:space="0" w:color="auto"/>
              <w:right w:val="single" w:sz="4" w:space="0" w:color="auto"/>
            </w:tcBorders>
            <w:shd w:val="clear" w:color="auto" w:fill="auto"/>
            <w:noWrap/>
            <w:vAlign w:val="center"/>
            <w:hideMark/>
          </w:tcPr>
          <w:p w14:paraId="45BF44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5BD1D7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GPAPAQG)[-17.6549]TPDVSSALDKLKEFGNTLEDKARELISRIKQSELSAKMREWFSETFQKVKEKLKIDS.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32136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8.71E-08</w:t>
            </w:r>
          </w:p>
        </w:tc>
      </w:tr>
      <w:tr w:rsidR="00AA51BE" w:rsidRPr="00AA51BE" w14:paraId="3C3D009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868A32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0147E59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7158.876</w:t>
            </w:r>
          </w:p>
        </w:tc>
        <w:tc>
          <w:tcPr>
            <w:tcW w:w="1354" w:type="dxa"/>
            <w:tcBorders>
              <w:top w:val="nil"/>
              <w:left w:val="nil"/>
              <w:bottom w:val="single" w:sz="4" w:space="0" w:color="auto"/>
              <w:right w:val="single" w:sz="4" w:space="0" w:color="auto"/>
            </w:tcBorders>
            <w:shd w:val="clear" w:color="auto" w:fill="auto"/>
            <w:noWrap/>
            <w:vAlign w:val="center"/>
            <w:hideMark/>
          </w:tcPr>
          <w:p w14:paraId="3E3E895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7159.086</w:t>
            </w:r>
          </w:p>
        </w:tc>
        <w:tc>
          <w:tcPr>
            <w:tcW w:w="1166" w:type="dxa"/>
            <w:tcBorders>
              <w:top w:val="nil"/>
              <w:left w:val="nil"/>
              <w:bottom w:val="single" w:sz="4" w:space="0" w:color="auto"/>
              <w:right w:val="single" w:sz="4" w:space="0" w:color="auto"/>
            </w:tcBorders>
            <w:shd w:val="clear" w:color="auto" w:fill="auto"/>
            <w:noWrap/>
            <w:vAlign w:val="center"/>
            <w:hideMark/>
          </w:tcPr>
          <w:p w14:paraId="0027F2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1.62E+07</w:t>
            </w:r>
          </w:p>
        </w:tc>
        <w:tc>
          <w:tcPr>
            <w:tcW w:w="2882" w:type="dxa"/>
            <w:tcBorders>
              <w:top w:val="nil"/>
              <w:left w:val="nil"/>
              <w:bottom w:val="single" w:sz="4" w:space="0" w:color="auto"/>
              <w:right w:val="single" w:sz="4" w:space="0" w:color="auto"/>
            </w:tcBorders>
            <w:shd w:val="clear" w:color="auto" w:fill="auto"/>
            <w:noWrap/>
            <w:vAlign w:val="center"/>
            <w:hideMark/>
          </w:tcPr>
          <w:p w14:paraId="178DFA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CDA709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PAPAQG)[11.3201]TPDVSSALDKLKEFGNTLEDKARELISRIKQSELSAKMREWFSETFQKVKEKLKIDS.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31D75C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1.10E-15</w:t>
            </w:r>
          </w:p>
        </w:tc>
      </w:tr>
      <w:tr w:rsidR="00AA51BE" w:rsidRPr="00AA51BE" w14:paraId="663C4C5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B4C161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T50</w:t>
            </w:r>
          </w:p>
        </w:tc>
        <w:tc>
          <w:tcPr>
            <w:tcW w:w="1080" w:type="dxa"/>
            <w:tcBorders>
              <w:top w:val="nil"/>
              <w:left w:val="nil"/>
              <w:bottom w:val="single" w:sz="4" w:space="0" w:color="auto"/>
              <w:right w:val="single" w:sz="4" w:space="0" w:color="auto"/>
            </w:tcBorders>
            <w:shd w:val="clear" w:color="auto" w:fill="auto"/>
            <w:noWrap/>
            <w:vAlign w:val="center"/>
            <w:hideMark/>
          </w:tcPr>
          <w:p w14:paraId="00F75E0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7016.84</w:t>
            </w:r>
          </w:p>
        </w:tc>
        <w:tc>
          <w:tcPr>
            <w:tcW w:w="1354" w:type="dxa"/>
            <w:tcBorders>
              <w:top w:val="nil"/>
              <w:left w:val="nil"/>
              <w:bottom w:val="single" w:sz="4" w:space="0" w:color="auto"/>
              <w:right w:val="single" w:sz="4" w:space="0" w:color="auto"/>
            </w:tcBorders>
            <w:shd w:val="clear" w:color="auto" w:fill="auto"/>
            <w:noWrap/>
            <w:vAlign w:val="center"/>
            <w:hideMark/>
          </w:tcPr>
          <w:p w14:paraId="2CDEC97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7017.05</w:t>
            </w:r>
          </w:p>
        </w:tc>
        <w:tc>
          <w:tcPr>
            <w:tcW w:w="1166" w:type="dxa"/>
            <w:tcBorders>
              <w:top w:val="nil"/>
              <w:left w:val="nil"/>
              <w:bottom w:val="single" w:sz="4" w:space="0" w:color="auto"/>
              <w:right w:val="single" w:sz="4" w:space="0" w:color="auto"/>
            </w:tcBorders>
            <w:shd w:val="clear" w:color="auto" w:fill="auto"/>
            <w:noWrap/>
            <w:vAlign w:val="center"/>
            <w:hideMark/>
          </w:tcPr>
          <w:p w14:paraId="79E3F0C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3.77E+06</w:t>
            </w:r>
          </w:p>
        </w:tc>
        <w:tc>
          <w:tcPr>
            <w:tcW w:w="2882" w:type="dxa"/>
            <w:tcBorders>
              <w:top w:val="nil"/>
              <w:left w:val="nil"/>
              <w:bottom w:val="single" w:sz="4" w:space="0" w:color="auto"/>
              <w:right w:val="single" w:sz="4" w:space="0" w:color="auto"/>
            </w:tcBorders>
            <w:shd w:val="clear" w:color="auto" w:fill="auto"/>
            <w:noWrap/>
            <w:vAlign w:val="center"/>
            <w:hideMark/>
          </w:tcPr>
          <w:p w14:paraId="38984A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458080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P.APA(QGTP</w:t>
            </w:r>
            <w:proofErr w:type="gramStart"/>
            <w:r w:rsidRPr="00AA51BE">
              <w:rPr>
                <w:color w:val="000000"/>
                <w:sz w:val="22"/>
                <w:szCs w:val="22"/>
                <w:lang w:val="en-US" w:eastAsia="en-US"/>
              </w:rPr>
              <w:t>)[</w:t>
            </w:r>
            <w:proofErr w:type="gramEnd"/>
            <w:r w:rsidRPr="00AA51BE">
              <w:rPr>
                <w:color w:val="000000"/>
                <w:sz w:val="22"/>
                <w:szCs w:val="22"/>
                <w:lang w:val="en-US" w:eastAsia="en-US"/>
              </w:rPr>
              <w:t>-33.6624]DVSSALDKLKEFGNTLEDKARELISRIKQSELSAKMREWFSETFQKVKEKLKIDS.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DD382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0.000254</w:t>
            </w:r>
          </w:p>
        </w:tc>
      </w:tr>
      <w:tr w:rsidR="00AA51BE" w:rsidRPr="00AA51BE" w14:paraId="5B8D137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249DF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5704A4C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6988.784</w:t>
            </w:r>
          </w:p>
        </w:tc>
        <w:tc>
          <w:tcPr>
            <w:tcW w:w="1354" w:type="dxa"/>
            <w:tcBorders>
              <w:top w:val="nil"/>
              <w:left w:val="nil"/>
              <w:bottom w:val="single" w:sz="4" w:space="0" w:color="auto"/>
              <w:right w:val="single" w:sz="4" w:space="0" w:color="auto"/>
            </w:tcBorders>
            <w:shd w:val="clear" w:color="auto" w:fill="auto"/>
            <w:noWrap/>
            <w:vAlign w:val="center"/>
            <w:hideMark/>
          </w:tcPr>
          <w:p w14:paraId="683367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6988.989</w:t>
            </w:r>
          </w:p>
        </w:tc>
        <w:tc>
          <w:tcPr>
            <w:tcW w:w="1166" w:type="dxa"/>
            <w:tcBorders>
              <w:top w:val="nil"/>
              <w:left w:val="nil"/>
              <w:bottom w:val="single" w:sz="4" w:space="0" w:color="auto"/>
              <w:right w:val="single" w:sz="4" w:space="0" w:color="auto"/>
            </w:tcBorders>
            <w:shd w:val="clear" w:color="auto" w:fill="auto"/>
            <w:noWrap/>
            <w:vAlign w:val="center"/>
            <w:hideMark/>
          </w:tcPr>
          <w:p w14:paraId="171C2BF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7.20E+06</w:t>
            </w:r>
          </w:p>
        </w:tc>
        <w:tc>
          <w:tcPr>
            <w:tcW w:w="2882" w:type="dxa"/>
            <w:tcBorders>
              <w:top w:val="nil"/>
              <w:left w:val="nil"/>
              <w:bottom w:val="single" w:sz="4" w:space="0" w:color="auto"/>
              <w:right w:val="single" w:sz="4" w:space="0" w:color="auto"/>
            </w:tcBorders>
            <w:shd w:val="clear" w:color="auto" w:fill="auto"/>
            <w:noWrap/>
            <w:vAlign w:val="center"/>
            <w:hideMark/>
          </w:tcPr>
          <w:p w14:paraId="2ECF625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4FCABF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GPAPAQGTP)[-215.7982]DVSSALDKLKEFGNTLEDKARELISRIKQSELSAKMREWFSETFQKVKEKLKIDS.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C5E5F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2.01E-06</w:t>
            </w:r>
          </w:p>
        </w:tc>
      </w:tr>
      <w:tr w:rsidR="00AA51BE" w:rsidRPr="00AA51BE" w14:paraId="0484DD7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E314C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545A06E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6920.737</w:t>
            </w:r>
          </w:p>
        </w:tc>
        <w:tc>
          <w:tcPr>
            <w:tcW w:w="1354" w:type="dxa"/>
            <w:tcBorders>
              <w:top w:val="nil"/>
              <w:left w:val="nil"/>
              <w:bottom w:val="single" w:sz="4" w:space="0" w:color="auto"/>
              <w:right w:val="single" w:sz="4" w:space="0" w:color="auto"/>
            </w:tcBorders>
            <w:shd w:val="clear" w:color="auto" w:fill="auto"/>
            <w:noWrap/>
            <w:vAlign w:val="center"/>
            <w:hideMark/>
          </w:tcPr>
          <w:p w14:paraId="1CC81C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6920.942</w:t>
            </w:r>
          </w:p>
        </w:tc>
        <w:tc>
          <w:tcPr>
            <w:tcW w:w="1166" w:type="dxa"/>
            <w:tcBorders>
              <w:top w:val="nil"/>
              <w:left w:val="nil"/>
              <w:bottom w:val="single" w:sz="4" w:space="0" w:color="auto"/>
              <w:right w:val="single" w:sz="4" w:space="0" w:color="auto"/>
            </w:tcBorders>
            <w:shd w:val="clear" w:color="auto" w:fill="auto"/>
            <w:noWrap/>
            <w:vAlign w:val="center"/>
            <w:hideMark/>
          </w:tcPr>
          <w:p w14:paraId="43F808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5.89E+06</w:t>
            </w:r>
          </w:p>
        </w:tc>
        <w:tc>
          <w:tcPr>
            <w:tcW w:w="2882" w:type="dxa"/>
            <w:tcBorders>
              <w:top w:val="nil"/>
              <w:left w:val="nil"/>
              <w:bottom w:val="single" w:sz="4" w:space="0" w:color="auto"/>
              <w:right w:val="single" w:sz="4" w:space="0" w:color="auto"/>
            </w:tcBorders>
            <w:shd w:val="clear" w:color="auto" w:fill="auto"/>
            <w:noWrap/>
            <w:vAlign w:val="center"/>
            <w:hideMark/>
          </w:tcPr>
          <w:p w14:paraId="1D631F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EA9499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PAPAQG)[-226.8241]TPDVSSALDKLKEFGNTLEDKARELISRIKQSELSAKMREWFSETFQKVKEKLKIDS.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F7848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0.000152</w:t>
            </w:r>
          </w:p>
        </w:tc>
      </w:tr>
      <w:tr w:rsidR="00AA51BE" w:rsidRPr="00AA51BE" w14:paraId="7289ED6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831ACB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24BC046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6892.716</w:t>
            </w:r>
          </w:p>
        </w:tc>
        <w:tc>
          <w:tcPr>
            <w:tcW w:w="1354" w:type="dxa"/>
            <w:tcBorders>
              <w:top w:val="nil"/>
              <w:left w:val="nil"/>
              <w:bottom w:val="single" w:sz="4" w:space="0" w:color="auto"/>
              <w:right w:val="single" w:sz="4" w:space="0" w:color="auto"/>
            </w:tcBorders>
            <w:shd w:val="clear" w:color="auto" w:fill="auto"/>
            <w:noWrap/>
            <w:vAlign w:val="center"/>
            <w:hideMark/>
          </w:tcPr>
          <w:p w14:paraId="5C01E37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6892.921</w:t>
            </w:r>
          </w:p>
        </w:tc>
        <w:tc>
          <w:tcPr>
            <w:tcW w:w="1166" w:type="dxa"/>
            <w:tcBorders>
              <w:top w:val="nil"/>
              <w:left w:val="nil"/>
              <w:bottom w:val="single" w:sz="4" w:space="0" w:color="auto"/>
              <w:right w:val="single" w:sz="4" w:space="0" w:color="auto"/>
            </w:tcBorders>
            <w:shd w:val="clear" w:color="auto" w:fill="auto"/>
            <w:noWrap/>
            <w:vAlign w:val="center"/>
            <w:hideMark/>
          </w:tcPr>
          <w:p w14:paraId="4F805CB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1.53E+07</w:t>
            </w:r>
          </w:p>
        </w:tc>
        <w:tc>
          <w:tcPr>
            <w:tcW w:w="2882" w:type="dxa"/>
            <w:tcBorders>
              <w:top w:val="nil"/>
              <w:left w:val="nil"/>
              <w:bottom w:val="single" w:sz="4" w:space="0" w:color="auto"/>
              <w:right w:val="single" w:sz="4" w:space="0" w:color="auto"/>
            </w:tcBorders>
            <w:shd w:val="clear" w:color="auto" w:fill="auto"/>
            <w:noWrap/>
            <w:vAlign w:val="center"/>
            <w:hideMark/>
          </w:tcPr>
          <w:p w14:paraId="0A70D3F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57F45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P.APA(QG</w:t>
            </w:r>
            <w:proofErr w:type="gramStart"/>
            <w:r w:rsidRPr="00AA51BE">
              <w:rPr>
                <w:color w:val="000000"/>
                <w:sz w:val="22"/>
                <w:szCs w:val="22"/>
                <w:lang w:val="en-US" w:eastAsia="en-US"/>
              </w:rPr>
              <w:t>)[</w:t>
            </w:r>
            <w:proofErr w:type="gramEnd"/>
            <w:r w:rsidRPr="00AA51BE">
              <w:rPr>
                <w:color w:val="000000"/>
                <w:sz w:val="22"/>
                <w:szCs w:val="22"/>
                <w:lang w:val="en-US" w:eastAsia="en-US"/>
              </w:rPr>
              <w:t>-157.7922]TPDVSSALDKLKEFGNTLEDKARELISRIKQSELSAKMREWFSETFQKVKEKLKIDS.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E926DC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4.54E-11</w:t>
            </w:r>
          </w:p>
        </w:tc>
      </w:tr>
      <w:tr w:rsidR="00AA51BE" w:rsidRPr="00AA51BE" w14:paraId="524C89B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064F27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2BB690A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6722.629</w:t>
            </w:r>
          </w:p>
        </w:tc>
        <w:tc>
          <w:tcPr>
            <w:tcW w:w="1354" w:type="dxa"/>
            <w:tcBorders>
              <w:top w:val="nil"/>
              <w:left w:val="nil"/>
              <w:bottom w:val="single" w:sz="4" w:space="0" w:color="auto"/>
              <w:right w:val="single" w:sz="4" w:space="0" w:color="auto"/>
            </w:tcBorders>
            <w:shd w:val="clear" w:color="auto" w:fill="auto"/>
            <w:noWrap/>
            <w:vAlign w:val="center"/>
            <w:hideMark/>
          </w:tcPr>
          <w:p w14:paraId="15D927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6722.829</w:t>
            </w:r>
          </w:p>
        </w:tc>
        <w:tc>
          <w:tcPr>
            <w:tcW w:w="1166" w:type="dxa"/>
            <w:tcBorders>
              <w:top w:val="nil"/>
              <w:left w:val="nil"/>
              <w:bottom w:val="single" w:sz="4" w:space="0" w:color="auto"/>
              <w:right w:val="single" w:sz="4" w:space="0" w:color="auto"/>
            </w:tcBorders>
            <w:shd w:val="clear" w:color="auto" w:fill="auto"/>
            <w:noWrap/>
            <w:vAlign w:val="center"/>
            <w:hideMark/>
          </w:tcPr>
          <w:p w14:paraId="46D4B24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4.78E+06</w:t>
            </w:r>
          </w:p>
        </w:tc>
        <w:tc>
          <w:tcPr>
            <w:tcW w:w="2882" w:type="dxa"/>
            <w:tcBorders>
              <w:top w:val="nil"/>
              <w:left w:val="nil"/>
              <w:bottom w:val="single" w:sz="4" w:space="0" w:color="auto"/>
              <w:right w:val="single" w:sz="4" w:space="0" w:color="auto"/>
            </w:tcBorders>
            <w:shd w:val="clear" w:color="auto" w:fill="auto"/>
            <w:noWrap/>
            <w:vAlign w:val="center"/>
            <w:hideMark/>
          </w:tcPr>
          <w:p w14:paraId="68C7323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CDF4B1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QGTP)[-88.7565]DVSSALDKLKEFGNTLEDKARELISRIKQSELSAKMREWFSETFQKVKEKLKIDS.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D4F9D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9.01E-05</w:t>
            </w:r>
          </w:p>
        </w:tc>
      </w:tr>
      <w:tr w:rsidR="00AA51BE" w:rsidRPr="00AA51BE" w14:paraId="110449A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D4BA2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39A5AF6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6626.533</w:t>
            </w:r>
          </w:p>
        </w:tc>
        <w:tc>
          <w:tcPr>
            <w:tcW w:w="1354" w:type="dxa"/>
            <w:tcBorders>
              <w:top w:val="nil"/>
              <w:left w:val="nil"/>
              <w:bottom w:val="single" w:sz="4" w:space="0" w:color="auto"/>
              <w:right w:val="single" w:sz="4" w:space="0" w:color="auto"/>
            </w:tcBorders>
            <w:shd w:val="clear" w:color="auto" w:fill="auto"/>
            <w:noWrap/>
            <w:vAlign w:val="center"/>
            <w:hideMark/>
          </w:tcPr>
          <w:p w14:paraId="24464D3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6626.506</w:t>
            </w:r>
          </w:p>
        </w:tc>
        <w:tc>
          <w:tcPr>
            <w:tcW w:w="1166" w:type="dxa"/>
            <w:tcBorders>
              <w:top w:val="nil"/>
              <w:left w:val="nil"/>
              <w:bottom w:val="single" w:sz="4" w:space="0" w:color="auto"/>
              <w:right w:val="single" w:sz="4" w:space="0" w:color="auto"/>
            </w:tcBorders>
            <w:shd w:val="clear" w:color="auto" w:fill="auto"/>
            <w:noWrap/>
            <w:vAlign w:val="center"/>
            <w:hideMark/>
          </w:tcPr>
          <w:p w14:paraId="380D38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7.61E+06</w:t>
            </w:r>
          </w:p>
        </w:tc>
        <w:tc>
          <w:tcPr>
            <w:tcW w:w="2882" w:type="dxa"/>
            <w:tcBorders>
              <w:top w:val="nil"/>
              <w:left w:val="nil"/>
              <w:bottom w:val="single" w:sz="4" w:space="0" w:color="auto"/>
              <w:right w:val="single" w:sz="4" w:space="0" w:color="auto"/>
            </w:tcBorders>
            <w:shd w:val="clear" w:color="auto" w:fill="auto"/>
            <w:noWrap/>
            <w:vAlign w:val="center"/>
            <w:hideMark/>
          </w:tcPr>
          <w:p w14:paraId="6E3E956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1F705C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G.TPDVSSALDKLKEFGNTLEDKARELISRIKQSELSAKMREWFSETFQKVKEKLKIDS</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2CA6AB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2.01E-16</w:t>
            </w:r>
          </w:p>
        </w:tc>
      </w:tr>
      <w:tr w:rsidR="00AA51BE" w:rsidRPr="00AA51BE" w14:paraId="2FC643D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C8A8D9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1A66D8B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4415.158</w:t>
            </w:r>
          </w:p>
        </w:tc>
        <w:tc>
          <w:tcPr>
            <w:tcW w:w="1354" w:type="dxa"/>
            <w:tcBorders>
              <w:top w:val="nil"/>
              <w:left w:val="nil"/>
              <w:bottom w:val="single" w:sz="4" w:space="0" w:color="auto"/>
              <w:right w:val="single" w:sz="4" w:space="0" w:color="auto"/>
            </w:tcBorders>
            <w:shd w:val="clear" w:color="auto" w:fill="auto"/>
            <w:noWrap/>
            <w:vAlign w:val="center"/>
            <w:hideMark/>
          </w:tcPr>
          <w:p w14:paraId="7694858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4415.288</w:t>
            </w:r>
          </w:p>
        </w:tc>
        <w:tc>
          <w:tcPr>
            <w:tcW w:w="1166" w:type="dxa"/>
            <w:tcBorders>
              <w:top w:val="nil"/>
              <w:left w:val="nil"/>
              <w:bottom w:val="single" w:sz="4" w:space="0" w:color="auto"/>
              <w:right w:val="single" w:sz="4" w:space="0" w:color="auto"/>
            </w:tcBorders>
            <w:shd w:val="clear" w:color="auto" w:fill="auto"/>
            <w:noWrap/>
            <w:vAlign w:val="center"/>
            <w:hideMark/>
          </w:tcPr>
          <w:p w14:paraId="3AD343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1.95E+08</w:t>
            </w:r>
          </w:p>
        </w:tc>
        <w:tc>
          <w:tcPr>
            <w:tcW w:w="2882" w:type="dxa"/>
            <w:tcBorders>
              <w:top w:val="nil"/>
              <w:left w:val="nil"/>
              <w:bottom w:val="single" w:sz="4" w:space="0" w:color="auto"/>
              <w:right w:val="single" w:sz="4" w:space="0" w:color="auto"/>
            </w:tcBorders>
            <w:shd w:val="clear" w:color="auto" w:fill="auto"/>
            <w:noWrap/>
            <w:vAlign w:val="center"/>
            <w:hideMark/>
          </w:tcPr>
          <w:p w14:paraId="55D0FC2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D65898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V.SL(GSPSGEVSHPRKTR</w:t>
            </w:r>
            <w:proofErr w:type="gramStart"/>
            <w:r w:rsidRPr="00AA51BE">
              <w:rPr>
                <w:color w:val="000000"/>
                <w:sz w:val="22"/>
                <w:szCs w:val="22"/>
                <w:lang w:val="en-US" w:eastAsia="en-US"/>
              </w:rPr>
              <w:t>)[</w:t>
            </w:r>
            <w:proofErr w:type="gramEnd"/>
            <w:r w:rsidRPr="00AA51BE">
              <w:rPr>
                <w:color w:val="000000"/>
                <w:sz w:val="22"/>
                <w:szCs w:val="22"/>
                <w:lang w:val="en-US" w:eastAsia="en-US"/>
              </w:rPr>
              <w:t>0.8960]TVVQPSVGAAAGPVVPPCPGRIRHFKV.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4B58FBF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3.82E-13</w:t>
            </w:r>
          </w:p>
        </w:tc>
      </w:tr>
      <w:tr w:rsidR="00AA51BE" w:rsidRPr="00AA51BE" w14:paraId="056E0FD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425492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0575146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3952.946</w:t>
            </w:r>
          </w:p>
        </w:tc>
        <w:tc>
          <w:tcPr>
            <w:tcW w:w="1354" w:type="dxa"/>
            <w:tcBorders>
              <w:top w:val="nil"/>
              <w:left w:val="nil"/>
              <w:bottom w:val="single" w:sz="4" w:space="0" w:color="auto"/>
              <w:right w:val="single" w:sz="4" w:space="0" w:color="auto"/>
            </w:tcBorders>
            <w:shd w:val="clear" w:color="auto" w:fill="auto"/>
            <w:noWrap/>
            <w:vAlign w:val="center"/>
            <w:hideMark/>
          </w:tcPr>
          <w:p w14:paraId="779D3B3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3952.941</w:t>
            </w:r>
          </w:p>
        </w:tc>
        <w:tc>
          <w:tcPr>
            <w:tcW w:w="1166" w:type="dxa"/>
            <w:tcBorders>
              <w:top w:val="nil"/>
              <w:left w:val="nil"/>
              <w:bottom w:val="single" w:sz="4" w:space="0" w:color="auto"/>
              <w:right w:val="single" w:sz="4" w:space="0" w:color="auto"/>
            </w:tcBorders>
            <w:shd w:val="clear" w:color="auto" w:fill="auto"/>
            <w:noWrap/>
            <w:vAlign w:val="center"/>
            <w:hideMark/>
          </w:tcPr>
          <w:p w14:paraId="65F6825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4.88E+07</w:t>
            </w:r>
          </w:p>
        </w:tc>
        <w:tc>
          <w:tcPr>
            <w:tcW w:w="2882" w:type="dxa"/>
            <w:tcBorders>
              <w:top w:val="nil"/>
              <w:left w:val="nil"/>
              <w:bottom w:val="single" w:sz="4" w:space="0" w:color="auto"/>
              <w:right w:val="single" w:sz="4" w:space="0" w:color="auto"/>
            </w:tcBorders>
            <w:shd w:val="clear" w:color="auto" w:fill="auto"/>
            <w:noWrap/>
            <w:vAlign w:val="center"/>
            <w:hideMark/>
          </w:tcPr>
          <w:p w14:paraId="3CF3A5D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6A2D04B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QAGAAGSRMNFR)[-17.0402]PGVLSSRQLGLPGPPDVPDHAAYHPF.R</w:t>
            </w:r>
          </w:p>
        </w:tc>
        <w:tc>
          <w:tcPr>
            <w:tcW w:w="1074" w:type="dxa"/>
            <w:tcBorders>
              <w:top w:val="nil"/>
              <w:left w:val="nil"/>
              <w:bottom w:val="single" w:sz="4" w:space="0" w:color="auto"/>
              <w:right w:val="single" w:sz="4" w:space="0" w:color="auto"/>
            </w:tcBorders>
            <w:shd w:val="clear" w:color="auto" w:fill="auto"/>
            <w:noWrap/>
            <w:vAlign w:val="center"/>
            <w:hideMark/>
          </w:tcPr>
          <w:p w14:paraId="5C1AA66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0.007045</w:t>
            </w:r>
          </w:p>
        </w:tc>
      </w:tr>
      <w:tr w:rsidR="00AA51BE" w:rsidRPr="00AA51BE" w14:paraId="3D0B776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A635A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008D994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3685.835</w:t>
            </w:r>
          </w:p>
        </w:tc>
        <w:tc>
          <w:tcPr>
            <w:tcW w:w="1354" w:type="dxa"/>
            <w:tcBorders>
              <w:top w:val="nil"/>
              <w:left w:val="nil"/>
              <w:bottom w:val="single" w:sz="4" w:space="0" w:color="auto"/>
              <w:right w:val="single" w:sz="4" w:space="0" w:color="auto"/>
            </w:tcBorders>
            <w:shd w:val="clear" w:color="auto" w:fill="auto"/>
            <w:noWrap/>
            <w:vAlign w:val="center"/>
            <w:hideMark/>
          </w:tcPr>
          <w:p w14:paraId="533DA1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3685.945</w:t>
            </w:r>
          </w:p>
        </w:tc>
        <w:tc>
          <w:tcPr>
            <w:tcW w:w="1166" w:type="dxa"/>
            <w:tcBorders>
              <w:top w:val="nil"/>
              <w:left w:val="nil"/>
              <w:bottom w:val="single" w:sz="4" w:space="0" w:color="auto"/>
              <w:right w:val="single" w:sz="4" w:space="0" w:color="auto"/>
            </w:tcBorders>
            <w:shd w:val="clear" w:color="auto" w:fill="auto"/>
            <w:noWrap/>
            <w:vAlign w:val="center"/>
            <w:hideMark/>
          </w:tcPr>
          <w:p w14:paraId="7E6925C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3.47E+07</w:t>
            </w:r>
          </w:p>
        </w:tc>
        <w:tc>
          <w:tcPr>
            <w:tcW w:w="2882" w:type="dxa"/>
            <w:tcBorders>
              <w:top w:val="nil"/>
              <w:left w:val="nil"/>
              <w:bottom w:val="single" w:sz="4" w:space="0" w:color="auto"/>
              <w:right w:val="single" w:sz="4" w:space="0" w:color="auto"/>
            </w:tcBorders>
            <w:shd w:val="clear" w:color="auto" w:fill="auto"/>
            <w:noWrap/>
            <w:vAlign w:val="center"/>
            <w:hideMark/>
          </w:tcPr>
          <w:p w14:paraId="22DC3CA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760EE2C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VSHPRKTR)[-14.1291]TVVQPSVGAAAGPVVPPCPGRIRHFKV.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341FA5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1.20E-09</w:t>
            </w:r>
          </w:p>
        </w:tc>
      </w:tr>
      <w:tr w:rsidR="00AA51BE" w:rsidRPr="00AA51BE" w14:paraId="4CCD637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BF188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7BFC894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3478.757</w:t>
            </w:r>
          </w:p>
        </w:tc>
        <w:tc>
          <w:tcPr>
            <w:tcW w:w="1354" w:type="dxa"/>
            <w:tcBorders>
              <w:top w:val="nil"/>
              <w:left w:val="nil"/>
              <w:bottom w:val="single" w:sz="4" w:space="0" w:color="auto"/>
              <w:right w:val="single" w:sz="4" w:space="0" w:color="auto"/>
            </w:tcBorders>
            <w:shd w:val="clear" w:color="auto" w:fill="auto"/>
            <w:noWrap/>
            <w:vAlign w:val="center"/>
            <w:hideMark/>
          </w:tcPr>
          <w:p w14:paraId="222B31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3478.857</w:t>
            </w:r>
          </w:p>
        </w:tc>
        <w:tc>
          <w:tcPr>
            <w:tcW w:w="1166" w:type="dxa"/>
            <w:tcBorders>
              <w:top w:val="nil"/>
              <w:left w:val="nil"/>
              <w:bottom w:val="single" w:sz="4" w:space="0" w:color="auto"/>
              <w:right w:val="single" w:sz="4" w:space="0" w:color="auto"/>
            </w:tcBorders>
            <w:shd w:val="clear" w:color="auto" w:fill="auto"/>
            <w:noWrap/>
            <w:vAlign w:val="center"/>
            <w:hideMark/>
          </w:tcPr>
          <w:p w14:paraId="6E1E6F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3.54E+07</w:t>
            </w:r>
          </w:p>
        </w:tc>
        <w:tc>
          <w:tcPr>
            <w:tcW w:w="2882" w:type="dxa"/>
            <w:tcBorders>
              <w:top w:val="nil"/>
              <w:left w:val="nil"/>
              <w:bottom w:val="single" w:sz="4" w:space="0" w:color="auto"/>
              <w:right w:val="single" w:sz="4" w:space="0" w:color="auto"/>
            </w:tcBorders>
            <w:shd w:val="clear" w:color="auto" w:fill="auto"/>
            <w:noWrap/>
            <w:vAlign w:val="center"/>
            <w:hideMark/>
          </w:tcPr>
          <w:p w14:paraId="20B4DC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5581B4D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HPRKTR)[-35.1167]TVVQPSVGAAAGPVVPPCPGRIRHFKV.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6C0311C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1.15E-08</w:t>
            </w:r>
          </w:p>
        </w:tc>
      </w:tr>
      <w:tr w:rsidR="00AA51BE" w:rsidRPr="00AA51BE" w14:paraId="70CA88B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E6ECA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7B4D9A1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3465.77</w:t>
            </w:r>
          </w:p>
        </w:tc>
        <w:tc>
          <w:tcPr>
            <w:tcW w:w="1354" w:type="dxa"/>
            <w:tcBorders>
              <w:top w:val="nil"/>
              <w:left w:val="nil"/>
              <w:bottom w:val="single" w:sz="4" w:space="0" w:color="auto"/>
              <w:right w:val="single" w:sz="4" w:space="0" w:color="auto"/>
            </w:tcBorders>
            <w:shd w:val="clear" w:color="auto" w:fill="auto"/>
            <w:noWrap/>
            <w:vAlign w:val="center"/>
            <w:hideMark/>
          </w:tcPr>
          <w:p w14:paraId="6B1D94C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3465.87</w:t>
            </w:r>
          </w:p>
        </w:tc>
        <w:tc>
          <w:tcPr>
            <w:tcW w:w="1166" w:type="dxa"/>
            <w:tcBorders>
              <w:top w:val="nil"/>
              <w:left w:val="nil"/>
              <w:bottom w:val="single" w:sz="4" w:space="0" w:color="auto"/>
              <w:right w:val="single" w:sz="4" w:space="0" w:color="auto"/>
            </w:tcBorders>
            <w:shd w:val="clear" w:color="auto" w:fill="auto"/>
            <w:noWrap/>
            <w:vAlign w:val="center"/>
            <w:hideMark/>
          </w:tcPr>
          <w:p w14:paraId="68E2C06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1.69E+08</w:t>
            </w:r>
          </w:p>
        </w:tc>
        <w:tc>
          <w:tcPr>
            <w:tcW w:w="2882" w:type="dxa"/>
            <w:tcBorders>
              <w:top w:val="nil"/>
              <w:left w:val="nil"/>
              <w:bottom w:val="single" w:sz="4" w:space="0" w:color="auto"/>
              <w:right w:val="single" w:sz="4" w:space="0" w:color="auto"/>
            </w:tcBorders>
            <w:shd w:val="clear" w:color="auto" w:fill="auto"/>
            <w:noWrap/>
            <w:vAlign w:val="center"/>
            <w:hideMark/>
          </w:tcPr>
          <w:p w14:paraId="5DFC55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46FF6B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SHPRKTRTVVQ)[-135.1351]PSVGAAAGPVVPPCPGRIRHFKV.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4659742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3.93E-06</w:t>
            </w:r>
          </w:p>
        </w:tc>
      </w:tr>
      <w:tr w:rsidR="00AA51BE" w:rsidRPr="00AA51BE" w14:paraId="535F6E5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4EB87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T50</w:t>
            </w:r>
          </w:p>
        </w:tc>
        <w:tc>
          <w:tcPr>
            <w:tcW w:w="1080" w:type="dxa"/>
            <w:tcBorders>
              <w:top w:val="nil"/>
              <w:left w:val="nil"/>
              <w:bottom w:val="single" w:sz="4" w:space="0" w:color="auto"/>
              <w:right w:val="single" w:sz="4" w:space="0" w:color="auto"/>
            </w:tcBorders>
            <w:shd w:val="clear" w:color="auto" w:fill="auto"/>
            <w:noWrap/>
            <w:vAlign w:val="center"/>
            <w:hideMark/>
          </w:tcPr>
          <w:p w14:paraId="7ACB93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3424.748</w:t>
            </w:r>
          </w:p>
        </w:tc>
        <w:tc>
          <w:tcPr>
            <w:tcW w:w="1354" w:type="dxa"/>
            <w:tcBorders>
              <w:top w:val="nil"/>
              <w:left w:val="nil"/>
              <w:bottom w:val="single" w:sz="4" w:space="0" w:color="auto"/>
              <w:right w:val="single" w:sz="4" w:space="0" w:color="auto"/>
            </w:tcBorders>
            <w:shd w:val="clear" w:color="auto" w:fill="auto"/>
            <w:noWrap/>
            <w:vAlign w:val="center"/>
            <w:hideMark/>
          </w:tcPr>
          <w:p w14:paraId="6EF00D1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3424.848</w:t>
            </w:r>
          </w:p>
        </w:tc>
        <w:tc>
          <w:tcPr>
            <w:tcW w:w="1166" w:type="dxa"/>
            <w:tcBorders>
              <w:top w:val="nil"/>
              <w:left w:val="nil"/>
              <w:bottom w:val="single" w:sz="4" w:space="0" w:color="auto"/>
              <w:right w:val="single" w:sz="4" w:space="0" w:color="auto"/>
            </w:tcBorders>
            <w:shd w:val="clear" w:color="auto" w:fill="auto"/>
            <w:noWrap/>
            <w:vAlign w:val="center"/>
            <w:hideMark/>
          </w:tcPr>
          <w:p w14:paraId="0A33B56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4.20E+07</w:t>
            </w:r>
          </w:p>
        </w:tc>
        <w:tc>
          <w:tcPr>
            <w:tcW w:w="2882" w:type="dxa"/>
            <w:tcBorders>
              <w:top w:val="nil"/>
              <w:left w:val="nil"/>
              <w:bottom w:val="single" w:sz="4" w:space="0" w:color="auto"/>
              <w:right w:val="single" w:sz="4" w:space="0" w:color="auto"/>
            </w:tcBorders>
            <w:shd w:val="clear" w:color="auto" w:fill="auto"/>
            <w:noWrap/>
            <w:vAlign w:val="center"/>
            <w:hideMark/>
          </w:tcPr>
          <w:p w14:paraId="7CC3F0B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03F749D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SHPRKTRTVVQ)[-176.1576]PSVGAAAGPVVPPCPGRIRHFKV.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40D8AC8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8.57E-10</w:t>
            </w:r>
          </w:p>
        </w:tc>
      </w:tr>
      <w:tr w:rsidR="00AA51BE" w:rsidRPr="00AA51BE" w14:paraId="4AF22BA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F18DB6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47A578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3394.734</w:t>
            </w:r>
          </w:p>
        </w:tc>
        <w:tc>
          <w:tcPr>
            <w:tcW w:w="1354" w:type="dxa"/>
            <w:tcBorders>
              <w:top w:val="nil"/>
              <w:left w:val="nil"/>
              <w:bottom w:val="single" w:sz="4" w:space="0" w:color="auto"/>
              <w:right w:val="single" w:sz="4" w:space="0" w:color="auto"/>
            </w:tcBorders>
            <w:shd w:val="clear" w:color="auto" w:fill="auto"/>
            <w:noWrap/>
            <w:vAlign w:val="center"/>
            <w:hideMark/>
          </w:tcPr>
          <w:p w14:paraId="321532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3394.834</w:t>
            </w:r>
          </w:p>
        </w:tc>
        <w:tc>
          <w:tcPr>
            <w:tcW w:w="1166" w:type="dxa"/>
            <w:tcBorders>
              <w:top w:val="nil"/>
              <w:left w:val="nil"/>
              <w:bottom w:val="single" w:sz="4" w:space="0" w:color="auto"/>
              <w:right w:val="single" w:sz="4" w:space="0" w:color="auto"/>
            </w:tcBorders>
            <w:shd w:val="clear" w:color="auto" w:fill="auto"/>
            <w:noWrap/>
            <w:vAlign w:val="center"/>
            <w:hideMark/>
          </w:tcPr>
          <w:p w14:paraId="7240B0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3.85E+08</w:t>
            </w:r>
          </w:p>
        </w:tc>
        <w:tc>
          <w:tcPr>
            <w:tcW w:w="2882" w:type="dxa"/>
            <w:tcBorders>
              <w:top w:val="nil"/>
              <w:left w:val="nil"/>
              <w:bottom w:val="single" w:sz="4" w:space="0" w:color="auto"/>
              <w:right w:val="single" w:sz="4" w:space="0" w:color="auto"/>
            </w:tcBorders>
            <w:shd w:val="clear" w:color="auto" w:fill="auto"/>
            <w:noWrap/>
            <w:vAlign w:val="center"/>
            <w:hideMark/>
          </w:tcPr>
          <w:p w14:paraId="36B0925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2EEBC73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PRKTR)[17.9199]TVVQPSVGAAAGPVVPPCPGRIRHFKV.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264548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1.08E-13</w:t>
            </w:r>
          </w:p>
        </w:tc>
      </w:tr>
      <w:tr w:rsidR="00AA51BE" w:rsidRPr="00AA51BE" w14:paraId="674DF39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7815C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48B5CD1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3271.634</w:t>
            </w:r>
          </w:p>
        </w:tc>
        <w:tc>
          <w:tcPr>
            <w:tcW w:w="1354" w:type="dxa"/>
            <w:tcBorders>
              <w:top w:val="nil"/>
              <w:left w:val="nil"/>
              <w:bottom w:val="single" w:sz="4" w:space="0" w:color="auto"/>
              <w:right w:val="single" w:sz="4" w:space="0" w:color="auto"/>
            </w:tcBorders>
            <w:shd w:val="clear" w:color="auto" w:fill="auto"/>
            <w:noWrap/>
            <w:vAlign w:val="center"/>
            <w:hideMark/>
          </w:tcPr>
          <w:p w14:paraId="0188FDA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3271.635</w:t>
            </w:r>
          </w:p>
        </w:tc>
        <w:tc>
          <w:tcPr>
            <w:tcW w:w="1166" w:type="dxa"/>
            <w:tcBorders>
              <w:top w:val="nil"/>
              <w:left w:val="nil"/>
              <w:bottom w:val="single" w:sz="4" w:space="0" w:color="auto"/>
              <w:right w:val="single" w:sz="4" w:space="0" w:color="auto"/>
            </w:tcBorders>
            <w:shd w:val="clear" w:color="auto" w:fill="auto"/>
            <w:noWrap/>
            <w:vAlign w:val="center"/>
            <w:hideMark/>
          </w:tcPr>
          <w:p w14:paraId="7F78193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8.74E+06</w:t>
            </w:r>
          </w:p>
        </w:tc>
        <w:tc>
          <w:tcPr>
            <w:tcW w:w="2882" w:type="dxa"/>
            <w:tcBorders>
              <w:top w:val="nil"/>
              <w:left w:val="nil"/>
              <w:bottom w:val="single" w:sz="4" w:space="0" w:color="auto"/>
              <w:right w:val="single" w:sz="4" w:space="0" w:color="auto"/>
            </w:tcBorders>
            <w:shd w:val="clear" w:color="auto" w:fill="auto"/>
            <w:noWrap/>
            <w:vAlign w:val="center"/>
            <w:hideMark/>
          </w:tcPr>
          <w:p w14:paraId="3D6CC8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114CE52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R.MNFRPGVLSSRQLGLPGPPDVPDHAAYHPF.R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4DFFBEF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3.46E-07</w:t>
            </w:r>
          </w:p>
        </w:tc>
      </w:tr>
      <w:tr w:rsidR="00AA51BE" w:rsidRPr="00AA51BE" w14:paraId="47770BD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4874E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45C989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2857.515</w:t>
            </w:r>
          </w:p>
        </w:tc>
        <w:tc>
          <w:tcPr>
            <w:tcW w:w="1354" w:type="dxa"/>
            <w:tcBorders>
              <w:top w:val="nil"/>
              <w:left w:val="nil"/>
              <w:bottom w:val="single" w:sz="4" w:space="0" w:color="auto"/>
              <w:right w:val="single" w:sz="4" w:space="0" w:color="auto"/>
            </w:tcBorders>
            <w:shd w:val="clear" w:color="auto" w:fill="auto"/>
            <w:noWrap/>
            <w:vAlign w:val="center"/>
            <w:hideMark/>
          </w:tcPr>
          <w:p w14:paraId="5F9DC8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2857.52</w:t>
            </w:r>
          </w:p>
        </w:tc>
        <w:tc>
          <w:tcPr>
            <w:tcW w:w="1166" w:type="dxa"/>
            <w:tcBorders>
              <w:top w:val="nil"/>
              <w:left w:val="nil"/>
              <w:bottom w:val="single" w:sz="4" w:space="0" w:color="auto"/>
              <w:right w:val="single" w:sz="4" w:space="0" w:color="auto"/>
            </w:tcBorders>
            <w:shd w:val="clear" w:color="auto" w:fill="auto"/>
            <w:noWrap/>
            <w:vAlign w:val="center"/>
            <w:hideMark/>
          </w:tcPr>
          <w:p w14:paraId="432EDF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2.48E+07</w:t>
            </w:r>
          </w:p>
        </w:tc>
        <w:tc>
          <w:tcPr>
            <w:tcW w:w="2882" w:type="dxa"/>
            <w:tcBorders>
              <w:top w:val="nil"/>
              <w:left w:val="nil"/>
              <w:bottom w:val="single" w:sz="4" w:space="0" w:color="auto"/>
              <w:right w:val="single" w:sz="4" w:space="0" w:color="auto"/>
            </w:tcBorders>
            <w:shd w:val="clear" w:color="auto" w:fill="auto"/>
            <w:noWrap/>
            <w:vAlign w:val="center"/>
            <w:hideMark/>
          </w:tcPr>
          <w:p w14:paraId="784EC9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0187829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(PC)[119.0035]PGRIRHFKV.</w:t>
            </w:r>
          </w:p>
        </w:tc>
        <w:tc>
          <w:tcPr>
            <w:tcW w:w="1074" w:type="dxa"/>
            <w:tcBorders>
              <w:top w:val="nil"/>
              <w:left w:val="nil"/>
              <w:bottom w:val="single" w:sz="4" w:space="0" w:color="auto"/>
              <w:right w:val="single" w:sz="4" w:space="0" w:color="auto"/>
            </w:tcBorders>
            <w:shd w:val="clear" w:color="auto" w:fill="auto"/>
            <w:noWrap/>
            <w:vAlign w:val="center"/>
            <w:hideMark/>
          </w:tcPr>
          <w:p w14:paraId="46A8740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1.13E-07</w:t>
            </w:r>
          </w:p>
        </w:tc>
      </w:tr>
      <w:tr w:rsidR="00AA51BE" w:rsidRPr="00AA51BE" w14:paraId="1393D9D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D0E860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7139BB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2822.53</w:t>
            </w:r>
          </w:p>
        </w:tc>
        <w:tc>
          <w:tcPr>
            <w:tcW w:w="1354" w:type="dxa"/>
            <w:tcBorders>
              <w:top w:val="nil"/>
              <w:left w:val="nil"/>
              <w:bottom w:val="single" w:sz="4" w:space="0" w:color="auto"/>
              <w:right w:val="single" w:sz="4" w:space="0" w:color="auto"/>
            </w:tcBorders>
            <w:shd w:val="clear" w:color="auto" w:fill="auto"/>
            <w:noWrap/>
            <w:vAlign w:val="center"/>
            <w:hideMark/>
          </w:tcPr>
          <w:p w14:paraId="4ED907F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2822.61</w:t>
            </w:r>
          </w:p>
        </w:tc>
        <w:tc>
          <w:tcPr>
            <w:tcW w:w="1166" w:type="dxa"/>
            <w:tcBorders>
              <w:top w:val="nil"/>
              <w:left w:val="nil"/>
              <w:bottom w:val="single" w:sz="4" w:space="0" w:color="auto"/>
              <w:right w:val="single" w:sz="4" w:space="0" w:color="auto"/>
            </w:tcBorders>
            <w:shd w:val="clear" w:color="auto" w:fill="auto"/>
            <w:noWrap/>
            <w:vAlign w:val="center"/>
            <w:hideMark/>
          </w:tcPr>
          <w:p w14:paraId="77144D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2.56E+07</w:t>
            </w:r>
          </w:p>
        </w:tc>
        <w:tc>
          <w:tcPr>
            <w:tcW w:w="2882" w:type="dxa"/>
            <w:tcBorders>
              <w:top w:val="nil"/>
              <w:left w:val="nil"/>
              <w:bottom w:val="single" w:sz="4" w:space="0" w:color="auto"/>
              <w:right w:val="single" w:sz="4" w:space="0" w:color="auto"/>
            </w:tcBorders>
            <w:shd w:val="clear" w:color="auto" w:fill="auto"/>
            <w:noWrap/>
            <w:vAlign w:val="center"/>
            <w:hideMark/>
          </w:tcPr>
          <w:p w14:paraId="60E470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6A9DB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R.TV(VQPSV</w:t>
            </w:r>
            <w:proofErr w:type="gramStart"/>
            <w:r w:rsidRPr="00AA51BE">
              <w:rPr>
                <w:color w:val="000000"/>
                <w:sz w:val="22"/>
                <w:szCs w:val="22"/>
                <w:lang w:val="en-US" w:eastAsia="en-US"/>
              </w:rPr>
              <w:t>)[</w:t>
            </w:r>
            <w:proofErr w:type="gramEnd"/>
            <w:r w:rsidRPr="00AA51BE">
              <w:rPr>
                <w:color w:val="000000"/>
                <w:sz w:val="22"/>
                <w:szCs w:val="22"/>
                <w:lang w:val="en-US" w:eastAsia="en-US"/>
              </w:rPr>
              <w:t>84.0934]GAAAGPVVPPCPGRIRHFKV.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2D68410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1.08E-07</w:t>
            </w:r>
          </w:p>
        </w:tc>
      </w:tr>
      <w:tr w:rsidR="00AA51BE" w:rsidRPr="00AA51BE" w14:paraId="1280F7C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A1943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262D64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2809.548</w:t>
            </w:r>
          </w:p>
        </w:tc>
        <w:tc>
          <w:tcPr>
            <w:tcW w:w="1354" w:type="dxa"/>
            <w:tcBorders>
              <w:top w:val="nil"/>
              <w:left w:val="nil"/>
              <w:bottom w:val="single" w:sz="4" w:space="0" w:color="auto"/>
              <w:right w:val="single" w:sz="4" w:space="0" w:color="auto"/>
            </w:tcBorders>
            <w:shd w:val="clear" w:color="auto" w:fill="auto"/>
            <w:noWrap/>
            <w:vAlign w:val="center"/>
            <w:hideMark/>
          </w:tcPr>
          <w:p w14:paraId="367AE68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2809.548</w:t>
            </w:r>
          </w:p>
        </w:tc>
        <w:tc>
          <w:tcPr>
            <w:tcW w:w="1166" w:type="dxa"/>
            <w:tcBorders>
              <w:top w:val="nil"/>
              <w:left w:val="nil"/>
              <w:bottom w:val="single" w:sz="4" w:space="0" w:color="auto"/>
              <w:right w:val="single" w:sz="4" w:space="0" w:color="auto"/>
            </w:tcBorders>
            <w:shd w:val="clear" w:color="auto" w:fill="auto"/>
            <w:noWrap/>
            <w:vAlign w:val="center"/>
            <w:hideMark/>
          </w:tcPr>
          <w:p w14:paraId="23E9D7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1.24E+08</w:t>
            </w:r>
          </w:p>
        </w:tc>
        <w:tc>
          <w:tcPr>
            <w:tcW w:w="2882" w:type="dxa"/>
            <w:tcBorders>
              <w:top w:val="nil"/>
              <w:left w:val="nil"/>
              <w:bottom w:val="single" w:sz="4" w:space="0" w:color="auto"/>
              <w:right w:val="single" w:sz="4" w:space="0" w:color="auto"/>
            </w:tcBorders>
            <w:shd w:val="clear" w:color="auto" w:fill="auto"/>
            <w:noWrap/>
            <w:vAlign w:val="center"/>
            <w:hideMark/>
          </w:tcPr>
          <w:p w14:paraId="5CFE28C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D6EAF1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(PC)[71.0318]PGRIRHFKV.</w:t>
            </w:r>
          </w:p>
        </w:tc>
        <w:tc>
          <w:tcPr>
            <w:tcW w:w="1074" w:type="dxa"/>
            <w:tcBorders>
              <w:top w:val="nil"/>
              <w:left w:val="nil"/>
              <w:bottom w:val="single" w:sz="4" w:space="0" w:color="auto"/>
              <w:right w:val="single" w:sz="4" w:space="0" w:color="auto"/>
            </w:tcBorders>
            <w:shd w:val="clear" w:color="auto" w:fill="auto"/>
            <w:noWrap/>
            <w:vAlign w:val="center"/>
            <w:hideMark/>
          </w:tcPr>
          <w:p w14:paraId="3A3EB3B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1.21E-08</w:t>
            </w:r>
          </w:p>
        </w:tc>
      </w:tr>
      <w:tr w:rsidR="00AA51BE" w:rsidRPr="00AA51BE" w14:paraId="1418BAC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8AD682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2F816D1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2738.512</w:t>
            </w:r>
          </w:p>
        </w:tc>
        <w:tc>
          <w:tcPr>
            <w:tcW w:w="1354" w:type="dxa"/>
            <w:tcBorders>
              <w:top w:val="nil"/>
              <w:left w:val="nil"/>
              <w:bottom w:val="single" w:sz="4" w:space="0" w:color="auto"/>
              <w:right w:val="single" w:sz="4" w:space="0" w:color="auto"/>
            </w:tcBorders>
            <w:shd w:val="clear" w:color="auto" w:fill="auto"/>
            <w:noWrap/>
            <w:vAlign w:val="center"/>
            <w:hideMark/>
          </w:tcPr>
          <w:p w14:paraId="134406B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2738.517</w:t>
            </w:r>
          </w:p>
        </w:tc>
        <w:tc>
          <w:tcPr>
            <w:tcW w:w="1166" w:type="dxa"/>
            <w:tcBorders>
              <w:top w:val="nil"/>
              <w:left w:val="nil"/>
              <w:bottom w:val="single" w:sz="4" w:space="0" w:color="auto"/>
              <w:right w:val="single" w:sz="4" w:space="0" w:color="auto"/>
            </w:tcBorders>
            <w:shd w:val="clear" w:color="auto" w:fill="auto"/>
            <w:noWrap/>
            <w:vAlign w:val="center"/>
            <w:hideMark/>
          </w:tcPr>
          <w:p w14:paraId="33C28D1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2.37E+08</w:t>
            </w:r>
          </w:p>
        </w:tc>
        <w:tc>
          <w:tcPr>
            <w:tcW w:w="2882" w:type="dxa"/>
            <w:tcBorders>
              <w:top w:val="nil"/>
              <w:left w:val="nil"/>
              <w:bottom w:val="single" w:sz="4" w:space="0" w:color="auto"/>
              <w:right w:val="single" w:sz="4" w:space="0" w:color="auto"/>
            </w:tcBorders>
            <w:shd w:val="clear" w:color="auto" w:fill="auto"/>
            <w:noWrap/>
            <w:vAlign w:val="center"/>
            <w:hideMark/>
          </w:tcPr>
          <w:p w14:paraId="49ACB4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019B551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R.TVVQPSVGAAAGPVVPPCPGRIRHFKV</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3F1B445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1.68E-13</w:t>
            </w:r>
          </w:p>
        </w:tc>
      </w:tr>
      <w:tr w:rsidR="00AA51BE" w:rsidRPr="00AA51BE" w14:paraId="363BF9C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3C26A6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T50</w:t>
            </w:r>
          </w:p>
        </w:tc>
        <w:tc>
          <w:tcPr>
            <w:tcW w:w="1080" w:type="dxa"/>
            <w:tcBorders>
              <w:top w:val="nil"/>
              <w:left w:val="nil"/>
              <w:bottom w:val="single" w:sz="4" w:space="0" w:color="auto"/>
              <w:right w:val="single" w:sz="4" w:space="0" w:color="auto"/>
            </w:tcBorders>
            <w:shd w:val="clear" w:color="auto" w:fill="auto"/>
            <w:noWrap/>
            <w:vAlign w:val="center"/>
            <w:hideMark/>
          </w:tcPr>
          <w:p w14:paraId="2479439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2658.257</w:t>
            </w:r>
          </w:p>
        </w:tc>
        <w:tc>
          <w:tcPr>
            <w:tcW w:w="1354" w:type="dxa"/>
            <w:tcBorders>
              <w:top w:val="nil"/>
              <w:left w:val="nil"/>
              <w:bottom w:val="single" w:sz="4" w:space="0" w:color="auto"/>
              <w:right w:val="single" w:sz="4" w:space="0" w:color="auto"/>
            </w:tcBorders>
            <w:shd w:val="clear" w:color="auto" w:fill="auto"/>
            <w:noWrap/>
            <w:vAlign w:val="center"/>
            <w:hideMark/>
          </w:tcPr>
          <w:p w14:paraId="5B22E4F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2658.249</w:t>
            </w:r>
          </w:p>
        </w:tc>
        <w:tc>
          <w:tcPr>
            <w:tcW w:w="1166" w:type="dxa"/>
            <w:tcBorders>
              <w:top w:val="nil"/>
              <w:left w:val="nil"/>
              <w:bottom w:val="single" w:sz="4" w:space="0" w:color="auto"/>
              <w:right w:val="single" w:sz="4" w:space="0" w:color="auto"/>
            </w:tcBorders>
            <w:shd w:val="clear" w:color="auto" w:fill="auto"/>
            <w:noWrap/>
            <w:vAlign w:val="center"/>
            <w:hideMark/>
          </w:tcPr>
          <w:p w14:paraId="64B62A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2.67E+07</w:t>
            </w:r>
          </w:p>
        </w:tc>
        <w:tc>
          <w:tcPr>
            <w:tcW w:w="2882" w:type="dxa"/>
            <w:tcBorders>
              <w:top w:val="nil"/>
              <w:left w:val="nil"/>
              <w:bottom w:val="single" w:sz="4" w:space="0" w:color="auto"/>
              <w:right w:val="single" w:sz="4" w:space="0" w:color="auto"/>
            </w:tcBorders>
            <w:shd w:val="clear" w:color="auto" w:fill="auto"/>
            <w:noWrap/>
            <w:vAlign w:val="center"/>
            <w:hideMark/>
          </w:tcPr>
          <w:p w14:paraId="3B79E9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4F00E83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70D854D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6.98E-09</w:t>
            </w:r>
          </w:p>
        </w:tc>
      </w:tr>
      <w:tr w:rsidR="00AA51BE" w:rsidRPr="00AA51BE" w14:paraId="4D9B58F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5E90A6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4840C8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10156.55</w:t>
            </w:r>
          </w:p>
        </w:tc>
        <w:tc>
          <w:tcPr>
            <w:tcW w:w="1354" w:type="dxa"/>
            <w:tcBorders>
              <w:top w:val="nil"/>
              <w:left w:val="nil"/>
              <w:bottom w:val="single" w:sz="4" w:space="0" w:color="auto"/>
              <w:right w:val="single" w:sz="4" w:space="0" w:color="auto"/>
            </w:tcBorders>
            <w:shd w:val="clear" w:color="auto" w:fill="auto"/>
            <w:noWrap/>
            <w:vAlign w:val="center"/>
            <w:hideMark/>
          </w:tcPr>
          <w:p w14:paraId="7849F1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10156.71</w:t>
            </w:r>
          </w:p>
        </w:tc>
        <w:tc>
          <w:tcPr>
            <w:tcW w:w="1166" w:type="dxa"/>
            <w:tcBorders>
              <w:top w:val="nil"/>
              <w:left w:val="nil"/>
              <w:bottom w:val="single" w:sz="4" w:space="0" w:color="auto"/>
              <w:right w:val="single" w:sz="4" w:space="0" w:color="auto"/>
            </w:tcBorders>
            <w:shd w:val="clear" w:color="auto" w:fill="auto"/>
            <w:noWrap/>
            <w:vAlign w:val="center"/>
            <w:hideMark/>
          </w:tcPr>
          <w:p w14:paraId="47BAFE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1.21E+06</w:t>
            </w:r>
          </w:p>
        </w:tc>
        <w:tc>
          <w:tcPr>
            <w:tcW w:w="2882" w:type="dxa"/>
            <w:tcBorders>
              <w:top w:val="nil"/>
              <w:left w:val="nil"/>
              <w:bottom w:val="single" w:sz="4" w:space="0" w:color="auto"/>
              <w:right w:val="single" w:sz="4" w:space="0" w:color="auto"/>
            </w:tcBorders>
            <w:shd w:val="clear" w:color="auto" w:fill="auto"/>
            <w:noWrap/>
            <w:vAlign w:val="center"/>
            <w:hideMark/>
          </w:tcPr>
          <w:p w14:paraId="6BD474C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sp|P62987|RL40_HUMAN</w:t>
            </w:r>
          </w:p>
        </w:tc>
        <w:tc>
          <w:tcPr>
            <w:tcW w:w="4506" w:type="dxa"/>
            <w:tcBorders>
              <w:top w:val="nil"/>
              <w:left w:val="nil"/>
              <w:bottom w:val="single" w:sz="4" w:space="0" w:color="auto"/>
              <w:right w:val="single" w:sz="4" w:space="0" w:color="auto"/>
            </w:tcBorders>
            <w:shd w:val="clear" w:color="auto" w:fill="auto"/>
            <w:noWrap/>
            <w:vAlign w:val="center"/>
            <w:hideMark/>
          </w:tcPr>
          <w:p w14:paraId="50915D8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.MQIFVKTLTGKTITLEVEPSDTIENVKAKIQDKEGIPPDQQRLIFAGKQLEDGRTLSDYNIQKESTLHLVLRLRGG</w:t>
            </w:r>
            <w:proofErr w:type="gramEnd"/>
            <w:r w:rsidRPr="00AA51BE">
              <w:rPr>
                <w:color w:val="000000"/>
                <w:sz w:val="22"/>
                <w:szCs w:val="22"/>
                <w:lang w:val="en-US" w:eastAsia="en-US"/>
              </w:rPr>
              <w:t>(IIEPS)[57.2149]LRQLAQKY.N</w:t>
            </w:r>
          </w:p>
        </w:tc>
        <w:tc>
          <w:tcPr>
            <w:tcW w:w="1074" w:type="dxa"/>
            <w:tcBorders>
              <w:top w:val="nil"/>
              <w:left w:val="nil"/>
              <w:bottom w:val="single" w:sz="4" w:space="0" w:color="auto"/>
              <w:right w:val="single" w:sz="4" w:space="0" w:color="auto"/>
            </w:tcBorders>
            <w:shd w:val="clear" w:color="auto" w:fill="auto"/>
            <w:noWrap/>
            <w:vAlign w:val="center"/>
            <w:hideMark/>
          </w:tcPr>
          <w:p w14:paraId="73BDA62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0.002959</w:t>
            </w:r>
          </w:p>
        </w:tc>
      </w:tr>
      <w:tr w:rsidR="00AA51BE" w:rsidRPr="00AA51BE" w14:paraId="1122B3F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BB1DED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51BDC9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9441.724</w:t>
            </w:r>
          </w:p>
        </w:tc>
        <w:tc>
          <w:tcPr>
            <w:tcW w:w="1354" w:type="dxa"/>
            <w:tcBorders>
              <w:top w:val="nil"/>
              <w:left w:val="nil"/>
              <w:bottom w:val="single" w:sz="4" w:space="0" w:color="auto"/>
              <w:right w:val="single" w:sz="4" w:space="0" w:color="auto"/>
            </w:tcBorders>
            <w:shd w:val="clear" w:color="auto" w:fill="auto"/>
            <w:noWrap/>
            <w:vAlign w:val="center"/>
            <w:hideMark/>
          </w:tcPr>
          <w:p w14:paraId="78F74B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9442.004</w:t>
            </w:r>
          </w:p>
        </w:tc>
        <w:tc>
          <w:tcPr>
            <w:tcW w:w="1166" w:type="dxa"/>
            <w:tcBorders>
              <w:top w:val="nil"/>
              <w:left w:val="nil"/>
              <w:bottom w:val="single" w:sz="4" w:space="0" w:color="auto"/>
              <w:right w:val="single" w:sz="4" w:space="0" w:color="auto"/>
            </w:tcBorders>
            <w:shd w:val="clear" w:color="auto" w:fill="auto"/>
            <w:noWrap/>
            <w:vAlign w:val="center"/>
            <w:hideMark/>
          </w:tcPr>
          <w:p w14:paraId="421685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1.20E+07</w:t>
            </w:r>
          </w:p>
        </w:tc>
        <w:tc>
          <w:tcPr>
            <w:tcW w:w="2882" w:type="dxa"/>
            <w:tcBorders>
              <w:top w:val="nil"/>
              <w:left w:val="nil"/>
              <w:bottom w:val="single" w:sz="4" w:space="0" w:color="auto"/>
              <w:right w:val="single" w:sz="4" w:space="0" w:color="auto"/>
            </w:tcBorders>
            <w:shd w:val="clear" w:color="auto" w:fill="auto"/>
            <w:noWrap/>
            <w:vAlign w:val="center"/>
            <w:hideMark/>
          </w:tcPr>
          <w:p w14:paraId="75028F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7E3A15F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FEVQGTQQPQQDEMPSPTFLTQVKESLSSYWESAKTAAQNLYEKTYLPAVDEKLRDLYSKSTAAMST)[-27.6338]YTGIFTDQVLSVLKGEE.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1569A6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2.18E-06</w:t>
            </w:r>
          </w:p>
        </w:tc>
      </w:tr>
      <w:tr w:rsidR="00AA51BE" w:rsidRPr="00AA51BE" w14:paraId="0B15E79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B5FA53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1F51DA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9441.691</w:t>
            </w:r>
          </w:p>
        </w:tc>
        <w:tc>
          <w:tcPr>
            <w:tcW w:w="1354" w:type="dxa"/>
            <w:tcBorders>
              <w:top w:val="nil"/>
              <w:left w:val="nil"/>
              <w:bottom w:val="single" w:sz="4" w:space="0" w:color="auto"/>
              <w:right w:val="single" w:sz="4" w:space="0" w:color="auto"/>
            </w:tcBorders>
            <w:shd w:val="clear" w:color="auto" w:fill="auto"/>
            <w:noWrap/>
            <w:vAlign w:val="center"/>
            <w:hideMark/>
          </w:tcPr>
          <w:p w14:paraId="222D42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9441.911</w:t>
            </w:r>
          </w:p>
        </w:tc>
        <w:tc>
          <w:tcPr>
            <w:tcW w:w="1166" w:type="dxa"/>
            <w:tcBorders>
              <w:top w:val="nil"/>
              <w:left w:val="nil"/>
              <w:bottom w:val="single" w:sz="4" w:space="0" w:color="auto"/>
              <w:right w:val="single" w:sz="4" w:space="0" w:color="auto"/>
            </w:tcBorders>
            <w:shd w:val="clear" w:color="auto" w:fill="auto"/>
            <w:noWrap/>
            <w:vAlign w:val="center"/>
            <w:hideMark/>
          </w:tcPr>
          <w:p w14:paraId="3D5C1BA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1.20E+07</w:t>
            </w:r>
          </w:p>
        </w:tc>
        <w:tc>
          <w:tcPr>
            <w:tcW w:w="2882" w:type="dxa"/>
            <w:tcBorders>
              <w:top w:val="nil"/>
              <w:left w:val="nil"/>
              <w:bottom w:val="single" w:sz="4" w:space="0" w:color="auto"/>
              <w:right w:val="single" w:sz="4" w:space="0" w:color="auto"/>
            </w:tcBorders>
            <w:shd w:val="clear" w:color="auto" w:fill="auto"/>
            <w:noWrap/>
            <w:vAlign w:val="center"/>
            <w:hideMark/>
          </w:tcPr>
          <w:p w14:paraId="119D03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4F9B08D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w:t>
            </w:r>
            <w:proofErr w:type="gramEnd"/>
            <w:r w:rsidRPr="00AA51BE">
              <w:rPr>
                <w:color w:val="000000"/>
                <w:sz w:val="22"/>
                <w:szCs w:val="22"/>
                <w:lang w:val="en-US" w:eastAsia="en-US"/>
              </w:rPr>
              <w:t>MRLFLSLPV)[115.8237]LVVVLSIVLEGPAPAQGTPDVSSALDKLKEFGNTLEDKARELISRIKQSELSAKMREWFSETFQKVKEKLKIDS.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9AE9E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0.000505</w:t>
            </w:r>
          </w:p>
        </w:tc>
      </w:tr>
      <w:tr w:rsidR="00AA51BE" w:rsidRPr="00AA51BE" w14:paraId="5C293E0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2624E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706ED7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9175.577</w:t>
            </w:r>
          </w:p>
        </w:tc>
        <w:tc>
          <w:tcPr>
            <w:tcW w:w="1354" w:type="dxa"/>
            <w:tcBorders>
              <w:top w:val="nil"/>
              <w:left w:val="nil"/>
              <w:bottom w:val="single" w:sz="4" w:space="0" w:color="auto"/>
              <w:right w:val="single" w:sz="4" w:space="0" w:color="auto"/>
            </w:tcBorders>
            <w:shd w:val="clear" w:color="auto" w:fill="auto"/>
            <w:noWrap/>
            <w:vAlign w:val="center"/>
            <w:hideMark/>
          </w:tcPr>
          <w:p w14:paraId="6741694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9175.852</w:t>
            </w:r>
          </w:p>
        </w:tc>
        <w:tc>
          <w:tcPr>
            <w:tcW w:w="1166" w:type="dxa"/>
            <w:tcBorders>
              <w:top w:val="nil"/>
              <w:left w:val="nil"/>
              <w:bottom w:val="single" w:sz="4" w:space="0" w:color="auto"/>
              <w:right w:val="single" w:sz="4" w:space="0" w:color="auto"/>
            </w:tcBorders>
            <w:shd w:val="clear" w:color="auto" w:fill="auto"/>
            <w:noWrap/>
            <w:vAlign w:val="center"/>
            <w:hideMark/>
          </w:tcPr>
          <w:p w14:paraId="5371C9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1.50E+07</w:t>
            </w:r>
          </w:p>
        </w:tc>
        <w:tc>
          <w:tcPr>
            <w:tcW w:w="2882" w:type="dxa"/>
            <w:tcBorders>
              <w:top w:val="nil"/>
              <w:left w:val="nil"/>
              <w:bottom w:val="single" w:sz="4" w:space="0" w:color="auto"/>
              <w:right w:val="single" w:sz="4" w:space="0" w:color="auto"/>
            </w:tcBorders>
            <w:shd w:val="clear" w:color="auto" w:fill="auto"/>
            <w:noWrap/>
            <w:vAlign w:val="center"/>
            <w:hideMark/>
          </w:tcPr>
          <w:p w14:paraId="4F53B53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595CBD8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G.TQQPQQDEM</w:t>
            </w:r>
            <w:proofErr w:type="gramEnd"/>
            <w:r w:rsidRPr="00AA51BE">
              <w:rPr>
                <w:color w:val="000000"/>
                <w:sz w:val="22"/>
                <w:szCs w:val="22"/>
                <w:lang w:val="en-US" w:eastAsia="en-US"/>
              </w:rPr>
              <w:t>(PSPTFLTQVKESLSSYWESAKTAAQNLYEKTYLPAVDEKLRDLYSKSTAAMSTY)[266.4733]TGIFTDQVLSVLKGEE.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55DEB7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4.09E-09</w:t>
            </w:r>
          </w:p>
        </w:tc>
      </w:tr>
      <w:tr w:rsidR="00AA51BE" w:rsidRPr="00AA51BE" w14:paraId="64FA8D9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53EB28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41546A5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8909.452</w:t>
            </w:r>
          </w:p>
        </w:tc>
        <w:tc>
          <w:tcPr>
            <w:tcW w:w="1354" w:type="dxa"/>
            <w:tcBorders>
              <w:top w:val="nil"/>
              <w:left w:val="nil"/>
              <w:bottom w:val="single" w:sz="4" w:space="0" w:color="auto"/>
              <w:right w:val="single" w:sz="4" w:space="0" w:color="auto"/>
            </w:tcBorders>
            <w:shd w:val="clear" w:color="auto" w:fill="auto"/>
            <w:noWrap/>
            <w:vAlign w:val="center"/>
            <w:hideMark/>
          </w:tcPr>
          <w:p w14:paraId="5E7F8D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8909.378</w:t>
            </w:r>
          </w:p>
        </w:tc>
        <w:tc>
          <w:tcPr>
            <w:tcW w:w="1166" w:type="dxa"/>
            <w:tcBorders>
              <w:top w:val="nil"/>
              <w:left w:val="nil"/>
              <w:bottom w:val="single" w:sz="4" w:space="0" w:color="auto"/>
              <w:right w:val="single" w:sz="4" w:space="0" w:color="auto"/>
            </w:tcBorders>
            <w:shd w:val="clear" w:color="auto" w:fill="auto"/>
            <w:noWrap/>
            <w:vAlign w:val="center"/>
            <w:hideMark/>
          </w:tcPr>
          <w:p w14:paraId="5E72AC2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6.63E+06</w:t>
            </w:r>
          </w:p>
        </w:tc>
        <w:tc>
          <w:tcPr>
            <w:tcW w:w="2882" w:type="dxa"/>
            <w:tcBorders>
              <w:top w:val="nil"/>
              <w:left w:val="nil"/>
              <w:bottom w:val="single" w:sz="4" w:space="0" w:color="auto"/>
              <w:right w:val="single" w:sz="4" w:space="0" w:color="auto"/>
            </w:tcBorders>
            <w:shd w:val="clear" w:color="auto" w:fill="auto"/>
            <w:noWrap/>
            <w:vAlign w:val="center"/>
            <w:hideMark/>
          </w:tcPr>
          <w:p w14:paraId="704355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6244EF7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G.TQQPQQDEMPSPTFLTQVKESLSSYWESAKTAAQNLYEKTYLPAVDEKLRDLYSKSTAAMSTYTGIFTDQVLSVLKGEE</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09A39E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3.70E-12</w:t>
            </w:r>
          </w:p>
        </w:tc>
      </w:tr>
      <w:tr w:rsidR="00AA51BE" w:rsidRPr="00AA51BE" w14:paraId="4FE27AA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B167D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28E8A23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8756.462</w:t>
            </w:r>
          </w:p>
        </w:tc>
        <w:tc>
          <w:tcPr>
            <w:tcW w:w="1354" w:type="dxa"/>
            <w:tcBorders>
              <w:top w:val="nil"/>
              <w:left w:val="nil"/>
              <w:bottom w:val="single" w:sz="4" w:space="0" w:color="auto"/>
              <w:right w:val="single" w:sz="4" w:space="0" w:color="auto"/>
            </w:tcBorders>
            <w:shd w:val="clear" w:color="auto" w:fill="auto"/>
            <w:noWrap/>
            <w:vAlign w:val="center"/>
            <w:hideMark/>
          </w:tcPr>
          <w:p w14:paraId="7FA3102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8756.437</w:t>
            </w:r>
          </w:p>
        </w:tc>
        <w:tc>
          <w:tcPr>
            <w:tcW w:w="1166" w:type="dxa"/>
            <w:tcBorders>
              <w:top w:val="nil"/>
              <w:left w:val="nil"/>
              <w:bottom w:val="single" w:sz="4" w:space="0" w:color="auto"/>
              <w:right w:val="single" w:sz="4" w:space="0" w:color="auto"/>
            </w:tcBorders>
            <w:shd w:val="clear" w:color="auto" w:fill="auto"/>
            <w:noWrap/>
            <w:vAlign w:val="center"/>
            <w:hideMark/>
          </w:tcPr>
          <w:p w14:paraId="2DAEDC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1.72E+08</w:t>
            </w:r>
          </w:p>
        </w:tc>
        <w:tc>
          <w:tcPr>
            <w:tcW w:w="2882" w:type="dxa"/>
            <w:tcBorders>
              <w:top w:val="nil"/>
              <w:left w:val="nil"/>
              <w:bottom w:val="single" w:sz="4" w:space="0" w:color="auto"/>
              <w:right w:val="single" w:sz="4" w:space="0" w:color="auto"/>
            </w:tcBorders>
            <w:shd w:val="clear" w:color="auto" w:fill="auto"/>
            <w:noWrap/>
            <w:vAlign w:val="center"/>
            <w:hideMark/>
          </w:tcPr>
          <w:p w14:paraId="284D96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438921B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RQAKEPC)[-102.1021]VESLVSQYFQTVTDYGKDLMEK</w:t>
            </w:r>
            <w:r w:rsidRPr="00AA51BE">
              <w:rPr>
                <w:color w:val="000000"/>
                <w:sz w:val="22"/>
                <w:szCs w:val="22"/>
                <w:lang w:val="en-US" w:eastAsia="en-US"/>
              </w:rPr>
              <w:lastRenderedPageBreak/>
              <w:t>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7EDF198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3.00E-23</w:t>
            </w:r>
          </w:p>
        </w:tc>
      </w:tr>
      <w:tr w:rsidR="00AA51BE" w:rsidRPr="00AA51BE" w14:paraId="2C093DE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E8723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6160CB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8685.43</w:t>
            </w:r>
          </w:p>
        </w:tc>
        <w:tc>
          <w:tcPr>
            <w:tcW w:w="1354" w:type="dxa"/>
            <w:tcBorders>
              <w:top w:val="nil"/>
              <w:left w:val="nil"/>
              <w:bottom w:val="single" w:sz="4" w:space="0" w:color="auto"/>
              <w:right w:val="single" w:sz="4" w:space="0" w:color="auto"/>
            </w:tcBorders>
            <w:shd w:val="clear" w:color="auto" w:fill="auto"/>
            <w:noWrap/>
            <w:vAlign w:val="center"/>
            <w:hideMark/>
          </w:tcPr>
          <w:p w14:paraId="595AD2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8685.405</w:t>
            </w:r>
          </w:p>
        </w:tc>
        <w:tc>
          <w:tcPr>
            <w:tcW w:w="1166" w:type="dxa"/>
            <w:tcBorders>
              <w:top w:val="nil"/>
              <w:left w:val="nil"/>
              <w:bottom w:val="single" w:sz="4" w:space="0" w:color="auto"/>
              <w:right w:val="single" w:sz="4" w:space="0" w:color="auto"/>
            </w:tcBorders>
            <w:shd w:val="clear" w:color="auto" w:fill="auto"/>
            <w:noWrap/>
            <w:vAlign w:val="center"/>
            <w:hideMark/>
          </w:tcPr>
          <w:p w14:paraId="0C53AA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2.00E+08</w:t>
            </w:r>
          </w:p>
        </w:tc>
        <w:tc>
          <w:tcPr>
            <w:tcW w:w="2882" w:type="dxa"/>
            <w:tcBorders>
              <w:top w:val="nil"/>
              <w:left w:val="nil"/>
              <w:bottom w:val="single" w:sz="4" w:space="0" w:color="auto"/>
              <w:right w:val="single" w:sz="4" w:space="0" w:color="auto"/>
            </w:tcBorders>
            <w:shd w:val="clear" w:color="auto" w:fill="auto"/>
            <w:noWrap/>
            <w:vAlign w:val="center"/>
            <w:hideMark/>
          </w:tcPr>
          <w:p w14:paraId="00B2651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56DC160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QAK)[-17.0333]EPCVESLVSQYFQTVTDYGKDLMEKVKSPELQAEAKSYFEKSKEQLTPLIKKAGTELVNFLSYFVELGTQPATQ.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544667C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8.42E-19</w:t>
            </w:r>
          </w:p>
        </w:tc>
      </w:tr>
      <w:tr w:rsidR="00AA51BE" w:rsidRPr="00AA51BE" w14:paraId="4E15539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998884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6BB00E7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8628.438</w:t>
            </w:r>
          </w:p>
        </w:tc>
        <w:tc>
          <w:tcPr>
            <w:tcW w:w="1354" w:type="dxa"/>
            <w:tcBorders>
              <w:top w:val="nil"/>
              <w:left w:val="nil"/>
              <w:bottom w:val="single" w:sz="4" w:space="0" w:color="auto"/>
              <w:right w:val="single" w:sz="4" w:space="0" w:color="auto"/>
            </w:tcBorders>
            <w:shd w:val="clear" w:color="auto" w:fill="auto"/>
            <w:noWrap/>
            <w:vAlign w:val="center"/>
            <w:hideMark/>
          </w:tcPr>
          <w:p w14:paraId="5C26BD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8628.383</w:t>
            </w:r>
          </w:p>
        </w:tc>
        <w:tc>
          <w:tcPr>
            <w:tcW w:w="1166" w:type="dxa"/>
            <w:tcBorders>
              <w:top w:val="nil"/>
              <w:left w:val="nil"/>
              <w:bottom w:val="single" w:sz="4" w:space="0" w:color="auto"/>
              <w:right w:val="single" w:sz="4" w:space="0" w:color="auto"/>
            </w:tcBorders>
            <w:shd w:val="clear" w:color="auto" w:fill="auto"/>
            <w:noWrap/>
            <w:vAlign w:val="center"/>
            <w:hideMark/>
          </w:tcPr>
          <w:p w14:paraId="552E5D0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8.16E+07</w:t>
            </w:r>
          </w:p>
        </w:tc>
        <w:tc>
          <w:tcPr>
            <w:tcW w:w="2882" w:type="dxa"/>
            <w:tcBorders>
              <w:top w:val="nil"/>
              <w:left w:val="nil"/>
              <w:bottom w:val="single" w:sz="4" w:space="0" w:color="auto"/>
              <w:right w:val="single" w:sz="4" w:space="0" w:color="auto"/>
            </w:tcBorders>
            <w:shd w:val="clear" w:color="auto" w:fill="auto"/>
            <w:noWrap/>
            <w:vAlign w:val="center"/>
            <w:hideMark/>
          </w:tcPr>
          <w:p w14:paraId="6EB3CB2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0286844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AK)[182.0616]EPCVESLVSQYFQTVTDYGKDLMEKVKSPELQAEAKSYFEKSKEQLTPLIKKAGTELVNFLSYFVELGTQPAT.Q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7D8E10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1.16E-16</w:t>
            </w:r>
          </w:p>
        </w:tc>
      </w:tr>
      <w:tr w:rsidR="00AA51BE" w:rsidRPr="00AA51BE" w14:paraId="2076C40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3358A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5811E96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8557.376</w:t>
            </w:r>
          </w:p>
        </w:tc>
        <w:tc>
          <w:tcPr>
            <w:tcW w:w="1354" w:type="dxa"/>
            <w:tcBorders>
              <w:top w:val="nil"/>
              <w:left w:val="nil"/>
              <w:bottom w:val="single" w:sz="4" w:space="0" w:color="auto"/>
              <w:right w:val="single" w:sz="4" w:space="0" w:color="auto"/>
            </w:tcBorders>
            <w:shd w:val="clear" w:color="auto" w:fill="auto"/>
            <w:noWrap/>
            <w:vAlign w:val="center"/>
            <w:hideMark/>
          </w:tcPr>
          <w:p w14:paraId="42337FD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8557.351</w:t>
            </w:r>
          </w:p>
        </w:tc>
        <w:tc>
          <w:tcPr>
            <w:tcW w:w="1166" w:type="dxa"/>
            <w:tcBorders>
              <w:top w:val="nil"/>
              <w:left w:val="nil"/>
              <w:bottom w:val="single" w:sz="4" w:space="0" w:color="auto"/>
              <w:right w:val="single" w:sz="4" w:space="0" w:color="auto"/>
            </w:tcBorders>
            <w:shd w:val="clear" w:color="auto" w:fill="auto"/>
            <w:noWrap/>
            <w:vAlign w:val="center"/>
            <w:hideMark/>
          </w:tcPr>
          <w:p w14:paraId="4CBB2A4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8.18E+07</w:t>
            </w:r>
          </w:p>
        </w:tc>
        <w:tc>
          <w:tcPr>
            <w:tcW w:w="2882" w:type="dxa"/>
            <w:tcBorders>
              <w:top w:val="nil"/>
              <w:left w:val="nil"/>
              <w:bottom w:val="single" w:sz="4" w:space="0" w:color="auto"/>
              <w:right w:val="single" w:sz="4" w:space="0" w:color="auto"/>
            </w:tcBorders>
            <w:shd w:val="clear" w:color="auto" w:fill="auto"/>
            <w:noWrap/>
            <w:vAlign w:val="center"/>
            <w:hideMark/>
          </w:tcPr>
          <w:p w14:paraId="4351A5D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2E54A80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A.(K</w:t>
            </w:r>
            <w:proofErr w:type="gramStart"/>
            <w:r w:rsidRPr="00AA51BE">
              <w:rPr>
                <w:color w:val="000000"/>
                <w:sz w:val="22"/>
                <w:szCs w:val="22"/>
                <w:lang w:val="en-US" w:eastAsia="en-US"/>
              </w:rPr>
              <w:t>)[</w:t>
            </w:r>
            <w:proofErr w:type="gramEnd"/>
            <w:r w:rsidRPr="00AA51BE">
              <w:rPr>
                <w:color w:val="000000"/>
                <w:sz w:val="22"/>
                <w:szCs w:val="22"/>
                <w:lang w:val="en-US" w:eastAsia="en-US"/>
              </w:rPr>
              <w:t>182.0673]EPCVESLVSQYFQTVTDYGKDLMEKVKSPELQAEAKSYFEKSKEQLTPLIKKAGTELVNFLSYFVELGTQPAT.Q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00BE52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4.79E-15</w:t>
            </w:r>
          </w:p>
        </w:tc>
      </w:tr>
      <w:tr w:rsidR="00AA51BE" w:rsidRPr="00AA51BE" w14:paraId="07532A2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74A890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517779A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8456.346</w:t>
            </w:r>
          </w:p>
        </w:tc>
        <w:tc>
          <w:tcPr>
            <w:tcW w:w="1354" w:type="dxa"/>
            <w:tcBorders>
              <w:top w:val="nil"/>
              <w:left w:val="nil"/>
              <w:bottom w:val="single" w:sz="4" w:space="0" w:color="auto"/>
              <w:right w:val="single" w:sz="4" w:space="0" w:color="auto"/>
            </w:tcBorders>
            <w:shd w:val="clear" w:color="auto" w:fill="auto"/>
            <w:noWrap/>
            <w:vAlign w:val="center"/>
            <w:hideMark/>
          </w:tcPr>
          <w:p w14:paraId="6F83661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8456.301</w:t>
            </w:r>
          </w:p>
        </w:tc>
        <w:tc>
          <w:tcPr>
            <w:tcW w:w="1166" w:type="dxa"/>
            <w:tcBorders>
              <w:top w:val="nil"/>
              <w:left w:val="nil"/>
              <w:bottom w:val="single" w:sz="4" w:space="0" w:color="auto"/>
              <w:right w:val="single" w:sz="4" w:space="0" w:color="auto"/>
            </w:tcBorders>
            <w:shd w:val="clear" w:color="auto" w:fill="auto"/>
            <w:noWrap/>
            <w:vAlign w:val="center"/>
            <w:hideMark/>
          </w:tcPr>
          <w:p w14:paraId="1EF004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5.06E+06</w:t>
            </w:r>
          </w:p>
        </w:tc>
        <w:tc>
          <w:tcPr>
            <w:tcW w:w="2882" w:type="dxa"/>
            <w:tcBorders>
              <w:top w:val="nil"/>
              <w:left w:val="nil"/>
              <w:bottom w:val="single" w:sz="4" w:space="0" w:color="auto"/>
              <w:right w:val="single" w:sz="4" w:space="0" w:color="auto"/>
            </w:tcBorders>
            <w:shd w:val="clear" w:color="auto" w:fill="auto"/>
            <w:noWrap/>
            <w:vAlign w:val="center"/>
            <w:hideMark/>
          </w:tcPr>
          <w:p w14:paraId="78E5B6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1F866B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A.(K</w:t>
            </w:r>
            <w:proofErr w:type="gramStart"/>
            <w:r w:rsidRPr="00AA51BE">
              <w:rPr>
                <w:color w:val="000000"/>
                <w:sz w:val="22"/>
                <w:szCs w:val="22"/>
                <w:lang w:val="en-US" w:eastAsia="en-US"/>
              </w:rPr>
              <w:t>)[</w:t>
            </w:r>
            <w:proofErr w:type="gramEnd"/>
            <w:r w:rsidRPr="00AA51BE">
              <w:rPr>
                <w:color w:val="000000"/>
                <w:sz w:val="22"/>
                <w:szCs w:val="22"/>
                <w:lang w:val="en-US" w:eastAsia="en-US"/>
              </w:rPr>
              <w:t>182.0642]EPCVESLVSQYFQTVTDYGKDLMEKVKSPELQAEAKSYFEKSKEQLTPLIKKAGTELVNFLSYFVELGTQPA.T</w:t>
            </w:r>
          </w:p>
        </w:tc>
        <w:tc>
          <w:tcPr>
            <w:tcW w:w="1074" w:type="dxa"/>
            <w:tcBorders>
              <w:top w:val="nil"/>
              <w:left w:val="nil"/>
              <w:bottom w:val="single" w:sz="4" w:space="0" w:color="auto"/>
              <w:right w:val="single" w:sz="4" w:space="0" w:color="auto"/>
            </w:tcBorders>
            <w:shd w:val="clear" w:color="auto" w:fill="auto"/>
            <w:noWrap/>
            <w:vAlign w:val="center"/>
            <w:hideMark/>
          </w:tcPr>
          <w:p w14:paraId="02C62A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5.08E-05</w:t>
            </w:r>
          </w:p>
        </w:tc>
      </w:tr>
      <w:tr w:rsidR="00AA51BE" w:rsidRPr="00AA51BE" w14:paraId="678F83B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C856F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462443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7957.333</w:t>
            </w:r>
          </w:p>
        </w:tc>
        <w:tc>
          <w:tcPr>
            <w:tcW w:w="1354" w:type="dxa"/>
            <w:tcBorders>
              <w:top w:val="nil"/>
              <w:left w:val="nil"/>
              <w:bottom w:val="single" w:sz="4" w:space="0" w:color="auto"/>
              <w:right w:val="single" w:sz="4" w:space="0" w:color="auto"/>
            </w:tcBorders>
            <w:shd w:val="clear" w:color="auto" w:fill="auto"/>
            <w:noWrap/>
            <w:vAlign w:val="center"/>
            <w:hideMark/>
          </w:tcPr>
          <w:p w14:paraId="783DDFE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7958.251</w:t>
            </w:r>
          </w:p>
        </w:tc>
        <w:tc>
          <w:tcPr>
            <w:tcW w:w="1166" w:type="dxa"/>
            <w:tcBorders>
              <w:top w:val="nil"/>
              <w:left w:val="nil"/>
              <w:bottom w:val="single" w:sz="4" w:space="0" w:color="auto"/>
              <w:right w:val="single" w:sz="4" w:space="0" w:color="auto"/>
            </w:tcBorders>
            <w:shd w:val="clear" w:color="auto" w:fill="auto"/>
            <w:noWrap/>
            <w:vAlign w:val="center"/>
            <w:hideMark/>
          </w:tcPr>
          <w:p w14:paraId="78C44A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1.37E+07</w:t>
            </w:r>
          </w:p>
        </w:tc>
        <w:tc>
          <w:tcPr>
            <w:tcW w:w="2882" w:type="dxa"/>
            <w:tcBorders>
              <w:top w:val="nil"/>
              <w:left w:val="nil"/>
              <w:bottom w:val="single" w:sz="4" w:space="0" w:color="auto"/>
              <w:right w:val="single" w:sz="4" w:space="0" w:color="auto"/>
            </w:tcBorders>
            <w:shd w:val="clear" w:color="auto" w:fill="auto"/>
            <w:noWrap/>
            <w:vAlign w:val="center"/>
            <w:hideMark/>
          </w:tcPr>
          <w:p w14:paraId="1D60B0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14E848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V.VLSIVLEGPAPAQGTPDVSSALDKLKEFGNTLEDKARELISRIKQSELSAKMREWFSETFQKVKEKLKIDS.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C3E92B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3.82E-09</w:t>
            </w:r>
          </w:p>
        </w:tc>
      </w:tr>
      <w:tr w:rsidR="00AA51BE" w:rsidRPr="00AA51BE" w14:paraId="0831C3F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7BD12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7B84E8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7718.203</w:t>
            </w:r>
          </w:p>
        </w:tc>
        <w:tc>
          <w:tcPr>
            <w:tcW w:w="1354" w:type="dxa"/>
            <w:tcBorders>
              <w:top w:val="nil"/>
              <w:left w:val="nil"/>
              <w:bottom w:val="single" w:sz="4" w:space="0" w:color="auto"/>
              <w:right w:val="single" w:sz="4" w:space="0" w:color="auto"/>
            </w:tcBorders>
            <w:shd w:val="clear" w:color="auto" w:fill="auto"/>
            <w:noWrap/>
            <w:vAlign w:val="center"/>
            <w:hideMark/>
          </w:tcPr>
          <w:p w14:paraId="34CEC8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7718.433</w:t>
            </w:r>
          </w:p>
        </w:tc>
        <w:tc>
          <w:tcPr>
            <w:tcW w:w="1166" w:type="dxa"/>
            <w:tcBorders>
              <w:top w:val="nil"/>
              <w:left w:val="nil"/>
              <w:bottom w:val="single" w:sz="4" w:space="0" w:color="auto"/>
              <w:right w:val="single" w:sz="4" w:space="0" w:color="auto"/>
            </w:tcBorders>
            <w:shd w:val="clear" w:color="auto" w:fill="auto"/>
            <w:noWrap/>
            <w:vAlign w:val="center"/>
            <w:hideMark/>
          </w:tcPr>
          <w:p w14:paraId="7BE6FEE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4.30E+06</w:t>
            </w:r>
          </w:p>
        </w:tc>
        <w:tc>
          <w:tcPr>
            <w:tcW w:w="2882" w:type="dxa"/>
            <w:tcBorders>
              <w:top w:val="nil"/>
              <w:left w:val="nil"/>
              <w:bottom w:val="single" w:sz="4" w:space="0" w:color="auto"/>
              <w:right w:val="single" w:sz="4" w:space="0" w:color="auto"/>
            </w:tcBorders>
            <w:shd w:val="clear" w:color="auto" w:fill="auto"/>
            <w:noWrap/>
            <w:vAlign w:val="center"/>
            <w:hideMark/>
          </w:tcPr>
          <w:p w14:paraId="67CE92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AD63E2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LEGPAPAQG)[271.5194]TPDVSSALDKLKEFGNTLEDKARELISRIKQSELSAKMREWFSETFQKVKEKLKIDS.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81AD3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5.05E-06</w:t>
            </w:r>
          </w:p>
        </w:tc>
      </w:tr>
      <w:tr w:rsidR="00AA51BE" w:rsidRPr="00AA51BE" w14:paraId="4B01D2A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83810C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19E9978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7691.148</w:t>
            </w:r>
          </w:p>
        </w:tc>
        <w:tc>
          <w:tcPr>
            <w:tcW w:w="1354" w:type="dxa"/>
            <w:tcBorders>
              <w:top w:val="nil"/>
              <w:left w:val="nil"/>
              <w:bottom w:val="single" w:sz="4" w:space="0" w:color="auto"/>
              <w:right w:val="single" w:sz="4" w:space="0" w:color="auto"/>
            </w:tcBorders>
            <w:shd w:val="clear" w:color="auto" w:fill="auto"/>
            <w:noWrap/>
            <w:vAlign w:val="center"/>
            <w:hideMark/>
          </w:tcPr>
          <w:p w14:paraId="31664CF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7691.378</w:t>
            </w:r>
          </w:p>
        </w:tc>
        <w:tc>
          <w:tcPr>
            <w:tcW w:w="1166" w:type="dxa"/>
            <w:tcBorders>
              <w:top w:val="nil"/>
              <w:left w:val="nil"/>
              <w:bottom w:val="single" w:sz="4" w:space="0" w:color="auto"/>
              <w:right w:val="single" w:sz="4" w:space="0" w:color="auto"/>
            </w:tcBorders>
            <w:shd w:val="clear" w:color="auto" w:fill="auto"/>
            <w:noWrap/>
            <w:vAlign w:val="center"/>
            <w:hideMark/>
          </w:tcPr>
          <w:p w14:paraId="3CA45BE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2.60E+07</w:t>
            </w:r>
          </w:p>
        </w:tc>
        <w:tc>
          <w:tcPr>
            <w:tcW w:w="2882" w:type="dxa"/>
            <w:tcBorders>
              <w:top w:val="nil"/>
              <w:left w:val="nil"/>
              <w:bottom w:val="single" w:sz="4" w:space="0" w:color="auto"/>
              <w:right w:val="single" w:sz="4" w:space="0" w:color="auto"/>
            </w:tcBorders>
            <w:shd w:val="clear" w:color="auto" w:fill="auto"/>
            <w:noWrap/>
            <w:vAlign w:val="center"/>
            <w:hideMark/>
          </w:tcPr>
          <w:p w14:paraId="086781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5CD623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IVLEGPAPAQG)[32.3123]TPDVSSALDKLKEFGNTLEDKARELISRIKQSELSAKMREWFSETFQKVKEKLKIDS.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33D200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2.04E-07</w:t>
            </w:r>
          </w:p>
        </w:tc>
      </w:tr>
      <w:tr w:rsidR="00AA51BE" w:rsidRPr="00AA51BE" w14:paraId="71D1CCD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FFA45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5F4A1A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7453.075</w:t>
            </w:r>
          </w:p>
        </w:tc>
        <w:tc>
          <w:tcPr>
            <w:tcW w:w="1354" w:type="dxa"/>
            <w:tcBorders>
              <w:top w:val="nil"/>
              <w:left w:val="nil"/>
              <w:bottom w:val="single" w:sz="4" w:space="0" w:color="auto"/>
              <w:right w:val="single" w:sz="4" w:space="0" w:color="auto"/>
            </w:tcBorders>
            <w:shd w:val="clear" w:color="auto" w:fill="auto"/>
            <w:noWrap/>
            <w:vAlign w:val="center"/>
            <w:hideMark/>
          </w:tcPr>
          <w:p w14:paraId="38D8D51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7453.295</w:t>
            </w:r>
          </w:p>
        </w:tc>
        <w:tc>
          <w:tcPr>
            <w:tcW w:w="1166" w:type="dxa"/>
            <w:tcBorders>
              <w:top w:val="nil"/>
              <w:left w:val="nil"/>
              <w:bottom w:val="single" w:sz="4" w:space="0" w:color="auto"/>
              <w:right w:val="single" w:sz="4" w:space="0" w:color="auto"/>
            </w:tcBorders>
            <w:shd w:val="clear" w:color="auto" w:fill="auto"/>
            <w:noWrap/>
            <w:vAlign w:val="center"/>
            <w:hideMark/>
          </w:tcPr>
          <w:p w14:paraId="717334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4.84E+06</w:t>
            </w:r>
          </w:p>
        </w:tc>
        <w:tc>
          <w:tcPr>
            <w:tcW w:w="2882" w:type="dxa"/>
            <w:tcBorders>
              <w:top w:val="nil"/>
              <w:left w:val="nil"/>
              <w:bottom w:val="single" w:sz="4" w:space="0" w:color="auto"/>
              <w:right w:val="single" w:sz="4" w:space="0" w:color="auto"/>
            </w:tcBorders>
            <w:shd w:val="clear" w:color="auto" w:fill="auto"/>
            <w:noWrap/>
            <w:vAlign w:val="center"/>
            <w:hideMark/>
          </w:tcPr>
          <w:p w14:paraId="6BB159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DB7155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LEGPAPAQG)[6.3815]TPDVSSALDKLKEFGNTLEDKARELISRIKQSELSAKMREWFSETFQKVKEKLKIDS.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3BAD6D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0.00049</w:t>
            </w:r>
          </w:p>
        </w:tc>
      </w:tr>
      <w:tr w:rsidR="00AA51BE" w:rsidRPr="00AA51BE" w14:paraId="76C20B7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8ABB41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0E2980F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7424.991</w:t>
            </w:r>
          </w:p>
        </w:tc>
        <w:tc>
          <w:tcPr>
            <w:tcW w:w="1354" w:type="dxa"/>
            <w:tcBorders>
              <w:top w:val="nil"/>
              <w:left w:val="nil"/>
              <w:bottom w:val="single" w:sz="4" w:space="0" w:color="auto"/>
              <w:right w:val="single" w:sz="4" w:space="0" w:color="auto"/>
            </w:tcBorders>
            <w:shd w:val="clear" w:color="auto" w:fill="auto"/>
            <w:noWrap/>
            <w:vAlign w:val="center"/>
            <w:hideMark/>
          </w:tcPr>
          <w:p w14:paraId="694497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7425.076</w:t>
            </w:r>
          </w:p>
        </w:tc>
        <w:tc>
          <w:tcPr>
            <w:tcW w:w="1166" w:type="dxa"/>
            <w:tcBorders>
              <w:top w:val="nil"/>
              <w:left w:val="nil"/>
              <w:bottom w:val="single" w:sz="4" w:space="0" w:color="auto"/>
              <w:right w:val="single" w:sz="4" w:space="0" w:color="auto"/>
            </w:tcBorders>
            <w:shd w:val="clear" w:color="auto" w:fill="auto"/>
            <w:noWrap/>
            <w:vAlign w:val="center"/>
            <w:hideMark/>
          </w:tcPr>
          <w:p w14:paraId="0776318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3.63E+07</w:t>
            </w:r>
          </w:p>
        </w:tc>
        <w:tc>
          <w:tcPr>
            <w:tcW w:w="2882" w:type="dxa"/>
            <w:tcBorders>
              <w:top w:val="nil"/>
              <w:left w:val="nil"/>
              <w:bottom w:val="single" w:sz="4" w:space="0" w:color="auto"/>
              <w:right w:val="single" w:sz="4" w:space="0" w:color="auto"/>
            </w:tcBorders>
            <w:shd w:val="clear" w:color="auto" w:fill="auto"/>
            <w:noWrap/>
            <w:vAlign w:val="center"/>
            <w:hideMark/>
          </w:tcPr>
          <w:p w14:paraId="5C56917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018178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LEGPAPAQG)[-21.8378]TPDVSSALDKLKEFGNTLEDKARELISRIKQSELSAKMREWFSETFQKVKEKLKIDS.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74BECA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1.58E-12</w:t>
            </w:r>
          </w:p>
        </w:tc>
      </w:tr>
      <w:tr w:rsidR="00AA51BE" w:rsidRPr="00AA51BE" w14:paraId="1849F9B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D3E00E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1EB5C51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7254.927</w:t>
            </w:r>
          </w:p>
        </w:tc>
        <w:tc>
          <w:tcPr>
            <w:tcW w:w="1354" w:type="dxa"/>
            <w:tcBorders>
              <w:top w:val="nil"/>
              <w:left w:val="nil"/>
              <w:bottom w:val="single" w:sz="4" w:space="0" w:color="auto"/>
              <w:right w:val="single" w:sz="4" w:space="0" w:color="auto"/>
            </w:tcBorders>
            <w:shd w:val="clear" w:color="auto" w:fill="auto"/>
            <w:noWrap/>
            <w:vAlign w:val="center"/>
            <w:hideMark/>
          </w:tcPr>
          <w:p w14:paraId="3E5699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7254.912</w:t>
            </w:r>
          </w:p>
        </w:tc>
        <w:tc>
          <w:tcPr>
            <w:tcW w:w="1166" w:type="dxa"/>
            <w:tcBorders>
              <w:top w:val="nil"/>
              <w:left w:val="nil"/>
              <w:bottom w:val="single" w:sz="4" w:space="0" w:color="auto"/>
              <w:right w:val="single" w:sz="4" w:space="0" w:color="auto"/>
            </w:tcBorders>
            <w:shd w:val="clear" w:color="auto" w:fill="auto"/>
            <w:noWrap/>
            <w:vAlign w:val="center"/>
            <w:hideMark/>
          </w:tcPr>
          <w:p w14:paraId="1B52AD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5.08E+06</w:t>
            </w:r>
          </w:p>
        </w:tc>
        <w:tc>
          <w:tcPr>
            <w:tcW w:w="2882" w:type="dxa"/>
            <w:tcBorders>
              <w:top w:val="nil"/>
              <w:left w:val="nil"/>
              <w:bottom w:val="single" w:sz="4" w:space="0" w:color="auto"/>
              <w:right w:val="single" w:sz="4" w:space="0" w:color="auto"/>
            </w:tcBorders>
            <w:shd w:val="clear" w:color="auto" w:fill="auto"/>
            <w:noWrap/>
            <w:vAlign w:val="center"/>
            <w:hideMark/>
          </w:tcPr>
          <w:p w14:paraId="4DD173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74E56E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GPAPAQGTP)[50.1244]DVSSALDKLKEFGNTLEDKARELISRIKQSELSAKMREWFSETFQKVKEKLKIDS.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36803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1.52E-06</w:t>
            </w:r>
          </w:p>
        </w:tc>
      </w:tr>
      <w:tr w:rsidR="00AA51BE" w:rsidRPr="00AA51BE" w14:paraId="44FE162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8FEB6B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0EB3F8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7226.917</w:t>
            </w:r>
          </w:p>
        </w:tc>
        <w:tc>
          <w:tcPr>
            <w:tcW w:w="1354" w:type="dxa"/>
            <w:tcBorders>
              <w:top w:val="nil"/>
              <w:left w:val="nil"/>
              <w:bottom w:val="single" w:sz="4" w:space="0" w:color="auto"/>
              <w:right w:val="single" w:sz="4" w:space="0" w:color="auto"/>
            </w:tcBorders>
            <w:shd w:val="clear" w:color="auto" w:fill="auto"/>
            <w:noWrap/>
            <w:vAlign w:val="center"/>
            <w:hideMark/>
          </w:tcPr>
          <w:p w14:paraId="2953E9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7227.042</w:t>
            </w:r>
          </w:p>
        </w:tc>
        <w:tc>
          <w:tcPr>
            <w:tcW w:w="1166" w:type="dxa"/>
            <w:tcBorders>
              <w:top w:val="nil"/>
              <w:left w:val="nil"/>
              <w:bottom w:val="single" w:sz="4" w:space="0" w:color="auto"/>
              <w:right w:val="single" w:sz="4" w:space="0" w:color="auto"/>
            </w:tcBorders>
            <w:shd w:val="clear" w:color="auto" w:fill="auto"/>
            <w:noWrap/>
            <w:vAlign w:val="center"/>
            <w:hideMark/>
          </w:tcPr>
          <w:p w14:paraId="132F0C7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5.56E+06</w:t>
            </w:r>
          </w:p>
        </w:tc>
        <w:tc>
          <w:tcPr>
            <w:tcW w:w="2882" w:type="dxa"/>
            <w:tcBorders>
              <w:top w:val="nil"/>
              <w:left w:val="nil"/>
              <w:bottom w:val="single" w:sz="4" w:space="0" w:color="auto"/>
              <w:right w:val="single" w:sz="4" w:space="0" w:color="auto"/>
            </w:tcBorders>
            <w:shd w:val="clear" w:color="auto" w:fill="auto"/>
            <w:noWrap/>
            <w:vAlign w:val="center"/>
            <w:hideMark/>
          </w:tcPr>
          <w:p w14:paraId="0EFEBDA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DBD6F0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LEGPAPAQGTP)[-219.8721]DVSSALDKLKEFGNTLEDKAREL</w:t>
            </w:r>
            <w:r w:rsidRPr="00AA51BE">
              <w:rPr>
                <w:color w:val="000000"/>
                <w:sz w:val="22"/>
                <w:szCs w:val="22"/>
                <w:lang w:val="en-US" w:eastAsia="en-US"/>
              </w:rPr>
              <w:lastRenderedPageBreak/>
              <w:t>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759397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2.81E-06</w:t>
            </w:r>
          </w:p>
        </w:tc>
      </w:tr>
      <w:tr w:rsidR="00AA51BE" w:rsidRPr="00AA51BE" w14:paraId="7553560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2A45EB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56D23A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7186.88</w:t>
            </w:r>
          </w:p>
        </w:tc>
        <w:tc>
          <w:tcPr>
            <w:tcW w:w="1354" w:type="dxa"/>
            <w:tcBorders>
              <w:top w:val="nil"/>
              <w:left w:val="nil"/>
              <w:bottom w:val="single" w:sz="4" w:space="0" w:color="auto"/>
              <w:right w:val="single" w:sz="4" w:space="0" w:color="auto"/>
            </w:tcBorders>
            <w:shd w:val="clear" w:color="auto" w:fill="auto"/>
            <w:noWrap/>
            <w:vAlign w:val="center"/>
            <w:hideMark/>
          </w:tcPr>
          <w:p w14:paraId="5A236D1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7187.095</w:t>
            </w:r>
          </w:p>
        </w:tc>
        <w:tc>
          <w:tcPr>
            <w:tcW w:w="1166" w:type="dxa"/>
            <w:tcBorders>
              <w:top w:val="nil"/>
              <w:left w:val="nil"/>
              <w:bottom w:val="single" w:sz="4" w:space="0" w:color="auto"/>
              <w:right w:val="single" w:sz="4" w:space="0" w:color="auto"/>
            </w:tcBorders>
            <w:shd w:val="clear" w:color="auto" w:fill="auto"/>
            <w:noWrap/>
            <w:vAlign w:val="center"/>
            <w:hideMark/>
          </w:tcPr>
          <w:p w14:paraId="1C1C4FA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3.12E+06</w:t>
            </w:r>
          </w:p>
        </w:tc>
        <w:tc>
          <w:tcPr>
            <w:tcW w:w="2882" w:type="dxa"/>
            <w:tcBorders>
              <w:top w:val="nil"/>
              <w:left w:val="nil"/>
              <w:bottom w:val="single" w:sz="4" w:space="0" w:color="auto"/>
              <w:right w:val="single" w:sz="4" w:space="0" w:color="auto"/>
            </w:tcBorders>
            <w:shd w:val="clear" w:color="auto" w:fill="auto"/>
            <w:noWrap/>
            <w:vAlign w:val="center"/>
            <w:hideMark/>
          </w:tcPr>
          <w:p w14:paraId="052802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B06CD5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GPAPAQG)[-17.6923]TPDVSSALDKLKEFGNTLEDKARELISRIKQSELSAKMREWFSETFQKVKEKLKIDS.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7F0170D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1.68E-08</w:t>
            </w:r>
          </w:p>
        </w:tc>
      </w:tr>
      <w:tr w:rsidR="00AA51BE" w:rsidRPr="00AA51BE" w14:paraId="190F1B3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91733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2A10B5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7158.848</w:t>
            </w:r>
          </w:p>
        </w:tc>
        <w:tc>
          <w:tcPr>
            <w:tcW w:w="1354" w:type="dxa"/>
            <w:tcBorders>
              <w:top w:val="nil"/>
              <w:left w:val="nil"/>
              <w:bottom w:val="single" w:sz="4" w:space="0" w:color="auto"/>
              <w:right w:val="single" w:sz="4" w:space="0" w:color="auto"/>
            </w:tcBorders>
            <w:shd w:val="clear" w:color="auto" w:fill="auto"/>
            <w:noWrap/>
            <w:vAlign w:val="center"/>
            <w:hideMark/>
          </w:tcPr>
          <w:p w14:paraId="5E1A6FC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7159.058</w:t>
            </w:r>
          </w:p>
        </w:tc>
        <w:tc>
          <w:tcPr>
            <w:tcW w:w="1166" w:type="dxa"/>
            <w:tcBorders>
              <w:top w:val="nil"/>
              <w:left w:val="nil"/>
              <w:bottom w:val="single" w:sz="4" w:space="0" w:color="auto"/>
              <w:right w:val="single" w:sz="4" w:space="0" w:color="auto"/>
            </w:tcBorders>
            <w:shd w:val="clear" w:color="auto" w:fill="auto"/>
            <w:noWrap/>
            <w:vAlign w:val="center"/>
            <w:hideMark/>
          </w:tcPr>
          <w:p w14:paraId="373E1E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3.59E+07</w:t>
            </w:r>
          </w:p>
        </w:tc>
        <w:tc>
          <w:tcPr>
            <w:tcW w:w="2882" w:type="dxa"/>
            <w:tcBorders>
              <w:top w:val="nil"/>
              <w:left w:val="nil"/>
              <w:bottom w:val="single" w:sz="4" w:space="0" w:color="auto"/>
              <w:right w:val="single" w:sz="4" w:space="0" w:color="auto"/>
            </w:tcBorders>
            <w:shd w:val="clear" w:color="auto" w:fill="auto"/>
            <w:noWrap/>
            <w:vAlign w:val="center"/>
            <w:hideMark/>
          </w:tcPr>
          <w:p w14:paraId="6524D0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068E45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PAPAQG)[11.2920]TPDVSSALDKLKEFGNTLEDKARELISRIKQSELSAKMREWFSETFQKVKEKLKIDS.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30D875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2.55E-12</w:t>
            </w:r>
          </w:p>
        </w:tc>
      </w:tr>
      <w:tr w:rsidR="00AA51BE" w:rsidRPr="00AA51BE" w14:paraId="74450CD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39395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7FED43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6988.785</w:t>
            </w:r>
          </w:p>
        </w:tc>
        <w:tc>
          <w:tcPr>
            <w:tcW w:w="1354" w:type="dxa"/>
            <w:tcBorders>
              <w:top w:val="nil"/>
              <w:left w:val="nil"/>
              <w:bottom w:val="single" w:sz="4" w:space="0" w:color="auto"/>
              <w:right w:val="single" w:sz="4" w:space="0" w:color="auto"/>
            </w:tcBorders>
            <w:shd w:val="clear" w:color="auto" w:fill="auto"/>
            <w:noWrap/>
            <w:vAlign w:val="center"/>
            <w:hideMark/>
          </w:tcPr>
          <w:p w14:paraId="4C4381C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6988.99</w:t>
            </w:r>
          </w:p>
        </w:tc>
        <w:tc>
          <w:tcPr>
            <w:tcW w:w="1166" w:type="dxa"/>
            <w:tcBorders>
              <w:top w:val="nil"/>
              <w:left w:val="nil"/>
              <w:bottom w:val="single" w:sz="4" w:space="0" w:color="auto"/>
              <w:right w:val="single" w:sz="4" w:space="0" w:color="auto"/>
            </w:tcBorders>
            <w:shd w:val="clear" w:color="auto" w:fill="auto"/>
            <w:noWrap/>
            <w:vAlign w:val="center"/>
            <w:hideMark/>
          </w:tcPr>
          <w:p w14:paraId="54D7A2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5.27E+06</w:t>
            </w:r>
          </w:p>
        </w:tc>
        <w:tc>
          <w:tcPr>
            <w:tcW w:w="2882" w:type="dxa"/>
            <w:tcBorders>
              <w:top w:val="nil"/>
              <w:left w:val="nil"/>
              <w:bottom w:val="single" w:sz="4" w:space="0" w:color="auto"/>
              <w:right w:val="single" w:sz="4" w:space="0" w:color="auto"/>
            </w:tcBorders>
            <w:shd w:val="clear" w:color="auto" w:fill="auto"/>
            <w:noWrap/>
            <w:vAlign w:val="center"/>
            <w:hideMark/>
          </w:tcPr>
          <w:p w14:paraId="6F8FC8C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A15977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GPAPAQGTP)[-215.7974]DVSSALDKLKEFGNTLEDKARELISRIKQSELSAKMREWFSETFQKVKEKLKIDS.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96073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4.92E-08</w:t>
            </w:r>
          </w:p>
        </w:tc>
      </w:tr>
      <w:tr w:rsidR="00AA51BE" w:rsidRPr="00AA51BE" w14:paraId="0D034F9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809DB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4D350B6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6960.77</w:t>
            </w:r>
          </w:p>
        </w:tc>
        <w:tc>
          <w:tcPr>
            <w:tcW w:w="1354" w:type="dxa"/>
            <w:tcBorders>
              <w:top w:val="nil"/>
              <w:left w:val="nil"/>
              <w:bottom w:val="single" w:sz="4" w:space="0" w:color="auto"/>
              <w:right w:val="single" w:sz="4" w:space="0" w:color="auto"/>
            </w:tcBorders>
            <w:shd w:val="clear" w:color="auto" w:fill="auto"/>
            <w:noWrap/>
            <w:vAlign w:val="center"/>
            <w:hideMark/>
          </w:tcPr>
          <w:p w14:paraId="0703E1A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6960.975</w:t>
            </w:r>
          </w:p>
        </w:tc>
        <w:tc>
          <w:tcPr>
            <w:tcW w:w="1166" w:type="dxa"/>
            <w:tcBorders>
              <w:top w:val="nil"/>
              <w:left w:val="nil"/>
              <w:bottom w:val="single" w:sz="4" w:space="0" w:color="auto"/>
              <w:right w:val="single" w:sz="4" w:space="0" w:color="auto"/>
            </w:tcBorders>
            <w:shd w:val="clear" w:color="auto" w:fill="auto"/>
            <w:noWrap/>
            <w:vAlign w:val="center"/>
            <w:hideMark/>
          </w:tcPr>
          <w:p w14:paraId="3AF3F4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6.72E+06</w:t>
            </w:r>
          </w:p>
        </w:tc>
        <w:tc>
          <w:tcPr>
            <w:tcW w:w="2882" w:type="dxa"/>
            <w:tcBorders>
              <w:top w:val="nil"/>
              <w:left w:val="nil"/>
              <w:bottom w:val="single" w:sz="4" w:space="0" w:color="auto"/>
              <w:right w:val="single" w:sz="4" w:space="0" w:color="auto"/>
            </w:tcBorders>
            <w:shd w:val="clear" w:color="auto" w:fill="auto"/>
            <w:noWrap/>
            <w:vAlign w:val="center"/>
            <w:hideMark/>
          </w:tcPr>
          <w:p w14:paraId="3C07B8E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F4C83F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PAQGTP)[-18.7005]DVSSALDKLKEFGNTLEDKARELISRIKQSELSAKMREWFSETFQKVKEKLKIDS.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56EF6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5.32E-06</w:t>
            </w:r>
          </w:p>
        </w:tc>
      </w:tr>
      <w:tr w:rsidR="00AA51BE" w:rsidRPr="00AA51BE" w14:paraId="0DAC76B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31132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55D92E6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6892.69</w:t>
            </w:r>
          </w:p>
        </w:tc>
        <w:tc>
          <w:tcPr>
            <w:tcW w:w="1354" w:type="dxa"/>
            <w:tcBorders>
              <w:top w:val="nil"/>
              <w:left w:val="nil"/>
              <w:bottom w:val="single" w:sz="4" w:space="0" w:color="auto"/>
              <w:right w:val="single" w:sz="4" w:space="0" w:color="auto"/>
            </w:tcBorders>
            <w:shd w:val="clear" w:color="auto" w:fill="auto"/>
            <w:noWrap/>
            <w:vAlign w:val="center"/>
            <w:hideMark/>
          </w:tcPr>
          <w:p w14:paraId="07D6621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6892.895</w:t>
            </w:r>
          </w:p>
        </w:tc>
        <w:tc>
          <w:tcPr>
            <w:tcW w:w="1166" w:type="dxa"/>
            <w:tcBorders>
              <w:top w:val="nil"/>
              <w:left w:val="nil"/>
              <w:bottom w:val="single" w:sz="4" w:space="0" w:color="auto"/>
              <w:right w:val="single" w:sz="4" w:space="0" w:color="auto"/>
            </w:tcBorders>
            <w:shd w:val="clear" w:color="auto" w:fill="auto"/>
            <w:noWrap/>
            <w:vAlign w:val="center"/>
            <w:hideMark/>
          </w:tcPr>
          <w:p w14:paraId="467DCE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2.14E+07</w:t>
            </w:r>
          </w:p>
        </w:tc>
        <w:tc>
          <w:tcPr>
            <w:tcW w:w="2882" w:type="dxa"/>
            <w:tcBorders>
              <w:top w:val="nil"/>
              <w:left w:val="nil"/>
              <w:bottom w:val="single" w:sz="4" w:space="0" w:color="auto"/>
              <w:right w:val="single" w:sz="4" w:space="0" w:color="auto"/>
            </w:tcBorders>
            <w:shd w:val="clear" w:color="auto" w:fill="auto"/>
            <w:noWrap/>
            <w:vAlign w:val="center"/>
            <w:hideMark/>
          </w:tcPr>
          <w:p w14:paraId="635747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65E035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PAQG)[-86.7805]TPDVSSALDKLKEFGNTLEDKARELISRIKQSELSAKMREWFSETFQKVKEKLKIDS.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7FB2E94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8.19E-13</w:t>
            </w:r>
          </w:p>
        </w:tc>
      </w:tr>
      <w:tr w:rsidR="00AA51BE" w:rsidRPr="00AA51BE" w14:paraId="623E9D6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C52A1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790A514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6722.668</w:t>
            </w:r>
          </w:p>
        </w:tc>
        <w:tc>
          <w:tcPr>
            <w:tcW w:w="1354" w:type="dxa"/>
            <w:tcBorders>
              <w:top w:val="nil"/>
              <w:left w:val="nil"/>
              <w:bottom w:val="single" w:sz="4" w:space="0" w:color="auto"/>
              <w:right w:val="single" w:sz="4" w:space="0" w:color="auto"/>
            </w:tcBorders>
            <w:shd w:val="clear" w:color="auto" w:fill="auto"/>
            <w:noWrap/>
            <w:vAlign w:val="center"/>
            <w:hideMark/>
          </w:tcPr>
          <w:p w14:paraId="1BDC662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6722.868</w:t>
            </w:r>
          </w:p>
        </w:tc>
        <w:tc>
          <w:tcPr>
            <w:tcW w:w="1166" w:type="dxa"/>
            <w:tcBorders>
              <w:top w:val="nil"/>
              <w:left w:val="nil"/>
              <w:bottom w:val="single" w:sz="4" w:space="0" w:color="auto"/>
              <w:right w:val="single" w:sz="4" w:space="0" w:color="auto"/>
            </w:tcBorders>
            <w:shd w:val="clear" w:color="auto" w:fill="auto"/>
            <w:noWrap/>
            <w:vAlign w:val="center"/>
            <w:hideMark/>
          </w:tcPr>
          <w:p w14:paraId="7147FF3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2.19E+06</w:t>
            </w:r>
          </w:p>
        </w:tc>
        <w:tc>
          <w:tcPr>
            <w:tcW w:w="2882" w:type="dxa"/>
            <w:tcBorders>
              <w:top w:val="nil"/>
              <w:left w:val="nil"/>
              <w:bottom w:val="single" w:sz="4" w:space="0" w:color="auto"/>
              <w:right w:val="single" w:sz="4" w:space="0" w:color="auto"/>
            </w:tcBorders>
            <w:shd w:val="clear" w:color="auto" w:fill="auto"/>
            <w:noWrap/>
            <w:vAlign w:val="center"/>
            <w:hideMark/>
          </w:tcPr>
          <w:p w14:paraId="7217F1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B8EE45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GTP)[39.3407]DVSSALDKLKEFGNTLEDKARELISRIKQSELSAKMREWFSETFQKVKEKLKIDS.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3D9B69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0.005414</w:t>
            </w:r>
          </w:p>
        </w:tc>
      </w:tr>
      <w:tr w:rsidR="00AA51BE" w:rsidRPr="00AA51BE" w14:paraId="2AFD89A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729CE3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39D7E9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6694.601</w:t>
            </w:r>
          </w:p>
        </w:tc>
        <w:tc>
          <w:tcPr>
            <w:tcW w:w="1354" w:type="dxa"/>
            <w:tcBorders>
              <w:top w:val="nil"/>
              <w:left w:val="nil"/>
              <w:bottom w:val="single" w:sz="4" w:space="0" w:color="auto"/>
              <w:right w:val="single" w:sz="4" w:space="0" w:color="auto"/>
            </w:tcBorders>
            <w:shd w:val="clear" w:color="auto" w:fill="auto"/>
            <w:noWrap/>
            <w:vAlign w:val="center"/>
            <w:hideMark/>
          </w:tcPr>
          <w:p w14:paraId="2B2F03D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6694.801</w:t>
            </w:r>
          </w:p>
        </w:tc>
        <w:tc>
          <w:tcPr>
            <w:tcW w:w="1166" w:type="dxa"/>
            <w:tcBorders>
              <w:top w:val="nil"/>
              <w:left w:val="nil"/>
              <w:bottom w:val="single" w:sz="4" w:space="0" w:color="auto"/>
              <w:right w:val="single" w:sz="4" w:space="0" w:color="auto"/>
            </w:tcBorders>
            <w:shd w:val="clear" w:color="auto" w:fill="auto"/>
            <w:noWrap/>
            <w:vAlign w:val="center"/>
            <w:hideMark/>
          </w:tcPr>
          <w:p w14:paraId="45B396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8.54E+06</w:t>
            </w:r>
          </w:p>
        </w:tc>
        <w:tc>
          <w:tcPr>
            <w:tcW w:w="2882" w:type="dxa"/>
            <w:tcBorders>
              <w:top w:val="nil"/>
              <w:left w:val="nil"/>
              <w:bottom w:val="single" w:sz="4" w:space="0" w:color="auto"/>
              <w:right w:val="single" w:sz="4" w:space="0" w:color="auto"/>
            </w:tcBorders>
            <w:shd w:val="clear" w:color="auto" w:fill="auto"/>
            <w:noWrap/>
            <w:vAlign w:val="center"/>
            <w:hideMark/>
          </w:tcPr>
          <w:p w14:paraId="159880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695DB5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GTP)[11.2738]DVSSALDKLKEFGNTLEDKARELISRIKQSELSAKMREWFSETFQKVKEKLKIDS.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E0D302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1.39E-13</w:t>
            </w:r>
          </w:p>
        </w:tc>
      </w:tr>
      <w:tr w:rsidR="00AA51BE" w:rsidRPr="00AA51BE" w14:paraId="3A7E4A1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B95E5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2093C9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6626.565</w:t>
            </w:r>
          </w:p>
        </w:tc>
        <w:tc>
          <w:tcPr>
            <w:tcW w:w="1354" w:type="dxa"/>
            <w:tcBorders>
              <w:top w:val="nil"/>
              <w:left w:val="nil"/>
              <w:bottom w:val="single" w:sz="4" w:space="0" w:color="auto"/>
              <w:right w:val="single" w:sz="4" w:space="0" w:color="auto"/>
            </w:tcBorders>
            <w:shd w:val="clear" w:color="auto" w:fill="auto"/>
            <w:noWrap/>
            <w:vAlign w:val="center"/>
            <w:hideMark/>
          </w:tcPr>
          <w:p w14:paraId="609BBE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6626.506</w:t>
            </w:r>
          </w:p>
        </w:tc>
        <w:tc>
          <w:tcPr>
            <w:tcW w:w="1166" w:type="dxa"/>
            <w:tcBorders>
              <w:top w:val="nil"/>
              <w:left w:val="nil"/>
              <w:bottom w:val="single" w:sz="4" w:space="0" w:color="auto"/>
              <w:right w:val="single" w:sz="4" w:space="0" w:color="auto"/>
            </w:tcBorders>
            <w:shd w:val="clear" w:color="auto" w:fill="auto"/>
            <w:noWrap/>
            <w:vAlign w:val="center"/>
            <w:hideMark/>
          </w:tcPr>
          <w:p w14:paraId="51D75F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6.36E+06</w:t>
            </w:r>
          </w:p>
        </w:tc>
        <w:tc>
          <w:tcPr>
            <w:tcW w:w="2882" w:type="dxa"/>
            <w:tcBorders>
              <w:top w:val="nil"/>
              <w:left w:val="nil"/>
              <w:bottom w:val="single" w:sz="4" w:space="0" w:color="auto"/>
              <w:right w:val="single" w:sz="4" w:space="0" w:color="auto"/>
            </w:tcBorders>
            <w:shd w:val="clear" w:color="auto" w:fill="auto"/>
            <w:noWrap/>
            <w:vAlign w:val="center"/>
            <w:hideMark/>
          </w:tcPr>
          <w:p w14:paraId="4E7D5C7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A51100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G.TPDVSSALDKLKEFGNTLEDKARELISRIKQSELSAKMREWFSETFQKVKEKLKIDS</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52E1C63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5.10E-16</w:t>
            </w:r>
          </w:p>
        </w:tc>
      </w:tr>
      <w:tr w:rsidR="00AA51BE" w:rsidRPr="00AA51BE" w14:paraId="2116A91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9ECC52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2B53FB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6440.957</w:t>
            </w:r>
          </w:p>
        </w:tc>
        <w:tc>
          <w:tcPr>
            <w:tcW w:w="1354" w:type="dxa"/>
            <w:tcBorders>
              <w:top w:val="nil"/>
              <w:left w:val="nil"/>
              <w:bottom w:val="single" w:sz="4" w:space="0" w:color="auto"/>
              <w:right w:val="single" w:sz="4" w:space="0" w:color="auto"/>
            </w:tcBorders>
            <w:shd w:val="clear" w:color="auto" w:fill="auto"/>
            <w:noWrap/>
            <w:vAlign w:val="center"/>
            <w:hideMark/>
          </w:tcPr>
          <w:p w14:paraId="4FD6D16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6440.987</w:t>
            </w:r>
          </w:p>
        </w:tc>
        <w:tc>
          <w:tcPr>
            <w:tcW w:w="1166" w:type="dxa"/>
            <w:tcBorders>
              <w:top w:val="nil"/>
              <w:left w:val="nil"/>
              <w:bottom w:val="single" w:sz="4" w:space="0" w:color="auto"/>
              <w:right w:val="single" w:sz="4" w:space="0" w:color="auto"/>
            </w:tcBorders>
            <w:shd w:val="clear" w:color="auto" w:fill="auto"/>
            <w:noWrap/>
            <w:vAlign w:val="center"/>
            <w:hideMark/>
          </w:tcPr>
          <w:p w14:paraId="7F2CF64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8.24E+06</w:t>
            </w:r>
          </w:p>
        </w:tc>
        <w:tc>
          <w:tcPr>
            <w:tcW w:w="2882" w:type="dxa"/>
            <w:tcBorders>
              <w:top w:val="nil"/>
              <w:left w:val="nil"/>
              <w:bottom w:val="single" w:sz="4" w:space="0" w:color="auto"/>
              <w:right w:val="single" w:sz="4" w:space="0" w:color="auto"/>
            </w:tcBorders>
            <w:shd w:val="clear" w:color="auto" w:fill="auto"/>
            <w:noWrap/>
            <w:vAlign w:val="center"/>
            <w:hideMark/>
          </w:tcPr>
          <w:p w14:paraId="7AF1A8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23CE068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Q.SGNSQESVTEQDSKDSTYSLSSTLTLSKADYEKHKV</w:t>
            </w:r>
            <w:proofErr w:type="gramEnd"/>
            <w:r w:rsidRPr="00AA51BE">
              <w:rPr>
                <w:color w:val="000000"/>
                <w:sz w:val="22"/>
                <w:szCs w:val="22"/>
                <w:lang w:val="en-US" w:eastAsia="en-US"/>
              </w:rPr>
              <w:t>(YACEVTHQGLSSPVTKSFNRGEC)[-2.0215].</w:t>
            </w:r>
          </w:p>
        </w:tc>
        <w:tc>
          <w:tcPr>
            <w:tcW w:w="1074" w:type="dxa"/>
            <w:tcBorders>
              <w:top w:val="nil"/>
              <w:left w:val="nil"/>
              <w:bottom w:val="single" w:sz="4" w:space="0" w:color="auto"/>
              <w:right w:val="single" w:sz="4" w:space="0" w:color="auto"/>
            </w:tcBorders>
            <w:shd w:val="clear" w:color="auto" w:fill="auto"/>
            <w:noWrap/>
            <w:vAlign w:val="center"/>
            <w:hideMark/>
          </w:tcPr>
          <w:p w14:paraId="31DDB2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2.61E-07</w:t>
            </w:r>
          </w:p>
        </w:tc>
      </w:tr>
      <w:tr w:rsidR="00AA51BE" w:rsidRPr="00AA51BE" w14:paraId="0EC56F9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D613B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1630E82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6428.455</w:t>
            </w:r>
          </w:p>
        </w:tc>
        <w:tc>
          <w:tcPr>
            <w:tcW w:w="1354" w:type="dxa"/>
            <w:tcBorders>
              <w:top w:val="nil"/>
              <w:left w:val="nil"/>
              <w:bottom w:val="single" w:sz="4" w:space="0" w:color="auto"/>
              <w:right w:val="single" w:sz="4" w:space="0" w:color="auto"/>
            </w:tcBorders>
            <w:shd w:val="clear" w:color="auto" w:fill="auto"/>
            <w:noWrap/>
            <w:vAlign w:val="center"/>
            <w:hideMark/>
          </w:tcPr>
          <w:p w14:paraId="6D465B2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6428.405</w:t>
            </w:r>
          </w:p>
        </w:tc>
        <w:tc>
          <w:tcPr>
            <w:tcW w:w="1166" w:type="dxa"/>
            <w:tcBorders>
              <w:top w:val="nil"/>
              <w:left w:val="nil"/>
              <w:bottom w:val="single" w:sz="4" w:space="0" w:color="auto"/>
              <w:right w:val="single" w:sz="4" w:space="0" w:color="auto"/>
            </w:tcBorders>
            <w:shd w:val="clear" w:color="auto" w:fill="auto"/>
            <w:noWrap/>
            <w:vAlign w:val="center"/>
            <w:hideMark/>
          </w:tcPr>
          <w:p w14:paraId="3F2402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3.06E+06</w:t>
            </w:r>
          </w:p>
        </w:tc>
        <w:tc>
          <w:tcPr>
            <w:tcW w:w="2882" w:type="dxa"/>
            <w:tcBorders>
              <w:top w:val="nil"/>
              <w:left w:val="nil"/>
              <w:bottom w:val="single" w:sz="4" w:space="0" w:color="auto"/>
              <w:right w:val="single" w:sz="4" w:space="0" w:color="auto"/>
            </w:tcBorders>
            <w:shd w:val="clear" w:color="auto" w:fill="auto"/>
            <w:noWrap/>
            <w:vAlign w:val="center"/>
            <w:hideMark/>
          </w:tcPr>
          <w:p w14:paraId="63836A6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43953F8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P.DVSSALDKLKEFGNTLEDKARELISRIKQSELSAKMREWFSETFQKVKEKLKIDS</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4FB285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2.56E-17</w:t>
            </w:r>
          </w:p>
        </w:tc>
      </w:tr>
      <w:tr w:rsidR="00AA51BE" w:rsidRPr="00AA51BE" w14:paraId="0516890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75779B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T63</w:t>
            </w:r>
          </w:p>
        </w:tc>
        <w:tc>
          <w:tcPr>
            <w:tcW w:w="1080" w:type="dxa"/>
            <w:tcBorders>
              <w:top w:val="nil"/>
              <w:left w:val="nil"/>
              <w:bottom w:val="single" w:sz="4" w:space="0" w:color="auto"/>
              <w:right w:val="single" w:sz="4" w:space="0" w:color="auto"/>
            </w:tcBorders>
            <w:shd w:val="clear" w:color="auto" w:fill="auto"/>
            <w:noWrap/>
            <w:vAlign w:val="center"/>
            <w:hideMark/>
          </w:tcPr>
          <w:p w14:paraId="01E5CE6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6182.878</w:t>
            </w:r>
          </w:p>
        </w:tc>
        <w:tc>
          <w:tcPr>
            <w:tcW w:w="1354" w:type="dxa"/>
            <w:tcBorders>
              <w:top w:val="nil"/>
              <w:left w:val="nil"/>
              <w:bottom w:val="single" w:sz="4" w:space="0" w:color="auto"/>
              <w:right w:val="single" w:sz="4" w:space="0" w:color="auto"/>
            </w:tcBorders>
            <w:shd w:val="clear" w:color="auto" w:fill="auto"/>
            <w:noWrap/>
            <w:vAlign w:val="center"/>
            <w:hideMark/>
          </w:tcPr>
          <w:p w14:paraId="682C2C9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6182.883</w:t>
            </w:r>
          </w:p>
        </w:tc>
        <w:tc>
          <w:tcPr>
            <w:tcW w:w="1166" w:type="dxa"/>
            <w:tcBorders>
              <w:top w:val="nil"/>
              <w:left w:val="nil"/>
              <w:bottom w:val="single" w:sz="4" w:space="0" w:color="auto"/>
              <w:right w:val="single" w:sz="4" w:space="0" w:color="auto"/>
            </w:tcBorders>
            <w:shd w:val="clear" w:color="auto" w:fill="auto"/>
            <w:noWrap/>
            <w:vAlign w:val="center"/>
            <w:hideMark/>
          </w:tcPr>
          <w:p w14:paraId="01B7A1A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2.62E+07</w:t>
            </w:r>
          </w:p>
        </w:tc>
        <w:tc>
          <w:tcPr>
            <w:tcW w:w="2882" w:type="dxa"/>
            <w:tcBorders>
              <w:top w:val="nil"/>
              <w:left w:val="nil"/>
              <w:bottom w:val="single" w:sz="4" w:space="0" w:color="auto"/>
              <w:right w:val="single" w:sz="4" w:space="0" w:color="auto"/>
            </w:tcBorders>
            <w:shd w:val="clear" w:color="auto" w:fill="auto"/>
            <w:noWrap/>
            <w:vAlign w:val="center"/>
            <w:hideMark/>
          </w:tcPr>
          <w:p w14:paraId="7CC089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015DA44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N.SQESVTEQDSKDSTYSLSSTLTLSKADYEKHKVYA</w:t>
            </w:r>
            <w:proofErr w:type="gramEnd"/>
            <w:r w:rsidRPr="00AA51BE">
              <w:rPr>
                <w:color w:val="000000"/>
                <w:sz w:val="22"/>
                <w:szCs w:val="22"/>
                <w:lang w:val="en-US" w:eastAsia="en-US"/>
              </w:rPr>
              <w:t>(CEVTHQGLSSPVTKSFNRGEC)[-2.0287].</w:t>
            </w:r>
          </w:p>
        </w:tc>
        <w:tc>
          <w:tcPr>
            <w:tcW w:w="1074" w:type="dxa"/>
            <w:tcBorders>
              <w:top w:val="nil"/>
              <w:left w:val="nil"/>
              <w:bottom w:val="single" w:sz="4" w:space="0" w:color="auto"/>
              <w:right w:val="single" w:sz="4" w:space="0" w:color="auto"/>
            </w:tcBorders>
            <w:shd w:val="clear" w:color="auto" w:fill="auto"/>
            <w:noWrap/>
            <w:vAlign w:val="center"/>
            <w:hideMark/>
          </w:tcPr>
          <w:p w14:paraId="007434B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2.24E-14</w:t>
            </w:r>
          </w:p>
        </w:tc>
      </w:tr>
      <w:tr w:rsidR="00AA51BE" w:rsidRPr="00AA51BE" w14:paraId="3AE47F3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C929F6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2FF9E7D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4415.178</w:t>
            </w:r>
          </w:p>
        </w:tc>
        <w:tc>
          <w:tcPr>
            <w:tcW w:w="1354" w:type="dxa"/>
            <w:tcBorders>
              <w:top w:val="nil"/>
              <w:left w:val="nil"/>
              <w:bottom w:val="single" w:sz="4" w:space="0" w:color="auto"/>
              <w:right w:val="single" w:sz="4" w:space="0" w:color="auto"/>
            </w:tcBorders>
            <w:shd w:val="clear" w:color="auto" w:fill="auto"/>
            <w:noWrap/>
            <w:vAlign w:val="center"/>
            <w:hideMark/>
          </w:tcPr>
          <w:p w14:paraId="213EFC8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4415.308</w:t>
            </w:r>
          </w:p>
        </w:tc>
        <w:tc>
          <w:tcPr>
            <w:tcW w:w="1166" w:type="dxa"/>
            <w:tcBorders>
              <w:top w:val="nil"/>
              <w:left w:val="nil"/>
              <w:bottom w:val="single" w:sz="4" w:space="0" w:color="auto"/>
              <w:right w:val="single" w:sz="4" w:space="0" w:color="auto"/>
            </w:tcBorders>
            <w:shd w:val="clear" w:color="auto" w:fill="auto"/>
            <w:noWrap/>
            <w:vAlign w:val="center"/>
            <w:hideMark/>
          </w:tcPr>
          <w:p w14:paraId="086B1C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1.90E+08</w:t>
            </w:r>
          </w:p>
        </w:tc>
        <w:tc>
          <w:tcPr>
            <w:tcW w:w="2882" w:type="dxa"/>
            <w:tcBorders>
              <w:top w:val="nil"/>
              <w:left w:val="nil"/>
              <w:bottom w:val="single" w:sz="4" w:space="0" w:color="auto"/>
              <w:right w:val="single" w:sz="4" w:space="0" w:color="auto"/>
            </w:tcBorders>
            <w:shd w:val="clear" w:color="auto" w:fill="auto"/>
            <w:noWrap/>
            <w:vAlign w:val="center"/>
            <w:hideMark/>
          </w:tcPr>
          <w:p w14:paraId="10235B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76826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V.SL(GSPSGEVSHPRKTR</w:t>
            </w:r>
            <w:proofErr w:type="gramStart"/>
            <w:r w:rsidRPr="00AA51BE">
              <w:rPr>
                <w:color w:val="000000"/>
                <w:sz w:val="22"/>
                <w:szCs w:val="22"/>
                <w:lang w:val="en-US" w:eastAsia="en-US"/>
              </w:rPr>
              <w:t>)[</w:t>
            </w:r>
            <w:proofErr w:type="gramEnd"/>
            <w:r w:rsidRPr="00AA51BE">
              <w:rPr>
                <w:color w:val="000000"/>
                <w:sz w:val="22"/>
                <w:szCs w:val="22"/>
                <w:lang w:val="en-US" w:eastAsia="en-US"/>
              </w:rPr>
              <w:t>0.9159]TVVQPSVGAAAGPVVPPCPGRIRHFKV.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31984D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2.54E-11</w:t>
            </w:r>
          </w:p>
        </w:tc>
      </w:tr>
      <w:tr w:rsidR="00AA51BE" w:rsidRPr="00AA51BE" w14:paraId="619036D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AF0CB5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32B51C6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4415.166</w:t>
            </w:r>
          </w:p>
        </w:tc>
        <w:tc>
          <w:tcPr>
            <w:tcW w:w="1354" w:type="dxa"/>
            <w:tcBorders>
              <w:top w:val="nil"/>
              <w:left w:val="nil"/>
              <w:bottom w:val="single" w:sz="4" w:space="0" w:color="auto"/>
              <w:right w:val="single" w:sz="4" w:space="0" w:color="auto"/>
            </w:tcBorders>
            <w:shd w:val="clear" w:color="auto" w:fill="auto"/>
            <w:noWrap/>
            <w:vAlign w:val="center"/>
            <w:hideMark/>
          </w:tcPr>
          <w:p w14:paraId="690F489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4415.176</w:t>
            </w:r>
          </w:p>
        </w:tc>
        <w:tc>
          <w:tcPr>
            <w:tcW w:w="1166" w:type="dxa"/>
            <w:tcBorders>
              <w:top w:val="nil"/>
              <w:left w:val="nil"/>
              <w:bottom w:val="single" w:sz="4" w:space="0" w:color="auto"/>
              <w:right w:val="single" w:sz="4" w:space="0" w:color="auto"/>
            </w:tcBorders>
            <w:shd w:val="clear" w:color="auto" w:fill="auto"/>
            <w:noWrap/>
            <w:vAlign w:val="center"/>
            <w:hideMark/>
          </w:tcPr>
          <w:p w14:paraId="0A6103B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1.90E+08</w:t>
            </w:r>
          </w:p>
        </w:tc>
        <w:tc>
          <w:tcPr>
            <w:tcW w:w="2882" w:type="dxa"/>
            <w:tcBorders>
              <w:top w:val="nil"/>
              <w:left w:val="nil"/>
              <w:bottom w:val="single" w:sz="4" w:space="0" w:color="auto"/>
              <w:right w:val="single" w:sz="4" w:space="0" w:color="auto"/>
            </w:tcBorders>
            <w:shd w:val="clear" w:color="auto" w:fill="auto"/>
            <w:noWrap/>
            <w:vAlign w:val="center"/>
            <w:hideMark/>
          </w:tcPr>
          <w:p w14:paraId="46D8D0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sp|P02675|FIBB_HUMAN</w:t>
            </w:r>
          </w:p>
        </w:tc>
        <w:tc>
          <w:tcPr>
            <w:tcW w:w="4506" w:type="dxa"/>
            <w:tcBorders>
              <w:top w:val="nil"/>
              <w:left w:val="nil"/>
              <w:bottom w:val="single" w:sz="4" w:space="0" w:color="auto"/>
              <w:right w:val="single" w:sz="4" w:space="0" w:color="auto"/>
            </w:tcBorders>
            <w:shd w:val="clear" w:color="auto" w:fill="auto"/>
            <w:noWrap/>
            <w:vAlign w:val="center"/>
            <w:hideMark/>
          </w:tcPr>
          <w:p w14:paraId="06D15D0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w:t>
            </w:r>
            <w:proofErr w:type="gramEnd"/>
            <w:r w:rsidRPr="00AA51BE">
              <w:rPr>
                <w:color w:val="000000"/>
                <w:sz w:val="22"/>
                <w:szCs w:val="22"/>
                <w:lang w:val="en-US" w:eastAsia="en-US"/>
              </w:rPr>
              <w:t>SQGV)[-104.0622]NDNEEGFFSARGHRPLDKKREEAPSLRPAPPPISGGGY.R</w:t>
            </w:r>
          </w:p>
        </w:tc>
        <w:tc>
          <w:tcPr>
            <w:tcW w:w="1074" w:type="dxa"/>
            <w:tcBorders>
              <w:top w:val="nil"/>
              <w:left w:val="nil"/>
              <w:bottom w:val="single" w:sz="4" w:space="0" w:color="auto"/>
              <w:right w:val="single" w:sz="4" w:space="0" w:color="auto"/>
            </w:tcBorders>
            <w:shd w:val="clear" w:color="auto" w:fill="auto"/>
            <w:noWrap/>
            <w:vAlign w:val="center"/>
            <w:hideMark/>
          </w:tcPr>
          <w:p w14:paraId="28EB2F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1.90E-06</w:t>
            </w:r>
          </w:p>
        </w:tc>
      </w:tr>
      <w:tr w:rsidR="00AA51BE" w:rsidRPr="00AA51BE" w14:paraId="3375958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495BFA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2FE593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4242.099</w:t>
            </w:r>
          </w:p>
        </w:tc>
        <w:tc>
          <w:tcPr>
            <w:tcW w:w="1354" w:type="dxa"/>
            <w:tcBorders>
              <w:top w:val="nil"/>
              <w:left w:val="nil"/>
              <w:bottom w:val="single" w:sz="4" w:space="0" w:color="auto"/>
              <w:right w:val="single" w:sz="4" w:space="0" w:color="auto"/>
            </w:tcBorders>
            <w:shd w:val="clear" w:color="auto" w:fill="auto"/>
            <w:noWrap/>
            <w:vAlign w:val="center"/>
            <w:hideMark/>
          </w:tcPr>
          <w:p w14:paraId="155E336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4242.224</w:t>
            </w:r>
          </w:p>
        </w:tc>
        <w:tc>
          <w:tcPr>
            <w:tcW w:w="1166" w:type="dxa"/>
            <w:tcBorders>
              <w:top w:val="nil"/>
              <w:left w:val="nil"/>
              <w:bottom w:val="single" w:sz="4" w:space="0" w:color="auto"/>
              <w:right w:val="single" w:sz="4" w:space="0" w:color="auto"/>
            </w:tcBorders>
            <w:shd w:val="clear" w:color="auto" w:fill="auto"/>
            <w:noWrap/>
            <w:vAlign w:val="center"/>
            <w:hideMark/>
          </w:tcPr>
          <w:p w14:paraId="59E7BA8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7.94E+07</w:t>
            </w:r>
          </w:p>
        </w:tc>
        <w:tc>
          <w:tcPr>
            <w:tcW w:w="2882" w:type="dxa"/>
            <w:tcBorders>
              <w:top w:val="nil"/>
              <w:left w:val="nil"/>
              <w:bottom w:val="single" w:sz="4" w:space="0" w:color="auto"/>
              <w:right w:val="single" w:sz="4" w:space="0" w:color="auto"/>
            </w:tcBorders>
            <w:shd w:val="clear" w:color="auto" w:fill="auto"/>
            <w:noWrap/>
            <w:vAlign w:val="center"/>
            <w:hideMark/>
          </w:tcPr>
          <w:p w14:paraId="29ECD1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7D243AC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GSPSGEVSHPRKTR)[27.9478]TVVQPSVGAAAGPVVPPCPGRIRHFKV.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71F086F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0.004424</w:t>
            </w:r>
          </w:p>
        </w:tc>
      </w:tr>
      <w:tr w:rsidR="00AA51BE" w:rsidRPr="00AA51BE" w14:paraId="4879881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0F55A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1F9D6B7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3952.945</w:t>
            </w:r>
          </w:p>
        </w:tc>
        <w:tc>
          <w:tcPr>
            <w:tcW w:w="1354" w:type="dxa"/>
            <w:tcBorders>
              <w:top w:val="nil"/>
              <w:left w:val="nil"/>
              <w:bottom w:val="single" w:sz="4" w:space="0" w:color="auto"/>
              <w:right w:val="single" w:sz="4" w:space="0" w:color="auto"/>
            </w:tcBorders>
            <w:shd w:val="clear" w:color="auto" w:fill="auto"/>
            <w:noWrap/>
            <w:vAlign w:val="center"/>
            <w:hideMark/>
          </w:tcPr>
          <w:p w14:paraId="752F957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3952.95</w:t>
            </w:r>
          </w:p>
        </w:tc>
        <w:tc>
          <w:tcPr>
            <w:tcW w:w="1166" w:type="dxa"/>
            <w:tcBorders>
              <w:top w:val="nil"/>
              <w:left w:val="nil"/>
              <w:bottom w:val="single" w:sz="4" w:space="0" w:color="auto"/>
              <w:right w:val="single" w:sz="4" w:space="0" w:color="auto"/>
            </w:tcBorders>
            <w:shd w:val="clear" w:color="auto" w:fill="auto"/>
            <w:noWrap/>
            <w:vAlign w:val="center"/>
            <w:hideMark/>
          </w:tcPr>
          <w:p w14:paraId="3D85875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1.72E+07</w:t>
            </w:r>
          </w:p>
        </w:tc>
        <w:tc>
          <w:tcPr>
            <w:tcW w:w="2882" w:type="dxa"/>
            <w:tcBorders>
              <w:top w:val="nil"/>
              <w:left w:val="nil"/>
              <w:bottom w:val="single" w:sz="4" w:space="0" w:color="auto"/>
              <w:right w:val="single" w:sz="4" w:space="0" w:color="auto"/>
            </w:tcBorders>
            <w:shd w:val="clear" w:color="auto" w:fill="auto"/>
            <w:noWrap/>
            <w:vAlign w:val="center"/>
            <w:hideMark/>
          </w:tcPr>
          <w:p w14:paraId="46A4F1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40DC912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R.QAGAAGSRMNF</w:t>
            </w:r>
            <w:proofErr w:type="gramEnd"/>
            <w:r w:rsidRPr="00AA51BE">
              <w:rPr>
                <w:color w:val="000000"/>
                <w:sz w:val="22"/>
                <w:szCs w:val="22"/>
                <w:lang w:val="en-US" w:eastAsia="en-US"/>
              </w:rPr>
              <w:t>(R)[-17.0310]PGVLSSRQLGLPGPPDVPDHAAYHPF.R</w:t>
            </w:r>
          </w:p>
        </w:tc>
        <w:tc>
          <w:tcPr>
            <w:tcW w:w="1074" w:type="dxa"/>
            <w:tcBorders>
              <w:top w:val="nil"/>
              <w:left w:val="nil"/>
              <w:bottom w:val="single" w:sz="4" w:space="0" w:color="auto"/>
              <w:right w:val="single" w:sz="4" w:space="0" w:color="auto"/>
            </w:tcBorders>
            <w:shd w:val="clear" w:color="auto" w:fill="auto"/>
            <w:noWrap/>
            <w:vAlign w:val="center"/>
            <w:hideMark/>
          </w:tcPr>
          <w:p w14:paraId="68BA27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1.08E-07</w:t>
            </w:r>
          </w:p>
        </w:tc>
      </w:tr>
      <w:tr w:rsidR="00AA51BE" w:rsidRPr="00AA51BE" w14:paraId="3177FAD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967078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009824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3811.818</w:t>
            </w:r>
          </w:p>
        </w:tc>
        <w:tc>
          <w:tcPr>
            <w:tcW w:w="1354" w:type="dxa"/>
            <w:tcBorders>
              <w:top w:val="nil"/>
              <w:left w:val="nil"/>
              <w:bottom w:val="single" w:sz="4" w:space="0" w:color="auto"/>
              <w:right w:val="single" w:sz="4" w:space="0" w:color="auto"/>
            </w:tcBorders>
            <w:shd w:val="clear" w:color="auto" w:fill="auto"/>
            <w:noWrap/>
            <w:vAlign w:val="center"/>
            <w:hideMark/>
          </w:tcPr>
          <w:p w14:paraId="67AAE8B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3811.928</w:t>
            </w:r>
          </w:p>
        </w:tc>
        <w:tc>
          <w:tcPr>
            <w:tcW w:w="1166" w:type="dxa"/>
            <w:tcBorders>
              <w:top w:val="nil"/>
              <w:left w:val="nil"/>
              <w:bottom w:val="single" w:sz="4" w:space="0" w:color="auto"/>
              <w:right w:val="single" w:sz="4" w:space="0" w:color="auto"/>
            </w:tcBorders>
            <w:shd w:val="clear" w:color="auto" w:fill="auto"/>
            <w:noWrap/>
            <w:vAlign w:val="center"/>
            <w:hideMark/>
          </w:tcPr>
          <w:p w14:paraId="22ADF1C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1.38E+06</w:t>
            </w:r>
          </w:p>
        </w:tc>
        <w:tc>
          <w:tcPr>
            <w:tcW w:w="2882" w:type="dxa"/>
            <w:tcBorders>
              <w:top w:val="nil"/>
              <w:left w:val="nil"/>
              <w:bottom w:val="single" w:sz="4" w:space="0" w:color="auto"/>
              <w:right w:val="single" w:sz="4" w:space="0" w:color="auto"/>
            </w:tcBorders>
            <w:shd w:val="clear" w:color="auto" w:fill="auto"/>
            <w:noWrap/>
            <w:vAlign w:val="center"/>
            <w:hideMark/>
          </w:tcPr>
          <w:p w14:paraId="0621EB1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5E448BD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ESRNRNV)[13.9893]HSGSTFFKYYLQGAKIPKPEASFSPR.R</w:t>
            </w:r>
          </w:p>
        </w:tc>
        <w:tc>
          <w:tcPr>
            <w:tcW w:w="1074" w:type="dxa"/>
            <w:tcBorders>
              <w:top w:val="nil"/>
              <w:left w:val="nil"/>
              <w:bottom w:val="single" w:sz="4" w:space="0" w:color="auto"/>
              <w:right w:val="single" w:sz="4" w:space="0" w:color="auto"/>
            </w:tcBorders>
            <w:shd w:val="clear" w:color="auto" w:fill="auto"/>
            <w:noWrap/>
            <w:vAlign w:val="center"/>
            <w:hideMark/>
          </w:tcPr>
          <w:p w14:paraId="06B6E4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0.00078</w:t>
            </w:r>
          </w:p>
        </w:tc>
      </w:tr>
      <w:tr w:rsidR="00AA51BE" w:rsidRPr="00AA51BE" w14:paraId="73B377B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2DEAE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13E5884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3715.832</w:t>
            </w:r>
          </w:p>
        </w:tc>
        <w:tc>
          <w:tcPr>
            <w:tcW w:w="1354" w:type="dxa"/>
            <w:tcBorders>
              <w:top w:val="nil"/>
              <w:left w:val="nil"/>
              <w:bottom w:val="single" w:sz="4" w:space="0" w:color="auto"/>
              <w:right w:val="single" w:sz="4" w:space="0" w:color="auto"/>
            </w:tcBorders>
            <w:shd w:val="clear" w:color="auto" w:fill="auto"/>
            <w:noWrap/>
            <w:vAlign w:val="center"/>
            <w:hideMark/>
          </w:tcPr>
          <w:p w14:paraId="67A9EB6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3715.942</w:t>
            </w:r>
          </w:p>
        </w:tc>
        <w:tc>
          <w:tcPr>
            <w:tcW w:w="1166" w:type="dxa"/>
            <w:tcBorders>
              <w:top w:val="nil"/>
              <w:left w:val="nil"/>
              <w:bottom w:val="single" w:sz="4" w:space="0" w:color="auto"/>
              <w:right w:val="single" w:sz="4" w:space="0" w:color="auto"/>
            </w:tcBorders>
            <w:shd w:val="clear" w:color="auto" w:fill="auto"/>
            <w:noWrap/>
            <w:vAlign w:val="center"/>
            <w:hideMark/>
          </w:tcPr>
          <w:p w14:paraId="7CB89F9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4.02E+06</w:t>
            </w:r>
          </w:p>
        </w:tc>
        <w:tc>
          <w:tcPr>
            <w:tcW w:w="2882" w:type="dxa"/>
            <w:tcBorders>
              <w:top w:val="nil"/>
              <w:left w:val="nil"/>
              <w:bottom w:val="single" w:sz="4" w:space="0" w:color="auto"/>
              <w:right w:val="single" w:sz="4" w:space="0" w:color="auto"/>
            </w:tcBorders>
            <w:shd w:val="clear" w:color="auto" w:fill="auto"/>
            <w:noWrap/>
            <w:vAlign w:val="center"/>
            <w:hideMark/>
          </w:tcPr>
          <w:p w14:paraId="51CE4C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725F678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VSHPRKTR)[15.8685]TVVQPSVGAAAGPVVPPCPGRIRHFKV.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51137D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0.000112</w:t>
            </w:r>
          </w:p>
        </w:tc>
      </w:tr>
      <w:tr w:rsidR="00AA51BE" w:rsidRPr="00AA51BE" w14:paraId="0AE6B45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704411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094287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3685.831</w:t>
            </w:r>
          </w:p>
        </w:tc>
        <w:tc>
          <w:tcPr>
            <w:tcW w:w="1354" w:type="dxa"/>
            <w:tcBorders>
              <w:top w:val="nil"/>
              <w:left w:val="nil"/>
              <w:bottom w:val="single" w:sz="4" w:space="0" w:color="auto"/>
              <w:right w:val="single" w:sz="4" w:space="0" w:color="auto"/>
            </w:tcBorders>
            <w:shd w:val="clear" w:color="auto" w:fill="auto"/>
            <w:noWrap/>
            <w:vAlign w:val="center"/>
            <w:hideMark/>
          </w:tcPr>
          <w:p w14:paraId="5852E3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3685.941</w:t>
            </w:r>
          </w:p>
        </w:tc>
        <w:tc>
          <w:tcPr>
            <w:tcW w:w="1166" w:type="dxa"/>
            <w:tcBorders>
              <w:top w:val="nil"/>
              <w:left w:val="nil"/>
              <w:bottom w:val="single" w:sz="4" w:space="0" w:color="auto"/>
              <w:right w:val="single" w:sz="4" w:space="0" w:color="auto"/>
            </w:tcBorders>
            <w:shd w:val="clear" w:color="auto" w:fill="auto"/>
            <w:noWrap/>
            <w:vAlign w:val="center"/>
            <w:hideMark/>
          </w:tcPr>
          <w:p w14:paraId="7EF6283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2.85E+07</w:t>
            </w:r>
          </w:p>
        </w:tc>
        <w:tc>
          <w:tcPr>
            <w:tcW w:w="2882" w:type="dxa"/>
            <w:tcBorders>
              <w:top w:val="nil"/>
              <w:left w:val="nil"/>
              <w:bottom w:val="single" w:sz="4" w:space="0" w:color="auto"/>
              <w:right w:val="single" w:sz="4" w:space="0" w:color="auto"/>
            </w:tcBorders>
            <w:shd w:val="clear" w:color="auto" w:fill="auto"/>
            <w:noWrap/>
            <w:vAlign w:val="center"/>
            <w:hideMark/>
          </w:tcPr>
          <w:p w14:paraId="447185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522799D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SHPRKTR)[84.9354]TVVQPSVGAAAGPVVPPCPGRIRHFKV.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54458AB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5.09E-07</w:t>
            </w:r>
          </w:p>
        </w:tc>
      </w:tr>
      <w:tr w:rsidR="00AA51BE" w:rsidRPr="00AA51BE" w14:paraId="31B8185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FA15A1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7C0A71E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3493.772</w:t>
            </w:r>
          </w:p>
        </w:tc>
        <w:tc>
          <w:tcPr>
            <w:tcW w:w="1354" w:type="dxa"/>
            <w:tcBorders>
              <w:top w:val="nil"/>
              <w:left w:val="nil"/>
              <w:bottom w:val="single" w:sz="4" w:space="0" w:color="auto"/>
              <w:right w:val="single" w:sz="4" w:space="0" w:color="auto"/>
            </w:tcBorders>
            <w:shd w:val="clear" w:color="auto" w:fill="auto"/>
            <w:noWrap/>
            <w:vAlign w:val="center"/>
            <w:hideMark/>
          </w:tcPr>
          <w:p w14:paraId="37BFCE2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3493.872</w:t>
            </w:r>
          </w:p>
        </w:tc>
        <w:tc>
          <w:tcPr>
            <w:tcW w:w="1166" w:type="dxa"/>
            <w:tcBorders>
              <w:top w:val="nil"/>
              <w:left w:val="nil"/>
              <w:bottom w:val="single" w:sz="4" w:space="0" w:color="auto"/>
              <w:right w:val="single" w:sz="4" w:space="0" w:color="auto"/>
            </w:tcBorders>
            <w:shd w:val="clear" w:color="auto" w:fill="auto"/>
            <w:noWrap/>
            <w:vAlign w:val="center"/>
            <w:hideMark/>
          </w:tcPr>
          <w:p w14:paraId="5454B37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5.93E+06</w:t>
            </w:r>
          </w:p>
        </w:tc>
        <w:tc>
          <w:tcPr>
            <w:tcW w:w="2882" w:type="dxa"/>
            <w:tcBorders>
              <w:top w:val="nil"/>
              <w:left w:val="nil"/>
              <w:bottom w:val="single" w:sz="4" w:space="0" w:color="auto"/>
              <w:right w:val="single" w:sz="4" w:space="0" w:color="auto"/>
            </w:tcBorders>
            <w:shd w:val="clear" w:color="auto" w:fill="auto"/>
            <w:noWrap/>
            <w:vAlign w:val="center"/>
            <w:hideMark/>
          </w:tcPr>
          <w:p w14:paraId="5075BB6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FA2B90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SHPRKTR)[-107.1331]TVVQPSVGAAAGPVVPPCPGRIRHFKV.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30A129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0.00993</w:t>
            </w:r>
          </w:p>
        </w:tc>
      </w:tr>
      <w:tr w:rsidR="00AA51BE" w:rsidRPr="00AA51BE" w14:paraId="537006B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E8AEC9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32A34A0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3478.755</w:t>
            </w:r>
          </w:p>
        </w:tc>
        <w:tc>
          <w:tcPr>
            <w:tcW w:w="1354" w:type="dxa"/>
            <w:tcBorders>
              <w:top w:val="nil"/>
              <w:left w:val="nil"/>
              <w:bottom w:val="single" w:sz="4" w:space="0" w:color="auto"/>
              <w:right w:val="single" w:sz="4" w:space="0" w:color="auto"/>
            </w:tcBorders>
            <w:shd w:val="clear" w:color="auto" w:fill="auto"/>
            <w:noWrap/>
            <w:vAlign w:val="center"/>
            <w:hideMark/>
          </w:tcPr>
          <w:p w14:paraId="3D5BBB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3478.855</w:t>
            </w:r>
          </w:p>
        </w:tc>
        <w:tc>
          <w:tcPr>
            <w:tcW w:w="1166" w:type="dxa"/>
            <w:tcBorders>
              <w:top w:val="nil"/>
              <w:left w:val="nil"/>
              <w:bottom w:val="single" w:sz="4" w:space="0" w:color="auto"/>
              <w:right w:val="single" w:sz="4" w:space="0" w:color="auto"/>
            </w:tcBorders>
            <w:shd w:val="clear" w:color="auto" w:fill="auto"/>
            <w:noWrap/>
            <w:vAlign w:val="center"/>
            <w:hideMark/>
          </w:tcPr>
          <w:p w14:paraId="032380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3.09E+07</w:t>
            </w:r>
          </w:p>
        </w:tc>
        <w:tc>
          <w:tcPr>
            <w:tcW w:w="2882" w:type="dxa"/>
            <w:tcBorders>
              <w:top w:val="nil"/>
              <w:left w:val="nil"/>
              <w:bottom w:val="single" w:sz="4" w:space="0" w:color="auto"/>
              <w:right w:val="single" w:sz="4" w:space="0" w:color="auto"/>
            </w:tcBorders>
            <w:shd w:val="clear" w:color="auto" w:fill="auto"/>
            <w:noWrap/>
            <w:vAlign w:val="center"/>
            <w:hideMark/>
          </w:tcPr>
          <w:p w14:paraId="03FD9B4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33AF16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SHPRKTRTVVQ)[-122.1498]PSVGAAAGPVVPPCPGRIRHFKV.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774CAC0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2.72E-09</w:t>
            </w:r>
          </w:p>
        </w:tc>
      </w:tr>
      <w:tr w:rsidR="00AA51BE" w:rsidRPr="00AA51BE" w14:paraId="4258E4E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BBE298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194C80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3465.769</w:t>
            </w:r>
          </w:p>
        </w:tc>
        <w:tc>
          <w:tcPr>
            <w:tcW w:w="1354" w:type="dxa"/>
            <w:tcBorders>
              <w:top w:val="nil"/>
              <w:left w:val="nil"/>
              <w:bottom w:val="single" w:sz="4" w:space="0" w:color="auto"/>
              <w:right w:val="single" w:sz="4" w:space="0" w:color="auto"/>
            </w:tcBorders>
            <w:shd w:val="clear" w:color="auto" w:fill="auto"/>
            <w:noWrap/>
            <w:vAlign w:val="center"/>
            <w:hideMark/>
          </w:tcPr>
          <w:p w14:paraId="26EB9C6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3465.869</w:t>
            </w:r>
          </w:p>
        </w:tc>
        <w:tc>
          <w:tcPr>
            <w:tcW w:w="1166" w:type="dxa"/>
            <w:tcBorders>
              <w:top w:val="nil"/>
              <w:left w:val="nil"/>
              <w:bottom w:val="single" w:sz="4" w:space="0" w:color="auto"/>
              <w:right w:val="single" w:sz="4" w:space="0" w:color="auto"/>
            </w:tcBorders>
            <w:shd w:val="clear" w:color="auto" w:fill="auto"/>
            <w:noWrap/>
            <w:vAlign w:val="center"/>
            <w:hideMark/>
          </w:tcPr>
          <w:p w14:paraId="37DAE6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2.03E+08</w:t>
            </w:r>
          </w:p>
        </w:tc>
        <w:tc>
          <w:tcPr>
            <w:tcW w:w="2882" w:type="dxa"/>
            <w:tcBorders>
              <w:top w:val="nil"/>
              <w:left w:val="nil"/>
              <w:bottom w:val="single" w:sz="4" w:space="0" w:color="auto"/>
              <w:right w:val="single" w:sz="4" w:space="0" w:color="auto"/>
            </w:tcBorders>
            <w:shd w:val="clear" w:color="auto" w:fill="auto"/>
            <w:noWrap/>
            <w:vAlign w:val="center"/>
            <w:hideMark/>
          </w:tcPr>
          <w:p w14:paraId="63D6A96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D2D084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SHPRKTRTVVQPSVG)[-135.1357]AAAGPVVPPCPGRIRHFKV.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3A3EA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8.74E-05</w:t>
            </w:r>
          </w:p>
        </w:tc>
      </w:tr>
      <w:tr w:rsidR="00AA51BE" w:rsidRPr="00AA51BE" w14:paraId="36F7B73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75141C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3354AE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3424.748</w:t>
            </w:r>
          </w:p>
        </w:tc>
        <w:tc>
          <w:tcPr>
            <w:tcW w:w="1354" w:type="dxa"/>
            <w:tcBorders>
              <w:top w:val="nil"/>
              <w:left w:val="nil"/>
              <w:bottom w:val="single" w:sz="4" w:space="0" w:color="auto"/>
              <w:right w:val="single" w:sz="4" w:space="0" w:color="auto"/>
            </w:tcBorders>
            <w:shd w:val="clear" w:color="auto" w:fill="auto"/>
            <w:noWrap/>
            <w:vAlign w:val="center"/>
            <w:hideMark/>
          </w:tcPr>
          <w:p w14:paraId="52ADDA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3424.848</w:t>
            </w:r>
          </w:p>
        </w:tc>
        <w:tc>
          <w:tcPr>
            <w:tcW w:w="1166" w:type="dxa"/>
            <w:tcBorders>
              <w:top w:val="nil"/>
              <w:left w:val="nil"/>
              <w:bottom w:val="single" w:sz="4" w:space="0" w:color="auto"/>
              <w:right w:val="single" w:sz="4" w:space="0" w:color="auto"/>
            </w:tcBorders>
            <w:shd w:val="clear" w:color="auto" w:fill="auto"/>
            <w:noWrap/>
            <w:vAlign w:val="center"/>
            <w:hideMark/>
          </w:tcPr>
          <w:p w14:paraId="729E16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3.49E+07</w:t>
            </w:r>
          </w:p>
        </w:tc>
        <w:tc>
          <w:tcPr>
            <w:tcW w:w="2882" w:type="dxa"/>
            <w:tcBorders>
              <w:top w:val="nil"/>
              <w:left w:val="nil"/>
              <w:bottom w:val="single" w:sz="4" w:space="0" w:color="auto"/>
              <w:right w:val="single" w:sz="4" w:space="0" w:color="auto"/>
            </w:tcBorders>
            <w:shd w:val="clear" w:color="auto" w:fill="auto"/>
            <w:noWrap/>
            <w:vAlign w:val="center"/>
            <w:hideMark/>
          </w:tcPr>
          <w:p w14:paraId="35D4A62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9F6C1D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PRKTRTVVQ)[47.9342]PSVGAAAGPVVPPCPGRIRHFKV.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4A7649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5.76E-13</w:t>
            </w:r>
          </w:p>
        </w:tc>
      </w:tr>
      <w:tr w:rsidR="00AA51BE" w:rsidRPr="00AA51BE" w14:paraId="6EA99E8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83BC3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07C1DA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3406.743</w:t>
            </w:r>
          </w:p>
        </w:tc>
        <w:tc>
          <w:tcPr>
            <w:tcW w:w="1354" w:type="dxa"/>
            <w:tcBorders>
              <w:top w:val="nil"/>
              <w:left w:val="nil"/>
              <w:bottom w:val="single" w:sz="4" w:space="0" w:color="auto"/>
              <w:right w:val="single" w:sz="4" w:space="0" w:color="auto"/>
            </w:tcBorders>
            <w:shd w:val="clear" w:color="auto" w:fill="auto"/>
            <w:noWrap/>
            <w:vAlign w:val="center"/>
            <w:hideMark/>
          </w:tcPr>
          <w:p w14:paraId="32D7828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3406.843</w:t>
            </w:r>
          </w:p>
        </w:tc>
        <w:tc>
          <w:tcPr>
            <w:tcW w:w="1166" w:type="dxa"/>
            <w:tcBorders>
              <w:top w:val="nil"/>
              <w:left w:val="nil"/>
              <w:bottom w:val="single" w:sz="4" w:space="0" w:color="auto"/>
              <w:right w:val="single" w:sz="4" w:space="0" w:color="auto"/>
            </w:tcBorders>
            <w:shd w:val="clear" w:color="auto" w:fill="auto"/>
            <w:noWrap/>
            <w:vAlign w:val="center"/>
            <w:hideMark/>
          </w:tcPr>
          <w:p w14:paraId="10B6A8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8.78E+06</w:t>
            </w:r>
          </w:p>
        </w:tc>
        <w:tc>
          <w:tcPr>
            <w:tcW w:w="2882" w:type="dxa"/>
            <w:tcBorders>
              <w:top w:val="nil"/>
              <w:left w:val="nil"/>
              <w:bottom w:val="single" w:sz="4" w:space="0" w:color="auto"/>
              <w:right w:val="single" w:sz="4" w:space="0" w:color="auto"/>
            </w:tcBorders>
            <w:shd w:val="clear" w:color="auto" w:fill="auto"/>
            <w:noWrap/>
            <w:vAlign w:val="center"/>
            <w:hideMark/>
          </w:tcPr>
          <w:p w14:paraId="4A61256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0BE4697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PRKTRTVVQ)[29.9291]PSVGAAAGPVVPPCPGRIRHFKV.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54AF93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0.001759</w:t>
            </w:r>
          </w:p>
        </w:tc>
      </w:tr>
      <w:tr w:rsidR="00AA51BE" w:rsidRPr="00AA51BE" w14:paraId="4BC74C8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C34B44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0CF604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3394.733</w:t>
            </w:r>
          </w:p>
        </w:tc>
        <w:tc>
          <w:tcPr>
            <w:tcW w:w="1354" w:type="dxa"/>
            <w:tcBorders>
              <w:top w:val="nil"/>
              <w:left w:val="nil"/>
              <w:bottom w:val="single" w:sz="4" w:space="0" w:color="auto"/>
              <w:right w:val="single" w:sz="4" w:space="0" w:color="auto"/>
            </w:tcBorders>
            <w:shd w:val="clear" w:color="auto" w:fill="auto"/>
            <w:noWrap/>
            <w:vAlign w:val="center"/>
            <w:hideMark/>
          </w:tcPr>
          <w:p w14:paraId="5528DE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3394.833</w:t>
            </w:r>
          </w:p>
        </w:tc>
        <w:tc>
          <w:tcPr>
            <w:tcW w:w="1166" w:type="dxa"/>
            <w:tcBorders>
              <w:top w:val="nil"/>
              <w:left w:val="nil"/>
              <w:bottom w:val="single" w:sz="4" w:space="0" w:color="auto"/>
              <w:right w:val="single" w:sz="4" w:space="0" w:color="auto"/>
            </w:tcBorders>
            <w:shd w:val="clear" w:color="auto" w:fill="auto"/>
            <w:noWrap/>
            <w:vAlign w:val="center"/>
            <w:hideMark/>
          </w:tcPr>
          <w:p w14:paraId="1BF765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3.02E+08</w:t>
            </w:r>
          </w:p>
        </w:tc>
        <w:tc>
          <w:tcPr>
            <w:tcW w:w="2882" w:type="dxa"/>
            <w:tcBorders>
              <w:top w:val="nil"/>
              <w:left w:val="nil"/>
              <w:bottom w:val="single" w:sz="4" w:space="0" w:color="auto"/>
              <w:right w:val="single" w:sz="4" w:space="0" w:color="auto"/>
            </w:tcBorders>
            <w:shd w:val="clear" w:color="auto" w:fill="auto"/>
            <w:noWrap/>
            <w:vAlign w:val="center"/>
            <w:hideMark/>
          </w:tcPr>
          <w:p w14:paraId="7D0AB2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E5BECD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PRKTR)[17.9189]TVVQPSVGAAAGPVVPPCPGRIRHFKV.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4798CB9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1.91E-12</w:t>
            </w:r>
          </w:p>
        </w:tc>
      </w:tr>
      <w:tr w:rsidR="00AA51BE" w:rsidRPr="00AA51BE" w14:paraId="2EFB8CB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7CEB2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0FB1163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3271.623</w:t>
            </w:r>
          </w:p>
        </w:tc>
        <w:tc>
          <w:tcPr>
            <w:tcW w:w="1354" w:type="dxa"/>
            <w:tcBorders>
              <w:top w:val="nil"/>
              <w:left w:val="nil"/>
              <w:bottom w:val="single" w:sz="4" w:space="0" w:color="auto"/>
              <w:right w:val="single" w:sz="4" w:space="0" w:color="auto"/>
            </w:tcBorders>
            <w:shd w:val="clear" w:color="auto" w:fill="auto"/>
            <w:noWrap/>
            <w:vAlign w:val="center"/>
            <w:hideMark/>
          </w:tcPr>
          <w:p w14:paraId="17AD0E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3271.635</w:t>
            </w:r>
          </w:p>
        </w:tc>
        <w:tc>
          <w:tcPr>
            <w:tcW w:w="1166" w:type="dxa"/>
            <w:tcBorders>
              <w:top w:val="nil"/>
              <w:left w:val="nil"/>
              <w:bottom w:val="single" w:sz="4" w:space="0" w:color="auto"/>
              <w:right w:val="single" w:sz="4" w:space="0" w:color="auto"/>
            </w:tcBorders>
            <w:shd w:val="clear" w:color="auto" w:fill="auto"/>
            <w:noWrap/>
            <w:vAlign w:val="center"/>
            <w:hideMark/>
          </w:tcPr>
          <w:p w14:paraId="652430A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1.99E+06</w:t>
            </w:r>
          </w:p>
        </w:tc>
        <w:tc>
          <w:tcPr>
            <w:tcW w:w="2882" w:type="dxa"/>
            <w:tcBorders>
              <w:top w:val="nil"/>
              <w:left w:val="nil"/>
              <w:bottom w:val="single" w:sz="4" w:space="0" w:color="auto"/>
              <w:right w:val="single" w:sz="4" w:space="0" w:color="auto"/>
            </w:tcBorders>
            <w:shd w:val="clear" w:color="auto" w:fill="auto"/>
            <w:noWrap/>
            <w:vAlign w:val="center"/>
            <w:hideMark/>
          </w:tcPr>
          <w:p w14:paraId="386AB05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6FFAB16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R.MNFRPGVLSSRQLGLPGPPDVPDHAAYHPF.R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7F7462B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1.85E-10</w:t>
            </w:r>
          </w:p>
        </w:tc>
      </w:tr>
      <w:tr w:rsidR="00AA51BE" w:rsidRPr="00AA51BE" w14:paraId="733234D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3518BD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6A6F79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2872.497</w:t>
            </w:r>
          </w:p>
        </w:tc>
        <w:tc>
          <w:tcPr>
            <w:tcW w:w="1354" w:type="dxa"/>
            <w:tcBorders>
              <w:top w:val="nil"/>
              <w:left w:val="nil"/>
              <w:bottom w:val="single" w:sz="4" w:space="0" w:color="auto"/>
              <w:right w:val="single" w:sz="4" w:space="0" w:color="auto"/>
            </w:tcBorders>
            <w:shd w:val="clear" w:color="auto" w:fill="auto"/>
            <w:noWrap/>
            <w:vAlign w:val="center"/>
            <w:hideMark/>
          </w:tcPr>
          <w:p w14:paraId="518774C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2872.497</w:t>
            </w:r>
          </w:p>
        </w:tc>
        <w:tc>
          <w:tcPr>
            <w:tcW w:w="1166" w:type="dxa"/>
            <w:tcBorders>
              <w:top w:val="nil"/>
              <w:left w:val="nil"/>
              <w:bottom w:val="single" w:sz="4" w:space="0" w:color="auto"/>
              <w:right w:val="single" w:sz="4" w:space="0" w:color="auto"/>
            </w:tcBorders>
            <w:shd w:val="clear" w:color="auto" w:fill="auto"/>
            <w:noWrap/>
            <w:vAlign w:val="center"/>
            <w:hideMark/>
          </w:tcPr>
          <w:p w14:paraId="5498F7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2.79E+06</w:t>
            </w:r>
          </w:p>
        </w:tc>
        <w:tc>
          <w:tcPr>
            <w:tcW w:w="2882" w:type="dxa"/>
            <w:tcBorders>
              <w:top w:val="nil"/>
              <w:left w:val="nil"/>
              <w:bottom w:val="single" w:sz="4" w:space="0" w:color="auto"/>
              <w:right w:val="single" w:sz="4" w:space="0" w:color="auto"/>
            </w:tcBorders>
            <w:shd w:val="clear" w:color="auto" w:fill="auto"/>
            <w:noWrap/>
            <w:vAlign w:val="center"/>
            <w:hideMark/>
          </w:tcPr>
          <w:p w14:paraId="0B4A7D0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3AA233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(PC)[133.9802]PGRIRHFKV.</w:t>
            </w:r>
          </w:p>
        </w:tc>
        <w:tc>
          <w:tcPr>
            <w:tcW w:w="1074" w:type="dxa"/>
            <w:tcBorders>
              <w:top w:val="nil"/>
              <w:left w:val="nil"/>
              <w:bottom w:val="single" w:sz="4" w:space="0" w:color="auto"/>
              <w:right w:val="single" w:sz="4" w:space="0" w:color="auto"/>
            </w:tcBorders>
            <w:shd w:val="clear" w:color="auto" w:fill="auto"/>
            <w:noWrap/>
            <w:vAlign w:val="center"/>
            <w:hideMark/>
          </w:tcPr>
          <w:p w14:paraId="7115FA5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4.53E-08</w:t>
            </w:r>
          </w:p>
        </w:tc>
      </w:tr>
      <w:tr w:rsidR="00AA51BE" w:rsidRPr="00AA51BE" w14:paraId="43127E8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8214C4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T63</w:t>
            </w:r>
          </w:p>
        </w:tc>
        <w:tc>
          <w:tcPr>
            <w:tcW w:w="1080" w:type="dxa"/>
            <w:tcBorders>
              <w:top w:val="nil"/>
              <w:left w:val="nil"/>
              <w:bottom w:val="single" w:sz="4" w:space="0" w:color="auto"/>
              <w:right w:val="single" w:sz="4" w:space="0" w:color="auto"/>
            </w:tcBorders>
            <w:shd w:val="clear" w:color="auto" w:fill="auto"/>
            <w:noWrap/>
            <w:vAlign w:val="center"/>
            <w:hideMark/>
          </w:tcPr>
          <w:p w14:paraId="60793B7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2857.515</w:t>
            </w:r>
          </w:p>
        </w:tc>
        <w:tc>
          <w:tcPr>
            <w:tcW w:w="1354" w:type="dxa"/>
            <w:tcBorders>
              <w:top w:val="nil"/>
              <w:left w:val="nil"/>
              <w:bottom w:val="single" w:sz="4" w:space="0" w:color="auto"/>
              <w:right w:val="single" w:sz="4" w:space="0" w:color="auto"/>
            </w:tcBorders>
            <w:shd w:val="clear" w:color="auto" w:fill="auto"/>
            <w:noWrap/>
            <w:vAlign w:val="center"/>
            <w:hideMark/>
          </w:tcPr>
          <w:p w14:paraId="25EAB94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2857.515</w:t>
            </w:r>
          </w:p>
        </w:tc>
        <w:tc>
          <w:tcPr>
            <w:tcW w:w="1166" w:type="dxa"/>
            <w:tcBorders>
              <w:top w:val="nil"/>
              <w:left w:val="nil"/>
              <w:bottom w:val="single" w:sz="4" w:space="0" w:color="auto"/>
              <w:right w:val="single" w:sz="4" w:space="0" w:color="auto"/>
            </w:tcBorders>
            <w:shd w:val="clear" w:color="auto" w:fill="auto"/>
            <w:noWrap/>
            <w:vAlign w:val="center"/>
            <w:hideMark/>
          </w:tcPr>
          <w:p w14:paraId="38D3382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3.41E+07</w:t>
            </w:r>
          </w:p>
        </w:tc>
        <w:tc>
          <w:tcPr>
            <w:tcW w:w="2882" w:type="dxa"/>
            <w:tcBorders>
              <w:top w:val="nil"/>
              <w:left w:val="nil"/>
              <w:bottom w:val="single" w:sz="4" w:space="0" w:color="auto"/>
              <w:right w:val="single" w:sz="4" w:space="0" w:color="auto"/>
            </w:tcBorders>
            <w:shd w:val="clear" w:color="auto" w:fill="auto"/>
            <w:noWrap/>
            <w:vAlign w:val="center"/>
            <w:hideMark/>
          </w:tcPr>
          <w:p w14:paraId="1A1E1C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027813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(PC)[118.9979]PGRIRHFKV.</w:t>
            </w:r>
          </w:p>
        </w:tc>
        <w:tc>
          <w:tcPr>
            <w:tcW w:w="1074" w:type="dxa"/>
            <w:tcBorders>
              <w:top w:val="nil"/>
              <w:left w:val="nil"/>
              <w:bottom w:val="single" w:sz="4" w:space="0" w:color="auto"/>
              <w:right w:val="single" w:sz="4" w:space="0" w:color="auto"/>
            </w:tcBorders>
            <w:shd w:val="clear" w:color="auto" w:fill="auto"/>
            <w:noWrap/>
            <w:vAlign w:val="center"/>
            <w:hideMark/>
          </w:tcPr>
          <w:p w14:paraId="5695921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7.30E-08</w:t>
            </w:r>
          </w:p>
        </w:tc>
      </w:tr>
      <w:tr w:rsidR="00AA51BE" w:rsidRPr="00AA51BE" w14:paraId="4DEA191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78C08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1225AD5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2837.547</w:t>
            </w:r>
          </w:p>
        </w:tc>
        <w:tc>
          <w:tcPr>
            <w:tcW w:w="1354" w:type="dxa"/>
            <w:tcBorders>
              <w:top w:val="nil"/>
              <w:left w:val="nil"/>
              <w:bottom w:val="single" w:sz="4" w:space="0" w:color="auto"/>
              <w:right w:val="single" w:sz="4" w:space="0" w:color="auto"/>
            </w:tcBorders>
            <w:shd w:val="clear" w:color="auto" w:fill="auto"/>
            <w:noWrap/>
            <w:vAlign w:val="center"/>
            <w:hideMark/>
          </w:tcPr>
          <w:p w14:paraId="4A7687A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2837.552</w:t>
            </w:r>
          </w:p>
        </w:tc>
        <w:tc>
          <w:tcPr>
            <w:tcW w:w="1166" w:type="dxa"/>
            <w:tcBorders>
              <w:top w:val="nil"/>
              <w:left w:val="nil"/>
              <w:bottom w:val="single" w:sz="4" w:space="0" w:color="auto"/>
              <w:right w:val="single" w:sz="4" w:space="0" w:color="auto"/>
            </w:tcBorders>
            <w:shd w:val="clear" w:color="auto" w:fill="auto"/>
            <w:noWrap/>
            <w:vAlign w:val="center"/>
            <w:hideMark/>
          </w:tcPr>
          <w:p w14:paraId="403F680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5.17E+06</w:t>
            </w:r>
          </w:p>
        </w:tc>
        <w:tc>
          <w:tcPr>
            <w:tcW w:w="2882" w:type="dxa"/>
            <w:tcBorders>
              <w:top w:val="nil"/>
              <w:left w:val="nil"/>
              <w:bottom w:val="single" w:sz="4" w:space="0" w:color="auto"/>
              <w:right w:val="single" w:sz="4" w:space="0" w:color="auto"/>
            </w:tcBorders>
            <w:shd w:val="clear" w:color="auto" w:fill="auto"/>
            <w:noWrap/>
            <w:vAlign w:val="center"/>
            <w:hideMark/>
          </w:tcPr>
          <w:p w14:paraId="5B8714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683BE63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w:t>
            </w:r>
            <w:proofErr w:type="gramEnd"/>
            <w:r w:rsidRPr="00AA51BE">
              <w:rPr>
                <w:color w:val="000000"/>
                <w:sz w:val="22"/>
                <w:szCs w:val="22"/>
                <w:lang w:val="en-US" w:eastAsia="en-US"/>
              </w:rPr>
              <w:t>(V)[99.0358]PPCPGRIRHFKV.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5CFC16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5.47E-05</w:t>
            </w:r>
          </w:p>
        </w:tc>
      </w:tr>
      <w:tr w:rsidR="00AA51BE" w:rsidRPr="00AA51BE" w14:paraId="3A4B990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8D1D2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149328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2822.529</w:t>
            </w:r>
          </w:p>
        </w:tc>
        <w:tc>
          <w:tcPr>
            <w:tcW w:w="1354" w:type="dxa"/>
            <w:tcBorders>
              <w:top w:val="nil"/>
              <w:left w:val="nil"/>
              <w:bottom w:val="single" w:sz="4" w:space="0" w:color="auto"/>
              <w:right w:val="single" w:sz="4" w:space="0" w:color="auto"/>
            </w:tcBorders>
            <w:shd w:val="clear" w:color="auto" w:fill="auto"/>
            <w:noWrap/>
            <w:vAlign w:val="center"/>
            <w:hideMark/>
          </w:tcPr>
          <w:p w14:paraId="6C8B43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2822.609</w:t>
            </w:r>
          </w:p>
        </w:tc>
        <w:tc>
          <w:tcPr>
            <w:tcW w:w="1166" w:type="dxa"/>
            <w:tcBorders>
              <w:top w:val="nil"/>
              <w:left w:val="nil"/>
              <w:bottom w:val="single" w:sz="4" w:space="0" w:color="auto"/>
              <w:right w:val="single" w:sz="4" w:space="0" w:color="auto"/>
            </w:tcBorders>
            <w:shd w:val="clear" w:color="auto" w:fill="auto"/>
            <w:noWrap/>
            <w:vAlign w:val="center"/>
            <w:hideMark/>
          </w:tcPr>
          <w:p w14:paraId="35A075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1.89E+07</w:t>
            </w:r>
          </w:p>
        </w:tc>
        <w:tc>
          <w:tcPr>
            <w:tcW w:w="2882" w:type="dxa"/>
            <w:tcBorders>
              <w:top w:val="nil"/>
              <w:left w:val="nil"/>
              <w:bottom w:val="single" w:sz="4" w:space="0" w:color="auto"/>
              <w:right w:val="single" w:sz="4" w:space="0" w:color="auto"/>
            </w:tcBorders>
            <w:shd w:val="clear" w:color="auto" w:fill="auto"/>
            <w:noWrap/>
            <w:vAlign w:val="center"/>
            <w:hideMark/>
          </w:tcPr>
          <w:p w14:paraId="67BC015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28D01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R.TV(VQ</w:t>
            </w:r>
            <w:proofErr w:type="gramStart"/>
            <w:r w:rsidRPr="00AA51BE">
              <w:rPr>
                <w:color w:val="000000"/>
                <w:sz w:val="22"/>
                <w:szCs w:val="22"/>
                <w:lang w:val="en-US" w:eastAsia="en-US"/>
              </w:rPr>
              <w:t>)[</w:t>
            </w:r>
            <w:proofErr w:type="gramEnd"/>
            <w:r w:rsidRPr="00AA51BE">
              <w:rPr>
                <w:color w:val="000000"/>
                <w:sz w:val="22"/>
                <w:szCs w:val="22"/>
                <w:lang w:val="en-US" w:eastAsia="en-US"/>
              </w:rPr>
              <w:t>84.0926]PSVGAAAGPVVPPCPGRIRHFKV.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66753A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2.21E-08</w:t>
            </w:r>
          </w:p>
        </w:tc>
      </w:tr>
      <w:tr w:rsidR="00AA51BE" w:rsidRPr="00AA51BE" w14:paraId="4CC90FA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13BA78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68976A3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2809.538</w:t>
            </w:r>
          </w:p>
        </w:tc>
        <w:tc>
          <w:tcPr>
            <w:tcW w:w="1354" w:type="dxa"/>
            <w:tcBorders>
              <w:top w:val="nil"/>
              <w:left w:val="nil"/>
              <w:bottom w:val="single" w:sz="4" w:space="0" w:color="auto"/>
              <w:right w:val="single" w:sz="4" w:space="0" w:color="auto"/>
            </w:tcBorders>
            <w:shd w:val="clear" w:color="auto" w:fill="auto"/>
            <w:noWrap/>
            <w:vAlign w:val="center"/>
            <w:hideMark/>
          </w:tcPr>
          <w:p w14:paraId="13D1CC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2809.548</w:t>
            </w:r>
          </w:p>
        </w:tc>
        <w:tc>
          <w:tcPr>
            <w:tcW w:w="1166" w:type="dxa"/>
            <w:tcBorders>
              <w:top w:val="nil"/>
              <w:left w:val="nil"/>
              <w:bottom w:val="single" w:sz="4" w:space="0" w:color="auto"/>
              <w:right w:val="single" w:sz="4" w:space="0" w:color="auto"/>
            </w:tcBorders>
            <w:shd w:val="clear" w:color="auto" w:fill="auto"/>
            <w:noWrap/>
            <w:vAlign w:val="center"/>
            <w:hideMark/>
          </w:tcPr>
          <w:p w14:paraId="72AB4C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1.65E+08</w:t>
            </w:r>
          </w:p>
        </w:tc>
        <w:tc>
          <w:tcPr>
            <w:tcW w:w="2882" w:type="dxa"/>
            <w:tcBorders>
              <w:top w:val="nil"/>
              <w:left w:val="nil"/>
              <w:bottom w:val="single" w:sz="4" w:space="0" w:color="auto"/>
              <w:right w:val="single" w:sz="4" w:space="0" w:color="auto"/>
            </w:tcBorders>
            <w:shd w:val="clear" w:color="auto" w:fill="auto"/>
            <w:noWrap/>
            <w:vAlign w:val="center"/>
            <w:hideMark/>
          </w:tcPr>
          <w:p w14:paraId="309974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0A086B5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(PC)[71.0313]PGRIRHFKV.</w:t>
            </w:r>
          </w:p>
        </w:tc>
        <w:tc>
          <w:tcPr>
            <w:tcW w:w="1074" w:type="dxa"/>
            <w:tcBorders>
              <w:top w:val="nil"/>
              <w:left w:val="nil"/>
              <w:bottom w:val="single" w:sz="4" w:space="0" w:color="auto"/>
              <w:right w:val="single" w:sz="4" w:space="0" w:color="auto"/>
            </w:tcBorders>
            <w:shd w:val="clear" w:color="auto" w:fill="auto"/>
            <w:noWrap/>
            <w:vAlign w:val="center"/>
            <w:hideMark/>
          </w:tcPr>
          <w:p w14:paraId="000B4E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3.28E-10</w:t>
            </w:r>
          </w:p>
        </w:tc>
      </w:tr>
      <w:tr w:rsidR="00AA51BE" w:rsidRPr="00AA51BE" w14:paraId="2DF5CE0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869A4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67CF100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2750.507</w:t>
            </w:r>
          </w:p>
        </w:tc>
        <w:tc>
          <w:tcPr>
            <w:tcW w:w="1354" w:type="dxa"/>
            <w:tcBorders>
              <w:top w:val="nil"/>
              <w:left w:val="nil"/>
              <w:bottom w:val="single" w:sz="4" w:space="0" w:color="auto"/>
              <w:right w:val="single" w:sz="4" w:space="0" w:color="auto"/>
            </w:tcBorders>
            <w:shd w:val="clear" w:color="auto" w:fill="auto"/>
            <w:noWrap/>
            <w:vAlign w:val="center"/>
            <w:hideMark/>
          </w:tcPr>
          <w:p w14:paraId="0DA6C22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2750.542</w:t>
            </w:r>
          </w:p>
        </w:tc>
        <w:tc>
          <w:tcPr>
            <w:tcW w:w="1166" w:type="dxa"/>
            <w:tcBorders>
              <w:top w:val="nil"/>
              <w:left w:val="nil"/>
              <w:bottom w:val="single" w:sz="4" w:space="0" w:color="auto"/>
              <w:right w:val="single" w:sz="4" w:space="0" w:color="auto"/>
            </w:tcBorders>
            <w:shd w:val="clear" w:color="auto" w:fill="auto"/>
            <w:noWrap/>
            <w:vAlign w:val="center"/>
            <w:hideMark/>
          </w:tcPr>
          <w:p w14:paraId="5172EA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3.27E+06</w:t>
            </w:r>
          </w:p>
        </w:tc>
        <w:tc>
          <w:tcPr>
            <w:tcW w:w="2882" w:type="dxa"/>
            <w:tcBorders>
              <w:top w:val="nil"/>
              <w:left w:val="nil"/>
              <w:bottom w:val="single" w:sz="4" w:space="0" w:color="auto"/>
              <w:right w:val="single" w:sz="4" w:space="0" w:color="auto"/>
            </w:tcBorders>
            <w:shd w:val="clear" w:color="auto" w:fill="auto"/>
            <w:noWrap/>
            <w:vAlign w:val="center"/>
            <w:hideMark/>
          </w:tcPr>
          <w:p w14:paraId="40AD0A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97E8B5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TVVQPSVGA)[12.0250]AAGPVVPPCPGRIRHFKV.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16B4B7A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0.000887</w:t>
            </w:r>
          </w:p>
        </w:tc>
      </w:tr>
      <w:tr w:rsidR="00AA51BE" w:rsidRPr="00AA51BE" w14:paraId="14433EE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9EE50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56826E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2738.512</w:t>
            </w:r>
          </w:p>
        </w:tc>
        <w:tc>
          <w:tcPr>
            <w:tcW w:w="1354" w:type="dxa"/>
            <w:tcBorders>
              <w:top w:val="nil"/>
              <w:left w:val="nil"/>
              <w:bottom w:val="single" w:sz="4" w:space="0" w:color="auto"/>
              <w:right w:val="single" w:sz="4" w:space="0" w:color="auto"/>
            </w:tcBorders>
            <w:shd w:val="clear" w:color="auto" w:fill="auto"/>
            <w:noWrap/>
            <w:vAlign w:val="center"/>
            <w:hideMark/>
          </w:tcPr>
          <w:p w14:paraId="64D1165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2738.517</w:t>
            </w:r>
          </w:p>
        </w:tc>
        <w:tc>
          <w:tcPr>
            <w:tcW w:w="1166" w:type="dxa"/>
            <w:tcBorders>
              <w:top w:val="nil"/>
              <w:left w:val="nil"/>
              <w:bottom w:val="single" w:sz="4" w:space="0" w:color="auto"/>
              <w:right w:val="single" w:sz="4" w:space="0" w:color="auto"/>
            </w:tcBorders>
            <w:shd w:val="clear" w:color="auto" w:fill="auto"/>
            <w:noWrap/>
            <w:vAlign w:val="center"/>
            <w:hideMark/>
          </w:tcPr>
          <w:p w14:paraId="4451F92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1.47E+08</w:t>
            </w:r>
          </w:p>
        </w:tc>
        <w:tc>
          <w:tcPr>
            <w:tcW w:w="2882" w:type="dxa"/>
            <w:tcBorders>
              <w:top w:val="nil"/>
              <w:left w:val="nil"/>
              <w:bottom w:val="single" w:sz="4" w:space="0" w:color="auto"/>
              <w:right w:val="single" w:sz="4" w:space="0" w:color="auto"/>
            </w:tcBorders>
            <w:shd w:val="clear" w:color="auto" w:fill="auto"/>
            <w:noWrap/>
            <w:vAlign w:val="center"/>
            <w:hideMark/>
          </w:tcPr>
          <w:p w14:paraId="17D0B50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CBC745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R.TVVQPSVGAAAGPVVPPCPGRIRHFKV</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24C77E4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1.34E-13</w:t>
            </w:r>
          </w:p>
        </w:tc>
      </w:tr>
      <w:tr w:rsidR="00AA51BE" w:rsidRPr="00AA51BE" w14:paraId="6F34D9A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2D031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T63</w:t>
            </w:r>
          </w:p>
        </w:tc>
        <w:tc>
          <w:tcPr>
            <w:tcW w:w="1080" w:type="dxa"/>
            <w:tcBorders>
              <w:top w:val="nil"/>
              <w:left w:val="nil"/>
              <w:bottom w:val="single" w:sz="4" w:space="0" w:color="auto"/>
              <w:right w:val="single" w:sz="4" w:space="0" w:color="auto"/>
            </w:tcBorders>
            <w:shd w:val="clear" w:color="auto" w:fill="auto"/>
            <w:noWrap/>
            <w:vAlign w:val="center"/>
            <w:hideMark/>
          </w:tcPr>
          <w:p w14:paraId="380ACD9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2658.245</w:t>
            </w:r>
          </w:p>
        </w:tc>
        <w:tc>
          <w:tcPr>
            <w:tcW w:w="1354" w:type="dxa"/>
            <w:tcBorders>
              <w:top w:val="nil"/>
              <w:left w:val="nil"/>
              <w:bottom w:val="single" w:sz="4" w:space="0" w:color="auto"/>
              <w:right w:val="single" w:sz="4" w:space="0" w:color="auto"/>
            </w:tcBorders>
            <w:shd w:val="clear" w:color="auto" w:fill="auto"/>
            <w:noWrap/>
            <w:vAlign w:val="center"/>
            <w:hideMark/>
          </w:tcPr>
          <w:p w14:paraId="117CDC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2658.249</w:t>
            </w:r>
          </w:p>
        </w:tc>
        <w:tc>
          <w:tcPr>
            <w:tcW w:w="1166" w:type="dxa"/>
            <w:tcBorders>
              <w:top w:val="nil"/>
              <w:left w:val="nil"/>
              <w:bottom w:val="single" w:sz="4" w:space="0" w:color="auto"/>
              <w:right w:val="single" w:sz="4" w:space="0" w:color="auto"/>
            </w:tcBorders>
            <w:shd w:val="clear" w:color="auto" w:fill="auto"/>
            <w:noWrap/>
            <w:vAlign w:val="center"/>
            <w:hideMark/>
          </w:tcPr>
          <w:p w14:paraId="7E18E7B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3.37E+07</w:t>
            </w:r>
          </w:p>
        </w:tc>
        <w:tc>
          <w:tcPr>
            <w:tcW w:w="2882" w:type="dxa"/>
            <w:tcBorders>
              <w:top w:val="nil"/>
              <w:left w:val="nil"/>
              <w:bottom w:val="single" w:sz="4" w:space="0" w:color="auto"/>
              <w:right w:val="single" w:sz="4" w:space="0" w:color="auto"/>
            </w:tcBorders>
            <w:shd w:val="clear" w:color="auto" w:fill="auto"/>
            <w:noWrap/>
            <w:vAlign w:val="center"/>
            <w:hideMark/>
          </w:tcPr>
          <w:p w14:paraId="1C7E71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39D379D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00F5C2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1.31E-10</w:t>
            </w:r>
          </w:p>
        </w:tc>
      </w:tr>
      <w:tr w:rsidR="00AA51BE" w:rsidRPr="00AA51BE" w14:paraId="45DCC29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98F04B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5EB470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10156.59</w:t>
            </w:r>
          </w:p>
        </w:tc>
        <w:tc>
          <w:tcPr>
            <w:tcW w:w="1354" w:type="dxa"/>
            <w:tcBorders>
              <w:top w:val="nil"/>
              <w:left w:val="nil"/>
              <w:bottom w:val="single" w:sz="4" w:space="0" w:color="auto"/>
              <w:right w:val="single" w:sz="4" w:space="0" w:color="auto"/>
            </w:tcBorders>
            <w:shd w:val="clear" w:color="auto" w:fill="auto"/>
            <w:noWrap/>
            <w:vAlign w:val="center"/>
            <w:hideMark/>
          </w:tcPr>
          <w:p w14:paraId="4B55EC7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10156.52</w:t>
            </w:r>
          </w:p>
        </w:tc>
        <w:tc>
          <w:tcPr>
            <w:tcW w:w="1166" w:type="dxa"/>
            <w:tcBorders>
              <w:top w:val="nil"/>
              <w:left w:val="nil"/>
              <w:bottom w:val="single" w:sz="4" w:space="0" w:color="auto"/>
              <w:right w:val="single" w:sz="4" w:space="0" w:color="auto"/>
            </w:tcBorders>
            <w:shd w:val="clear" w:color="auto" w:fill="auto"/>
            <w:noWrap/>
            <w:vAlign w:val="center"/>
            <w:hideMark/>
          </w:tcPr>
          <w:p w14:paraId="3A5D30A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3.55E+06</w:t>
            </w:r>
          </w:p>
        </w:tc>
        <w:tc>
          <w:tcPr>
            <w:tcW w:w="2882" w:type="dxa"/>
            <w:tcBorders>
              <w:top w:val="nil"/>
              <w:left w:val="nil"/>
              <w:bottom w:val="single" w:sz="4" w:space="0" w:color="auto"/>
              <w:right w:val="single" w:sz="4" w:space="0" w:color="auto"/>
            </w:tcBorders>
            <w:shd w:val="clear" w:color="auto" w:fill="auto"/>
            <w:noWrap/>
            <w:vAlign w:val="center"/>
            <w:hideMark/>
          </w:tcPr>
          <w:p w14:paraId="241F481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5F1D454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.MQIFVKTLTGKTITLEVEPSDTIENVKAKIQDKEGIPPDQQRLIFAGKQLEDGRTLSDYNIQKESTLHLVLRLRGG</w:t>
            </w:r>
            <w:proofErr w:type="gramEnd"/>
            <w:r w:rsidRPr="00AA51BE">
              <w:rPr>
                <w:color w:val="000000"/>
                <w:sz w:val="22"/>
                <w:szCs w:val="22"/>
                <w:lang w:val="en-US" w:eastAsia="en-US"/>
              </w:rPr>
              <w:t>(MQ)[35.0090]IFVKTLTGKTIT.L</w:t>
            </w:r>
          </w:p>
        </w:tc>
        <w:tc>
          <w:tcPr>
            <w:tcW w:w="1074" w:type="dxa"/>
            <w:tcBorders>
              <w:top w:val="nil"/>
              <w:left w:val="nil"/>
              <w:bottom w:val="single" w:sz="4" w:space="0" w:color="auto"/>
              <w:right w:val="single" w:sz="4" w:space="0" w:color="auto"/>
            </w:tcBorders>
            <w:shd w:val="clear" w:color="auto" w:fill="auto"/>
            <w:noWrap/>
            <w:vAlign w:val="center"/>
            <w:hideMark/>
          </w:tcPr>
          <w:p w14:paraId="00F804C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2.03E-06</w:t>
            </w:r>
          </w:p>
        </w:tc>
      </w:tr>
      <w:tr w:rsidR="00AA51BE" w:rsidRPr="00AA51BE" w14:paraId="448A9B3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12171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B11AF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9890.447</w:t>
            </w:r>
          </w:p>
        </w:tc>
        <w:tc>
          <w:tcPr>
            <w:tcW w:w="1354" w:type="dxa"/>
            <w:tcBorders>
              <w:top w:val="nil"/>
              <w:left w:val="nil"/>
              <w:bottom w:val="single" w:sz="4" w:space="0" w:color="auto"/>
              <w:right w:val="single" w:sz="4" w:space="0" w:color="auto"/>
            </w:tcBorders>
            <w:shd w:val="clear" w:color="auto" w:fill="auto"/>
            <w:noWrap/>
            <w:vAlign w:val="center"/>
            <w:hideMark/>
          </w:tcPr>
          <w:p w14:paraId="3099701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9890.742</w:t>
            </w:r>
          </w:p>
        </w:tc>
        <w:tc>
          <w:tcPr>
            <w:tcW w:w="1166" w:type="dxa"/>
            <w:tcBorders>
              <w:top w:val="nil"/>
              <w:left w:val="nil"/>
              <w:bottom w:val="single" w:sz="4" w:space="0" w:color="auto"/>
              <w:right w:val="single" w:sz="4" w:space="0" w:color="auto"/>
            </w:tcBorders>
            <w:shd w:val="clear" w:color="auto" w:fill="auto"/>
            <w:noWrap/>
            <w:vAlign w:val="center"/>
            <w:hideMark/>
          </w:tcPr>
          <w:p w14:paraId="096D69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5.35E+06</w:t>
            </w:r>
          </w:p>
        </w:tc>
        <w:tc>
          <w:tcPr>
            <w:tcW w:w="2882" w:type="dxa"/>
            <w:tcBorders>
              <w:top w:val="nil"/>
              <w:left w:val="nil"/>
              <w:bottom w:val="single" w:sz="4" w:space="0" w:color="auto"/>
              <w:right w:val="single" w:sz="4" w:space="0" w:color="auto"/>
            </w:tcBorders>
            <w:shd w:val="clear" w:color="auto" w:fill="auto"/>
            <w:noWrap/>
            <w:vAlign w:val="center"/>
            <w:hideMark/>
          </w:tcPr>
          <w:p w14:paraId="457D38A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6FF3D1E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TLHLVLRLRGG)[115.3693]MQIFVKTLTGKTITLEVEPSDTIENVKAKIQDKEGIPPDQQRLIFAGKQLEDGRTLSDYNIQKESTLHLVLRLRGG.C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77C7BC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1.32E-06</w:t>
            </w:r>
          </w:p>
        </w:tc>
      </w:tr>
      <w:tr w:rsidR="00AA51BE" w:rsidRPr="00AA51BE" w14:paraId="783A247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47115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514524E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9681.648</w:t>
            </w:r>
          </w:p>
        </w:tc>
        <w:tc>
          <w:tcPr>
            <w:tcW w:w="1354" w:type="dxa"/>
            <w:tcBorders>
              <w:top w:val="nil"/>
              <w:left w:val="nil"/>
              <w:bottom w:val="single" w:sz="4" w:space="0" w:color="auto"/>
              <w:right w:val="single" w:sz="4" w:space="0" w:color="auto"/>
            </w:tcBorders>
            <w:shd w:val="clear" w:color="auto" w:fill="auto"/>
            <w:noWrap/>
            <w:vAlign w:val="center"/>
            <w:hideMark/>
          </w:tcPr>
          <w:p w14:paraId="64A674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9681.723</w:t>
            </w:r>
          </w:p>
        </w:tc>
        <w:tc>
          <w:tcPr>
            <w:tcW w:w="1166" w:type="dxa"/>
            <w:tcBorders>
              <w:top w:val="nil"/>
              <w:left w:val="nil"/>
              <w:bottom w:val="single" w:sz="4" w:space="0" w:color="auto"/>
              <w:right w:val="single" w:sz="4" w:space="0" w:color="auto"/>
            </w:tcBorders>
            <w:shd w:val="clear" w:color="auto" w:fill="auto"/>
            <w:noWrap/>
            <w:vAlign w:val="center"/>
            <w:hideMark/>
          </w:tcPr>
          <w:p w14:paraId="60E0D0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7.07E+07</w:t>
            </w:r>
          </w:p>
        </w:tc>
        <w:tc>
          <w:tcPr>
            <w:tcW w:w="2882" w:type="dxa"/>
            <w:tcBorders>
              <w:top w:val="nil"/>
              <w:left w:val="nil"/>
              <w:bottom w:val="single" w:sz="4" w:space="0" w:color="auto"/>
              <w:right w:val="single" w:sz="4" w:space="0" w:color="auto"/>
            </w:tcBorders>
            <w:shd w:val="clear" w:color="auto" w:fill="auto"/>
            <w:noWrap/>
            <w:vAlign w:val="center"/>
            <w:hideMark/>
          </w:tcPr>
          <w:p w14:paraId="2BB2BDF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sp|P02656|APOC3_HUMAN</w:t>
            </w:r>
          </w:p>
        </w:tc>
        <w:tc>
          <w:tcPr>
            <w:tcW w:w="4506" w:type="dxa"/>
            <w:tcBorders>
              <w:top w:val="nil"/>
              <w:left w:val="nil"/>
              <w:bottom w:val="single" w:sz="4" w:space="0" w:color="auto"/>
              <w:right w:val="single" w:sz="4" w:space="0" w:color="auto"/>
            </w:tcBorders>
            <w:shd w:val="clear" w:color="auto" w:fill="auto"/>
            <w:noWrap/>
            <w:vAlign w:val="center"/>
            <w:hideMark/>
          </w:tcPr>
          <w:p w14:paraId="032D7D6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VALLALLASARA)[-227.2185]SEAEDASLLSFMQGYMKHATKTAKDALSSVQESQVAQQARGWVTDGFSSLKDYWSTVKDKFSEFWDLDPEVRPTSAVAA.</w:t>
            </w:r>
          </w:p>
        </w:tc>
        <w:tc>
          <w:tcPr>
            <w:tcW w:w="1074" w:type="dxa"/>
            <w:tcBorders>
              <w:top w:val="nil"/>
              <w:left w:val="nil"/>
              <w:bottom w:val="single" w:sz="4" w:space="0" w:color="auto"/>
              <w:right w:val="single" w:sz="4" w:space="0" w:color="auto"/>
            </w:tcBorders>
            <w:shd w:val="clear" w:color="auto" w:fill="auto"/>
            <w:noWrap/>
            <w:vAlign w:val="center"/>
            <w:hideMark/>
          </w:tcPr>
          <w:p w14:paraId="03308A6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0.005161</w:t>
            </w:r>
          </w:p>
        </w:tc>
      </w:tr>
      <w:tr w:rsidR="00AA51BE" w:rsidRPr="00AA51BE" w14:paraId="747EA2D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99545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EA5E5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9640.291</w:t>
            </w:r>
          </w:p>
        </w:tc>
        <w:tc>
          <w:tcPr>
            <w:tcW w:w="1354" w:type="dxa"/>
            <w:tcBorders>
              <w:top w:val="nil"/>
              <w:left w:val="nil"/>
              <w:bottom w:val="single" w:sz="4" w:space="0" w:color="auto"/>
              <w:right w:val="single" w:sz="4" w:space="0" w:color="auto"/>
            </w:tcBorders>
            <w:shd w:val="clear" w:color="auto" w:fill="auto"/>
            <w:noWrap/>
            <w:vAlign w:val="center"/>
            <w:hideMark/>
          </w:tcPr>
          <w:p w14:paraId="5D609FD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9640.576</w:t>
            </w:r>
          </w:p>
        </w:tc>
        <w:tc>
          <w:tcPr>
            <w:tcW w:w="1166" w:type="dxa"/>
            <w:tcBorders>
              <w:top w:val="nil"/>
              <w:left w:val="nil"/>
              <w:bottom w:val="single" w:sz="4" w:space="0" w:color="auto"/>
              <w:right w:val="single" w:sz="4" w:space="0" w:color="auto"/>
            </w:tcBorders>
            <w:shd w:val="clear" w:color="auto" w:fill="auto"/>
            <w:noWrap/>
            <w:vAlign w:val="center"/>
            <w:hideMark/>
          </w:tcPr>
          <w:p w14:paraId="5EE173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3.64E+06</w:t>
            </w:r>
          </w:p>
        </w:tc>
        <w:tc>
          <w:tcPr>
            <w:tcW w:w="2882" w:type="dxa"/>
            <w:tcBorders>
              <w:top w:val="nil"/>
              <w:left w:val="nil"/>
              <w:bottom w:val="single" w:sz="4" w:space="0" w:color="auto"/>
              <w:right w:val="single" w:sz="4" w:space="0" w:color="auto"/>
            </w:tcBorders>
            <w:shd w:val="clear" w:color="auto" w:fill="auto"/>
            <w:noWrap/>
            <w:vAlign w:val="center"/>
            <w:hideMark/>
          </w:tcPr>
          <w:p w14:paraId="0A0748B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547D2E2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HLVLRLRGG)[79.3345]MQIFVKTLTGKTITLEVEPSDTIENVKAKIQDKEGIPPDQQRLIFAGKQLEDGRTLSDYNIQKESTLHLVLRLRGG.C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616180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1.20E-06</w:t>
            </w:r>
          </w:p>
        </w:tc>
      </w:tr>
      <w:tr w:rsidR="00AA51BE" w:rsidRPr="00AA51BE" w14:paraId="1ECBC33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93A45A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0B8E39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9624.267</w:t>
            </w:r>
          </w:p>
        </w:tc>
        <w:tc>
          <w:tcPr>
            <w:tcW w:w="1354" w:type="dxa"/>
            <w:tcBorders>
              <w:top w:val="nil"/>
              <w:left w:val="nil"/>
              <w:bottom w:val="single" w:sz="4" w:space="0" w:color="auto"/>
              <w:right w:val="single" w:sz="4" w:space="0" w:color="auto"/>
            </w:tcBorders>
            <w:shd w:val="clear" w:color="auto" w:fill="auto"/>
            <w:noWrap/>
            <w:vAlign w:val="center"/>
            <w:hideMark/>
          </w:tcPr>
          <w:p w14:paraId="6A4B970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9624.247</w:t>
            </w:r>
          </w:p>
        </w:tc>
        <w:tc>
          <w:tcPr>
            <w:tcW w:w="1166" w:type="dxa"/>
            <w:tcBorders>
              <w:top w:val="nil"/>
              <w:left w:val="nil"/>
              <w:bottom w:val="single" w:sz="4" w:space="0" w:color="auto"/>
              <w:right w:val="single" w:sz="4" w:space="0" w:color="auto"/>
            </w:tcBorders>
            <w:shd w:val="clear" w:color="auto" w:fill="auto"/>
            <w:noWrap/>
            <w:vAlign w:val="center"/>
            <w:hideMark/>
          </w:tcPr>
          <w:p w14:paraId="70ECEA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9.48E+06</w:t>
            </w:r>
          </w:p>
        </w:tc>
        <w:tc>
          <w:tcPr>
            <w:tcW w:w="2882" w:type="dxa"/>
            <w:tcBorders>
              <w:top w:val="nil"/>
              <w:left w:val="nil"/>
              <w:bottom w:val="single" w:sz="4" w:space="0" w:color="auto"/>
              <w:right w:val="single" w:sz="4" w:space="0" w:color="auto"/>
            </w:tcBorders>
            <w:shd w:val="clear" w:color="auto" w:fill="auto"/>
            <w:noWrap/>
            <w:vAlign w:val="center"/>
            <w:hideMark/>
          </w:tcPr>
          <w:p w14:paraId="4BDB51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37E3F3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L.H(LVLRLRGG</w:t>
            </w:r>
            <w:proofErr w:type="gramStart"/>
            <w:r w:rsidRPr="00AA51BE">
              <w:rPr>
                <w:color w:val="000000"/>
                <w:sz w:val="22"/>
                <w:szCs w:val="22"/>
                <w:lang w:val="en-US" w:eastAsia="en-US"/>
              </w:rPr>
              <w:t>)[</w:t>
            </w:r>
            <w:proofErr w:type="gramEnd"/>
            <w:r w:rsidRPr="00AA51BE">
              <w:rPr>
                <w:color w:val="000000"/>
                <w:sz w:val="22"/>
                <w:szCs w:val="22"/>
                <w:lang w:val="en-US" w:eastAsia="en-US"/>
              </w:rPr>
              <w:t>63.0052]MQIFVKTLTGKTITLEVEPSDTIENVKAKIQDKEGIPPDQQRLIFAGKQLEDGRTLSDYNIQKESTLHLVLRLRGG.C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3EF02B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1.37E-10</w:t>
            </w:r>
          </w:p>
        </w:tc>
      </w:tr>
      <w:tr w:rsidR="00AA51BE" w:rsidRPr="00AA51BE" w14:paraId="46785F8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A0CD3A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291F4EE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9469.766</w:t>
            </w:r>
          </w:p>
        </w:tc>
        <w:tc>
          <w:tcPr>
            <w:tcW w:w="1354" w:type="dxa"/>
            <w:tcBorders>
              <w:top w:val="nil"/>
              <w:left w:val="nil"/>
              <w:bottom w:val="single" w:sz="4" w:space="0" w:color="auto"/>
              <w:right w:val="single" w:sz="4" w:space="0" w:color="auto"/>
            </w:tcBorders>
            <w:shd w:val="clear" w:color="auto" w:fill="auto"/>
            <w:noWrap/>
            <w:vAlign w:val="center"/>
            <w:hideMark/>
          </w:tcPr>
          <w:p w14:paraId="3122F3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9469.638</w:t>
            </w:r>
          </w:p>
        </w:tc>
        <w:tc>
          <w:tcPr>
            <w:tcW w:w="1166" w:type="dxa"/>
            <w:tcBorders>
              <w:top w:val="nil"/>
              <w:left w:val="nil"/>
              <w:bottom w:val="single" w:sz="4" w:space="0" w:color="auto"/>
              <w:right w:val="single" w:sz="4" w:space="0" w:color="auto"/>
            </w:tcBorders>
            <w:shd w:val="clear" w:color="auto" w:fill="auto"/>
            <w:noWrap/>
            <w:vAlign w:val="center"/>
            <w:hideMark/>
          </w:tcPr>
          <w:p w14:paraId="24E23C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4.24E+06</w:t>
            </w:r>
          </w:p>
        </w:tc>
        <w:tc>
          <w:tcPr>
            <w:tcW w:w="2882" w:type="dxa"/>
            <w:tcBorders>
              <w:top w:val="nil"/>
              <w:left w:val="nil"/>
              <w:bottom w:val="single" w:sz="4" w:space="0" w:color="auto"/>
              <w:right w:val="single" w:sz="4" w:space="0" w:color="auto"/>
            </w:tcBorders>
            <w:shd w:val="clear" w:color="auto" w:fill="auto"/>
            <w:noWrap/>
            <w:vAlign w:val="center"/>
            <w:hideMark/>
          </w:tcPr>
          <w:p w14:paraId="1628633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2672666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G.FEVQGTQQPQQDEMPSPTFLTQVKESLSSYWESAKTAAQNLYEKTYLPAVDEKLRDLYSKSTAAMSTYTGIFTDQVLSVLKGEE</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0DCE82B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6.62E-10</w:t>
            </w:r>
          </w:p>
        </w:tc>
      </w:tr>
      <w:tr w:rsidR="00AA51BE" w:rsidRPr="00AA51BE" w14:paraId="08B2FF0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2F64D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T76</w:t>
            </w:r>
          </w:p>
        </w:tc>
        <w:tc>
          <w:tcPr>
            <w:tcW w:w="1080" w:type="dxa"/>
            <w:tcBorders>
              <w:top w:val="nil"/>
              <w:left w:val="nil"/>
              <w:bottom w:val="single" w:sz="4" w:space="0" w:color="auto"/>
              <w:right w:val="single" w:sz="4" w:space="0" w:color="auto"/>
            </w:tcBorders>
            <w:shd w:val="clear" w:color="auto" w:fill="auto"/>
            <w:noWrap/>
            <w:vAlign w:val="center"/>
            <w:hideMark/>
          </w:tcPr>
          <w:p w14:paraId="0E16B0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9441.789</w:t>
            </w:r>
          </w:p>
        </w:tc>
        <w:tc>
          <w:tcPr>
            <w:tcW w:w="1354" w:type="dxa"/>
            <w:tcBorders>
              <w:top w:val="nil"/>
              <w:left w:val="nil"/>
              <w:bottom w:val="single" w:sz="4" w:space="0" w:color="auto"/>
              <w:right w:val="single" w:sz="4" w:space="0" w:color="auto"/>
            </w:tcBorders>
            <w:shd w:val="clear" w:color="auto" w:fill="auto"/>
            <w:noWrap/>
            <w:vAlign w:val="center"/>
            <w:hideMark/>
          </w:tcPr>
          <w:p w14:paraId="17835F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9442.069</w:t>
            </w:r>
          </w:p>
        </w:tc>
        <w:tc>
          <w:tcPr>
            <w:tcW w:w="1166" w:type="dxa"/>
            <w:tcBorders>
              <w:top w:val="nil"/>
              <w:left w:val="nil"/>
              <w:bottom w:val="single" w:sz="4" w:space="0" w:color="auto"/>
              <w:right w:val="single" w:sz="4" w:space="0" w:color="auto"/>
            </w:tcBorders>
            <w:shd w:val="clear" w:color="auto" w:fill="auto"/>
            <w:noWrap/>
            <w:vAlign w:val="center"/>
            <w:hideMark/>
          </w:tcPr>
          <w:p w14:paraId="25FCBF8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4.20E+06</w:t>
            </w:r>
          </w:p>
        </w:tc>
        <w:tc>
          <w:tcPr>
            <w:tcW w:w="2882" w:type="dxa"/>
            <w:tcBorders>
              <w:top w:val="nil"/>
              <w:left w:val="nil"/>
              <w:bottom w:val="single" w:sz="4" w:space="0" w:color="auto"/>
              <w:right w:val="single" w:sz="4" w:space="0" w:color="auto"/>
            </w:tcBorders>
            <w:shd w:val="clear" w:color="auto" w:fill="auto"/>
            <w:noWrap/>
            <w:vAlign w:val="center"/>
            <w:hideMark/>
          </w:tcPr>
          <w:p w14:paraId="6C4CB7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56285CF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F.(</w:t>
            </w:r>
            <w:proofErr w:type="gramEnd"/>
            <w:r w:rsidRPr="00AA51BE">
              <w:rPr>
                <w:color w:val="000000"/>
                <w:sz w:val="22"/>
                <w:szCs w:val="22"/>
                <w:lang w:val="en-US" w:eastAsia="en-US"/>
              </w:rPr>
              <w:t>EVQGTQQPQQDEMPSPTFLTQVKESLSSYWESAKTAAQNLYEKTYLPAVDEKLRDLYSKSTAAMST)[119.4997]YTGIFTDQVLSVLKGEE.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6583B4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6.96E-05</w:t>
            </w:r>
          </w:p>
        </w:tc>
      </w:tr>
      <w:tr w:rsidR="00AA51BE" w:rsidRPr="00AA51BE" w14:paraId="1857284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5EEC6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43D1D0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9414.474</w:t>
            </w:r>
          </w:p>
        </w:tc>
        <w:tc>
          <w:tcPr>
            <w:tcW w:w="1354" w:type="dxa"/>
            <w:tcBorders>
              <w:top w:val="nil"/>
              <w:left w:val="nil"/>
              <w:bottom w:val="single" w:sz="4" w:space="0" w:color="auto"/>
              <w:right w:val="single" w:sz="4" w:space="0" w:color="auto"/>
            </w:tcBorders>
            <w:shd w:val="clear" w:color="auto" w:fill="auto"/>
            <w:noWrap/>
            <w:vAlign w:val="center"/>
            <w:hideMark/>
          </w:tcPr>
          <w:p w14:paraId="778E77D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9414.609</w:t>
            </w:r>
          </w:p>
        </w:tc>
        <w:tc>
          <w:tcPr>
            <w:tcW w:w="1166" w:type="dxa"/>
            <w:tcBorders>
              <w:top w:val="nil"/>
              <w:left w:val="nil"/>
              <w:bottom w:val="single" w:sz="4" w:space="0" w:color="auto"/>
              <w:right w:val="single" w:sz="4" w:space="0" w:color="auto"/>
            </w:tcBorders>
            <w:shd w:val="clear" w:color="auto" w:fill="auto"/>
            <w:noWrap/>
            <w:vAlign w:val="center"/>
            <w:hideMark/>
          </w:tcPr>
          <w:p w14:paraId="2F977F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2.60E+07</w:t>
            </w:r>
          </w:p>
        </w:tc>
        <w:tc>
          <w:tcPr>
            <w:tcW w:w="2882" w:type="dxa"/>
            <w:tcBorders>
              <w:top w:val="nil"/>
              <w:left w:val="nil"/>
              <w:bottom w:val="single" w:sz="4" w:space="0" w:color="auto"/>
              <w:right w:val="single" w:sz="4" w:space="0" w:color="auto"/>
            </w:tcBorders>
            <w:shd w:val="clear" w:color="auto" w:fill="auto"/>
            <w:noWrap/>
            <w:vAlign w:val="center"/>
            <w:hideMark/>
          </w:tcPr>
          <w:p w14:paraId="6205B4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sp|P02656|APOC3_HUMAN</w:t>
            </w:r>
          </w:p>
        </w:tc>
        <w:tc>
          <w:tcPr>
            <w:tcW w:w="4506" w:type="dxa"/>
            <w:tcBorders>
              <w:top w:val="nil"/>
              <w:left w:val="nil"/>
              <w:bottom w:val="single" w:sz="4" w:space="0" w:color="auto"/>
              <w:right w:val="single" w:sz="4" w:space="0" w:color="auto"/>
            </w:tcBorders>
            <w:shd w:val="clear" w:color="auto" w:fill="auto"/>
            <w:noWrap/>
            <w:vAlign w:val="center"/>
            <w:hideMark/>
          </w:tcPr>
          <w:p w14:paraId="0FDF9A5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L.ASARASEA(EDA</w:t>
            </w:r>
            <w:proofErr w:type="gramStart"/>
            <w:r w:rsidRPr="00AA51BE">
              <w:rPr>
                <w:color w:val="000000"/>
                <w:sz w:val="22"/>
                <w:szCs w:val="22"/>
                <w:lang w:val="en-US" w:eastAsia="en-US"/>
              </w:rPr>
              <w:t>)[</w:t>
            </w:r>
            <w:proofErr w:type="gramEnd"/>
            <w:r w:rsidRPr="00AA51BE">
              <w:rPr>
                <w:color w:val="000000"/>
                <w:sz w:val="22"/>
                <w:szCs w:val="22"/>
                <w:lang w:val="en-US" w:eastAsia="en-US"/>
              </w:rPr>
              <w:t>199.1464]SLLSFMQGYMKHATKTAKDALSSVQESQVAQQARGWVTDGFSSLKDYWSTVKDKFSEFWDLDPEVRPTSAVAA.</w:t>
            </w:r>
          </w:p>
        </w:tc>
        <w:tc>
          <w:tcPr>
            <w:tcW w:w="1074" w:type="dxa"/>
            <w:tcBorders>
              <w:top w:val="nil"/>
              <w:left w:val="nil"/>
              <w:bottom w:val="single" w:sz="4" w:space="0" w:color="auto"/>
              <w:right w:val="single" w:sz="4" w:space="0" w:color="auto"/>
            </w:tcBorders>
            <w:shd w:val="clear" w:color="auto" w:fill="auto"/>
            <w:noWrap/>
            <w:vAlign w:val="center"/>
            <w:hideMark/>
          </w:tcPr>
          <w:p w14:paraId="102FE4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0.000161</w:t>
            </w:r>
          </w:p>
        </w:tc>
      </w:tr>
      <w:tr w:rsidR="00AA51BE" w:rsidRPr="00AA51BE" w14:paraId="772DAB3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2B0393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D904A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9358.138</w:t>
            </w:r>
          </w:p>
        </w:tc>
        <w:tc>
          <w:tcPr>
            <w:tcW w:w="1354" w:type="dxa"/>
            <w:tcBorders>
              <w:top w:val="nil"/>
              <w:left w:val="nil"/>
              <w:bottom w:val="single" w:sz="4" w:space="0" w:color="auto"/>
              <w:right w:val="single" w:sz="4" w:space="0" w:color="auto"/>
            </w:tcBorders>
            <w:shd w:val="clear" w:color="auto" w:fill="auto"/>
            <w:noWrap/>
            <w:vAlign w:val="center"/>
            <w:hideMark/>
          </w:tcPr>
          <w:p w14:paraId="43802D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9358.043</w:t>
            </w:r>
          </w:p>
        </w:tc>
        <w:tc>
          <w:tcPr>
            <w:tcW w:w="1166" w:type="dxa"/>
            <w:tcBorders>
              <w:top w:val="nil"/>
              <w:left w:val="nil"/>
              <w:bottom w:val="single" w:sz="4" w:space="0" w:color="auto"/>
              <w:right w:val="single" w:sz="4" w:space="0" w:color="auto"/>
            </w:tcBorders>
            <w:shd w:val="clear" w:color="auto" w:fill="auto"/>
            <w:noWrap/>
            <w:vAlign w:val="center"/>
            <w:hideMark/>
          </w:tcPr>
          <w:p w14:paraId="27583E9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8.46E+06</w:t>
            </w:r>
          </w:p>
        </w:tc>
        <w:tc>
          <w:tcPr>
            <w:tcW w:w="2882" w:type="dxa"/>
            <w:tcBorders>
              <w:top w:val="nil"/>
              <w:left w:val="nil"/>
              <w:bottom w:val="single" w:sz="4" w:space="0" w:color="auto"/>
              <w:right w:val="single" w:sz="4" w:space="0" w:color="auto"/>
            </w:tcBorders>
            <w:shd w:val="clear" w:color="auto" w:fill="auto"/>
            <w:noWrap/>
            <w:vAlign w:val="center"/>
            <w:hideMark/>
          </w:tcPr>
          <w:p w14:paraId="7F670F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2FC42B3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V.(L</w:t>
            </w:r>
            <w:proofErr w:type="gramStart"/>
            <w:r w:rsidRPr="00AA51BE">
              <w:rPr>
                <w:color w:val="000000"/>
                <w:sz w:val="22"/>
                <w:szCs w:val="22"/>
                <w:lang w:val="en-US" w:eastAsia="en-US"/>
              </w:rPr>
              <w:t>)[</w:t>
            </w:r>
            <w:proofErr w:type="gramEnd"/>
            <w:r w:rsidRPr="00AA51BE">
              <w:rPr>
                <w:color w:val="000000"/>
                <w:sz w:val="22"/>
                <w:szCs w:val="22"/>
                <w:lang w:val="en-US" w:eastAsia="en-US"/>
              </w:rPr>
              <w:t>146.0134]RLRGGMQIFVKTLTGKTITLEVEPSDTIENVKAKIQDKEGIPPDQQRLIFAGKQLEDGRTLSDYNIQKESTLHLVLRLRGG.C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13BA8F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1.20E-08</w:t>
            </w:r>
          </w:p>
        </w:tc>
      </w:tr>
      <w:tr w:rsidR="00AA51BE" w:rsidRPr="00AA51BE" w14:paraId="0BF9B22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E0E0A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BB9F45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9203.66</w:t>
            </w:r>
          </w:p>
        </w:tc>
        <w:tc>
          <w:tcPr>
            <w:tcW w:w="1354" w:type="dxa"/>
            <w:tcBorders>
              <w:top w:val="nil"/>
              <w:left w:val="nil"/>
              <w:bottom w:val="single" w:sz="4" w:space="0" w:color="auto"/>
              <w:right w:val="single" w:sz="4" w:space="0" w:color="auto"/>
            </w:tcBorders>
            <w:shd w:val="clear" w:color="auto" w:fill="auto"/>
            <w:noWrap/>
            <w:vAlign w:val="center"/>
            <w:hideMark/>
          </w:tcPr>
          <w:p w14:paraId="57DF76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9203.935</w:t>
            </w:r>
          </w:p>
        </w:tc>
        <w:tc>
          <w:tcPr>
            <w:tcW w:w="1166" w:type="dxa"/>
            <w:tcBorders>
              <w:top w:val="nil"/>
              <w:left w:val="nil"/>
              <w:bottom w:val="single" w:sz="4" w:space="0" w:color="auto"/>
              <w:right w:val="single" w:sz="4" w:space="0" w:color="auto"/>
            </w:tcBorders>
            <w:shd w:val="clear" w:color="auto" w:fill="auto"/>
            <w:noWrap/>
            <w:vAlign w:val="center"/>
            <w:hideMark/>
          </w:tcPr>
          <w:p w14:paraId="32C3EF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1.98E+06</w:t>
            </w:r>
          </w:p>
        </w:tc>
        <w:tc>
          <w:tcPr>
            <w:tcW w:w="2882" w:type="dxa"/>
            <w:tcBorders>
              <w:top w:val="nil"/>
              <w:left w:val="nil"/>
              <w:bottom w:val="single" w:sz="4" w:space="0" w:color="auto"/>
              <w:right w:val="single" w:sz="4" w:space="0" w:color="auto"/>
            </w:tcBorders>
            <w:shd w:val="clear" w:color="auto" w:fill="auto"/>
            <w:noWrap/>
            <w:vAlign w:val="center"/>
            <w:hideMark/>
          </w:tcPr>
          <w:p w14:paraId="21D982A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307591F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G.TQQPQQDEMPSPTFLTQVKESLSSYWESAKTAAQNLYEKTYLPA</w:t>
            </w:r>
            <w:proofErr w:type="gramEnd"/>
            <w:r w:rsidRPr="00AA51BE">
              <w:rPr>
                <w:color w:val="000000"/>
                <w:sz w:val="22"/>
                <w:szCs w:val="22"/>
                <w:lang w:val="en-US" w:eastAsia="en-US"/>
              </w:rPr>
              <w:t>(VDEKLRDLYSKSTAAMSTY)[294.5562]TGIFTDQVLSVLKGEE.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296E6A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6.52E-11</w:t>
            </w:r>
          </w:p>
        </w:tc>
      </w:tr>
      <w:tr w:rsidR="00AA51BE" w:rsidRPr="00AA51BE" w14:paraId="03FA16F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5347EB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9ED6E8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9175.636</w:t>
            </w:r>
          </w:p>
        </w:tc>
        <w:tc>
          <w:tcPr>
            <w:tcW w:w="1354" w:type="dxa"/>
            <w:tcBorders>
              <w:top w:val="nil"/>
              <w:left w:val="nil"/>
              <w:bottom w:val="single" w:sz="4" w:space="0" w:color="auto"/>
              <w:right w:val="single" w:sz="4" w:space="0" w:color="auto"/>
            </w:tcBorders>
            <w:shd w:val="clear" w:color="auto" w:fill="auto"/>
            <w:noWrap/>
            <w:vAlign w:val="center"/>
            <w:hideMark/>
          </w:tcPr>
          <w:p w14:paraId="34B5C7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9175.911</w:t>
            </w:r>
          </w:p>
        </w:tc>
        <w:tc>
          <w:tcPr>
            <w:tcW w:w="1166" w:type="dxa"/>
            <w:tcBorders>
              <w:top w:val="nil"/>
              <w:left w:val="nil"/>
              <w:bottom w:val="single" w:sz="4" w:space="0" w:color="auto"/>
              <w:right w:val="single" w:sz="4" w:space="0" w:color="auto"/>
            </w:tcBorders>
            <w:shd w:val="clear" w:color="auto" w:fill="auto"/>
            <w:noWrap/>
            <w:vAlign w:val="center"/>
            <w:hideMark/>
          </w:tcPr>
          <w:p w14:paraId="3CBFA58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1.31E+07</w:t>
            </w:r>
          </w:p>
        </w:tc>
        <w:tc>
          <w:tcPr>
            <w:tcW w:w="2882" w:type="dxa"/>
            <w:tcBorders>
              <w:top w:val="nil"/>
              <w:left w:val="nil"/>
              <w:bottom w:val="single" w:sz="4" w:space="0" w:color="auto"/>
              <w:right w:val="single" w:sz="4" w:space="0" w:color="auto"/>
            </w:tcBorders>
            <w:shd w:val="clear" w:color="auto" w:fill="auto"/>
            <w:noWrap/>
            <w:vAlign w:val="center"/>
            <w:hideMark/>
          </w:tcPr>
          <w:p w14:paraId="1F3DBE2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1EB59C8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G.TQQPQQDEM</w:t>
            </w:r>
            <w:proofErr w:type="gramEnd"/>
            <w:r w:rsidRPr="00AA51BE">
              <w:rPr>
                <w:color w:val="000000"/>
                <w:sz w:val="22"/>
                <w:szCs w:val="22"/>
                <w:lang w:val="en-US" w:eastAsia="en-US"/>
              </w:rPr>
              <w:t>(PSPTFLTQVKESLSSYWESAKTAAQNLYEKTYLPAVDEKLRDLYSKSTAAMSTY)[266.5326]TGIFTDQVLSVLKGEE.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38432B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7.90E-11</w:t>
            </w:r>
          </w:p>
        </w:tc>
      </w:tr>
      <w:tr w:rsidR="00AA51BE" w:rsidRPr="00AA51BE" w14:paraId="385F166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C4FEE1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16D41C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9090.991</w:t>
            </w:r>
          </w:p>
        </w:tc>
        <w:tc>
          <w:tcPr>
            <w:tcW w:w="1354" w:type="dxa"/>
            <w:tcBorders>
              <w:top w:val="nil"/>
              <w:left w:val="nil"/>
              <w:bottom w:val="single" w:sz="4" w:space="0" w:color="auto"/>
              <w:right w:val="single" w:sz="4" w:space="0" w:color="auto"/>
            </w:tcBorders>
            <w:shd w:val="clear" w:color="auto" w:fill="auto"/>
            <w:noWrap/>
            <w:vAlign w:val="center"/>
            <w:hideMark/>
          </w:tcPr>
          <w:p w14:paraId="2780E78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9091.261</w:t>
            </w:r>
          </w:p>
        </w:tc>
        <w:tc>
          <w:tcPr>
            <w:tcW w:w="1166" w:type="dxa"/>
            <w:tcBorders>
              <w:top w:val="nil"/>
              <w:left w:val="nil"/>
              <w:bottom w:val="single" w:sz="4" w:space="0" w:color="auto"/>
              <w:right w:val="single" w:sz="4" w:space="0" w:color="auto"/>
            </w:tcBorders>
            <w:shd w:val="clear" w:color="auto" w:fill="auto"/>
            <w:noWrap/>
            <w:vAlign w:val="center"/>
            <w:hideMark/>
          </w:tcPr>
          <w:p w14:paraId="173DF7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4.85E+06</w:t>
            </w:r>
          </w:p>
        </w:tc>
        <w:tc>
          <w:tcPr>
            <w:tcW w:w="2882" w:type="dxa"/>
            <w:tcBorders>
              <w:top w:val="nil"/>
              <w:left w:val="nil"/>
              <w:bottom w:val="single" w:sz="4" w:space="0" w:color="auto"/>
              <w:right w:val="single" w:sz="4" w:space="0" w:color="auto"/>
            </w:tcBorders>
            <w:shd w:val="clear" w:color="auto" w:fill="auto"/>
            <w:noWrap/>
            <w:vAlign w:val="center"/>
            <w:hideMark/>
          </w:tcPr>
          <w:p w14:paraId="3F4E1B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3270011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w:t>
            </w:r>
            <w:proofErr w:type="gramEnd"/>
            <w:r w:rsidRPr="00AA51BE">
              <w:rPr>
                <w:color w:val="000000"/>
                <w:sz w:val="22"/>
                <w:szCs w:val="22"/>
                <w:lang w:val="en-US" w:eastAsia="en-US"/>
              </w:rPr>
              <w:t>(M)[Acetyl]Q)[489.6339]IFVKTLTGKTITLEVEPSDTIENVKAKIQDKEGIPPDQQRLIFAGKQLEDGRTLSDYNIQKESTLHLVLRLRGG.M</w:t>
            </w:r>
          </w:p>
        </w:tc>
        <w:tc>
          <w:tcPr>
            <w:tcW w:w="1074" w:type="dxa"/>
            <w:tcBorders>
              <w:top w:val="nil"/>
              <w:left w:val="nil"/>
              <w:bottom w:val="single" w:sz="4" w:space="0" w:color="auto"/>
              <w:right w:val="single" w:sz="4" w:space="0" w:color="auto"/>
            </w:tcBorders>
            <w:shd w:val="clear" w:color="auto" w:fill="auto"/>
            <w:noWrap/>
            <w:vAlign w:val="center"/>
            <w:hideMark/>
          </w:tcPr>
          <w:p w14:paraId="0DE57F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5.24E-05</w:t>
            </w:r>
          </w:p>
        </w:tc>
      </w:tr>
      <w:tr w:rsidR="00AA51BE" w:rsidRPr="00AA51BE" w14:paraId="7E68BE2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2EAC34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353846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8957.685</w:t>
            </w:r>
          </w:p>
        </w:tc>
        <w:tc>
          <w:tcPr>
            <w:tcW w:w="1354" w:type="dxa"/>
            <w:tcBorders>
              <w:top w:val="nil"/>
              <w:left w:val="nil"/>
              <w:bottom w:val="single" w:sz="4" w:space="0" w:color="auto"/>
              <w:right w:val="single" w:sz="4" w:space="0" w:color="auto"/>
            </w:tcBorders>
            <w:shd w:val="clear" w:color="auto" w:fill="auto"/>
            <w:noWrap/>
            <w:vAlign w:val="center"/>
            <w:hideMark/>
          </w:tcPr>
          <w:p w14:paraId="660AD0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8957.585</w:t>
            </w:r>
          </w:p>
        </w:tc>
        <w:tc>
          <w:tcPr>
            <w:tcW w:w="1166" w:type="dxa"/>
            <w:tcBorders>
              <w:top w:val="nil"/>
              <w:left w:val="nil"/>
              <w:bottom w:val="single" w:sz="4" w:space="0" w:color="auto"/>
              <w:right w:val="single" w:sz="4" w:space="0" w:color="auto"/>
            </w:tcBorders>
            <w:shd w:val="clear" w:color="auto" w:fill="auto"/>
            <w:noWrap/>
            <w:vAlign w:val="center"/>
            <w:hideMark/>
          </w:tcPr>
          <w:p w14:paraId="47E37AD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4.22E+06</w:t>
            </w:r>
          </w:p>
        </w:tc>
        <w:tc>
          <w:tcPr>
            <w:tcW w:w="2882" w:type="dxa"/>
            <w:tcBorders>
              <w:top w:val="nil"/>
              <w:left w:val="nil"/>
              <w:bottom w:val="single" w:sz="4" w:space="0" w:color="auto"/>
              <w:right w:val="single" w:sz="4" w:space="0" w:color="auto"/>
            </w:tcBorders>
            <w:shd w:val="clear" w:color="auto" w:fill="auto"/>
            <w:noWrap/>
            <w:vAlign w:val="center"/>
            <w:hideMark/>
          </w:tcPr>
          <w:p w14:paraId="7CEB88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72EB26D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RQAKEPCV)[99.0454]ESLVSQYFQTVTDYGKDLMEKVKSPELQAEAKSYFEKSKEQLTPLIKKAGTELVNFLSYFVELGTQPATQ.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423ECD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5.49E-07</w:t>
            </w:r>
          </w:p>
        </w:tc>
      </w:tr>
      <w:tr w:rsidR="00AA51BE" w:rsidRPr="00AA51BE" w14:paraId="5B4B2AA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354CCB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73E78C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8909.415</w:t>
            </w:r>
          </w:p>
        </w:tc>
        <w:tc>
          <w:tcPr>
            <w:tcW w:w="1354" w:type="dxa"/>
            <w:tcBorders>
              <w:top w:val="nil"/>
              <w:left w:val="nil"/>
              <w:bottom w:val="single" w:sz="4" w:space="0" w:color="auto"/>
              <w:right w:val="single" w:sz="4" w:space="0" w:color="auto"/>
            </w:tcBorders>
            <w:shd w:val="clear" w:color="auto" w:fill="auto"/>
            <w:noWrap/>
            <w:vAlign w:val="center"/>
            <w:hideMark/>
          </w:tcPr>
          <w:p w14:paraId="72AD0E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8909.378</w:t>
            </w:r>
          </w:p>
        </w:tc>
        <w:tc>
          <w:tcPr>
            <w:tcW w:w="1166" w:type="dxa"/>
            <w:tcBorders>
              <w:top w:val="nil"/>
              <w:left w:val="nil"/>
              <w:bottom w:val="single" w:sz="4" w:space="0" w:color="auto"/>
              <w:right w:val="single" w:sz="4" w:space="0" w:color="auto"/>
            </w:tcBorders>
            <w:shd w:val="clear" w:color="auto" w:fill="auto"/>
            <w:noWrap/>
            <w:vAlign w:val="center"/>
            <w:hideMark/>
          </w:tcPr>
          <w:p w14:paraId="7418607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1.19E+07</w:t>
            </w:r>
          </w:p>
        </w:tc>
        <w:tc>
          <w:tcPr>
            <w:tcW w:w="2882" w:type="dxa"/>
            <w:tcBorders>
              <w:top w:val="nil"/>
              <w:left w:val="nil"/>
              <w:bottom w:val="single" w:sz="4" w:space="0" w:color="auto"/>
              <w:right w:val="single" w:sz="4" w:space="0" w:color="auto"/>
            </w:tcBorders>
            <w:shd w:val="clear" w:color="auto" w:fill="auto"/>
            <w:noWrap/>
            <w:vAlign w:val="center"/>
            <w:hideMark/>
          </w:tcPr>
          <w:p w14:paraId="6639341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3B90D44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G.TQQPQQDEMPSPTFLTQVKESLSSYWESAKTAAQNLYEKTYLPAVDEKLRDLYSKSTAAMSTYTGIFTDQVLSVLKGEE</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3E2CE4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5.10E-12</w:t>
            </w:r>
          </w:p>
        </w:tc>
      </w:tr>
      <w:tr w:rsidR="00AA51BE" w:rsidRPr="00AA51BE" w14:paraId="14269D9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DB158A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7A22F9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8825.809</w:t>
            </w:r>
          </w:p>
        </w:tc>
        <w:tc>
          <w:tcPr>
            <w:tcW w:w="1354" w:type="dxa"/>
            <w:tcBorders>
              <w:top w:val="nil"/>
              <w:left w:val="nil"/>
              <w:bottom w:val="single" w:sz="4" w:space="0" w:color="auto"/>
              <w:right w:val="single" w:sz="4" w:space="0" w:color="auto"/>
            </w:tcBorders>
            <w:shd w:val="clear" w:color="auto" w:fill="auto"/>
            <w:noWrap/>
            <w:vAlign w:val="center"/>
            <w:hideMark/>
          </w:tcPr>
          <w:p w14:paraId="3409A8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8825.714</w:t>
            </w:r>
          </w:p>
        </w:tc>
        <w:tc>
          <w:tcPr>
            <w:tcW w:w="1166" w:type="dxa"/>
            <w:tcBorders>
              <w:top w:val="nil"/>
              <w:left w:val="nil"/>
              <w:bottom w:val="single" w:sz="4" w:space="0" w:color="auto"/>
              <w:right w:val="single" w:sz="4" w:space="0" w:color="auto"/>
            </w:tcBorders>
            <w:shd w:val="clear" w:color="auto" w:fill="auto"/>
            <w:noWrap/>
            <w:vAlign w:val="center"/>
            <w:hideMark/>
          </w:tcPr>
          <w:p w14:paraId="71910F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1.92E+06</w:t>
            </w:r>
          </w:p>
        </w:tc>
        <w:tc>
          <w:tcPr>
            <w:tcW w:w="2882" w:type="dxa"/>
            <w:tcBorders>
              <w:top w:val="nil"/>
              <w:left w:val="nil"/>
              <w:bottom w:val="single" w:sz="4" w:space="0" w:color="auto"/>
              <w:right w:val="single" w:sz="4" w:space="0" w:color="auto"/>
            </w:tcBorders>
            <w:shd w:val="clear" w:color="auto" w:fill="auto"/>
            <w:noWrap/>
            <w:vAlign w:val="center"/>
            <w:hideMark/>
          </w:tcPr>
          <w:p w14:paraId="650346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49C76D6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.MQIFVKTLTGKTITLE</w:t>
            </w:r>
            <w:proofErr w:type="gramEnd"/>
            <w:r w:rsidRPr="00AA51BE">
              <w:rPr>
                <w:color w:val="000000"/>
                <w:sz w:val="22"/>
                <w:szCs w:val="22"/>
                <w:lang w:val="en-US" w:eastAsia="en-US"/>
              </w:rPr>
              <w:t>(V)[266.0975]EPSDTIENVKAKIQDKEGIPPDQQRLIFAGKQLEDGRTLSDYNIQKESTLHLVLRLRGG.M</w:t>
            </w:r>
          </w:p>
        </w:tc>
        <w:tc>
          <w:tcPr>
            <w:tcW w:w="1074" w:type="dxa"/>
            <w:tcBorders>
              <w:top w:val="nil"/>
              <w:left w:val="nil"/>
              <w:bottom w:val="single" w:sz="4" w:space="0" w:color="auto"/>
              <w:right w:val="single" w:sz="4" w:space="0" w:color="auto"/>
            </w:tcBorders>
            <w:shd w:val="clear" w:color="auto" w:fill="auto"/>
            <w:noWrap/>
            <w:vAlign w:val="center"/>
            <w:hideMark/>
          </w:tcPr>
          <w:p w14:paraId="02BC7D7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1.45E-09</w:t>
            </w:r>
          </w:p>
        </w:tc>
      </w:tr>
      <w:tr w:rsidR="00AA51BE" w:rsidRPr="00AA51BE" w14:paraId="7B1B22E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87895C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515ED2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8819.411</w:t>
            </w:r>
          </w:p>
        </w:tc>
        <w:tc>
          <w:tcPr>
            <w:tcW w:w="1354" w:type="dxa"/>
            <w:tcBorders>
              <w:top w:val="nil"/>
              <w:left w:val="nil"/>
              <w:bottom w:val="single" w:sz="4" w:space="0" w:color="auto"/>
              <w:right w:val="single" w:sz="4" w:space="0" w:color="auto"/>
            </w:tcBorders>
            <w:shd w:val="clear" w:color="auto" w:fill="auto"/>
            <w:noWrap/>
            <w:vAlign w:val="center"/>
            <w:hideMark/>
          </w:tcPr>
          <w:p w14:paraId="2538859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8819.396</w:t>
            </w:r>
          </w:p>
        </w:tc>
        <w:tc>
          <w:tcPr>
            <w:tcW w:w="1166" w:type="dxa"/>
            <w:tcBorders>
              <w:top w:val="nil"/>
              <w:left w:val="nil"/>
              <w:bottom w:val="single" w:sz="4" w:space="0" w:color="auto"/>
              <w:right w:val="single" w:sz="4" w:space="0" w:color="auto"/>
            </w:tcBorders>
            <w:shd w:val="clear" w:color="auto" w:fill="auto"/>
            <w:noWrap/>
            <w:vAlign w:val="center"/>
            <w:hideMark/>
          </w:tcPr>
          <w:p w14:paraId="04695B6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9.18E+07</w:t>
            </w:r>
          </w:p>
        </w:tc>
        <w:tc>
          <w:tcPr>
            <w:tcW w:w="2882" w:type="dxa"/>
            <w:tcBorders>
              <w:top w:val="nil"/>
              <w:left w:val="nil"/>
              <w:bottom w:val="single" w:sz="4" w:space="0" w:color="auto"/>
              <w:right w:val="single" w:sz="4" w:space="0" w:color="auto"/>
            </w:tcBorders>
            <w:shd w:val="clear" w:color="auto" w:fill="auto"/>
            <w:noWrap/>
            <w:vAlign w:val="center"/>
            <w:hideMark/>
          </w:tcPr>
          <w:p w14:paraId="58E35F3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25C7DB8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RQAKEPC)[-39.1438]VESLVSQYFQTVTDYGKDLMEKV</w:t>
            </w:r>
            <w:r w:rsidRPr="00AA51BE">
              <w:rPr>
                <w:color w:val="000000"/>
                <w:sz w:val="22"/>
                <w:szCs w:val="22"/>
                <w:lang w:val="en-US" w:eastAsia="en-US"/>
              </w:rPr>
              <w:lastRenderedPageBreak/>
              <w:t>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7F3DA62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8.63E-12</w:t>
            </w:r>
          </w:p>
        </w:tc>
      </w:tr>
      <w:tr w:rsidR="00AA51BE" w:rsidRPr="00AA51BE" w14:paraId="5D92407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B167C0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08A165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8756.463</w:t>
            </w:r>
          </w:p>
        </w:tc>
        <w:tc>
          <w:tcPr>
            <w:tcW w:w="1354" w:type="dxa"/>
            <w:tcBorders>
              <w:top w:val="nil"/>
              <w:left w:val="nil"/>
              <w:bottom w:val="single" w:sz="4" w:space="0" w:color="auto"/>
              <w:right w:val="single" w:sz="4" w:space="0" w:color="auto"/>
            </w:tcBorders>
            <w:shd w:val="clear" w:color="auto" w:fill="auto"/>
            <w:noWrap/>
            <w:vAlign w:val="center"/>
            <w:hideMark/>
          </w:tcPr>
          <w:p w14:paraId="32B3252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8756.443</w:t>
            </w:r>
          </w:p>
        </w:tc>
        <w:tc>
          <w:tcPr>
            <w:tcW w:w="1166" w:type="dxa"/>
            <w:tcBorders>
              <w:top w:val="nil"/>
              <w:left w:val="nil"/>
              <w:bottom w:val="single" w:sz="4" w:space="0" w:color="auto"/>
              <w:right w:val="single" w:sz="4" w:space="0" w:color="auto"/>
            </w:tcBorders>
            <w:shd w:val="clear" w:color="auto" w:fill="auto"/>
            <w:noWrap/>
            <w:vAlign w:val="center"/>
            <w:hideMark/>
          </w:tcPr>
          <w:p w14:paraId="1DA4E65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1.95E+08</w:t>
            </w:r>
          </w:p>
        </w:tc>
        <w:tc>
          <w:tcPr>
            <w:tcW w:w="2882" w:type="dxa"/>
            <w:tcBorders>
              <w:top w:val="nil"/>
              <w:left w:val="nil"/>
              <w:bottom w:val="single" w:sz="4" w:space="0" w:color="auto"/>
              <w:right w:val="single" w:sz="4" w:space="0" w:color="auto"/>
            </w:tcBorders>
            <w:shd w:val="clear" w:color="auto" w:fill="auto"/>
            <w:noWrap/>
            <w:vAlign w:val="center"/>
            <w:hideMark/>
          </w:tcPr>
          <w:p w14:paraId="5A247E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4508780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QAKEPC)[54.0049]VESLVSQYFQTVTDYGKDLMEKVKSPELQAEAKSYFEKSKEQLTPLIKKAGTELVNFLSYFVELGTQPATQ.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70F0B66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1.85E-19</w:t>
            </w:r>
          </w:p>
        </w:tc>
      </w:tr>
      <w:tr w:rsidR="00AA51BE" w:rsidRPr="00AA51BE" w14:paraId="37E476B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EBF23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5C9F6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8685.461</w:t>
            </w:r>
          </w:p>
        </w:tc>
        <w:tc>
          <w:tcPr>
            <w:tcW w:w="1354" w:type="dxa"/>
            <w:tcBorders>
              <w:top w:val="nil"/>
              <w:left w:val="nil"/>
              <w:bottom w:val="single" w:sz="4" w:space="0" w:color="auto"/>
              <w:right w:val="single" w:sz="4" w:space="0" w:color="auto"/>
            </w:tcBorders>
            <w:shd w:val="clear" w:color="auto" w:fill="auto"/>
            <w:noWrap/>
            <w:vAlign w:val="center"/>
            <w:hideMark/>
          </w:tcPr>
          <w:p w14:paraId="7FF6F0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8685.401</w:t>
            </w:r>
          </w:p>
        </w:tc>
        <w:tc>
          <w:tcPr>
            <w:tcW w:w="1166" w:type="dxa"/>
            <w:tcBorders>
              <w:top w:val="nil"/>
              <w:left w:val="nil"/>
              <w:bottom w:val="single" w:sz="4" w:space="0" w:color="auto"/>
              <w:right w:val="single" w:sz="4" w:space="0" w:color="auto"/>
            </w:tcBorders>
            <w:shd w:val="clear" w:color="auto" w:fill="auto"/>
            <w:noWrap/>
            <w:vAlign w:val="center"/>
            <w:hideMark/>
          </w:tcPr>
          <w:p w14:paraId="3F7EB0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3.65E+07</w:t>
            </w:r>
          </w:p>
        </w:tc>
        <w:tc>
          <w:tcPr>
            <w:tcW w:w="2882" w:type="dxa"/>
            <w:tcBorders>
              <w:top w:val="nil"/>
              <w:left w:val="nil"/>
              <w:bottom w:val="single" w:sz="4" w:space="0" w:color="auto"/>
              <w:right w:val="single" w:sz="4" w:space="0" w:color="auto"/>
            </w:tcBorders>
            <w:shd w:val="clear" w:color="auto" w:fill="auto"/>
            <w:noWrap/>
            <w:vAlign w:val="center"/>
            <w:hideMark/>
          </w:tcPr>
          <w:p w14:paraId="7A4B7B1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3CBDF05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R.RQAKEPC</w:t>
            </w:r>
            <w:proofErr w:type="gramEnd"/>
            <w:r w:rsidRPr="00AA51BE">
              <w:rPr>
                <w:color w:val="000000"/>
                <w:sz w:val="22"/>
                <w:szCs w:val="22"/>
                <w:lang w:val="en-US" w:eastAsia="en-US"/>
              </w:rPr>
              <w:t>(VE)[-173.1387]SLVSQYFQTVTDYGKDLMEKVKSPELQAEAKSYFEKSKEQLTPLIKKAGTELVNFLSYFVELGTQPATQ.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5DB9B1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5.24E-08</w:t>
            </w:r>
          </w:p>
        </w:tc>
      </w:tr>
      <w:tr w:rsidR="00AA51BE" w:rsidRPr="00AA51BE" w14:paraId="13520E6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2AB99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C3E246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8628.435</w:t>
            </w:r>
          </w:p>
        </w:tc>
        <w:tc>
          <w:tcPr>
            <w:tcW w:w="1354" w:type="dxa"/>
            <w:tcBorders>
              <w:top w:val="nil"/>
              <w:left w:val="nil"/>
              <w:bottom w:val="single" w:sz="4" w:space="0" w:color="auto"/>
              <w:right w:val="single" w:sz="4" w:space="0" w:color="auto"/>
            </w:tcBorders>
            <w:shd w:val="clear" w:color="auto" w:fill="auto"/>
            <w:noWrap/>
            <w:vAlign w:val="center"/>
            <w:hideMark/>
          </w:tcPr>
          <w:p w14:paraId="1708039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8628.385</w:t>
            </w:r>
          </w:p>
        </w:tc>
        <w:tc>
          <w:tcPr>
            <w:tcW w:w="1166" w:type="dxa"/>
            <w:tcBorders>
              <w:top w:val="nil"/>
              <w:left w:val="nil"/>
              <w:bottom w:val="single" w:sz="4" w:space="0" w:color="auto"/>
              <w:right w:val="single" w:sz="4" w:space="0" w:color="auto"/>
            </w:tcBorders>
            <w:shd w:val="clear" w:color="auto" w:fill="auto"/>
            <w:noWrap/>
            <w:vAlign w:val="center"/>
            <w:hideMark/>
          </w:tcPr>
          <w:p w14:paraId="297EDF8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8.93E+07</w:t>
            </w:r>
          </w:p>
        </w:tc>
        <w:tc>
          <w:tcPr>
            <w:tcW w:w="2882" w:type="dxa"/>
            <w:tcBorders>
              <w:top w:val="nil"/>
              <w:left w:val="nil"/>
              <w:bottom w:val="single" w:sz="4" w:space="0" w:color="auto"/>
              <w:right w:val="single" w:sz="4" w:space="0" w:color="auto"/>
            </w:tcBorders>
            <w:shd w:val="clear" w:color="auto" w:fill="auto"/>
            <w:noWrap/>
            <w:vAlign w:val="center"/>
            <w:hideMark/>
          </w:tcPr>
          <w:p w14:paraId="0352C4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195B200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AK)[182.0641]EPCVESLVSQYFQTVTDYGKDLMEKVKSPELQAEAKSYFEKSKEQLTPLIKKAGTELVNFLSYFVELGTQPAT.Q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57E8A6C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1.16E-14</w:t>
            </w:r>
          </w:p>
        </w:tc>
      </w:tr>
      <w:tr w:rsidR="00AA51BE" w:rsidRPr="00AA51BE" w14:paraId="4678C3F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DFF92E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0B2BF8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8557.455</w:t>
            </w:r>
          </w:p>
        </w:tc>
        <w:tc>
          <w:tcPr>
            <w:tcW w:w="1354" w:type="dxa"/>
            <w:tcBorders>
              <w:top w:val="nil"/>
              <w:left w:val="nil"/>
              <w:bottom w:val="single" w:sz="4" w:space="0" w:color="auto"/>
              <w:right w:val="single" w:sz="4" w:space="0" w:color="auto"/>
            </w:tcBorders>
            <w:shd w:val="clear" w:color="auto" w:fill="auto"/>
            <w:noWrap/>
            <w:vAlign w:val="center"/>
            <w:hideMark/>
          </w:tcPr>
          <w:p w14:paraId="446B10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8557.35</w:t>
            </w:r>
          </w:p>
        </w:tc>
        <w:tc>
          <w:tcPr>
            <w:tcW w:w="1166" w:type="dxa"/>
            <w:tcBorders>
              <w:top w:val="nil"/>
              <w:left w:val="nil"/>
              <w:bottom w:val="single" w:sz="4" w:space="0" w:color="auto"/>
              <w:right w:val="single" w:sz="4" w:space="0" w:color="auto"/>
            </w:tcBorders>
            <w:shd w:val="clear" w:color="auto" w:fill="auto"/>
            <w:noWrap/>
            <w:vAlign w:val="center"/>
            <w:hideMark/>
          </w:tcPr>
          <w:p w14:paraId="5A5F839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1.09E+07</w:t>
            </w:r>
          </w:p>
        </w:tc>
        <w:tc>
          <w:tcPr>
            <w:tcW w:w="2882" w:type="dxa"/>
            <w:tcBorders>
              <w:top w:val="nil"/>
              <w:left w:val="nil"/>
              <w:bottom w:val="single" w:sz="4" w:space="0" w:color="auto"/>
              <w:right w:val="single" w:sz="4" w:space="0" w:color="auto"/>
            </w:tcBorders>
            <w:shd w:val="clear" w:color="auto" w:fill="auto"/>
            <w:noWrap/>
            <w:vAlign w:val="center"/>
            <w:hideMark/>
          </w:tcPr>
          <w:p w14:paraId="1D4846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78D1AFA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AK)[111.0287]EPCVESLVSQYFQTVTDYGKDLMEKVKSPELQAEAKSYFEKSKEQLTPLIKKAGTELVNFLSYFVELGTQPAT.Q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1F4C201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5.57E-07</w:t>
            </w:r>
          </w:p>
        </w:tc>
      </w:tr>
      <w:tr w:rsidR="00AA51BE" w:rsidRPr="00AA51BE" w14:paraId="2F3BB99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203976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ED32F3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8281.565</w:t>
            </w:r>
          </w:p>
        </w:tc>
        <w:tc>
          <w:tcPr>
            <w:tcW w:w="1354" w:type="dxa"/>
            <w:tcBorders>
              <w:top w:val="nil"/>
              <w:left w:val="nil"/>
              <w:bottom w:val="single" w:sz="4" w:space="0" w:color="auto"/>
              <w:right w:val="single" w:sz="4" w:space="0" w:color="auto"/>
            </w:tcBorders>
            <w:shd w:val="clear" w:color="auto" w:fill="auto"/>
            <w:noWrap/>
            <w:vAlign w:val="center"/>
            <w:hideMark/>
          </w:tcPr>
          <w:p w14:paraId="06C8308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8281.81</w:t>
            </w:r>
          </w:p>
        </w:tc>
        <w:tc>
          <w:tcPr>
            <w:tcW w:w="1166" w:type="dxa"/>
            <w:tcBorders>
              <w:top w:val="nil"/>
              <w:left w:val="nil"/>
              <w:bottom w:val="single" w:sz="4" w:space="0" w:color="auto"/>
              <w:right w:val="single" w:sz="4" w:space="0" w:color="auto"/>
            </w:tcBorders>
            <w:shd w:val="clear" w:color="auto" w:fill="auto"/>
            <w:noWrap/>
            <w:vAlign w:val="center"/>
            <w:hideMark/>
          </w:tcPr>
          <w:p w14:paraId="48FB283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5.15E+06</w:t>
            </w:r>
          </w:p>
        </w:tc>
        <w:tc>
          <w:tcPr>
            <w:tcW w:w="2882" w:type="dxa"/>
            <w:tcBorders>
              <w:top w:val="nil"/>
              <w:left w:val="nil"/>
              <w:bottom w:val="single" w:sz="4" w:space="0" w:color="auto"/>
              <w:right w:val="single" w:sz="4" w:space="0" w:color="auto"/>
            </w:tcBorders>
            <w:shd w:val="clear" w:color="auto" w:fill="auto"/>
            <w:noWrap/>
            <w:vAlign w:val="center"/>
            <w:hideMark/>
          </w:tcPr>
          <w:p w14:paraId="664309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4DD75F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LVVVLSIVLEGPAPAQG)[12.3384]TPDVSSALDKLKEFGNTLEDKARELISRIKQSELSAKMREWFSETFQKVKEKLKIDS.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F035E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0.000181</w:t>
            </w:r>
          </w:p>
        </w:tc>
      </w:tr>
      <w:tr w:rsidR="00AA51BE" w:rsidRPr="00AA51BE" w14:paraId="2AF9EAD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14CB24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65FF3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8251.499</w:t>
            </w:r>
          </w:p>
        </w:tc>
        <w:tc>
          <w:tcPr>
            <w:tcW w:w="1354" w:type="dxa"/>
            <w:tcBorders>
              <w:top w:val="nil"/>
              <w:left w:val="nil"/>
              <w:bottom w:val="single" w:sz="4" w:space="0" w:color="auto"/>
              <w:right w:val="single" w:sz="4" w:space="0" w:color="auto"/>
            </w:tcBorders>
            <w:shd w:val="clear" w:color="auto" w:fill="auto"/>
            <w:noWrap/>
            <w:vAlign w:val="center"/>
            <w:hideMark/>
          </w:tcPr>
          <w:p w14:paraId="79FB5E4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8251.744</w:t>
            </w:r>
          </w:p>
        </w:tc>
        <w:tc>
          <w:tcPr>
            <w:tcW w:w="1166" w:type="dxa"/>
            <w:tcBorders>
              <w:top w:val="nil"/>
              <w:left w:val="nil"/>
              <w:bottom w:val="single" w:sz="4" w:space="0" w:color="auto"/>
              <w:right w:val="single" w:sz="4" w:space="0" w:color="auto"/>
            </w:tcBorders>
            <w:shd w:val="clear" w:color="auto" w:fill="auto"/>
            <w:noWrap/>
            <w:vAlign w:val="center"/>
            <w:hideMark/>
          </w:tcPr>
          <w:p w14:paraId="3B5DE5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1.13E+07</w:t>
            </w:r>
          </w:p>
        </w:tc>
        <w:tc>
          <w:tcPr>
            <w:tcW w:w="2882" w:type="dxa"/>
            <w:tcBorders>
              <w:top w:val="nil"/>
              <w:left w:val="nil"/>
              <w:bottom w:val="single" w:sz="4" w:space="0" w:color="auto"/>
              <w:right w:val="single" w:sz="4" w:space="0" w:color="auto"/>
            </w:tcBorders>
            <w:shd w:val="clear" w:color="auto" w:fill="auto"/>
            <w:noWrap/>
            <w:vAlign w:val="center"/>
            <w:hideMark/>
          </w:tcPr>
          <w:p w14:paraId="1C46A3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CFB22C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LVVVLSIVLEGPAPAQG)[-17.7279]TPDVSSALDKLKEFGNTLEDKARELISRIKQSELSAKMREWFSETFQKVKEKLKIDS.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9728F8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3.52E-05</w:t>
            </w:r>
          </w:p>
        </w:tc>
      </w:tr>
      <w:tr w:rsidR="00AA51BE" w:rsidRPr="00AA51BE" w14:paraId="6AA8523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0B313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00EE7E2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8223.419</w:t>
            </w:r>
          </w:p>
        </w:tc>
        <w:tc>
          <w:tcPr>
            <w:tcW w:w="1354" w:type="dxa"/>
            <w:tcBorders>
              <w:top w:val="nil"/>
              <w:left w:val="nil"/>
              <w:bottom w:val="single" w:sz="4" w:space="0" w:color="auto"/>
              <w:right w:val="single" w:sz="4" w:space="0" w:color="auto"/>
            </w:tcBorders>
            <w:shd w:val="clear" w:color="auto" w:fill="auto"/>
            <w:noWrap/>
            <w:vAlign w:val="center"/>
            <w:hideMark/>
          </w:tcPr>
          <w:p w14:paraId="5869E93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8223.664</w:t>
            </w:r>
          </w:p>
        </w:tc>
        <w:tc>
          <w:tcPr>
            <w:tcW w:w="1166" w:type="dxa"/>
            <w:tcBorders>
              <w:top w:val="nil"/>
              <w:left w:val="nil"/>
              <w:bottom w:val="single" w:sz="4" w:space="0" w:color="auto"/>
              <w:right w:val="single" w:sz="4" w:space="0" w:color="auto"/>
            </w:tcBorders>
            <w:shd w:val="clear" w:color="auto" w:fill="auto"/>
            <w:noWrap/>
            <w:vAlign w:val="center"/>
            <w:hideMark/>
          </w:tcPr>
          <w:p w14:paraId="7223ECE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8.74E+06</w:t>
            </w:r>
          </w:p>
        </w:tc>
        <w:tc>
          <w:tcPr>
            <w:tcW w:w="2882" w:type="dxa"/>
            <w:tcBorders>
              <w:top w:val="nil"/>
              <w:left w:val="nil"/>
              <w:bottom w:val="single" w:sz="4" w:space="0" w:color="auto"/>
              <w:right w:val="single" w:sz="4" w:space="0" w:color="auto"/>
            </w:tcBorders>
            <w:shd w:val="clear" w:color="auto" w:fill="auto"/>
            <w:noWrap/>
            <w:vAlign w:val="center"/>
            <w:hideMark/>
          </w:tcPr>
          <w:p w14:paraId="6743E8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333CD6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LVVVLSIVLEGPAPAQG)[-45.8076]TPDVSSALDKLKEFGNTLEDKARELISRIKQSELSAKMREWFSETFQKVKEKLKIDS.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55AE24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0.000101</w:t>
            </w:r>
          </w:p>
        </w:tc>
      </w:tr>
      <w:tr w:rsidR="00AA51BE" w:rsidRPr="00AA51BE" w14:paraId="557F741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66671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31D28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8013.356</w:t>
            </w:r>
          </w:p>
        </w:tc>
        <w:tc>
          <w:tcPr>
            <w:tcW w:w="1354" w:type="dxa"/>
            <w:tcBorders>
              <w:top w:val="nil"/>
              <w:left w:val="nil"/>
              <w:bottom w:val="single" w:sz="4" w:space="0" w:color="auto"/>
              <w:right w:val="single" w:sz="4" w:space="0" w:color="auto"/>
            </w:tcBorders>
            <w:shd w:val="clear" w:color="auto" w:fill="auto"/>
            <w:noWrap/>
            <w:vAlign w:val="center"/>
            <w:hideMark/>
          </w:tcPr>
          <w:p w14:paraId="00B3DA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8013.596</w:t>
            </w:r>
          </w:p>
        </w:tc>
        <w:tc>
          <w:tcPr>
            <w:tcW w:w="1166" w:type="dxa"/>
            <w:tcBorders>
              <w:top w:val="nil"/>
              <w:left w:val="nil"/>
              <w:bottom w:val="single" w:sz="4" w:space="0" w:color="auto"/>
              <w:right w:val="single" w:sz="4" w:space="0" w:color="auto"/>
            </w:tcBorders>
            <w:shd w:val="clear" w:color="auto" w:fill="auto"/>
            <w:noWrap/>
            <w:vAlign w:val="center"/>
            <w:hideMark/>
          </w:tcPr>
          <w:p w14:paraId="0ED814C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1.20E+07</w:t>
            </w:r>
          </w:p>
        </w:tc>
        <w:tc>
          <w:tcPr>
            <w:tcW w:w="2882" w:type="dxa"/>
            <w:tcBorders>
              <w:top w:val="nil"/>
              <w:left w:val="nil"/>
              <w:bottom w:val="single" w:sz="4" w:space="0" w:color="auto"/>
              <w:right w:val="single" w:sz="4" w:space="0" w:color="auto"/>
            </w:tcBorders>
            <w:shd w:val="clear" w:color="auto" w:fill="auto"/>
            <w:noWrap/>
            <w:vAlign w:val="center"/>
            <w:hideMark/>
          </w:tcPr>
          <w:p w14:paraId="12A1130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4863832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LVVVLSIVLEGPAPAQG)[-255.8754]TPDVSSALDKLKEFGNTLEDKARELISRIKQSELSAKMREWFSETFQKVKEKLKIDS.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CABCA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1.70E-05</w:t>
            </w:r>
          </w:p>
        </w:tc>
      </w:tr>
      <w:tr w:rsidR="00AA51BE" w:rsidRPr="00AA51BE" w14:paraId="115C3AA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5950D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23CE9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7985.335</w:t>
            </w:r>
          </w:p>
        </w:tc>
        <w:tc>
          <w:tcPr>
            <w:tcW w:w="1354" w:type="dxa"/>
            <w:tcBorders>
              <w:top w:val="nil"/>
              <w:left w:val="nil"/>
              <w:bottom w:val="single" w:sz="4" w:space="0" w:color="auto"/>
              <w:right w:val="single" w:sz="4" w:space="0" w:color="auto"/>
            </w:tcBorders>
            <w:shd w:val="clear" w:color="auto" w:fill="auto"/>
            <w:noWrap/>
            <w:vAlign w:val="center"/>
            <w:hideMark/>
          </w:tcPr>
          <w:p w14:paraId="45E109C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7985.295</w:t>
            </w:r>
          </w:p>
        </w:tc>
        <w:tc>
          <w:tcPr>
            <w:tcW w:w="1166" w:type="dxa"/>
            <w:tcBorders>
              <w:top w:val="nil"/>
              <w:left w:val="nil"/>
              <w:bottom w:val="single" w:sz="4" w:space="0" w:color="auto"/>
              <w:right w:val="single" w:sz="4" w:space="0" w:color="auto"/>
            </w:tcBorders>
            <w:shd w:val="clear" w:color="auto" w:fill="auto"/>
            <w:noWrap/>
            <w:vAlign w:val="center"/>
            <w:hideMark/>
          </w:tcPr>
          <w:p w14:paraId="6541D22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2.68E+07</w:t>
            </w:r>
          </w:p>
        </w:tc>
        <w:tc>
          <w:tcPr>
            <w:tcW w:w="2882" w:type="dxa"/>
            <w:tcBorders>
              <w:top w:val="nil"/>
              <w:left w:val="nil"/>
              <w:bottom w:val="single" w:sz="4" w:space="0" w:color="auto"/>
              <w:right w:val="single" w:sz="4" w:space="0" w:color="auto"/>
            </w:tcBorders>
            <w:shd w:val="clear" w:color="auto" w:fill="auto"/>
            <w:noWrap/>
            <w:vAlign w:val="center"/>
            <w:hideMark/>
          </w:tcPr>
          <w:p w14:paraId="292792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E32203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VLSIVLEGPAPAQG)[27.0442]TPDVSSALDKLKEFGNTLEDKARELISRIKQSELSAKMREWFSETFQKVKEKLKIDS.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40B52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4.29E-10</w:t>
            </w:r>
          </w:p>
        </w:tc>
      </w:tr>
      <w:tr w:rsidR="00AA51BE" w:rsidRPr="00AA51BE" w14:paraId="7F130F5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A41E16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C70AE4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7957.3</w:t>
            </w:r>
          </w:p>
        </w:tc>
        <w:tc>
          <w:tcPr>
            <w:tcW w:w="1354" w:type="dxa"/>
            <w:tcBorders>
              <w:top w:val="nil"/>
              <w:left w:val="nil"/>
              <w:bottom w:val="single" w:sz="4" w:space="0" w:color="auto"/>
              <w:right w:val="single" w:sz="4" w:space="0" w:color="auto"/>
            </w:tcBorders>
            <w:shd w:val="clear" w:color="auto" w:fill="auto"/>
            <w:noWrap/>
            <w:vAlign w:val="center"/>
            <w:hideMark/>
          </w:tcPr>
          <w:p w14:paraId="39DB3B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7958.251</w:t>
            </w:r>
          </w:p>
        </w:tc>
        <w:tc>
          <w:tcPr>
            <w:tcW w:w="1166" w:type="dxa"/>
            <w:tcBorders>
              <w:top w:val="nil"/>
              <w:left w:val="nil"/>
              <w:bottom w:val="single" w:sz="4" w:space="0" w:color="auto"/>
              <w:right w:val="single" w:sz="4" w:space="0" w:color="auto"/>
            </w:tcBorders>
            <w:shd w:val="clear" w:color="auto" w:fill="auto"/>
            <w:noWrap/>
            <w:vAlign w:val="center"/>
            <w:hideMark/>
          </w:tcPr>
          <w:p w14:paraId="2A85950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2.38E+07</w:t>
            </w:r>
          </w:p>
        </w:tc>
        <w:tc>
          <w:tcPr>
            <w:tcW w:w="2882" w:type="dxa"/>
            <w:tcBorders>
              <w:top w:val="nil"/>
              <w:left w:val="nil"/>
              <w:bottom w:val="single" w:sz="4" w:space="0" w:color="auto"/>
              <w:right w:val="single" w:sz="4" w:space="0" w:color="auto"/>
            </w:tcBorders>
            <w:shd w:val="clear" w:color="auto" w:fill="auto"/>
            <w:noWrap/>
            <w:vAlign w:val="center"/>
            <w:hideMark/>
          </w:tcPr>
          <w:p w14:paraId="61B41C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5C34D6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V.VLSIVLEGPAPAQGTPDVSSALDKLKEFGNTLEDKARELISRIKQSELSAKMREWFSETFQKVKEKLKIDS.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07C63F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3.81E-10</w:t>
            </w:r>
          </w:p>
        </w:tc>
      </w:tr>
      <w:tr w:rsidR="00AA51BE" w:rsidRPr="00AA51BE" w14:paraId="353D87A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9410B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T76</w:t>
            </w:r>
          </w:p>
        </w:tc>
        <w:tc>
          <w:tcPr>
            <w:tcW w:w="1080" w:type="dxa"/>
            <w:tcBorders>
              <w:top w:val="nil"/>
              <w:left w:val="nil"/>
              <w:bottom w:val="single" w:sz="4" w:space="0" w:color="auto"/>
              <w:right w:val="single" w:sz="4" w:space="0" w:color="auto"/>
            </w:tcBorders>
            <w:shd w:val="clear" w:color="auto" w:fill="auto"/>
            <w:noWrap/>
            <w:vAlign w:val="center"/>
            <w:hideMark/>
          </w:tcPr>
          <w:p w14:paraId="6F538D6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7787.295</w:t>
            </w:r>
          </w:p>
        </w:tc>
        <w:tc>
          <w:tcPr>
            <w:tcW w:w="1354" w:type="dxa"/>
            <w:tcBorders>
              <w:top w:val="nil"/>
              <w:left w:val="nil"/>
              <w:bottom w:val="single" w:sz="4" w:space="0" w:color="auto"/>
              <w:right w:val="single" w:sz="4" w:space="0" w:color="auto"/>
            </w:tcBorders>
            <w:shd w:val="clear" w:color="auto" w:fill="auto"/>
            <w:noWrap/>
            <w:vAlign w:val="center"/>
            <w:hideMark/>
          </w:tcPr>
          <w:p w14:paraId="73659C8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7787.2</w:t>
            </w:r>
          </w:p>
        </w:tc>
        <w:tc>
          <w:tcPr>
            <w:tcW w:w="1166" w:type="dxa"/>
            <w:tcBorders>
              <w:top w:val="nil"/>
              <w:left w:val="nil"/>
              <w:bottom w:val="single" w:sz="4" w:space="0" w:color="auto"/>
              <w:right w:val="single" w:sz="4" w:space="0" w:color="auto"/>
            </w:tcBorders>
            <w:shd w:val="clear" w:color="auto" w:fill="auto"/>
            <w:noWrap/>
            <w:vAlign w:val="center"/>
            <w:hideMark/>
          </w:tcPr>
          <w:p w14:paraId="1C3228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2.50E+06</w:t>
            </w:r>
          </w:p>
        </w:tc>
        <w:tc>
          <w:tcPr>
            <w:tcW w:w="2882" w:type="dxa"/>
            <w:tcBorders>
              <w:top w:val="nil"/>
              <w:left w:val="nil"/>
              <w:bottom w:val="single" w:sz="4" w:space="0" w:color="auto"/>
              <w:right w:val="single" w:sz="4" w:space="0" w:color="auto"/>
            </w:tcBorders>
            <w:shd w:val="clear" w:color="auto" w:fill="auto"/>
            <w:noWrap/>
            <w:vAlign w:val="center"/>
            <w:hideMark/>
          </w:tcPr>
          <w:p w14:paraId="4B4D76A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5CD365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VLEGPAPAQG)[241.2179]TPDVSSALDKLKEFGNTLEDKARELISRIKQSELSAKMREWFSETFQKVKEKLKIDS.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CAB5DE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2.93E-06</w:t>
            </w:r>
          </w:p>
        </w:tc>
      </w:tr>
      <w:tr w:rsidR="00AA51BE" w:rsidRPr="00AA51BE" w14:paraId="61F5FDC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48B239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8E0F1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7747.203</w:t>
            </w:r>
          </w:p>
        </w:tc>
        <w:tc>
          <w:tcPr>
            <w:tcW w:w="1354" w:type="dxa"/>
            <w:tcBorders>
              <w:top w:val="nil"/>
              <w:left w:val="nil"/>
              <w:bottom w:val="single" w:sz="4" w:space="0" w:color="auto"/>
              <w:right w:val="single" w:sz="4" w:space="0" w:color="auto"/>
            </w:tcBorders>
            <w:shd w:val="clear" w:color="auto" w:fill="auto"/>
            <w:noWrap/>
            <w:vAlign w:val="center"/>
            <w:hideMark/>
          </w:tcPr>
          <w:p w14:paraId="28943A8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7746.098</w:t>
            </w:r>
          </w:p>
        </w:tc>
        <w:tc>
          <w:tcPr>
            <w:tcW w:w="1166" w:type="dxa"/>
            <w:tcBorders>
              <w:top w:val="nil"/>
              <w:left w:val="nil"/>
              <w:bottom w:val="single" w:sz="4" w:space="0" w:color="auto"/>
              <w:right w:val="single" w:sz="4" w:space="0" w:color="auto"/>
            </w:tcBorders>
            <w:shd w:val="clear" w:color="auto" w:fill="auto"/>
            <w:noWrap/>
            <w:vAlign w:val="center"/>
            <w:hideMark/>
          </w:tcPr>
          <w:p w14:paraId="599741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1.62E+07</w:t>
            </w:r>
          </w:p>
        </w:tc>
        <w:tc>
          <w:tcPr>
            <w:tcW w:w="2882" w:type="dxa"/>
            <w:tcBorders>
              <w:top w:val="nil"/>
              <w:left w:val="nil"/>
              <w:bottom w:val="single" w:sz="4" w:space="0" w:color="auto"/>
              <w:right w:val="single" w:sz="4" w:space="0" w:color="auto"/>
            </w:tcBorders>
            <w:shd w:val="clear" w:color="auto" w:fill="auto"/>
            <w:noWrap/>
            <w:vAlign w:val="center"/>
            <w:hideMark/>
          </w:tcPr>
          <w:p w14:paraId="1ABED5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618FD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L.SIVLEGPAPAQGTPDVSSALDKLKEFGNTLEDKARELISRIKQSELSAKMREWFSETFQKVKEKLKIDS.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7C8EB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3.51E-07</w:t>
            </w:r>
          </w:p>
        </w:tc>
      </w:tr>
      <w:tr w:rsidR="00AA51BE" w:rsidRPr="00AA51BE" w14:paraId="230313D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516452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2673B3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7719.156</w:t>
            </w:r>
          </w:p>
        </w:tc>
        <w:tc>
          <w:tcPr>
            <w:tcW w:w="1354" w:type="dxa"/>
            <w:tcBorders>
              <w:top w:val="nil"/>
              <w:left w:val="nil"/>
              <w:bottom w:val="single" w:sz="4" w:space="0" w:color="auto"/>
              <w:right w:val="single" w:sz="4" w:space="0" w:color="auto"/>
            </w:tcBorders>
            <w:shd w:val="clear" w:color="auto" w:fill="auto"/>
            <w:noWrap/>
            <w:vAlign w:val="center"/>
            <w:hideMark/>
          </w:tcPr>
          <w:p w14:paraId="3D585F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7719.006</w:t>
            </w:r>
          </w:p>
        </w:tc>
        <w:tc>
          <w:tcPr>
            <w:tcW w:w="1166" w:type="dxa"/>
            <w:tcBorders>
              <w:top w:val="nil"/>
              <w:left w:val="nil"/>
              <w:bottom w:val="single" w:sz="4" w:space="0" w:color="auto"/>
              <w:right w:val="single" w:sz="4" w:space="0" w:color="auto"/>
            </w:tcBorders>
            <w:shd w:val="clear" w:color="auto" w:fill="auto"/>
            <w:noWrap/>
            <w:vAlign w:val="center"/>
            <w:hideMark/>
          </w:tcPr>
          <w:p w14:paraId="025DA1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6.23E+07</w:t>
            </w:r>
          </w:p>
        </w:tc>
        <w:tc>
          <w:tcPr>
            <w:tcW w:w="2882" w:type="dxa"/>
            <w:tcBorders>
              <w:top w:val="nil"/>
              <w:left w:val="nil"/>
              <w:bottom w:val="single" w:sz="4" w:space="0" w:color="auto"/>
              <w:right w:val="single" w:sz="4" w:space="0" w:color="auto"/>
            </w:tcBorders>
            <w:shd w:val="clear" w:color="auto" w:fill="auto"/>
            <w:noWrap/>
            <w:vAlign w:val="center"/>
            <w:hideMark/>
          </w:tcPr>
          <w:p w14:paraId="5D0BEB3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D4BE8B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SIVLEGPAPAQG)[-27.0927]TPDVSSALDKLKEFGNTLEDKARELISRIKQSELSAKMREWFSETFQKVKEKLKIDS.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42B7A6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3.89E-12</w:t>
            </w:r>
          </w:p>
        </w:tc>
      </w:tr>
      <w:tr w:rsidR="00AA51BE" w:rsidRPr="00AA51BE" w14:paraId="7E870C5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81DCE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A81BD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7691.13</w:t>
            </w:r>
          </w:p>
        </w:tc>
        <w:tc>
          <w:tcPr>
            <w:tcW w:w="1354" w:type="dxa"/>
            <w:tcBorders>
              <w:top w:val="nil"/>
              <w:left w:val="nil"/>
              <w:bottom w:val="single" w:sz="4" w:space="0" w:color="auto"/>
              <w:right w:val="single" w:sz="4" w:space="0" w:color="auto"/>
            </w:tcBorders>
            <w:shd w:val="clear" w:color="auto" w:fill="auto"/>
            <w:noWrap/>
            <w:vAlign w:val="center"/>
            <w:hideMark/>
          </w:tcPr>
          <w:p w14:paraId="1E46B5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7691.175</w:t>
            </w:r>
          </w:p>
        </w:tc>
        <w:tc>
          <w:tcPr>
            <w:tcW w:w="1166" w:type="dxa"/>
            <w:tcBorders>
              <w:top w:val="nil"/>
              <w:left w:val="nil"/>
              <w:bottom w:val="single" w:sz="4" w:space="0" w:color="auto"/>
              <w:right w:val="single" w:sz="4" w:space="0" w:color="auto"/>
            </w:tcBorders>
            <w:shd w:val="clear" w:color="auto" w:fill="auto"/>
            <w:noWrap/>
            <w:vAlign w:val="center"/>
            <w:hideMark/>
          </w:tcPr>
          <w:p w14:paraId="19AD69C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5.77E+07</w:t>
            </w:r>
          </w:p>
        </w:tc>
        <w:tc>
          <w:tcPr>
            <w:tcW w:w="2882" w:type="dxa"/>
            <w:tcBorders>
              <w:top w:val="nil"/>
              <w:left w:val="nil"/>
              <w:bottom w:val="single" w:sz="4" w:space="0" w:color="auto"/>
              <w:right w:val="single" w:sz="4" w:space="0" w:color="auto"/>
            </w:tcBorders>
            <w:shd w:val="clear" w:color="auto" w:fill="auto"/>
            <w:noWrap/>
            <w:vAlign w:val="center"/>
            <w:hideMark/>
          </w:tcPr>
          <w:p w14:paraId="2CC0E52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F247A9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IVLEGPAPAQG)[32.1089]TPDVSSALDKLKEFGNTLEDKARELISRIKQSELSAKMREWFSETFQKVKEKLKIDS.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57FAF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1.33E-11</w:t>
            </w:r>
          </w:p>
        </w:tc>
      </w:tr>
      <w:tr w:rsidR="00AA51BE" w:rsidRPr="00AA51BE" w14:paraId="29278DE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DF0E4B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D82C6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7549.135</w:t>
            </w:r>
          </w:p>
        </w:tc>
        <w:tc>
          <w:tcPr>
            <w:tcW w:w="1354" w:type="dxa"/>
            <w:tcBorders>
              <w:top w:val="nil"/>
              <w:left w:val="nil"/>
              <w:bottom w:val="single" w:sz="4" w:space="0" w:color="auto"/>
              <w:right w:val="single" w:sz="4" w:space="0" w:color="auto"/>
            </w:tcBorders>
            <w:shd w:val="clear" w:color="auto" w:fill="auto"/>
            <w:noWrap/>
            <w:vAlign w:val="center"/>
            <w:hideMark/>
          </w:tcPr>
          <w:p w14:paraId="5D0D9DC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7549.36</w:t>
            </w:r>
          </w:p>
        </w:tc>
        <w:tc>
          <w:tcPr>
            <w:tcW w:w="1166" w:type="dxa"/>
            <w:tcBorders>
              <w:top w:val="nil"/>
              <w:left w:val="nil"/>
              <w:bottom w:val="single" w:sz="4" w:space="0" w:color="auto"/>
              <w:right w:val="single" w:sz="4" w:space="0" w:color="auto"/>
            </w:tcBorders>
            <w:shd w:val="clear" w:color="auto" w:fill="auto"/>
            <w:noWrap/>
            <w:vAlign w:val="center"/>
            <w:hideMark/>
          </w:tcPr>
          <w:p w14:paraId="6E6B234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4.47E+06</w:t>
            </w:r>
          </w:p>
        </w:tc>
        <w:tc>
          <w:tcPr>
            <w:tcW w:w="2882" w:type="dxa"/>
            <w:tcBorders>
              <w:top w:val="nil"/>
              <w:left w:val="nil"/>
              <w:bottom w:val="single" w:sz="4" w:space="0" w:color="auto"/>
              <w:right w:val="single" w:sz="4" w:space="0" w:color="auto"/>
            </w:tcBorders>
            <w:shd w:val="clear" w:color="auto" w:fill="auto"/>
            <w:noWrap/>
            <w:vAlign w:val="center"/>
            <w:hideMark/>
          </w:tcPr>
          <w:p w14:paraId="1F352C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608E9D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VLEGPAPAQGTP)[3.3782]DVSSALDKLKEFGNTLEDKARELISRIKQSELSAKMREWFSETFQKVKEKLKIDS.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EFFDF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0.000167</w:t>
            </w:r>
          </w:p>
        </w:tc>
      </w:tr>
      <w:tr w:rsidR="00AA51BE" w:rsidRPr="00AA51BE" w14:paraId="31AE1FF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D7ACDF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B3BBB9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7521.137</w:t>
            </w:r>
          </w:p>
        </w:tc>
        <w:tc>
          <w:tcPr>
            <w:tcW w:w="1354" w:type="dxa"/>
            <w:tcBorders>
              <w:top w:val="nil"/>
              <w:left w:val="nil"/>
              <w:bottom w:val="single" w:sz="4" w:space="0" w:color="auto"/>
              <w:right w:val="single" w:sz="4" w:space="0" w:color="auto"/>
            </w:tcBorders>
            <w:shd w:val="clear" w:color="auto" w:fill="auto"/>
            <w:noWrap/>
            <w:vAlign w:val="center"/>
            <w:hideMark/>
          </w:tcPr>
          <w:p w14:paraId="5D997C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7521.362</w:t>
            </w:r>
          </w:p>
        </w:tc>
        <w:tc>
          <w:tcPr>
            <w:tcW w:w="1166" w:type="dxa"/>
            <w:tcBorders>
              <w:top w:val="nil"/>
              <w:left w:val="nil"/>
              <w:bottom w:val="single" w:sz="4" w:space="0" w:color="auto"/>
              <w:right w:val="single" w:sz="4" w:space="0" w:color="auto"/>
            </w:tcBorders>
            <w:shd w:val="clear" w:color="auto" w:fill="auto"/>
            <w:noWrap/>
            <w:vAlign w:val="center"/>
            <w:hideMark/>
          </w:tcPr>
          <w:p w14:paraId="643FC97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8.16E+06</w:t>
            </w:r>
          </w:p>
        </w:tc>
        <w:tc>
          <w:tcPr>
            <w:tcW w:w="2882" w:type="dxa"/>
            <w:tcBorders>
              <w:top w:val="nil"/>
              <w:left w:val="nil"/>
              <w:bottom w:val="single" w:sz="4" w:space="0" w:color="auto"/>
              <w:right w:val="single" w:sz="4" w:space="0" w:color="auto"/>
            </w:tcBorders>
            <w:shd w:val="clear" w:color="auto" w:fill="auto"/>
            <w:noWrap/>
            <w:vAlign w:val="center"/>
            <w:hideMark/>
          </w:tcPr>
          <w:p w14:paraId="7E2183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6AC430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VLEGPAPAQGTP)[-24.6204]DVSSALDKLKEFGNTLEDKARELISRIKQSELSAKMREWFSETFQKVKEKLKIDS.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7993AF0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1.66E-06</w:t>
            </w:r>
          </w:p>
        </w:tc>
      </w:tr>
      <w:tr w:rsidR="00AA51BE" w:rsidRPr="00AA51BE" w14:paraId="37CF5D4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00E30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B6F7D0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7492.102</w:t>
            </w:r>
          </w:p>
        </w:tc>
        <w:tc>
          <w:tcPr>
            <w:tcW w:w="1354" w:type="dxa"/>
            <w:tcBorders>
              <w:top w:val="nil"/>
              <w:left w:val="nil"/>
              <w:bottom w:val="single" w:sz="4" w:space="0" w:color="auto"/>
              <w:right w:val="single" w:sz="4" w:space="0" w:color="auto"/>
            </w:tcBorders>
            <w:shd w:val="clear" w:color="auto" w:fill="auto"/>
            <w:noWrap/>
            <w:vAlign w:val="center"/>
            <w:hideMark/>
          </w:tcPr>
          <w:p w14:paraId="3F1B3C6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7492.322</w:t>
            </w:r>
          </w:p>
        </w:tc>
        <w:tc>
          <w:tcPr>
            <w:tcW w:w="1166" w:type="dxa"/>
            <w:tcBorders>
              <w:top w:val="nil"/>
              <w:left w:val="nil"/>
              <w:bottom w:val="single" w:sz="4" w:space="0" w:color="auto"/>
              <w:right w:val="single" w:sz="4" w:space="0" w:color="auto"/>
            </w:tcBorders>
            <w:shd w:val="clear" w:color="auto" w:fill="auto"/>
            <w:noWrap/>
            <w:vAlign w:val="center"/>
            <w:hideMark/>
          </w:tcPr>
          <w:p w14:paraId="12E8DC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4.62E+06</w:t>
            </w:r>
          </w:p>
        </w:tc>
        <w:tc>
          <w:tcPr>
            <w:tcW w:w="2882" w:type="dxa"/>
            <w:tcBorders>
              <w:top w:val="nil"/>
              <w:left w:val="nil"/>
              <w:bottom w:val="single" w:sz="4" w:space="0" w:color="auto"/>
              <w:right w:val="single" w:sz="4" w:space="0" w:color="auto"/>
            </w:tcBorders>
            <w:shd w:val="clear" w:color="auto" w:fill="auto"/>
            <w:noWrap/>
            <w:vAlign w:val="center"/>
            <w:hideMark/>
          </w:tcPr>
          <w:p w14:paraId="0A61588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38ED87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LEGPAPAQG)[45.4078]TPDVSSALDKLKEFGNTLEDKARELISRIKQSELSAKMREWFSETFQKVKEKLKIDS.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A130C6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0.00047</w:t>
            </w:r>
          </w:p>
        </w:tc>
      </w:tr>
      <w:tr w:rsidR="00AA51BE" w:rsidRPr="00AA51BE" w14:paraId="3848BF3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93942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4C986C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7482.096</w:t>
            </w:r>
          </w:p>
        </w:tc>
        <w:tc>
          <w:tcPr>
            <w:tcW w:w="1354" w:type="dxa"/>
            <w:tcBorders>
              <w:top w:val="nil"/>
              <w:left w:val="nil"/>
              <w:bottom w:val="single" w:sz="4" w:space="0" w:color="auto"/>
              <w:right w:val="single" w:sz="4" w:space="0" w:color="auto"/>
            </w:tcBorders>
            <w:shd w:val="clear" w:color="auto" w:fill="auto"/>
            <w:noWrap/>
            <w:vAlign w:val="center"/>
            <w:hideMark/>
          </w:tcPr>
          <w:p w14:paraId="1243F3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7482.316</w:t>
            </w:r>
          </w:p>
        </w:tc>
        <w:tc>
          <w:tcPr>
            <w:tcW w:w="1166" w:type="dxa"/>
            <w:tcBorders>
              <w:top w:val="nil"/>
              <w:left w:val="nil"/>
              <w:bottom w:val="single" w:sz="4" w:space="0" w:color="auto"/>
              <w:right w:val="single" w:sz="4" w:space="0" w:color="auto"/>
            </w:tcBorders>
            <w:shd w:val="clear" w:color="auto" w:fill="auto"/>
            <w:noWrap/>
            <w:vAlign w:val="center"/>
            <w:hideMark/>
          </w:tcPr>
          <w:p w14:paraId="53CF4D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1.49E+07</w:t>
            </w:r>
          </w:p>
        </w:tc>
        <w:tc>
          <w:tcPr>
            <w:tcW w:w="2882" w:type="dxa"/>
            <w:tcBorders>
              <w:top w:val="nil"/>
              <w:left w:val="nil"/>
              <w:bottom w:val="single" w:sz="4" w:space="0" w:color="auto"/>
              <w:right w:val="single" w:sz="4" w:space="0" w:color="auto"/>
            </w:tcBorders>
            <w:shd w:val="clear" w:color="auto" w:fill="auto"/>
            <w:noWrap/>
            <w:vAlign w:val="center"/>
            <w:hideMark/>
          </w:tcPr>
          <w:p w14:paraId="52EF420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FC4774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VLEGPAPAQG)[-63.6657]TPDVSSALDKLKEFGNTLEDKARELISRIKQSELSAKMREWFSETFQKVKEKLKIDS.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F1FF6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3.94E-06</w:t>
            </w:r>
          </w:p>
        </w:tc>
      </w:tr>
      <w:tr w:rsidR="00AA51BE" w:rsidRPr="00AA51BE" w14:paraId="69F5867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9DCA12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002059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7453.002</w:t>
            </w:r>
          </w:p>
        </w:tc>
        <w:tc>
          <w:tcPr>
            <w:tcW w:w="1354" w:type="dxa"/>
            <w:tcBorders>
              <w:top w:val="nil"/>
              <w:left w:val="nil"/>
              <w:bottom w:val="single" w:sz="4" w:space="0" w:color="auto"/>
              <w:right w:val="single" w:sz="4" w:space="0" w:color="auto"/>
            </w:tcBorders>
            <w:shd w:val="clear" w:color="auto" w:fill="auto"/>
            <w:noWrap/>
            <w:vAlign w:val="center"/>
            <w:hideMark/>
          </w:tcPr>
          <w:p w14:paraId="741FCD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7453.222</w:t>
            </w:r>
          </w:p>
        </w:tc>
        <w:tc>
          <w:tcPr>
            <w:tcW w:w="1166" w:type="dxa"/>
            <w:tcBorders>
              <w:top w:val="nil"/>
              <w:left w:val="nil"/>
              <w:bottom w:val="single" w:sz="4" w:space="0" w:color="auto"/>
              <w:right w:val="single" w:sz="4" w:space="0" w:color="auto"/>
            </w:tcBorders>
            <w:shd w:val="clear" w:color="auto" w:fill="auto"/>
            <w:noWrap/>
            <w:vAlign w:val="center"/>
            <w:hideMark/>
          </w:tcPr>
          <w:p w14:paraId="0326198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7.09E+07</w:t>
            </w:r>
          </w:p>
        </w:tc>
        <w:tc>
          <w:tcPr>
            <w:tcW w:w="2882" w:type="dxa"/>
            <w:tcBorders>
              <w:top w:val="nil"/>
              <w:left w:val="nil"/>
              <w:bottom w:val="single" w:sz="4" w:space="0" w:color="auto"/>
              <w:right w:val="single" w:sz="4" w:space="0" w:color="auto"/>
            </w:tcBorders>
            <w:shd w:val="clear" w:color="auto" w:fill="auto"/>
            <w:noWrap/>
            <w:vAlign w:val="center"/>
            <w:hideMark/>
          </w:tcPr>
          <w:p w14:paraId="67ADDD7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41598B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LEGPAPAQG)[6.3078]TPDVSSALDKLKEFGNTLEDKARELISRIKQSELSAKMREWFSETFQKVKEKLKIDS.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B8F77D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5.25E-14</w:t>
            </w:r>
          </w:p>
        </w:tc>
      </w:tr>
      <w:tr w:rsidR="00AA51BE" w:rsidRPr="00AA51BE" w14:paraId="0B9C912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B354E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7084CE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7425.021</w:t>
            </w:r>
          </w:p>
        </w:tc>
        <w:tc>
          <w:tcPr>
            <w:tcW w:w="1354" w:type="dxa"/>
            <w:tcBorders>
              <w:top w:val="nil"/>
              <w:left w:val="nil"/>
              <w:bottom w:val="single" w:sz="4" w:space="0" w:color="auto"/>
              <w:right w:val="single" w:sz="4" w:space="0" w:color="auto"/>
            </w:tcBorders>
            <w:shd w:val="clear" w:color="auto" w:fill="auto"/>
            <w:noWrap/>
            <w:vAlign w:val="center"/>
            <w:hideMark/>
          </w:tcPr>
          <w:p w14:paraId="347B680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7425.071</w:t>
            </w:r>
          </w:p>
        </w:tc>
        <w:tc>
          <w:tcPr>
            <w:tcW w:w="1166" w:type="dxa"/>
            <w:tcBorders>
              <w:top w:val="nil"/>
              <w:left w:val="nil"/>
              <w:bottom w:val="single" w:sz="4" w:space="0" w:color="auto"/>
              <w:right w:val="single" w:sz="4" w:space="0" w:color="auto"/>
            </w:tcBorders>
            <w:shd w:val="clear" w:color="auto" w:fill="auto"/>
            <w:noWrap/>
            <w:vAlign w:val="center"/>
            <w:hideMark/>
          </w:tcPr>
          <w:p w14:paraId="7D5399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1.03E+08</w:t>
            </w:r>
          </w:p>
        </w:tc>
        <w:tc>
          <w:tcPr>
            <w:tcW w:w="2882" w:type="dxa"/>
            <w:tcBorders>
              <w:top w:val="nil"/>
              <w:left w:val="nil"/>
              <w:bottom w:val="single" w:sz="4" w:space="0" w:color="auto"/>
              <w:right w:val="single" w:sz="4" w:space="0" w:color="auto"/>
            </w:tcBorders>
            <w:shd w:val="clear" w:color="auto" w:fill="auto"/>
            <w:noWrap/>
            <w:vAlign w:val="center"/>
            <w:hideMark/>
          </w:tcPr>
          <w:p w14:paraId="0B3AA13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346A2A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LEGPAPAQG)[-21.8425]TPDVSSALDKLKEFGNTLEDKARELISRIKQSELSAKMREWFSETFQKVKEKLKIDS.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7DAAFF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7.69E-15</w:t>
            </w:r>
          </w:p>
        </w:tc>
      </w:tr>
      <w:tr w:rsidR="00AA51BE" w:rsidRPr="00AA51BE" w14:paraId="26F385B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078A45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F46438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7283.008</w:t>
            </w:r>
          </w:p>
        </w:tc>
        <w:tc>
          <w:tcPr>
            <w:tcW w:w="1354" w:type="dxa"/>
            <w:tcBorders>
              <w:top w:val="nil"/>
              <w:left w:val="nil"/>
              <w:bottom w:val="single" w:sz="4" w:space="0" w:color="auto"/>
              <w:right w:val="single" w:sz="4" w:space="0" w:color="auto"/>
            </w:tcBorders>
            <w:shd w:val="clear" w:color="auto" w:fill="auto"/>
            <w:noWrap/>
            <w:vAlign w:val="center"/>
            <w:hideMark/>
          </w:tcPr>
          <w:p w14:paraId="459A41C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7282.998</w:t>
            </w:r>
          </w:p>
        </w:tc>
        <w:tc>
          <w:tcPr>
            <w:tcW w:w="1166" w:type="dxa"/>
            <w:tcBorders>
              <w:top w:val="nil"/>
              <w:left w:val="nil"/>
              <w:bottom w:val="single" w:sz="4" w:space="0" w:color="auto"/>
              <w:right w:val="single" w:sz="4" w:space="0" w:color="auto"/>
            </w:tcBorders>
            <w:shd w:val="clear" w:color="auto" w:fill="auto"/>
            <w:noWrap/>
            <w:vAlign w:val="center"/>
            <w:hideMark/>
          </w:tcPr>
          <w:p w14:paraId="49DB3D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6.27E+06</w:t>
            </w:r>
          </w:p>
        </w:tc>
        <w:tc>
          <w:tcPr>
            <w:tcW w:w="2882" w:type="dxa"/>
            <w:tcBorders>
              <w:top w:val="nil"/>
              <w:left w:val="nil"/>
              <w:bottom w:val="single" w:sz="4" w:space="0" w:color="auto"/>
              <w:right w:val="single" w:sz="4" w:space="0" w:color="auto"/>
            </w:tcBorders>
            <w:shd w:val="clear" w:color="auto" w:fill="auto"/>
            <w:noWrap/>
            <w:vAlign w:val="center"/>
            <w:hideMark/>
          </w:tcPr>
          <w:p w14:paraId="7ADAC8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65A2DB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L.EGP(APAQGTP</w:t>
            </w:r>
            <w:proofErr w:type="gramStart"/>
            <w:r w:rsidRPr="00AA51BE">
              <w:rPr>
                <w:color w:val="000000"/>
                <w:sz w:val="22"/>
                <w:szCs w:val="22"/>
                <w:lang w:val="en-US" w:eastAsia="en-US"/>
              </w:rPr>
              <w:t>)[</w:t>
            </w:r>
            <w:proofErr w:type="gramEnd"/>
            <w:r w:rsidRPr="00AA51BE">
              <w:rPr>
                <w:color w:val="000000"/>
                <w:sz w:val="22"/>
                <w:szCs w:val="22"/>
                <w:lang w:val="en-US" w:eastAsia="en-US"/>
              </w:rPr>
              <w:t>-50.8319]DVSSALDKLKEFGNTLEDKARELI</w:t>
            </w:r>
            <w:r w:rsidRPr="00AA51BE">
              <w:rPr>
                <w:color w:val="000000"/>
                <w:sz w:val="22"/>
                <w:szCs w:val="22"/>
                <w:lang w:val="en-US" w:eastAsia="en-US"/>
              </w:rPr>
              <w:lastRenderedPageBreak/>
              <w:t>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C97CF2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2.57E-09</w:t>
            </w:r>
          </w:p>
        </w:tc>
      </w:tr>
      <w:tr w:rsidR="00AA51BE" w:rsidRPr="00AA51BE" w14:paraId="5F8C675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75E19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201814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7254.958</w:t>
            </w:r>
          </w:p>
        </w:tc>
        <w:tc>
          <w:tcPr>
            <w:tcW w:w="1354" w:type="dxa"/>
            <w:tcBorders>
              <w:top w:val="nil"/>
              <w:left w:val="nil"/>
              <w:bottom w:val="single" w:sz="4" w:space="0" w:color="auto"/>
              <w:right w:val="single" w:sz="4" w:space="0" w:color="auto"/>
            </w:tcBorders>
            <w:shd w:val="clear" w:color="auto" w:fill="auto"/>
            <w:noWrap/>
            <w:vAlign w:val="center"/>
            <w:hideMark/>
          </w:tcPr>
          <w:p w14:paraId="56E747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7254.963</w:t>
            </w:r>
          </w:p>
        </w:tc>
        <w:tc>
          <w:tcPr>
            <w:tcW w:w="1166" w:type="dxa"/>
            <w:tcBorders>
              <w:top w:val="nil"/>
              <w:left w:val="nil"/>
              <w:bottom w:val="single" w:sz="4" w:space="0" w:color="auto"/>
              <w:right w:val="single" w:sz="4" w:space="0" w:color="auto"/>
            </w:tcBorders>
            <w:shd w:val="clear" w:color="auto" w:fill="auto"/>
            <w:noWrap/>
            <w:vAlign w:val="center"/>
            <w:hideMark/>
          </w:tcPr>
          <w:p w14:paraId="01B1A1D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1.62E+07</w:t>
            </w:r>
          </w:p>
        </w:tc>
        <w:tc>
          <w:tcPr>
            <w:tcW w:w="2882" w:type="dxa"/>
            <w:tcBorders>
              <w:top w:val="nil"/>
              <w:left w:val="nil"/>
              <w:bottom w:val="single" w:sz="4" w:space="0" w:color="auto"/>
              <w:right w:val="single" w:sz="4" w:space="0" w:color="auto"/>
            </w:tcBorders>
            <w:shd w:val="clear" w:color="auto" w:fill="auto"/>
            <w:noWrap/>
            <w:vAlign w:val="center"/>
            <w:hideMark/>
          </w:tcPr>
          <w:p w14:paraId="169A0A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E8510C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GPAPAQGTP)[50.1758]DVSSALDKLKEFGNTLEDKARELISRIKQSELSAKMREWFSETFQKVKEKLKIDS.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1E093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7.87E-09</w:t>
            </w:r>
          </w:p>
        </w:tc>
      </w:tr>
      <w:tr w:rsidR="00AA51BE" w:rsidRPr="00AA51BE" w14:paraId="16AEAA1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8649A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695131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7226.919</w:t>
            </w:r>
          </w:p>
        </w:tc>
        <w:tc>
          <w:tcPr>
            <w:tcW w:w="1354" w:type="dxa"/>
            <w:tcBorders>
              <w:top w:val="nil"/>
              <w:left w:val="nil"/>
              <w:bottom w:val="single" w:sz="4" w:space="0" w:color="auto"/>
              <w:right w:val="single" w:sz="4" w:space="0" w:color="auto"/>
            </w:tcBorders>
            <w:shd w:val="clear" w:color="auto" w:fill="auto"/>
            <w:noWrap/>
            <w:vAlign w:val="center"/>
            <w:hideMark/>
          </w:tcPr>
          <w:p w14:paraId="1009D27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7226.969</w:t>
            </w:r>
          </w:p>
        </w:tc>
        <w:tc>
          <w:tcPr>
            <w:tcW w:w="1166" w:type="dxa"/>
            <w:tcBorders>
              <w:top w:val="nil"/>
              <w:left w:val="nil"/>
              <w:bottom w:val="single" w:sz="4" w:space="0" w:color="auto"/>
              <w:right w:val="single" w:sz="4" w:space="0" w:color="auto"/>
            </w:tcBorders>
            <w:shd w:val="clear" w:color="auto" w:fill="auto"/>
            <w:noWrap/>
            <w:vAlign w:val="center"/>
            <w:hideMark/>
          </w:tcPr>
          <w:p w14:paraId="63DBDDC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1.29E+07</w:t>
            </w:r>
          </w:p>
        </w:tc>
        <w:tc>
          <w:tcPr>
            <w:tcW w:w="2882" w:type="dxa"/>
            <w:tcBorders>
              <w:top w:val="nil"/>
              <w:left w:val="nil"/>
              <w:bottom w:val="single" w:sz="4" w:space="0" w:color="auto"/>
              <w:right w:val="single" w:sz="4" w:space="0" w:color="auto"/>
            </w:tcBorders>
            <w:shd w:val="clear" w:color="auto" w:fill="auto"/>
            <w:noWrap/>
            <w:vAlign w:val="center"/>
            <w:hideMark/>
          </w:tcPr>
          <w:p w14:paraId="04D8A84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6BCD5C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LEGPAPAQG)[-219.9448]TPDVSSALDKLKEFGNTLEDKARELISRIKQSELSAKMREWFSETFQKVKEKLKIDS.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5631F2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1.40E-08</w:t>
            </w:r>
          </w:p>
        </w:tc>
      </w:tr>
      <w:tr w:rsidR="00AA51BE" w:rsidRPr="00AA51BE" w14:paraId="6E29B8A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5BFA0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385C2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7186.886</w:t>
            </w:r>
          </w:p>
        </w:tc>
        <w:tc>
          <w:tcPr>
            <w:tcW w:w="1354" w:type="dxa"/>
            <w:tcBorders>
              <w:top w:val="nil"/>
              <w:left w:val="nil"/>
              <w:bottom w:val="single" w:sz="4" w:space="0" w:color="auto"/>
              <w:right w:val="single" w:sz="4" w:space="0" w:color="auto"/>
            </w:tcBorders>
            <w:shd w:val="clear" w:color="auto" w:fill="auto"/>
            <w:noWrap/>
            <w:vAlign w:val="center"/>
            <w:hideMark/>
          </w:tcPr>
          <w:p w14:paraId="1D8E49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7187.031</w:t>
            </w:r>
          </w:p>
        </w:tc>
        <w:tc>
          <w:tcPr>
            <w:tcW w:w="1166" w:type="dxa"/>
            <w:tcBorders>
              <w:top w:val="nil"/>
              <w:left w:val="nil"/>
              <w:bottom w:val="single" w:sz="4" w:space="0" w:color="auto"/>
              <w:right w:val="single" w:sz="4" w:space="0" w:color="auto"/>
            </w:tcBorders>
            <w:shd w:val="clear" w:color="auto" w:fill="auto"/>
            <w:noWrap/>
            <w:vAlign w:val="center"/>
            <w:hideMark/>
          </w:tcPr>
          <w:p w14:paraId="76B4DA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6.25E+07</w:t>
            </w:r>
          </w:p>
        </w:tc>
        <w:tc>
          <w:tcPr>
            <w:tcW w:w="2882" w:type="dxa"/>
            <w:tcBorders>
              <w:top w:val="nil"/>
              <w:left w:val="nil"/>
              <w:bottom w:val="single" w:sz="4" w:space="0" w:color="auto"/>
              <w:right w:val="single" w:sz="4" w:space="0" w:color="auto"/>
            </w:tcBorders>
            <w:shd w:val="clear" w:color="auto" w:fill="auto"/>
            <w:noWrap/>
            <w:vAlign w:val="center"/>
            <w:hideMark/>
          </w:tcPr>
          <w:p w14:paraId="1328E56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2F5FB2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GPAPAQG)[-17.7560]TPDVSSALDKLKEFGNTLEDKARELISRIKQSELSAKMREWFSETFQKVKEKLKIDS.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1B0293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5.49E-16</w:t>
            </w:r>
          </w:p>
        </w:tc>
      </w:tr>
      <w:tr w:rsidR="00AA51BE" w:rsidRPr="00AA51BE" w14:paraId="5C8FF85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19D0B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0D4AF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7158.912</w:t>
            </w:r>
          </w:p>
        </w:tc>
        <w:tc>
          <w:tcPr>
            <w:tcW w:w="1354" w:type="dxa"/>
            <w:tcBorders>
              <w:top w:val="nil"/>
              <w:left w:val="nil"/>
              <w:bottom w:val="single" w:sz="4" w:space="0" w:color="auto"/>
              <w:right w:val="single" w:sz="4" w:space="0" w:color="auto"/>
            </w:tcBorders>
            <w:shd w:val="clear" w:color="auto" w:fill="auto"/>
            <w:noWrap/>
            <w:vAlign w:val="center"/>
            <w:hideMark/>
          </w:tcPr>
          <w:p w14:paraId="4A5423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7159.122</w:t>
            </w:r>
          </w:p>
        </w:tc>
        <w:tc>
          <w:tcPr>
            <w:tcW w:w="1166" w:type="dxa"/>
            <w:tcBorders>
              <w:top w:val="nil"/>
              <w:left w:val="nil"/>
              <w:bottom w:val="single" w:sz="4" w:space="0" w:color="auto"/>
              <w:right w:val="single" w:sz="4" w:space="0" w:color="auto"/>
            </w:tcBorders>
            <w:shd w:val="clear" w:color="auto" w:fill="auto"/>
            <w:noWrap/>
            <w:vAlign w:val="center"/>
            <w:hideMark/>
          </w:tcPr>
          <w:p w14:paraId="18D6A2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1.29E+08</w:t>
            </w:r>
          </w:p>
        </w:tc>
        <w:tc>
          <w:tcPr>
            <w:tcW w:w="2882" w:type="dxa"/>
            <w:tcBorders>
              <w:top w:val="nil"/>
              <w:left w:val="nil"/>
              <w:bottom w:val="single" w:sz="4" w:space="0" w:color="auto"/>
              <w:right w:val="single" w:sz="4" w:space="0" w:color="auto"/>
            </w:tcBorders>
            <w:shd w:val="clear" w:color="auto" w:fill="auto"/>
            <w:noWrap/>
            <w:vAlign w:val="center"/>
            <w:hideMark/>
          </w:tcPr>
          <w:p w14:paraId="7D1F668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8AE4C3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PAPAQG)[11.3565]TPDVSSALDKLKEFGNTLEDKARELISRIKQSELSAKMREWFSETFQKVKEKLKIDS.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1AE08B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1.85E-14</w:t>
            </w:r>
          </w:p>
        </w:tc>
      </w:tr>
      <w:tr w:rsidR="00AA51BE" w:rsidRPr="00AA51BE" w14:paraId="77B2846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A37087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C4D3F9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6988.82</w:t>
            </w:r>
          </w:p>
        </w:tc>
        <w:tc>
          <w:tcPr>
            <w:tcW w:w="1354" w:type="dxa"/>
            <w:tcBorders>
              <w:top w:val="nil"/>
              <w:left w:val="nil"/>
              <w:bottom w:val="single" w:sz="4" w:space="0" w:color="auto"/>
              <w:right w:val="single" w:sz="4" w:space="0" w:color="auto"/>
            </w:tcBorders>
            <w:shd w:val="clear" w:color="auto" w:fill="auto"/>
            <w:noWrap/>
            <w:vAlign w:val="center"/>
            <w:hideMark/>
          </w:tcPr>
          <w:p w14:paraId="4A8D1C5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6989.025</w:t>
            </w:r>
          </w:p>
        </w:tc>
        <w:tc>
          <w:tcPr>
            <w:tcW w:w="1166" w:type="dxa"/>
            <w:tcBorders>
              <w:top w:val="nil"/>
              <w:left w:val="nil"/>
              <w:bottom w:val="single" w:sz="4" w:space="0" w:color="auto"/>
              <w:right w:val="single" w:sz="4" w:space="0" w:color="auto"/>
            </w:tcBorders>
            <w:shd w:val="clear" w:color="auto" w:fill="auto"/>
            <w:noWrap/>
            <w:vAlign w:val="center"/>
            <w:hideMark/>
          </w:tcPr>
          <w:p w14:paraId="2285B8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1.93E+07</w:t>
            </w:r>
          </w:p>
        </w:tc>
        <w:tc>
          <w:tcPr>
            <w:tcW w:w="2882" w:type="dxa"/>
            <w:tcBorders>
              <w:top w:val="nil"/>
              <w:left w:val="nil"/>
              <w:bottom w:val="single" w:sz="4" w:space="0" w:color="auto"/>
              <w:right w:val="single" w:sz="4" w:space="0" w:color="auto"/>
            </w:tcBorders>
            <w:shd w:val="clear" w:color="auto" w:fill="auto"/>
            <w:noWrap/>
            <w:vAlign w:val="center"/>
            <w:hideMark/>
          </w:tcPr>
          <w:p w14:paraId="7EF4D6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1E7EF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P.APA(QGTP</w:t>
            </w:r>
            <w:proofErr w:type="gramStart"/>
            <w:r w:rsidRPr="00AA51BE">
              <w:rPr>
                <w:color w:val="000000"/>
                <w:sz w:val="22"/>
                <w:szCs w:val="22"/>
                <w:lang w:val="en-US" w:eastAsia="en-US"/>
              </w:rPr>
              <w:t>)[</w:t>
            </w:r>
            <w:proofErr w:type="gramEnd"/>
            <w:r w:rsidRPr="00AA51BE">
              <w:rPr>
                <w:color w:val="000000"/>
                <w:sz w:val="22"/>
                <w:szCs w:val="22"/>
                <w:lang w:val="en-US" w:eastAsia="en-US"/>
              </w:rPr>
              <w:t>-61.6879]DVSSALDKLKEFGNTLEDKARELISRIKQSELSAKMREWFSETFQKVKEKLKIDS.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9D2D1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4.14E-11</w:t>
            </w:r>
          </w:p>
        </w:tc>
      </w:tr>
      <w:tr w:rsidR="00AA51BE" w:rsidRPr="00AA51BE" w14:paraId="5020AB9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68D47F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50DC6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6960.756</w:t>
            </w:r>
          </w:p>
        </w:tc>
        <w:tc>
          <w:tcPr>
            <w:tcW w:w="1354" w:type="dxa"/>
            <w:tcBorders>
              <w:top w:val="nil"/>
              <w:left w:val="nil"/>
              <w:bottom w:val="single" w:sz="4" w:space="0" w:color="auto"/>
              <w:right w:val="single" w:sz="4" w:space="0" w:color="auto"/>
            </w:tcBorders>
            <w:shd w:val="clear" w:color="auto" w:fill="auto"/>
            <w:noWrap/>
            <w:vAlign w:val="center"/>
            <w:hideMark/>
          </w:tcPr>
          <w:p w14:paraId="3C77018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6960.726</w:t>
            </w:r>
          </w:p>
        </w:tc>
        <w:tc>
          <w:tcPr>
            <w:tcW w:w="1166" w:type="dxa"/>
            <w:tcBorders>
              <w:top w:val="nil"/>
              <w:left w:val="nil"/>
              <w:bottom w:val="single" w:sz="4" w:space="0" w:color="auto"/>
              <w:right w:val="single" w:sz="4" w:space="0" w:color="auto"/>
            </w:tcBorders>
            <w:shd w:val="clear" w:color="auto" w:fill="auto"/>
            <w:noWrap/>
            <w:vAlign w:val="center"/>
            <w:hideMark/>
          </w:tcPr>
          <w:p w14:paraId="3C82AFE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2.23E+07</w:t>
            </w:r>
          </w:p>
        </w:tc>
        <w:tc>
          <w:tcPr>
            <w:tcW w:w="2882" w:type="dxa"/>
            <w:tcBorders>
              <w:top w:val="nil"/>
              <w:left w:val="nil"/>
              <w:bottom w:val="single" w:sz="4" w:space="0" w:color="auto"/>
              <w:right w:val="single" w:sz="4" w:space="0" w:color="auto"/>
            </w:tcBorders>
            <w:shd w:val="clear" w:color="auto" w:fill="auto"/>
            <w:noWrap/>
            <w:vAlign w:val="center"/>
            <w:hideMark/>
          </w:tcPr>
          <w:p w14:paraId="7CA3D1B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33B04EC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Q.G(TP</w:t>
            </w:r>
            <w:proofErr w:type="gramStart"/>
            <w:r w:rsidRPr="00AA51BE">
              <w:rPr>
                <w:color w:val="000000"/>
                <w:sz w:val="22"/>
                <w:szCs w:val="22"/>
                <w:lang w:val="en-US" w:eastAsia="en-US"/>
              </w:rPr>
              <w:t>)[</w:t>
            </w:r>
            <w:proofErr w:type="gramEnd"/>
            <w:r w:rsidRPr="00AA51BE">
              <w:rPr>
                <w:color w:val="000000"/>
                <w:sz w:val="22"/>
                <w:szCs w:val="22"/>
                <w:lang w:val="en-US" w:eastAsia="en-US"/>
              </w:rPr>
              <w:t>277.1983]DVSSALDKLKEFGNTLEDKARELISRIKQSELSAKMREWFSETFQKVKEKLKIDS.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DCB6C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3.79E-13</w:t>
            </w:r>
          </w:p>
        </w:tc>
      </w:tr>
      <w:tr w:rsidR="00AA51BE" w:rsidRPr="00AA51BE" w14:paraId="39E3610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0642B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DEB976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6920.712</w:t>
            </w:r>
          </w:p>
        </w:tc>
        <w:tc>
          <w:tcPr>
            <w:tcW w:w="1354" w:type="dxa"/>
            <w:tcBorders>
              <w:top w:val="nil"/>
              <w:left w:val="nil"/>
              <w:bottom w:val="single" w:sz="4" w:space="0" w:color="auto"/>
              <w:right w:val="single" w:sz="4" w:space="0" w:color="auto"/>
            </w:tcBorders>
            <w:shd w:val="clear" w:color="auto" w:fill="auto"/>
            <w:noWrap/>
            <w:vAlign w:val="center"/>
            <w:hideMark/>
          </w:tcPr>
          <w:p w14:paraId="021C66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6920.917</w:t>
            </w:r>
          </w:p>
        </w:tc>
        <w:tc>
          <w:tcPr>
            <w:tcW w:w="1166" w:type="dxa"/>
            <w:tcBorders>
              <w:top w:val="nil"/>
              <w:left w:val="nil"/>
              <w:bottom w:val="single" w:sz="4" w:space="0" w:color="auto"/>
              <w:right w:val="single" w:sz="4" w:space="0" w:color="auto"/>
            </w:tcBorders>
            <w:shd w:val="clear" w:color="auto" w:fill="auto"/>
            <w:noWrap/>
            <w:vAlign w:val="center"/>
            <w:hideMark/>
          </w:tcPr>
          <w:p w14:paraId="169A97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2.47E+07</w:t>
            </w:r>
          </w:p>
        </w:tc>
        <w:tc>
          <w:tcPr>
            <w:tcW w:w="2882" w:type="dxa"/>
            <w:tcBorders>
              <w:top w:val="nil"/>
              <w:left w:val="nil"/>
              <w:bottom w:val="single" w:sz="4" w:space="0" w:color="auto"/>
              <w:right w:val="single" w:sz="4" w:space="0" w:color="auto"/>
            </w:tcBorders>
            <w:shd w:val="clear" w:color="auto" w:fill="auto"/>
            <w:noWrap/>
            <w:vAlign w:val="center"/>
            <w:hideMark/>
          </w:tcPr>
          <w:p w14:paraId="43A519B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FD795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Q.(G</w:t>
            </w:r>
            <w:proofErr w:type="gramStart"/>
            <w:r w:rsidRPr="00AA51BE">
              <w:rPr>
                <w:color w:val="000000"/>
                <w:sz w:val="22"/>
                <w:szCs w:val="22"/>
                <w:lang w:val="en-US" w:eastAsia="en-US"/>
              </w:rPr>
              <w:t>)[</w:t>
            </w:r>
            <w:proofErr w:type="gramEnd"/>
            <w:r w:rsidRPr="00AA51BE">
              <w:rPr>
                <w:color w:val="000000"/>
                <w:sz w:val="22"/>
                <w:szCs w:val="22"/>
                <w:lang w:val="en-US" w:eastAsia="en-US"/>
              </w:rPr>
              <w:t>237.3896]TPDVSSALDKLKEFGNTLEDKARELISRIKQSELSAKMREWFSETFQKVKEKLKIDS.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7C8CA0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3.98E-13</w:t>
            </w:r>
          </w:p>
        </w:tc>
      </w:tr>
      <w:tr w:rsidR="00AA51BE" w:rsidRPr="00AA51BE" w14:paraId="490C1BF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30DACB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EA705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6892.667</w:t>
            </w:r>
          </w:p>
        </w:tc>
        <w:tc>
          <w:tcPr>
            <w:tcW w:w="1354" w:type="dxa"/>
            <w:tcBorders>
              <w:top w:val="nil"/>
              <w:left w:val="nil"/>
              <w:bottom w:val="single" w:sz="4" w:space="0" w:color="auto"/>
              <w:right w:val="single" w:sz="4" w:space="0" w:color="auto"/>
            </w:tcBorders>
            <w:shd w:val="clear" w:color="auto" w:fill="auto"/>
            <w:noWrap/>
            <w:vAlign w:val="center"/>
            <w:hideMark/>
          </w:tcPr>
          <w:p w14:paraId="087C7C0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6892.872</w:t>
            </w:r>
          </w:p>
        </w:tc>
        <w:tc>
          <w:tcPr>
            <w:tcW w:w="1166" w:type="dxa"/>
            <w:tcBorders>
              <w:top w:val="nil"/>
              <w:left w:val="nil"/>
              <w:bottom w:val="single" w:sz="4" w:space="0" w:color="auto"/>
              <w:right w:val="single" w:sz="4" w:space="0" w:color="auto"/>
            </w:tcBorders>
            <w:shd w:val="clear" w:color="auto" w:fill="auto"/>
            <w:noWrap/>
            <w:vAlign w:val="center"/>
            <w:hideMark/>
          </w:tcPr>
          <w:p w14:paraId="2AAE3B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1.18E+08</w:t>
            </w:r>
          </w:p>
        </w:tc>
        <w:tc>
          <w:tcPr>
            <w:tcW w:w="2882" w:type="dxa"/>
            <w:tcBorders>
              <w:top w:val="nil"/>
              <w:left w:val="nil"/>
              <w:bottom w:val="single" w:sz="4" w:space="0" w:color="auto"/>
              <w:right w:val="single" w:sz="4" w:space="0" w:color="auto"/>
            </w:tcBorders>
            <w:shd w:val="clear" w:color="auto" w:fill="auto"/>
            <w:noWrap/>
            <w:vAlign w:val="center"/>
            <w:hideMark/>
          </w:tcPr>
          <w:p w14:paraId="792707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94CB2E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PAQG)[-86.8040]TPDVSSALDKLKEFGNTLEDKARELISRIKQSELSAKMREWFSETFQKVKEKLKIDS.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E79284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1.45E-15</w:t>
            </w:r>
          </w:p>
        </w:tc>
      </w:tr>
      <w:tr w:rsidR="00AA51BE" w:rsidRPr="00AA51BE" w14:paraId="5413E9D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09AA91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8553AE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6722.635</w:t>
            </w:r>
          </w:p>
        </w:tc>
        <w:tc>
          <w:tcPr>
            <w:tcW w:w="1354" w:type="dxa"/>
            <w:tcBorders>
              <w:top w:val="nil"/>
              <w:left w:val="nil"/>
              <w:bottom w:val="single" w:sz="4" w:space="0" w:color="auto"/>
              <w:right w:val="single" w:sz="4" w:space="0" w:color="auto"/>
            </w:tcBorders>
            <w:shd w:val="clear" w:color="auto" w:fill="auto"/>
            <w:noWrap/>
            <w:vAlign w:val="center"/>
            <w:hideMark/>
          </w:tcPr>
          <w:p w14:paraId="78C0C90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6722.835</w:t>
            </w:r>
          </w:p>
        </w:tc>
        <w:tc>
          <w:tcPr>
            <w:tcW w:w="1166" w:type="dxa"/>
            <w:tcBorders>
              <w:top w:val="nil"/>
              <w:left w:val="nil"/>
              <w:bottom w:val="single" w:sz="4" w:space="0" w:color="auto"/>
              <w:right w:val="single" w:sz="4" w:space="0" w:color="auto"/>
            </w:tcBorders>
            <w:shd w:val="clear" w:color="auto" w:fill="auto"/>
            <w:noWrap/>
            <w:vAlign w:val="center"/>
            <w:hideMark/>
          </w:tcPr>
          <w:p w14:paraId="16ED75D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1.03E+07</w:t>
            </w:r>
          </w:p>
        </w:tc>
        <w:tc>
          <w:tcPr>
            <w:tcW w:w="2882" w:type="dxa"/>
            <w:tcBorders>
              <w:top w:val="nil"/>
              <w:left w:val="nil"/>
              <w:bottom w:val="single" w:sz="4" w:space="0" w:color="auto"/>
              <w:right w:val="single" w:sz="4" w:space="0" w:color="auto"/>
            </w:tcBorders>
            <w:shd w:val="clear" w:color="auto" w:fill="auto"/>
            <w:noWrap/>
            <w:vAlign w:val="center"/>
            <w:hideMark/>
          </w:tcPr>
          <w:p w14:paraId="2ECEF15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40DFCA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PAQGTP)[-256.8408]DVSSALDKLKEFGNTLEDKARELISRIKQSELSAKMREWFSETFQKVKEKLKIDS.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7A1C5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9.18E-09</w:t>
            </w:r>
          </w:p>
        </w:tc>
      </w:tr>
      <w:tr w:rsidR="00AA51BE" w:rsidRPr="00AA51BE" w14:paraId="59DFE1D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AFDA93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05105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6694.605</w:t>
            </w:r>
          </w:p>
        </w:tc>
        <w:tc>
          <w:tcPr>
            <w:tcW w:w="1354" w:type="dxa"/>
            <w:tcBorders>
              <w:top w:val="nil"/>
              <w:left w:val="nil"/>
              <w:bottom w:val="single" w:sz="4" w:space="0" w:color="auto"/>
              <w:right w:val="single" w:sz="4" w:space="0" w:color="auto"/>
            </w:tcBorders>
            <w:shd w:val="clear" w:color="auto" w:fill="auto"/>
            <w:noWrap/>
            <w:vAlign w:val="center"/>
            <w:hideMark/>
          </w:tcPr>
          <w:p w14:paraId="0F3FC4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6694.805</w:t>
            </w:r>
          </w:p>
        </w:tc>
        <w:tc>
          <w:tcPr>
            <w:tcW w:w="1166" w:type="dxa"/>
            <w:tcBorders>
              <w:top w:val="nil"/>
              <w:left w:val="nil"/>
              <w:bottom w:val="single" w:sz="4" w:space="0" w:color="auto"/>
              <w:right w:val="single" w:sz="4" w:space="0" w:color="auto"/>
            </w:tcBorders>
            <w:shd w:val="clear" w:color="auto" w:fill="auto"/>
            <w:noWrap/>
            <w:vAlign w:val="center"/>
            <w:hideMark/>
          </w:tcPr>
          <w:p w14:paraId="1C6204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2.46E+07</w:t>
            </w:r>
          </w:p>
        </w:tc>
        <w:tc>
          <w:tcPr>
            <w:tcW w:w="2882" w:type="dxa"/>
            <w:tcBorders>
              <w:top w:val="nil"/>
              <w:left w:val="nil"/>
              <w:bottom w:val="single" w:sz="4" w:space="0" w:color="auto"/>
              <w:right w:val="single" w:sz="4" w:space="0" w:color="auto"/>
            </w:tcBorders>
            <w:shd w:val="clear" w:color="auto" w:fill="auto"/>
            <w:noWrap/>
            <w:vAlign w:val="center"/>
            <w:hideMark/>
          </w:tcPr>
          <w:p w14:paraId="774E67E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5F42BD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QGTP)[-116.7810]DVSSALDKLKEFGNTLEDKAREL</w:t>
            </w:r>
            <w:r w:rsidRPr="00AA51BE">
              <w:rPr>
                <w:color w:val="000000"/>
                <w:sz w:val="22"/>
                <w:szCs w:val="22"/>
                <w:lang w:val="en-US" w:eastAsia="en-US"/>
              </w:rPr>
              <w:lastRenderedPageBreak/>
              <w:t>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34359F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3.72E-12</w:t>
            </w:r>
          </w:p>
        </w:tc>
      </w:tr>
      <w:tr w:rsidR="00AA51BE" w:rsidRPr="00AA51BE" w14:paraId="219E5B7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CE74E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50B089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6662.952</w:t>
            </w:r>
          </w:p>
        </w:tc>
        <w:tc>
          <w:tcPr>
            <w:tcW w:w="1354" w:type="dxa"/>
            <w:tcBorders>
              <w:top w:val="nil"/>
              <w:left w:val="nil"/>
              <w:bottom w:val="single" w:sz="4" w:space="0" w:color="auto"/>
              <w:right w:val="single" w:sz="4" w:space="0" w:color="auto"/>
            </w:tcBorders>
            <w:shd w:val="clear" w:color="auto" w:fill="auto"/>
            <w:noWrap/>
            <w:vAlign w:val="center"/>
            <w:hideMark/>
          </w:tcPr>
          <w:p w14:paraId="1FA212B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6663.147</w:t>
            </w:r>
          </w:p>
        </w:tc>
        <w:tc>
          <w:tcPr>
            <w:tcW w:w="1166" w:type="dxa"/>
            <w:tcBorders>
              <w:top w:val="nil"/>
              <w:left w:val="nil"/>
              <w:bottom w:val="single" w:sz="4" w:space="0" w:color="auto"/>
              <w:right w:val="single" w:sz="4" w:space="0" w:color="auto"/>
            </w:tcBorders>
            <w:shd w:val="clear" w:color="auto" w:fill="auto"/>
            <w:noWrap/>
            <w:vAlign w:val="center"/>
            <w:hideMark/>
          </w:tcPr>
          <w:p w14:paraId="27B519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7.38E+07</w:t>
            </w:r>
          </w:p>
        </w:tc>
        <w:tc>
          <w:tcPr>
            <w:tcW w:w="2882" w:type="dxa"/>
            <w:tcBorders>
              <w:top w:val="nil"/>
              <w:left w:val="nil"/>
              <w:bottom w:val="single" w:sz="4" w:space="0" w:color="auto"/>
              <w:right w:val="single" w:sz="4" w:space="0" w:color="auto"/>
            </w:tcBorders>
            <w:shd w:val="clear" w:color="auto" w:fill="auto"/>
            <w:noWrap/>
            <w:vAlign w:val="center"/>
            <w:hideMark/>
          </w:tcPr>
          <w:p w14:paraId="69B24C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sp|P01042|KNG1_HUMAN</w:t>
            </w:r>
          </w:p>
        </w:tc>
        <w:tc>
          <w:tcPr>
            <w:tcW w:w="4506" w:type="dxa"/>
            <w:tcBorders>
              <w:top w:val="nil"/>
              <w:left w:val="nil"/>
              <w:bottom w:val="single" w:sz="4" w:space="0" w:color="auto"/>
              <w:right w:val="single" w:sz="4" w:space="0" w:color="auto"/>
            </w:tcBorders>
            <w:shd w:val="clear" w:color="auto" w:fill="auto"/>
            <w:noWrap/>
            <w:vAlign w:val="center"/>
            <w:hideMark/>
          </w:tcPr>
          <w:p w14:paraId="782741C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MKRPPGFSPFR)[11.9452]SSRIGEIKEETTVSPPHTSMAPAQDEERDSGKEQGHTRRHDWGHEKQ.R</w:t>
            </w:r>
          </w:p>
        </w:tc>
        <w:tc>
          <w:tcPr>
            <w:tcW w:w="1074" w:type="dxa"/>
            <w:tcBorders>
              <w:top w:val="nil"/>
              <w:left w:val="nil"/>
              <w:bottom w:val="single" w:sz="4" w:space="0" w:color="auto"/>
              <w:right w:val="single" w:sz="4" w:space="0" w:color="auto"/>
            </w:tcBorders>
            <w:shd w:val="clear" w:color="auto" w:fill="auto"/>
            <w:noWrap/>
            <w:vAlign w:val="center"/>
            <w:hideMark/>
          </w:tcPr>
          <w:p w14:paraId="1513548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0.005982</w:t>
            </w:r>
          </w:p>
        </w:tc>
      </w:tr>
      <w:tr w:rsidR="00AA51BE" w:rsidRPr="00AA51BE" w14:paraId="6215D88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326D1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34C41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6626.511</w:t>
            </w:r>
          </w:p>
        </w:tc>
        <w:tc>
          <w:tcPr>
            <w:tcW w:w="1354" w:type="dxa"/>
            <w:tcBorders>
              <w:top w:val="nil"/>
              <w:left w:val="nil"/>
              <w:bottom w:val="single" w:sz="4" w:space="0" w:color="auto"/>
              <w:right w:val="single" w:sz="4" w:space="0" w:color="auto"/>
            </w:tcBorders>
            <w:shd w:val="clear" w:color="auto" w:fill="auto"/>
            <w:noWrap/>
            <w:vAlign w:val="center"/>
            <w:hideMark/>
          </w:tcPr>
          <w:p w14:paraId="6F8BE1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6626.506</w:t>
            </w:r>
          </w:p>
        </w:tc>
        <w:tc>
          <w:tcPr>
            <w:tcW w:w="1166" w:type="dxa"/>
            <w:tcBorders>
              <w:top w:val="nil"/>
              <w:left w:val="nil"/>
              <w:bottom w:val="single" w:sz="4" w:space="0" w:color="auto"/>
              <w:right w:val="single" w:sz="4" w:space="0" w:color="auto"/>
            </w:tcBorders>
            <w:shd w:val="clear" w:color="auto" w:fill="auto"/>
            <w:noWrap/>
            <w:vAlign w:val="center"/>
            <w:hideMark/>
          </w:tcPr>
          <w:p w14:paraId="646032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4.06E+07</w:t>
            </w:r>
          </w:p>
        </w:tc>
        <w:tc>
          <w:tcPr>
            <w:tcW w:w="2882" w:type="dxa"/>
            <w:tcBorders>
              <w:top w:val="nil"/>
              <w:left w:val="nil"/>
              <w:bottom w:val="single" w:sz="4" w:space="0" w:color="auto"/>
              <w:right w:val="single" w:sz="4" w:space="0" w:color="auto"/>
            </w:tcBorders>
            <w:shd w:val="clear" w:color="auto" w:fill="auto"/>
            <w:noWrap/>
            <w:vAlign w:val="center"/>
            <w:hideMark/>
          </w:tcPr>
          <w:p w14:paraId="5983270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77CF78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G.TPDVSSALDKLKEFGNTLEDKARELISRIKQSELSAKMREWFSETFQKVKEKLKIDS</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3030FAE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9.35E-23</w:t>
            </w:r>
          </w:p>
        </w:tc>
      </w:tr>
      <w:tr w:rsidR="00AA51BE" w:rsidRPr="00AA51BE" w14:paraId="533904B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B210C8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DEBAF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6428.443</w:t>
            </w:r>
          </w:p>
        </w:tc>
        <w:tc>
          <w:tcPr>
            <w:tcW w:w="1354" w:type="dxa"/>
            <w:tcBorders>
              <w:top w:val="nil"/>
              <w:left w:val="nil"/>
              <w:bottom w:val="single" w:sz="4" w:space="0" w:color="auto"/>
              <w:right w:val="single" w:sz="4" w:space="0" w:color="auto"/>
            </w:tcBorders>
            <w:shd w:val="clear" w:color="auto" w:fill="auto"/>
            <w:noWrap/>
            <w:vAlign w:val="center"/>
            <w:hideMark/>
          </w:tcPr>
          <w:p w14:paraId="15B4DA2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6428.405</w:t>
            </w:r>
          </w:p>
        </w:tc>
        <w:tc>
          <w:tcPr>
            <w:tcW w:w="1166" w:type="dxa"/>
            <w:tcBorders>
              <w:top w:val="nil"/>
              <w:left w:val="nil"/>
              <w:bottom w:val="single" w:sz="4" w:space="0" w:color="auto"/>
              <w:right w:val="single" w:sz="4" w:space="0" w:color="auto"/>
            </w:tcBorders>
            <w:shd w:val="clear" w:color="auto" w:fill="auto"/>
            <w:noWrap/>
            <w:vAlign w:val="center"/>
            <w:hideMark/>
          </w:tcPr>
          <w:p w14:paraId="5622254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1.24E+07</w:t>
            </w:r>
          </w:p>
        </w:tc>
        <w:tc>
          <w:tcPr>
            <w:tcW w:w="2882" w:type="dxa"/>
            <w:tcBorders>
              <w:top w:val="nil"/>
              <w:left w:val="nil"/>
              <w:bottom w:val="single" w:sz="4" w:space="0" w:color="auto"/>
              <w:right w:val="single" w:sz="4" w:space="0" w:color="auto"/>
            </w:tcBorders>
            <w:shd w:val="clear" w:color="auto" w:fill="auto"/>
            <w:noWrap/>
            <w:vAlign w:val="center"/>
            <w:hideMark/>
          </w:tcPr>
          <w:p w14:paraId="76FCA1C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4D6533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P.DVSSALDKLKEFGNTLEDKARELISRIKQSELSAKMREWFSETFQKVKEKLKIDS</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3D4320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1.18E-17</w:t>
            </w:r>
          </w:p>
        </w:tc>
      </w:tr>
      <w:tr w:rsidR="00AA51BE" w:rsidRPr="00AA51BE" w14:paraId="7819A69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D77265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F07B2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5900.695</w:t>
            </w:r>
          </w:p>
        </w:tc>
        <w:tc>
          <w:tcPr>
            <w:tcW w:w="1354" w:type="dxa"/>
            <w:tcBorders>
              <w:top w:val="nil"/>
              <w:left w:val="nil"/>
              <w:bottom w:val="single" w:sz="4" w:space="0" w:color="auto"/>
              <w:right w:val="single" w:sz="4" w:space="0" w:color="auto"/>
            </w:tcBorders>
            <w:shd w:val="clear" w:color="auto" w:fill="auto"/>
            <w:noWrap/>
            <w:vAlign w:val="center"/>
            <w:hideMark/>
          </w:tcPr>
          <w:p w14:paraId="1569D79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5900.696</w:t>
            </w:r>
          </w:p>
        </w:tc>
        <w:tc>
          <w:tcPr>
            <w:tcW w:w="1166" w:type="dxa"/>
            <w:tcBorders>
              <w:top w:val="nil"/>
              <w:left w:val="nil"/>
              <w:bottom w:val="single" w:sz="4" w:space="0" w:color="auto"/>
              <w:right w:val="single" w:sz="4" w:space="0" w:color="auto"/>
            </w:tcBorders>
            <w:shd w:val="clear" w:color="auto" w:fill="auto"/>
            <w:noWrap/>
            <w:vAlign w:val="center"/>
            <w:hideMark/>
          </w:tcPr>
          <w:p w14:paraId="1880B3A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9.03E+07</w:t>
            </w:r>
          </w:p>
        </w:tc>
        <w:tc>
          <w:tcPr>
            <w:tcW w:w="2882" w:type="dxa"/>
            <w:tcBorders>
              <w:top w:val="nil"/>
              <w:left w:val="nil"/>
              <w:bottom w:val="single" w:sz="4" w:space="0" w:color="auto"/>
              <w:right w:val="single" w:sz="4" w:space="0" w:color="auto"/>
            </w:tcBorders>
            <w:shd w:val="clear" w:color="auto" w:fill="auto"/>
            <w:noWrap/>
            <w:vAlign w:val="center"/>
            <w:hideMark/>
          </w:tcPr>
          <w:p w14:paraId="1C796B9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7921F3E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K.SSSYSKQFTSSTSYNRGDSTFESKSYKMADEAGSEADHEGTHSTKRGHAKSRPV.R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269689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0.000969</w:t>
            </w:r>
          </w:p>
        </w:tc>
      </w:tr>
      <w:tr w:rsidR="00AA51BE" w:rsidRPr="00AA51BE" w14:paraId="5959C08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B19CD6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7E8848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5052.749</w:t>
            </w:r>
          </w:p>
        </w:tc>
        <w:tc>
          <w:tcPr>
            <w:tcW w:w="1354" w:type="dxa"/>
            <w:tcBorders>
              <w:top w:val="nil"/>
              <w:left w:val="nil"/>
              <w:bottom w:val="single" w:sz="4" w:space="0" w:color="auto"/>
              <w:right w:val="single" w:sz="4" w:space="0" w:color="auto"/>
            </w:tcBorders>
            <w:shd w:val="clear" w:color="auto" w:fill="auto"/>
            <w:noWrap/>
            <w:vAlign w:val="center"/>
            <w:hideMark/>
          </w:tcPr>
          <w:p w14:paraId="2E3253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5052.899</w:t>
            </w:r>
          </w:p>
        </w:tc>
        <w:tc>
          <w:tcPr>
            <w:tcW w:w="1166" w:type="dxa"/>
            <w:tcBorders>
              <w:top w:val="nil"/>
              <w:left w:val="nil"/>
              <w:bottom w:val="single" w:sz="4" w:space="0" w:color="auto"/>
              <w:right w:val="single" w:sz="4" w:space="0" w:color="auto"/>
            </w:tcBorders>
            <w:shd w:val="clear" w:color="auto" w:fill="auto"/>
            <w:noWrap/>
            <w:vAlign w:val="center"/>
            <w:hideMark/>
          </w:tcPr>
          <w:p w14:paraId="5BCCFC6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2.13E+06</w:t>
            </w:r>
          </w:p>
        </w:tc>
        <w:tc>
          <w:tcPr>
            <w:tcW w:w="2882" w:type="dxa"/>
            <w:tcBorders>
              <w:top w:val="nil"/>
              <w:left w:val="nil"/>
              <w:bottom w:val="single" w:sz="4" w:space="0" w:color="auto"/>
              <w:right w:val="single" w:sz="4" w:space="0" w:color="auto"/>
            </w:tcBorders>
            <w:shd w:val="clear" w:color="auto" w:fill="auto"/>
            <w:noWrap/>
            <w:vAlign w:val="center"/>
            <w:hideMark/>
          </w:tcPr>
          <w:p w14:paraId="61FCFA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sp|P01009|A1AT_HUMAN</w:t>
            </w:r>
          </w:p>
        </w:tc>
        <w:tc>
          <w:tcPr>
            <w:tcW w:w="4506" w:type="dxa"/>
            <w:tcBorders>
              <w:top w:val="nil"/>
              <w:left w:val="nil"/>
              <w:bottom w:val="single" w:sz="4" w:space="0" w:color="auto"/>
              <w:right w:val="single" w:sz="4" w:space="0" w:color="auto"/>
            </w:tcBorders>
            <w:shd w:val="clear" w:color="auto" w:fill="auto"/>
            <w:noWrap/>
            <w:vAlign w:val="center"/>
            <w:hideMark/>
          </w:tcPr>
          <w:p w14:paraId="41323BD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MFLEAIPMSI)[-11.7772]PPEVKFNKPFVFLMIEQNTKSPLFMGKVVNPTQK.</w:t>
            </w:r>
          </w:p>
        </w:tc>
        <w:tc>
          <w:tcPr>
            <w:tcW w:w="1074" w:type="dxa"/>
            <w:tcBorders>
              <w:top w:val="nil"/>
              <w:left w:val="nil"/>
              <w:bottom w:val="single" w:sz="4" w:space="0" w:color="auto"/>
              <w:right w:val="single" w:sz="4" w:space="0" w:color="auto"/>
            </w:tcBorders>
            <w:shd w:val="clear" w:color="auto" w:fill="auto"/>
            <w:noWrap/>
            <w:vAlign w:val="center"/>
            <w:hideMark/>
          </w:tcPr>
          <w:p w14:paraId="3F2DC1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1.70E-05</w:t>
            </w:r>
          </w:p>
        </w:tc>
      </w:tr>
      <w:tr w:rsidR="00AA51BE" w:rsidRPr="00AA51BE" w14:paraId="5774567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33BF6A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0E7319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4888.687</w:t>
            </w:r>
          </w:p>
        </w:tc>
        <w:tc>
          <w:tcPr>
            <w:tcW w:w="1354" w:type="dxa"/>
            <w:tcBorders>
              <w:top w:val="nil"/>
              <w:left w:val="nil"/>
              <w:bottom w:val="single" w:sz="4" w:space="0" w:color="auto"/>
              <w:right w:val="single" w:sz="4" w:space="0" w:color="auto"/>
            </w:tcBorders>
            <w:shd w:val="clear" w:color="auto" w:fill="auto"/>
            <w:noWrap/>
            <w:vAlign w:val="center"/>
            <w:hideMark/>
          </w:tcPr>
          <w:p w14:paraId="70A4190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4888.832</w:t>
            </w:r>
          </w:p>
        </w:tc>
        <w:tc>
          <w:tcPr>
            <w:tcW w:w="1166" w:type="dxa"/>
            <w:tcBorders>
              <w:top w:val="nil"/>
              <w:left w:val="nil"/>
              <w:bottom w:val="single" w:sz="4" w:space="0" w:color="auto"/>
              <w:right w:val="single" w:sz="4" w:space="0" w:color="auto"/>
            </w:tcBorders>
            <w:shd w:val="clear" w:color="auto" w:fill="auto"/>
            <w:noWrap/>
            <w:vAlign w:val="center"/>
            <w:hideMark/>
          </w:tcPr>
          <w:p w14:paraId="62603F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1.76E+06</w:t>
            </w:r>
          </w:p>
        </w:tc>
        <w:tc>
          <w:tcPr>
            <w:tcW w:w="2882" w:type="dxa"/>
            <w:tcBorders>
              <w:top w:val="nil"/>
              <w:left w:val="nil"/>
              <w:bottom w:val="single" w:sz="4" w:space="0" w:color="auto"/>
              <w:right w:val="single" w:sz="4" w:space="0" w:color="auto"/>
            </w:tcBorders>
            <w:shd w:val="clear" w:color="auto" w:fill="auto"/>
            <w:noWrap/>
            <w:vAlign w:val="center"/>
            <w:hideMark/>
          </w:tcPr>
          <w:p w14:paraId="216F74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sp|P01011|AACT_HUMAN</w:t>
            </w:r>
          </w:p>
        </w:tc>
        <w:tc>
          <w:tcPr>
            <w:tcW w:w="4506" w:type="dxa"/>
            <w:tcBorders>
              <w:top w:val="nil"/>
              <w:left w:val="nil"/>
              <w:bottom w:val="single" w:sz="4" w:space="0" w:color="auto"/>
              <w:right w:val="single" w:sz="4" w:space="0" w:color="auto"/>
            </w:tcBorders>
            <w:shd w:val="clear" w:color="auto" w:fill="auto"/>
            <w:noWrap/>
            <w:vAlign w:val="center"/>
            <w:hideMark/>
          </w:tcPr>
          <w:p w14:paraId="4BDCC0E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L.SALVETRTIVRFNRPFLMIIVPTDTQN(I</w:t>
            </w:r>
            <w:proofErr w:type="gramStart"/>
            <w:r w:rsidRPr="00AA51BE">
              <w:rPr>
                <w:color w:val="000000"/>
                <w:sz w:val="22"/>
                <w:szCs w:val="22"/>
                <w:lang w:val="en-US" w:eastAsia="en-US"/>
              </w:rPr>
              <w:t>)[</w:t>
            </w:r>
            <w:proofErr w:type="gramEnd"/>
            <w:r w:rsidRPr="00AA51BE">
              <w:rPr>
                <w:color w:val="000000"/>
                <w:sz w:val="22"/>
                <w:szCs w:val="22"/>
                <w:lang w:val="en-US" w:eastAsia="en-US"/>
              </w:rPr>
              <w:t>266.3449]FFMSKVTNPKQA.</w:t>
            </w:r>
          </w:p>
        </w:tc>
        <w:tc>
          <w:tcPr>
            <w:tcW w:w="1074" w:type="dxa"/>
            <w:tcBorders>
              <w:top w:val="nil"/>
              <w:left w:val="nil"/>
              <w:bottom w:val="single" w:sz="4" w:space="0" w:color="auto"/>
              <w:right w:val="single" w:sz="4" w:space="0" w:color="auto"/>
            </w:tcBorders>
            <w:shd w:val="clear" w:color="auto" w:fill="auto"/>
            <w:noWrap/>
            <w:vAlign w:val="center"/>
            <w:hideMark/>
          </w:tcPr>
          <w:p w14:paraId="6EE161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2.57E-08</w:t>
            </w:r>
          </w:p>
        </w:tc>
      </w:tr>
      <w:tr w:rsidR="00AA51BE" w:rsidRPr="00AA51BE" w14:paraId="2E466DC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52604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E90F4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4883.694</w:t>
            </w:r>
          </w:p>
        </w:tc>
        <w:tc>
          <w:tcPr>
            <w:tcW w:w="1354" w:type="dxa"/>
            <w:tcBorders>
              <w:top w:val="nil"/>
              <w:left w:val="nil"/>
              <w:bottom w:val="single" w:sz="4" w:space="0" w:color="auto"/>
              <w:right w:val="single" w:sz="4" w:space="0" w:color="auto"/>
            </w:tcBorders>
            <w:shd w:val="clear" w:color="auto" w:fill="auto"/>
            <w:noWrap/>
            <w:vAlign w:val="center"/>
            <w:hideMark/>
          </w:tcPr>
          <w:p w14:paraId="59FAAF7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4883.694</w:t>
            </w:r>
          </w:p>
        </w:tc>
        <w:tc>
          <w:tcPr>
            <w:tcW w:w="1166" w:type="dxa"/>
            <w:tcBorders>
              <w:top w:val="nil"/>
              <w:left w:val="nil"/>
              <w:bottom w:val="single" w:sz="4" w:space="0" w:color="auto"/>
              <w:right w:val="single" w:sz="4" w:space="0" w:color="auto"/>
            </w:tcBorders>
            <w:shd w:val="clear" w:color="auto" w:fill="auto"/>
            <w:noWrap/>
            <w:vAlign w:val="center"/>
            <w:hideMark/>
          </w:tcPr>
          <w:p w14:paraId="0129ED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7.02E+05</w:t>
            </w:r>
          </w:p>
        </w:tc>
        <w:tc>
          <w:tcPr>
            <w:tcW w:w="2882" w:type="dxa"/>
            <w:tcBorders>
              <w:top w:val="nil"/>
              <w:left w:val="nil"/>
              <w:bottom w:val="single" w:sz="4" w:space="0" w:color="auto"/>
              <w:right w:val="single" w:sz="4" w:space="0" w:color="auto"/>
            </w:tcBorders>
            <w:shd w:val="clear" w:color="auto" w:fill="auto"/>
            <w:noWrap/>
            <w:vAlign w:val="center"/>
            <w:hideMark/>
          </w:tcPr>
          <w:p w14:paraId="4076F0F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sp|P01011|AACT_HUMAN</w:t>
            </w:r>
          </w:p>
        </w:tc>
        <w:tc>
          <w:tcPr>
            <w:tcW w:w="4506" w:type="dxa"/>
            <w:tcBorders>
              <w:top w:val="nil"/>
              <w:left w:val="nil"/>
              <w:bottom w:val="single" w:sz="4" w:space="0" w:color="auto"/>
              <w:right w:val="single" w:sz="4" w:space="0" w:color="auto"/>
            </w:tcBorders>
            <w:shd w:val="clear" w:color="auto" w:fill="auto"/>
            <w:noWrap/>
            <w:vAlign w:val="center"/>
            <w:hideMark/>
          </w:tcPr>
          <w:p w14:paraId="2E083D1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L.SALVETRTIVRFNRPFLMIIVPTDTQNIF(FM</w:t>
            </w:r>
            <w:proofErr w:type="gramStart"/>
            <w:r w:rsidRPr="00AA51BE">
              <w:rPr>
                <w:color w:val="000000"/>
                <w:sz w:val="22"/>
                <w:szCs w:val="22"/>
                <w:lang w:val="en-US" w:eastAsia="en-US"/>
              </w:rPr>
              <w:t>)[</w:t>
            </w:r>
            <w:proofErr w:type="gramEnd"/>
            <w:r w:rsidRPr="00AA51BE">
              <w:rPr>
                <w:color w:val="000000"/>
                <w:sz w:val="22"/>
                <w:szCs w:val="22"/>
                <w:lang w:val="en-US" w:eastAsia="en-US"/>
              </w:rPr>
              <w:t>261.2072]SKVTNPKQA.</w:t>
            </w:r>
          </w:p>
        </w:tc>
        <w:tc>
          <w:tcPr>
            <w:tcW w:w="1074" w:type="dxa"/>
            <w:tcBorders>
              <w:top w:val="nil"/>
              <w:left w:val="nil"/>
              <w:bottom w:val="single" w:sz="4" w:space="0" w:color="auto"/>
              <w:right w:val="single" w:sz="4" w:space="0" w:color="auto"/>
            </w:tcBorders>
            <w:shd w:val="clear" w:color="auto" w:fill="auto"/>
            <w:noWrap/>
            <w:vAlign w:val="center"/>
            <w:hideMark/>
          </w:tcPr>
          <w:p w14:paraId="0D1D0B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2.20E-06</w:t>
            </w:r>
          </w:p>
        </w:tc>
      </w:tr>
      <w:tr w:rsidR="00AA51BE" w:rsidRPr="00AA51BE" w14:paraId="1C001A5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EEEFE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1981B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4786.598</w:t>
            </w:r>
          </w:p>
        </w:tc>
        <w:tc>
          <w:tcPr>
            <w:tcW w:w="1354" w:type="dxa"/>
            <w:tcBorders>
              <w:top w:val="nil"/>
              <w:left w:val="nil"/>
              <w:bottom w:val="single" w:sz="4" w:space="0" w:color="auto"/>
              <w:right w:val="single" w:sz="4" w:space="0" w:color="auto"/>
            </w:tcBorders>
            <w:shd w:val="clear" w:color="auto" w:fill="auto"/>
            <w:noWrap/>
            <w:vAlign w:val="center"/>
            <w:hideMark/>
          </w:tcPr>
          <w:p w14:paraId="136C329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4786.567</w:t>
            </w:r>
          </w:p>
        </w:tc>
        <w:tc>
          <w:tcPr>
            <w:tcW w:w="1166" w:type="dxa"/>
            <w:tcBorders>
              <w:top w:val="nil"/>
              <w:left w:val="nil"/>
              <w:bottom w:val="single" w:sz="4" w:space="0" w:color="auto"/>
              <w:right w:val="single" w:sz="4" w:space="0" w:color="auto"/>
            </w:tcBorders>
            <w:shd w:val="clear" w:color="auto" w:fill="auto"/>
            <w:noWrap/>
            <w:vAlign w:val="center"/>
            <w:hideMark/>
          </w:tcPr>
          <w:p w14:paraId="38DEA9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9.35E+05</w:t>
            </w:r>
          </w:p>
        </w:tc>
        <w:tc>
          <w:tcPr>
            <w:tcW w:w="2882" w:type="dxa"/>
            <w:tcBorders>
              <w:top w:val="nil"/>
              <w:left w:val="nil"/>
              <w:bottom w:val="single" w:sz="4" w:space="0" w:color="auto"/>
              <w:right w:val="single" w:sz="4" w:space="0" w:color="auto"/>
            </w:tcBorders>
            <w:shd w:val="clear" w:color="auto" w:fill="auto"/>
            <w:noWrap/>
            <w:vAlign w:val="center"/>
            <w:hideMark/>
          </w:tcPr>
          <w:p w14:paraId="51288F8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sp|P01009|A1AT_HUMAN</w:t>
            </w:r>
          </w:p>
        </w:tc>
        <w:tc>
          <w:tcPr>
            <w:tcW w:w="4506" w:type="dxa"/>
            <w:tcBorders>
              <w:top w:val="nil"/>
              <w:left w:val="nil"/>
              <w:bottom w:val="single" w:sz="4" w:space="0" w:color="auto"/>
              <w:right w:val="single" w:sz="4" w:space="0" w:color="auto"/>
            </w:tcBorders>
            <w:shd w:val="clear" w:color="auto" w:fill="auto"/>
            <w:noWrap/>
            <w:vAlign w:val="center"/>
            <w:hideMark/>
          </w:tcPr>
          <w:p w14:paraId="1C16357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F.LEAIPMSIPPEVKFNKPFVFLMIEQNTKSPLFMGKVVNPTQK</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1B0EA5E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8.03E-08</w:t>
            </w:r>
          </w:p>
        </w:tc>
      </w:tr>
      <w:tr w:rsidR="00AA51BE" w:rsidRPr="00AA51BE" w14:paraId="7F88C34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AFF39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C5358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4730.615</w:t>
            </w:r>
          </w:p>
        </w:tc>
        <w:tc>
          <w:tcPr>
            <w:tcW w:w="1354" w:type="dxa"/>
            <w:tcBorders>
              <w:top w:val="nil"/>
              <w:left w:val="nil"/>
              <w:bottom w:val="single" w:sz="4" w:space="0" w:color="auto"/>
              <w:right w:val="single" w:sz="4" w:space="0" w:color="auto"/>
            </w:tcBorders>
            <w:shd w:val="clear" w:color="auto" w:fill="auto"/>
            <w:noWrap/>
            <w:vAlign w:val="center"/>
            <w:hideMark/>
          </w:tcPr>
          <w:p w14:paraId="646657F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4730.755</w:t>
            </w:r>
          </w:p>
        </w:tc>
        <w:tc>
          <w:tcPr>
            <w:tcW w:w="1166" w:type="dxa"/>
            <w:tcBorders>
              <w:top w:val="nil"/>
              <w:left w:val="nil"/>
              <w:bottom w:val="single" w:sz="4" w:space="0" w:color="auto"/>
              <w:right w:val="single" w:sz="4" w:space="0" w:color="auto"/>
            </w:tcBorders>
            <w:shd w:val="clear" w:color="auto" w:fill="auto"/>
            <w:noWrap/>
            <w:vAlign w:val="center"/>
            <w:hideMark/>
          </w:tcPr>
          <w:p w14:paraId="4548BB9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2.34E+06</w:t>
            </w:r>
          </w:p>
        </w:tc>
        <w:tc>
          <w:tcPr>
            <w:tcW w:w="2882" w:type="dxa"/>
            <w:tcBorders>
              <w:top w:val="nil"/>
              <w:left w:val="nil"/>
              <w:bottom w:val="single" w:sz="4" w:space="0" w:color="auto"/>
              <w:right w:val="single" w:sz="4" w:space="0" w:color="auto"/>
            </w:tcBorders>
            <w:shd w:val="clear" w:color="auto" w:fill="auto"/>
            <w:noWrap/>
            <w:vAlign w:val="center"/>
            <w:hideMark/>
          </w:tcPr>
          <w:p w14:paraId="1251D0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sp|P01011|AACT_HUMAN</w:t>
            </w:r>
          </w:p>
        </w:tc>
        <w:tc>
          <w:tcPr>
            <w:tcW w:w="4506" w:type="dxa"/>
            <w:tcBorders>
              <w:top w:val="nil"/>
              <w:left w:val="nil"/>
              <w:bottom w:val="single" w:sz="4" w:space="0" w:color="auto"/>
              <w:right w:val="single" w:sz="4" w:space="0" w:color="auto"/>
            </w:tcBorders>
            <w:shd w:val="clear" w:color="auto" w:fill="auto"/>
            <w:noWrap/>
            <w:vAlign w:val="center"/>
            <w:hideMark/>
          </w:tcPr>
          <w:p w14:paraId="67C6D14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A.LVETRTIVRFNRPFLMIIVPTDTQNIFF</w:t>
            </w:r>
            <w:proofErr w:type="gramEnd"/>
            <w:r w:rsidRPr="00AA51BE">
              <w:rPr>
                <w:color w:val="000000"/>
                <w:sz w:val="22"/>
                <w:szCs w:val="22"/>
                <w:lang w:val="en-US" w:eastAsia="en-US"/>
              </w:rPr>
              <w:t>(M)[266.3377]SKVTNPKQA.</w:t>
            </w:r>
          </w:p>
        </w:tc>
        <w:tc>
          <w:tcPr>
            <w:tcW w:w="1074" w:type="dxa"/>
            <w:tcBorders>
              <w:top w:val="nil"/>
              <w:left w:val="nil"/>
              <w:bottom w:val="single" w:sz="4" w:space="0" w:color="auto"/>
              <w:right w:val="single" w:sz="4" w:space="0" w:color="auto"/>
            </w:tcBorders>
            <w:shd w:val="clear" w:color="auto" w:fill="auto"/>
            <w:noWrap/>
            <w:vAlign w:val="center"/>
            <w:hideMark/>
          </w:tcPr>
          <w:p w14:paraId="5156871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2.11E-08</w:t>
            </w:r>
          </w:p>
        </w:tc>
      </w:tr>
      <w:tr w:rsidR="00AA51BE" w:rsidRPr="00AA51BE" w14:paraId="070DB5D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CB8AA2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36368F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4707.332</w:t>
            </w:r>
          </w:p>
        </w:tc>
        <w:tc>
          <w:tcPr>
            <w:tcW w:w="1354" w:type="dxa"/>
            <w:tcBorders>
              <w:top w:val="nil"/>
              <w:left w:val="nil"/>
              <w:bottom w:val="single" w:sz="4" w:space="0" w:color="auto"/>
              <w:right w:val="single" w:sz="4" w:space="0" w:color="auto"/>
            </w:tcBorders>
            <w:shd w:val="clear" w:color="auto" w:fill="auto"/>
            <w:noWrap/>
            <w:vAlign w:val="center"/>
            <w:hideMark/>
          </w:tcPr>
          <w:p w14:paraId="67BE8F5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4707.472</w:t>
            </w:r>
          </w:p>
        </w:tc>
        <w:tc>
          <w:tcPr>
            <w:tcW w:w="1166" w:type="dxa"/>
            <w:tcBorders>
              <w:top w:val="nil"/>
              <w:left w:val="nil"/>
              <w:bottom w:val="single" w:sz="4" w:space="0" w:color="auto"/>
              <w:right w:val="single" w:sz="4" w:space="0" w:color="auto"/>
            </w:tcBorders>
            <w:shd w:val="clear" w:color="auto" w:fill="auto"/>
            <w:noWrap/>
            <w:vAlign w:val="center"/>
            <w:hideMark/>
          </w:tcPr>
          <w:p w14:paraId="148CEA2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7.01E+07</w:t>
            </w:r>
          </w:p>
        </w:tc>
        <w:tc>
          <w:tcPr>
            <w:tcW w:w="2882" w:type="dxa"/>
            <w:tcBorders>
              <w:top w:val="nil"/>
              <w:left w:val="nil"/>
              <w:bottom w:val="single" w:sz="4" w:space="0" w:color="auto"/>
              <w:right w:val="single" w:sz="4" w:space="0" w:color="auto"/>
            </w:tcBorders>
            <w:shd w:val="clear" w:color="auto" w:fill="auto"/>
            <w:noWrap/>
            <w:vAlign w:val="center"/>
            <w:hideMark/>
          </w:tcPr>
          <w:p w14:paraId="7CFE7C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sp|P00738|HPT_HUMAN</w:t>
            </w:r>
          </w:p>
        </w:tc>
        <w:tc>
          <w:tcPr>
            <w:tcW w:w="4506" w:type="dxa"/>
            <w:tcBorders>
              <w:top w:val="nil"/>
              <w:left w:val="nil"/>
              <w:bottom w:val="single" w:sz="4" w:space="0" w:color="auto"/>
              <w:right w:val="single" w:sz="4" w:space="0" w:color="auto"/>
            </w:tcBorders>
            <w:shd w:val="clear" w:color="auto" w:fill="auto"/>
            <w:noWrap/>
            <w:vAlign w:val="center"/>
            <w:hideMark/>
          </w:tcPr>
          <w:p w14:paraId="4A0D7B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L.RTEGDGVYTLNNEKQ(WINKAVGDKLPECEAVCGKPKNPAN</w:t>
            </w:r>
            <w:proofErr w:type="gramStart"/>
            <w:r w:rsidRPr="00AA51BE">
              <w:rPr>
                <w:color w:val="000000"/>
                <w:sz w:val="22"/>
                <w:szCs w:val="22"/>
                <w:lang w:val="en-US" w:eastAsia="en-US"/>
              </w:rPr>
              <w:t>)[</w:t>
            </w:r>
            <w:proofErr w:type="gramEnd"/>
            <w:r w:rsidRPr="00AA51BE">
              <w:rPr>
                <w:color w:val="000000"/>
                <w:sz w:val="22"/>
                <w:szCs w:val="22"/>
                <w:lang w:val="en-US" w:eastAsia="en-US"/>
              </w:rPr>
              <w:t>-1.8608]PVQ.R</w:t>
            </w:r>
          </w:p>
        </w:tc>
        <w:tc>
          <w:tcPr>
            <w:tcW w:w="1074" w:type="dxa"/>
            <w:tcBorders>
              <w:top w:val="nil"/>
              <w:left w:val="nil"/>
              <w:bottom w:val="single" w:sz="4" w:space="0" w:color="auto"/>
              <w:right w:val="single" w:sz="4" w:space="0" w:color="auto"/>
            </w:tcBorders>
            <w:shd w:val="clear" w:color="auto" w:fill="auto"/>
            <w:noWrap/>
            <w:vAlign w:val="center"/>
            <w:hideMark/>
          </w:tcPr>
          <w:p w14:paraId="023D5C6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0.000706</w:t>
            </w:r>
          </w:p>
        </w:tc>
      </w:tr>
      <w:tr w:rsidR="00AA51BE" w:rsidRPr="00AA51BE" w14:paraId="52F9699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4054F8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AC8996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4464.453</w:t>
            </w:r>
          </w:p>
        </w:tc>
        <w:tc>
          <w:tcPr>
            <w:tcW w:w="1354" w:type="dxa"/>
            <w:tcBorders>
              <w:top w:val="nil"/>
              <w:left w:val="nil"/>
              <w:bottom w:val="single" w:sz="4" w:space="0" w:color="auto"/>
              <w:right w:val="single" w:sz="4" w:space="0" w:color="auto"/>
            </w:tcBorders>
            <w:shd w:val="clear" w:color="auto" w:fill="auto"/>
            <w:noWrap/>
            <w:vAlign w:val="center"/>
            <w:hideMark/>
          </w:tcPr>
          <w:p w14:paraId="0CB26E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4464.418</w:t>
            </w:r>
          </w:p>
        </w:tc>
        <w:tc>
          <w:tcPr>
            <w:tcW w:w="1166" w:type="dxa"/>
            <w:tcBorders>
              <w:top w:val="nil"/>
              <w:left w:val="nil"/>
              <w:bottom w:val="single" w:sz="4" w:space="0" w:color="auto"/>
              <w:right w:val="single" w:sz="4" w:space="0" w:color="auto"/>
            </w:tcBorders>
            <w:shd w:val="clear" w:color="auto" w:fill="auto"/>
            <w:noWrap/>
            <w:vAlign w:val="center"/>
            <w:hideMark/>
          </w:tcPr>
          <w:p w14:paraId="345871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1.38E+06</w:t>
            </w:r>
          </w:p>
        </w:tc>
        <w:tc>
          <w:tcPr>
            <w:tcW w:w="2882" w:type="dxa"/>
            <w:tcBorders>
              <w:top w:val="nil"/>
              <w:left w:val="nil"/>
              <w:bottom w:val="single" w:sz="4" w:space="0" w:color="auto"/>
              <w:right w:val="single" w:sz="4" w:space="0" w:color="auto"/>
            </w:tcBorders>
            <w:shd w:val="clear" w:color="auto" w:fill="auto"/>
            <w:noWrap/>
            <w:vAlign w:val="center"/>
            <w:hideMark/>
          </w:tcPr>
          <w:p w14:paraId="401628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sp|P01011|AACT_HUMAN</w:t>
            </w:r>
          </w:p>
        </w:tc>
        <w:tc>
          <w:tcPr>
            <w:tcW w:w="4506" w:type="dxa"/>
            <w:tcBorders>
              <w:top w:val="nil"/>
              <w:left w:val="nil"/>
              <w:bottom w:val="single" w:sz="4" w:space="0" w:color="auto"/>
              <w:right w:val="single" w:sz="4" w:space="0" w:color="auto"/>
            </w:tcBorders>
            <w:shd w:val="clear" w:color="auto" w:fill="auto"/>
            <w:noWrap/>
            <w:vAlign w:val="center"/>
            <w:hideMark/>
          </w:tcPr>
          <w:p w14:paraId="2D1A777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A.LVETRTIVRFNRPFLMIIVPTDTQNIFFMSKVTNPKQA</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6B6669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1.90E-10</w:t>
            </w:r>
          </w:p>
        </w:tc>
      </w:tr>
      <w:tr w:rsidR="00AA51BE" w:rsidRPr="00AA51BE" w14:paraId="36E2F28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55448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D6D57D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4416.331</w:t>
            </w:r>
          </w:p>
        </w:tc>
        <w:tc>
          <w:tcPr>
            <w:tcW w:w="1354" w:type="dxa"/>
            <w:tcBorders>
              <w:top w:val="nil"/>
              <w:left w:val="nil"/>
              <w:bottom w:val="single" w:sz="4" w:space="0" w:color="auto"/>
              <w:right w:val="single" w:sz="4" w:space="0" w:color="auto"/>
            </w:tcBorders>
            <w:shd w:val="clear" w:color="auto" w:fill="auto"/>
            <w:noWrap/>
            <w:vAlign w:val="center"/>
            <w:hideMark/>
          </w:tcPr>
          <w:p w14:paraId="76D0E0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4416.241</w:t>
            </w:r>
          </w:p>
        </w:tc>
        <w:tc>
          <w:tcPr>
            <w:tcW w:w="1166" w:type="dxa"/>
            <w:tcBorders>
              <w:top w:val="nil"/>
              <w:left w:val="nil"/>
              <w:bottom w:val="single" w:sz="4" w:space="0" w:color="auto"/>
              <w:right w:val="single" w:sz="4" w:space="0" w:color="auto"/>
            </w:tcBorders>
            <w:shd w:val="clear" w:color="auto" w:fill="auto"/>
            <w:noWrap/>
            <w:vAlign w:val="center"/>
            <w:hideMark/>
          </w:tcPr>
          <w:p w14:paraId="4650BE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5.61E+07</w:t>
            </w:r>
          </w:p>
        </w:tc>
        <w:tc>
          <w:tcPr>
            <w:tcW w:w="2882" w:type="dxa"/>
            <w:tcBorders>
              <w:top w:val="nil"/>
              <w:left w:val="nil"/>
              <w:bottom w:val="single" w:sz="4" w:space="0" w:color="auto"/>
              <w:right w:val="single" w:sz="4" w:space="0" w:color="auto"/>
            </w:tcBorders>
            <w:shd w:val="clear" w:color="auto" w:fill="auto"/>
            <w:noWrap/>
            <w:vAlign w:val="center"/>
            <w:hideMark/>
          </w:tcPr>
          <w:p w14:paraId="22980B8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sp|P05155|IC1_HUMAN</w:t>
            </w:r>
          </w:p>
        </w:tc>
        <w:tc>
          <w:tcPr>
            <w:tcW w:w="4506" w:type="dxa"/>
            <w:tcBorders>
              <w:top w:val="nil"/>
              <w:left w:val="nil"/>
              <w:bottom w:val="single" w:sz="4" w:space="0" w:color="auto"/>
              <w:right w:val="single" w:sz="4" w:space="0" w:color="auto"/>
            </w:tcBorders>
            <w:shd w:val="clear" w:color="auto" w:fill="auto"/>
            <w:noWrap/>
            <w:vAlign w:val="center"/>
            <w:hideMark/>
          </w:tcPr>
          <w:p w14:paraId="3DFE4DB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R.TLLV</w:t>
            </w:r>
            <w:proofErr w:type="gramEnd"/>
            <w:r w:rsidRPr="00AA51BE">
              <w:rPr>
                <w:color w:val="000000"/>
                <w:sz w:val="22"/>
                <w:szCs w:val="22"/>
                <w:lang w:val="en-US" w:eastAsia="en-US"/>
              </w:rPr>
              <w:t>(FEVQQ)[266.0759]PFLFVLWDQQHKFPVFMGRVYDPRA.</w:t>
            </w:r>
          </w:p>
        </w:tc>
        <w:tc>
          <w:tcPr>
            <w:tcW w:w="1074" w:type="dxa"/>
            <w:tcBorders>
              <w:top w:val="nil"/>
              <w:left w:val="nil"/>
              <w:bottom w:val="single" w:sz="4" w:space="0" w:color="auto"/>
              <w:right w:val="single" w:sz="4" w:space="0" w:color="auto"/>
            </w:tcBorders>
            <w:shd w:val="clear" w:color="auto" w:fill="auto"/>
            <w:noWrap/>
            <w:vAlign w:val="center"/>
            <w:hideMark/>
          </w:tcPr>
          <w:p w14:paraId="5FF78C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0.000376</w:t>
            </w:r>
          </w:p>
        </w:tc>
      </w:tr>
      <w:tr w:rsidR="00AA51BE" w:rsidRPr="00AA51BE" w14:paraId="263DA10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B7E86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000245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4415.167</w:t>
            </w:r>
          </w:p>
        </w:tc>
        <w:tc>
          <w:tcPr>
            <w:tcW w:w="1354" w:type="dxa"/>
            <w:tcBorders>
              <w:top w:val="nil"/>
              <w:left w:val="nil"/>
              <w:bottom w:val="single" w:sz="4" w:space="0" w:color="auto"/>
              <w:right w:val="single" w:sz="4" w:space="0" w:color="auto"/>
            </w:tcBorders>
            <w:shd w:val="clear" w:color="auto" w:fill="auto"/>
            <w:noWrap/>
            <w:vAlign w:val="center"/>
            <w:hideMark/>
          </w:tcPr>
          <w:p w14:paraId="72260DB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4415.172</w:t>
            </w:r>
          </w:p>
        </w:tc>
        <w:tc>
          <w:tcPr>
            <w:tcW w:w="1166" w:type="dxa"/>
            <w:tcBorders>
              <w:top w:val="nil"/>
              <w:left w:val="nil"/>
              <w:bottom w:val="single" w:sz="4" w:space="0" w:color="auto"/>
              <w:right w:val="single" w:sz="4" w:space="0" w:color="auto"/>
            </w:tcBorders>
            <w:shd w:val="clear" w:color="auto" w:fill="auto"/>
            <w:noWrap/>
            <w:vAlign w:val="center"/>
            <w:hideMark/>
          </w:tcPr>
          <w:p w14:paraId="38E840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5.53E+08</w:t>
            </w:r>
          </w:p>
        </w:tc>
        <w:tc>
          <w:tcPr>
            <w:tcW w:w="2882" w:type="dxa"/>
            <w:tcBorders>
              <w:top w:val="nil"/>
              <w:left w:val="nil"/>
              <w:bottom w:val="single" w:sz="4" w:space="0" w:color="auto"/>
              <w:right w:val="single" w:sz="4" w:space="0" w:color="auto"/>
            </w:tcBorders>
            <w:shd w:val="clear" w:color="auto" w:fill="auto"/>
            <w:noWrap/>
            <w:vAlign w:val="center"/>
            <w:hideMark/>
          </w:tcPr>
          <w:p w14:paraId="4109F54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sp|P02675|FIBB_HUMAN</w:t>
            </w:r>
          </w:p>
        </w:tc>
        <w:tc>
          <w:tcPr>
            <w:tcW w:w="4506" w:type="dxa"/>
            <w:tcBorders>
              <w:top w:val="nil"/>
              <w:left w:val="nil"/>
              <w:bottom w:val="single" w:sz="4" w:space="0" w:color="auto"/>
              <w:right w:val="single" w:sz="4" w:space="0" w:color="auto"/>
            </w:tcBorders>
            <w:shd w:val="clear" w:color="auto" w:fill="auto"/>
            <w:noWrap/>
            <w:vAlign w:val="center"/>
            <w:hideMark/>
          </w:tcPr>
          <w:p w14:paraId="3613563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S.QGVN</w:t>
            </w:r>
            <w:proofErr w:type="gramEnd"/>
            <w:r w:rsidRPr="00AA51BE">
              <w:rPr>
                <w:color w:val="000000"/>
                <w:sz w:val="22"/>
                <w:szCs w:val="22"/>
                <w:lang w:val="en-US" w:eastAsia="en-US"/>
              </w:rPr>
              <w:t>(D)[-17.0341]NEEGFFSARGHRPLDKKREEAPSLRPAPPPISGGGY.R</w:t>
            </w:r>
          </w:p>
        </w:tc>
        <w:tc>
          <w:tcPr>
            <w:tcW w:w="1074" w:type="dxa"/>
            <w:tcBorders>
              <w:top w:val="nil"/>
              <w:left w:val="nil"/>
              <w:bottom w:val="single" w:sz="4" w:space="0" w:color="auto"/>
              <w:right w:val="single" w:sz="4" w:space="0" w:color="auto"/>
            </w:tcBorders>
            <w:shd w:val="clear" w:color="auto" w:fill="auto"/>
            <w:noWrap/>
            <w:vAlign w:val="center"/>
            <w:hideMark/>
          </w:tcPr>
          <w:p w14:paraId="1EE084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1.23E-06</w:t>
            </w:r>
          </w:p>
        </w:tc>
      </w:tr>
      <w:tr w:rsidR="00AA51BE" w:rsidRPr="00AA51BE" w14:paraId="3832A18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55667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ECC6B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4150.17</w:t>
            </w:r>
          </w:p>
        </w:tc>
        <w:tc>
          <w:tcPr>
            <w:tcW w:w="1354" w:type="dxa"/>
            <w:tcBorders>
              <w:top w:val="nil"/>
              <w:left w:val="nil"/>
              <w:bottom w:val="single" w:sz="4" w:space="0" w:color="auto"/>
              <w:right w:val="single" w:sz="4" w:space="0" w:color="auto"/>
            </w:tcBorders>
            <w:shd w:val="clear" w:color="auto" w:fill="auto"/>
            <w:noWrap/>
            <w:vAlign w:val="center"/>
            <w:hideMark/>
          </w:tcPr>
          <w:p w14:paraId="03344A6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4150.166</w:t>
            </w:r>
          </w:p>
        </w:tc>
        <w:tc>
          <w:tcPr>
            <w:tcW w:w="1166" w:type="dxa"/>
            <w:tcBorders>
              <w:top w:val="nil"/>
              <w:left w:val="nil"/>
              <w:bottom w:val="single" w:sz="4" w:space="0" w:color="auto"/>
              <w:right w:val="single" w:sz="4" w:space="0" w:color="auto"/>
            </w:tcBorders>
            <w:shd w:val="clear" w:color="auto" w:fill="auto"/>
            <w:noWrap/>
            <w:vAlign w:val="center"/>
            <w:hideMark/>
          </w:tcPr>
          <w:p w14:paraId="081772E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3.45E+07</w:t>
            </w:r>
          </w:p>
        </w:tc>
        <w:tc>
          <w:tcPr>
            <w:tcW w:w="2882" w:type="dxa"/>
            <w:tcBorders>
              <w:top w:val="nil"/>
              <w:left w:val="nil"/>
              <w:bottom w:val="single" w:sz="4" w:space="0" w:color="auto"/>
              <w:right w:val="single" w:sz="4" w:space="0" w:color="auto"/>
            </w:tcBorders>
            <w:shd w:val="clear" w:color="auto" w:fill="auto"/>
            <w:noWrap/>
            <w:vAlign w:val="center"/>
            <w:hideMark/>
          </w:tcPr>
          <w:p w14:paraId="069F59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sp|P05155|IC1_HUMAN</w:t>
            </w:r>
          </w:p>
        </w:tc>
        <w:tc>
          <w:tcPr>
            <w:tcW w:w="4506" w:type="dxa"/>
            <w:tcBorders>
              <w:top w:val="nil"/>
              <w:left w:val="nil"/>
              <w:bottom w:val="single" w:sz="4" w:space="0" w:color="auto"/>
              <w:right w:val="single" w:sz="4" w:space="0" w:color="auto"/>
            </w:tcBorders>
            <w:shd w:val="clear" w:color="auto" w:fill="auto"/>
            <w:noWrap/>
            <w:vAlign w:val="center"/>
            <w:hideMark/>
          </w:tcPr>
          <w:p w14:paraId="2A26C42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R.TLLVFEVQQPFLFVLWDQQHKFPVFMGRVYDPRA</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2C4042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1.15E-05</w:t>
            </w:r>
          </w:p>
        </w:tc>
      </w:tr>
      <w:tr w:rsidR="00AA51BE" w:rsidRPr="00AA51BE" w14:paraId="125294B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96C53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BDA6DF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4089.879</w:t>
            </w:r>
          </w:p>
        </w:tc>
        <w:tc>
          <w:tcPr>
            <w:tcW w:w="1354" w:type="dxa"/>
            <w:tcBorders>
              <w:top w:val="nil"/>
              <w:left w:val="nil"/>
              <w:bottom w:val="single" w:sz="4" w:space="0" w:color="auto"/>
              <w:right w:val="single" w:sz="4" w:space="0" w:color="auto"/>
            </w:tcBorders>
            <w:shd w:val="clear" w:color="auto" w:fill="auto"/>
            <w:noWrap/>
            <w:vAlign w:val="center"/>
            <w:hideMark/>
          </w:tcPr>
          <w:p w14:paraId="25B8D8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4089.883</w:t>
            </w:r>
          </w:p>
        </w:tc>
        <w:tc>
          <w:tcPr>
            <w:tcW w:w="1166" w:type="dxa"/>
            <w:tcBorders>
              <w:top w:val="nil"/>
              <w:left w:val="nil"/>
              <w:bottom w:val="single" w:sz="4" w:space="0" w:color="auto"/>
              <w:right w:val="single" w:sz="4" w:space="0" w:color="auto"/>
            </w:tcBorders>
            <w:shd w:val="clear" w:color="auto" w:fill="auto"/>
            <w:noWrap/>
            <w:vAlign w:val="center"/>
            <w:hideMark/>
          </w:tcPr>
          <w:p w14:paraId="3F4CC1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1.13E+07</w:t>
            </w:r>
          </w:p>
        </w:tc>
        <w:tc>
          <w:tcPr>
            <w:tcW w:w="2882" w:type="dxa"/>
            <w:tcBorders>
              <w:top w:val="nil"/>
              <w:left w:val="nil"/>
              <w:bottom w:val="single" w:sz="4" w:space="0" w:color="auto"/>
              <w:right w:val="single" w:sz="4" w:space="0" w:color="auto"/>
            </w:tcBorders>
            <w:shd w:val="clear" w:color="auto" w:fill="auto"/>
            <w:noWrap/>
            <w:vAlign w:val="center"/>
            <w:hideMark/>
          </w:tcPr>
          <w:p w14:paraId="7EBA6C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50E2A00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R.GDSTFESKSYKMADEAGSEADHEGTHSTKRGHAKSRPV.R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2121374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2.90E-16</w:t>
            </w:r>
          </w:p>
        </w:tc>
      </w:tr>
      <w:tr w:rsidR="00AA51BE" w:rsidRPr="00AA51BE" w14:paraId="4EB090E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520A0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T76</w:t>
            </w:r>
          </w:p>
        </w:tc>
        <w:tc>
          <w:tcPr>
            <w:tcW w:w="1080" w:type="dxa"/>
            <w:tcBorders>
              <w:top w:val="nil"/>
              <w:left w:val="nil"/>
              <w:bottom w:val="single" w:sz="4" w:space="0" w:color="auto"/>
              <w:right w:val="single" w:sz="4" w:space="0" w:color="auto"/>
            </w:tcBorders>
            <w:shd w:val="clear" w:color="auto" w:fill="auto"/>
            <w:noWrap/>
            <w:vAlign w:val="center"/>
            <w:hideMark/>
          </w:tcPr>
          <w:p w14:paraId="4FA7FB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3952.946</w:t>
            </w:r>
          </w:p>
        </w:tc>
        <w:tc>
          <w:tcPr>
            <w:tcW w:w="1354" w:type="dxa"/>
            <w:tcBorders>
              <w:top w:val="nil"/>
              <w:left w:val="nil"/>
              <w:bottom w:val="single" w:sz="4" w:space="0" w:color="auto"/>
              <w:right w:val="single" w:sz="4" w:space="0" w:color="auto"/>
            </w:tcBorders>
            <w:shd w:val="clear" w:color="auto" w:fill="auto"/>
            <w:noWrap/>
            <w:vAlign w:val="center"/>
            <w:hideMark/>
          </w:tcPr>
          <w:p w14:paraId="7A57A2C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3952.946</w:t>
            </w:r>
          </w:p>
        </w:tc>
        <w:tc>
          <w:tcPr>
            <w:tcW w:w="1166" w:type="dxa"/>
            <w:tcBorders>
              <w:top w:val="nil"/>
              <w:left w:val="nil"/>
              <w:bottom w:val="single" w:sz="4" w:space="0" w:color="auto"/>
              <w:right w:val="single" w:sz="4" w:space="0" w:color="auto"/>
            </w:tcBorders>
            <w:shd w:val="clear" w:color="auto" w:fill="auto"/>
            <w:noWrap/>
            <w:vAlign w:val="center"/>
            <w:hideMark/>
          </w:tcPr>
          <w:p w14:paraId="0F0D74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1.99E+08</w:t>
            </w:r>
          </w:p>
        </w:tc>
        <w:tc>
          <w:tcPr>
            <w:tcW w:w="2882" w:type="dxa"/>
            <w:tcBorders>
              <w:top w:val="nil"/>
              <w:left w:val="nil"/>
              <w:bottom w:val="single" w:sz="4" w:space="0" w:color="auto"/>
              <w:right w:val="single" w:sz="4" w:space="0" w:color="auto"/>
            </w:tcBorders>
            <w:shd w:val="clear" w:color="auto" w:fill="auto"/>
            <w:noWrap/>
            <w:vAlign w:val="center"/>
            <w:hideMark/>
          </w:tcPr>
          <w:p w14:paraId="12349D0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0779A9B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QAGAAGSRMNFR)[-17.0353]PGVLSSRQLGLPGPPDVPDHAAYHPF.R</w:t>
            </w:r>
          </w:p>
        </w:tc>
        <w:tc>
          <w:tcPr>
            <w:tcW w:w="1074" w:type="dxa"/>
            <w:tcBorders>
              <w:top w:val="nil"/>
              <w:left w:val="nil"/>
              <w:bottom w:val="single" w:sz="4" w:space="0" w:color="auto"/>
              <w:right w:val="single" w:sz="4" w:space="0" w:color="auto"/>
            </w:tcBorders>
            <w:shd w:val="clear" w:color="auto" w:fill="auto"/>
            <w:noWrap/>
            <w:vAlign w:val="center"/>
            <w:hideMark/>
          </w:tcPr>
          <w:p w14:paraId="617132A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4.07E-05</w:t>
            </w:r>
          </w:p>
        </w:tc>
      </w:tr>
      <w:tr w:rsidR="00AA51BE" w:rsidRPr="00AA51BE" w14:paraId="3C7D2E6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6B3A0C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42C72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3811.83</w:t>
            </w:r>
          </w:p>
        </w:tc>
        <w:tc>
          <w:tcPr>
            <w:tcW w:w="1354" w:type="dxa"/>
            <w:tcBorders>
              <w:top w:val="nil"/>
              <w:left w:val="nil"/>
              <w:bottom w:val="single" w:sz="4" w:space="0" w:color="auto"/>
              <w:right w:val="single" w:sz="4" w:space="0" w:color="auto"/>
            </w:tcBorders>
            <w:shd w:val="clear" w:color="auto" w:fill="auto"/>
            <w:noWrap/>
            <w:vAlign w:val="center"/>
            <w:hideMark/>
          </w:tcPr>
          <w:p w14:paraId="082D87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3811.94</w:t>
            </w:r>
          </w:p>
        </w:tc>
        <w:tc>
          <w:tcPr>
            <w:tcW w:w="1166" w:type="dxa"/>
            <w:tcBorders>
              <w:top w:val="nil"/>
              <w:left w:val="nil"/>
              <w:bottom w:val="single" w:sz="4" w:space="0" w:color="auto"/>
              <w:right w:val="single" w:sz="4" w:space="0" w:color="auto"/>
            </w:tcBorders>
            <w:shd w:val="clear" w:color="auto" w:fill="auto"/>
            <w:noWrap/>
            <w:vAlign w:val="center"/>
            <w:hideMark/>
          </w:tcPr>
          <w:p w14:paraId="55A2C8F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3.61E+07</w:t>
            </w:r>
          </w:p>
        </w:tc>
        <w:tc>
          <w:tcPr>
            <w:tcW w:w="2882" w:type="dxa"/>
            <w:tcBorders>
              <w:top w:val="nil"/>
              <w:left w:val="nil"/>
              <w:bottom w:val="single" w:sz="4" w:space="0" w:color="auto"/>
              <w:right w:val="single" w:sz="4" w:space="0" w:color="auto"/>
            </w:tcBorders>
            <w:shd w:val="clear" w:color="auto" w:fill="auto"/>
            <w:noWrap/>
            <w:vAlign w:val="center"/>
            <w:hideMark/>
          </w:tcPr>
          <w:p w14:paraId="6103FA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70A2744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ESRNRNVHSGSTFFK)[14.0010]YYLQGAKIPKPEASFSPR.R</w:t>
            </w:r>
          </w:p>
        </w:tc>
        <w:tc>
          <w:tcPr>
            <w:tcW w:w="1074" w:type="dxa"/>
            <w:tcBorders>
              <w:top w:val="nil"/>
              <w:left w:val="nil"/>
              <w:bottom w:val="single" w:sz="4" w:space="0" w:color="auto"/>
              <w:right w:val="single" w:sz="4" w:space="0" w:color="auto"/>
            </w:tcBorders>
            <w:shd w:val="clear" w:color="auto" w:fill="auto"/>
            <w:noWrap/>
            <w:vAlign w:val="center"/>
            <w:hideMark/>
          </w:tcPr>
          <w:p w14:paraId="2352D9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3.54E-05</w:t>
            </w:r>
          </w:p>
        </w:tc>
      </w:tr>
      <w:tr w:rsidR="00AA51BE" w:rsidRPr="00AA51BE" w14:paraId="7CBFEB2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9692E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327211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3756.864</w:t>
            </w:r>
          </w:p>
        </w:tc>
        <w:tc>
          <w:tcPr>
            <w:tcW w:w="1354" w:type="dxa"/>
            <w:tcBorders>
              <w:top w:val="nil"/>
              <w:left w:val="nil"/>
              <w:bottom w:val="single" w:sz="4" w:space="0" w:color="auto"/>
              <w:right w:val="single" w:sz="4" w:space="0" w:color="auto"/>
            </w:tcBorders>
            <w:shd w:val="clear" w:color="auto" w:fill="auto"/>
            <w:noWrap/>
            <w:vAlign w:val="center"/>
            <w:hideMark/>
          </w:tcPr>
          <w:p w14:paraId="4F2CE46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3756.974</w:t>
            </w:r>
          </w:p>
        </w:tc>
        <w:tc>
          <w:tcPr>
            <w:tcW w:w="1166" w:type="dxa"/>
            <w:tcBorders>
              <w:top w:val="nil"/>
              <w:left w:val="nil"/>
              <w:bottom w:val="single" w:sz="4" w:space="0" w:color="auto"/>
              <w:right w:val="single" w:sz="4" w:space="0" w:color="auto"/>
            </w:tcBorders>
            <w:shd w:val="clear" w:color="auto" w:fill="auto"/>
            <w:noWrap/>
            <w:vAlign w:val="center"/>
            <w:hideMark/>
          </w:tcPr>
          <w:p w14:paraId="0843A2C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1.46E+07</w:t>
            </w:r>
          </w:p>
        </w:tc>
        <w:tc>
          <w:tcPr>
            <w:tcW w:w="2882" w:type="dxa"/>
            <w:tcBorders>
              <w:top w:val="nil"/>
              <w:left w:val="nil"/>
              <w:bottom w:val="single" w:sz="4" w:space="0" w:color="auto"/>
              <w:right w:val="single" w:sz="4" w:space="0" w:color="auto"/>
            </w:tcBorders>
            <w:shd w:val="clear" w:color="auto" w:fill="auto"/>
            <w:noWrap/>
            <w:vAlign w:val="center"/>
            <w:hideMark/>
          </w:tcPr>
          <w:p w14:paraId="25C8983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B8358D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SHPRKTRTVVQ)[155.9687]PSVGAAAGPVVPPCPGRIRHFKV.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18F4A73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0.0053</w:t>
            </w:r>
          </w:p>
        </w:tc>
      </w:tr>
      <w:tr w:rsidR="00AA51BE" w:rsidRPr="00AA51BE" w14:paraId="1047F61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9AC3E6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0FE216F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3685.821</w:t>
            </w:r>
          </w:p>
        </w:tc>
        <w:tc>
          <w:tcPr>
            <w:tcW w:w="1354" w:type="dxa"/>
            <w:tcBorders>
              <w:top w:val="nil"/>
              <w:left w:val="nil"/>
              <w:bottom w:val="single" w:sz="4" w:space="0" w:color="auto"/>
              <w:right w:val="single" w:sz="4" w:space="0" w:color="auto"/>
            </w:tcBorders>
            <w:shd w:val="clear" w:color="auto" w:fill="auto"/>
            <w:noWrap/>
            <w:vAlign w:val="center"/>
            <w:hideMark/>
          </w:tcPr>
          <w:p w14:paraId="6F96A6C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3685.931</w:t>
            </w:r>
          </w:p>
        </w:tc>
        <w:tc>
          <w:tcPr>
            <w:tcW w:w="1166" w:type="dxa"/>
            <w:tcBorders>
              <w:top w:val="nil"/>
              <w:left w:val="nil"/>
              <w:bottom w:val="single" w:sz="4" w:space="0" w:color="auto"/>
              <w:right w:val="single" w:sz="4" w:space="0" w:color="auto"/>
            </w:tcBorders>
            <w:shd w:val="clear" w:color="auto" w:fill="auto"/>
            <w:noWrap/>
            <w:vAlign w:val="center"/>
            <w:hideMark/>
          </w:tcPr>
          <w:p w14:paraId="018976A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5.32E+06</w:t>
            </w:r>
          </w:p>
        </w:tc>
        <w:tc>
          <w:tcPr>
            <w:tcW w:w="2882" w:type="dxa"/>
            <w:tcBorders>
              <w:top w:val="nil"/>
              <w:left w:val="nil"/>
              <w:bottom w:val="single" w:sz="4" w:space="0" w:color="auto"/>
              <w:right w:val="single" w:sz="4" w:space="0" w:color="auto"/>
            </w:tcBorders>
            <w:shd w:val="clear" w:color="auto" w:fill="auto"/>
            <w:noWrap/>
            <w:vAlign w:val="center"/>
            <w:hideMark/>
          </w:tcPr>
          <w:p w14:paraId="119A252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619061B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SHPRKTR)[84.9259]TVVQPSVGAAAGPVVPPCPGRIRHFKV.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7B01D4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1.83E-15</w:t>
            </w:r>
          </w:p>
        </w:tc>
      </w:tr>
      <w:tr w:rsidR="00AA51BE" w:rsidRPr="00AA51BE" w14:paraId="7D484E0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3B9A2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3A1E4F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3653.663</w:t>
            </w:r>
          </w:p>
        </w:tc>
        <w:tc>
          <w:tcPr>
            <w:tcW w:w="1354" w:type="dxa"/>
            <w:tcBorders>
              <w:top w:val="nil"/>
              <w:left w:val="nil"/>
              <w:bottom w:val="single" w:sz="4" w:space="0" w:color="auto"/>
              <w:right w:val="single" w:sz="4" w:space="0" w:color="auto"/>
            </w:tcBorders>
            <w:shd w:val="clear" w:color="auto" w:fill="auto"/>
            <w:noWrap/>
            <w:vAlign w:val="center"/>
            <w:hideMark/>
          </w:tcPr>
          <w:p w14:paraId="24DAB5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3653.669</w:t>
            </w:r>
          </w:p>
        </w:tc>
        <w:tc>
          <w:tcPr>
            <w:tcW w:w="1166" w:type="dxa"/>
            <w:tcBorders>
              <w:top w:val="nil"/>
              <w:left w:val="nil"/>
              <w:bottom w:val="single" w:sz="4" w:space="0" w:color="auto"/>
              <w:right w:val="single" w:sz="4" w:space="0" w:color="auto"/>
            </w:tcBorders>
            <w:shd w:val="clear" w:color="auto" w:fill="auto"/>
            <w:noWrap/>
            <w:vAlign w:val="center"/>
            <w:hideMark/>
          </w:tcPr>
          <w:p w14:paraId="75747F0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4.62E+06</w:t>
            </w:r>
          </w:p>
        </w:tc>
        <w:tc>
          <w:tcPr>
            <w:tcW w:w="2882" w:type="dxa"/>
            <w:tcBorders>
              <w:top w:val="nil"/>
              <w:left w:val="nil"/>
              <w:bottom w:val="single" w:sz="4" w:space="0" w:color="auto"/>
              <w:right w:val="single" w:sz="4" w:space="0" w:color="auto"/>
            </w:tcBorders>
            <w:shd w:val="clear" w:color="auto" w:fill="auto"/>
            <w:noWrap/>
            <w:vAlign w:val="center"/>
            <w:hideMark/>
          </w:tcPr>
          <w:p w14:paraId="1139F2F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sp|P00738|HPT_HUMAN</w:t>
            </w:r>
          </w:p>
        </w:tc>
        <w:tc>
          <w:tcPr>
            <w:tcW w:w="4506" w:type="dxa"/>
            <w:tcBorders>
              <w:top w:val="nil"/>
              <w:left w:val="nil"/>
              <w:bottom w:val="single" w:sz="4" w:space="0" w:color="auto"/>
              <w:right w:val="single" w:sz="4" w:space="0" w:color="auto"/>
            </w:tcBorders>
            <w:shd w:val="clear" w:color="auto" w:fill="auto"/>
            <w:noWrap/>
            <w:vAlign w:val="center"/>
            <w:hideMark/>
          </w:tcPr>
          <w:p w14:paraId="772B4CF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F.AVDSGNDVTDIADDGCPKPPEIAHGYVEHSVRYQ.C</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5333978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1.79E-06</w:t>
            </w:r>
          </w:p>
        </w:tc>
      </w:tr>
      <w:tr w:rsidR="00AA51BE" w:rsidRPr="00AA51BE" w14:paraId="7A7D752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9E69A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EB34BA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3594.707</w:t>
            </w:r>
          </w:p>
        </w:tc>
        <w:tc>
          <w:tcPr>
            <w:tcW w:w="1354" w:type="dxa"/>
            <w:tcBorders>
              <w:top w:val="nil"/>
              <w:left w:val="nil"/>
              <w:bottom w:val="single" w:sz="4" w:space="0" w:color="auto"/>
              <w:right w:val="single" w:sz="4" w:space="0" w:color="auto"/>
            </w:tcBorders>
            <w:shd w:val="clear" w:color="auto" w:fill="auto"/>
            <w:noWrap/>
            <w:vAlign w:val="center"/>
            <w:hideMark/>
          </w:tcPr>
          <w:p w14:paraId="3F6984C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3594.812</w:t>
            </w:r>
          </w:p>
        </w:tc>
        <w:tc>
          <w:tcPr>
            <w:tcW w:w="1166" w:type="dxa"/>
            <w:tcBorders>
              <w:top w:val="nil"/>
              <w:left w:val="nil"/>
              <w:bottom w:val="single" w:sz="4" w:space="0" w:color="auto"/>
              <w:right w:val="single" w:sz="4" w:space="0" w:color="auto"/>
            </w:tcBorders>
            <w:shd w:val="clear" w:color="auto" w:fill="auto"/>
            <w:noWrap/>
            <w:vAlign w:val="center"/>
            <w:hideMark/>
          </w:tcPr>
          <w:p w14:paraId="4E17BB1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1.41E+06</w:t>
            </w:r>
          </w:p>
        </w:tc>
        <w:tc>
          <w:tcPr>
            <w:tcW w:w="2882" w:type="dxa"/>
            <w:tcBorders>
              <w:top w:val="nil"/>
              <w:left w:val="nil"/>
              <w:bottom w:val="single" w:sz="4" w:space="0" w:color="auto"/>
              <w:right w:val="single" w:sz="4" w:space="0" w:color="auto"/>
            </w:tcBorders>
            <w:shd w:val="clear" w:color="auto" w:fill="auto"/>
            <w:noWrap/>
            <w:vAlign w:val="center"/>
            <w:hideMark/>
          </w:tcPr>
          <w:p w14:paraId="7F71DB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DFD4A3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SHPRKTR)[-6.1936]TVVQPSVGAAAGPVVPPCPGRIRHFKV.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914B5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0.005292</w:t>
            </w:r>
          </w:p>
        </w:tc>
      </w:tr>
      <w:tr w:rsidR="00AA51BE" w:rsidRPr="00AA51BE" w14:paraId="618BB5D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A04ACB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061D3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3580.794</w:t>
            </w:r>
          </w:p>
        </w:tc>
        <w:tc>
          <w:tcPr>
            <w:tcW w:w="1354" w:type="dxa"/>
            <w:tcBorders>
              <w:top w:val="nil"/>
              <w:left w:val="nil"/>
              <w:bottom w:val="single" w:sz="4" w:space="0" w:color="auto"/>
              <w:right w:val="single" w:sz="4" w:space="0" w:color="auto"/>
            </w:tcBorders>
            <w:shd w:val="clear" w:color="auto" w:fill="auto"/>
            <w:noWrap/>
            <w:vAlign w:val="center"/>
            <w:hideMark/>
          </w:tcPr>
          <w:p w14:paraId="23F9B1C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3580.899</w:t>
            </w:r>
          </w:p>
        </w:tc>
        <w:tc>
          <w:tcPr>
            <w:tcW w:w="1166" w:type="dxa"/>
            <w:tcBorders>
              <w:top w:val="nil"/>
              <w:left w:val="nil"/>
              <w:bottom w:val="single" w:sz="4" w:space="0" w:color="auto"/>
              <w:right w:val="single" w:sz="4" w:space="0" w:color="auto"/>
            </w:tcBorders>
            <w:shd w:val="clear" w:color="auto" w:fill="auto"/>
            <w:noWrap/>
            <w:vAlign w:val="center"/>
            <w:hideMark/>
          </w:tcPr>
          <w:p w14:paraId="3D24FD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3.45E+06</w:t>
            </w:r>
          </w:p>
        </w:tc>
        <w:tc>
          <w:tcPr>
            <w:tcW w:w="2882" w:type="dxa"/>
            <w:tcBorders>
              <w:top w:val="nil"/>
              <w:left w:val="nil"/>
              <w:bottom w:val="single" w:sz="4" w:space="0" w:color="auto"/>
              <w:right w:val="single" w:sz="4" w:space="0" w:color="auto"/>
            </w:tcBorders>
            <w:shd w:val="clear" w:color="auto" w:fill="auto"/>
            <w:noWrap/>
            <w:vAlign w:val="center"/>
            <w:hideMark/>
          </w:tcPr>
          <w:p w14:paraId="4F2A50C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2569ED4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SHPRKTR)[-20.1059]TVVQPSVGAAAGPVVPPCPGRIRHFKV.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6BC0E1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2.08E-06</w:t>
            </w:r>
          </w:p>
        </w:tc>
      </w:tr>
      <w:tr w:rsidR="00AA51BE" w:rsidRPr="00AA51BE" w14:paraId="369A06C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7CBFD5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7C3566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3567.806</w:t>
            </w:r>
          </w:p>
        </w:tc>
        <w:tc>
          <w:tcPr>
            <w:tcW w:w="1354" w:type="dxa"/>
            <w:tcBorders>
              <w:top w:val="nil"/>
              <w:left w:val="nil"/>
              <w:bottom w:val="single" w:sz="4" w:space="0" w:color="auto"/>
              <w:right w:val="single" w:sz="4" w:space="0" w:color="auto"/>
            </w:tcBorders>
            <w:shd w:val="clear" w:color="auto" w:fill="auto"/>
            <w:noWrap/>
            <w:vAlign w:val="center"/>
            <w:hideMark/>
          </w:tcPr>
          <w:p w14:paraId="1BD5F50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3567.911</w:t>
            </w:r>
          </w:p>
        </w:tc>
        <w:tc>
          <w:tcPr>
            <w:tcW w:w="1166" w:type="dxa"/>
            <w:tcBorders>
              <w:top w:val="nil"/>
              <w:left w:val="nil"/>
              <w:bottom w:val="single" w:sz="4" w:space="0" w:color="auto"/>
              <w:right w:val="single" w:sz="4" w:space="0" w:color="auto"/>
            </w:tcBorders>
            <w:shd w:val="clear" w:color="auto" w:fill="auto"/>
            <w:noWrap/>
            <w:vAlign w:val="center"/>
            <w:hideMark/>
          </w:tcPr>
          <w:p w14:paraId="7A24BD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8.83E+06</w:t>
            </w:r>
          </w:p>
        </w:tc>
        <w:tc>
          <w:tcPr>
            <w:tcW w:w="2882" w:type="dxa"/>
            <w:tcBorders>
              <w:top w:val="nil"/>
              <w:left w:val="nil"/>
              <w:bottom w:val="single" w:sz="4" w:space="0" w:color="auto"/>
              <w:right w:val="single" w:sz="4" w:space="0" w:color="auto"/>
            </w:tcBorders>
            <w:shd w:val="clear" w:color="auto" w:fill="auto"/>
            <w:noWrap/>
            <w:vAlign w:val="center"/>
            <w:hideMark/>
          </w:tcPr>
          <w:p w14:paraId="6E79EEF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56D24E2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SHPRKTR)[-33.0941]TVVQPSVGAAAGPVVPPCPGRIRHFKV.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5D0C295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8.34E-05</w:t>
            </w:r>
          </w:p>
        </w:tc>
      </w:tr>
      <w:tr w:rsidR="00AA51BE" w:rsidRPr="00AA51BE" w14:paraId="5A1898B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E01FD6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D62D9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3544.71</w:t>
            </w:r>
          </w:p>
        </w:tc>
        <w:tc>
          <w:tcPr>
            <w:tcW w:w="1354" w:type="dxa"/>
            <w:tcBorders>
              <w:top w:val="nil"/>
              <w:left w:val="nil"/>
              <w:bottom w:val="single" w:sz="4" w:space="0" w:color="auto"/>
              <w:right w:val="single" w:sz="4" w:space="0" w:color="auto"/>
            </w:tcBorders>
            <w:shd w:val="clear" w:color="auto" w:fill="auto"/>
            <w:noWrap/>
            <w:vAlign w:val="center"/>
            <w:hideMark/>
          </w:tcPr>
          <w:p w14:paraId="142C59A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3544.815</w:t>
            </w:r>
          </w:p>
        </w:tc>
        <w:tc>
          <w:tcPr>
            <w:tcW w:w="1166" w:type="dxa"/>
            <w:tcBorders>
              <w:top w:val="nil"/>
              <w:left w:val="nil"/>
              <w:bottom w:val="single" w:sz="4" w:space="0" w:color="auto"/>
              <w:right w:val="single" w:sz="4" w:space="0" w:color="auto"/>
            </w:tcBorders>
            <w:shd w:val="clear" w:color="auto" w:fill="auto"/>
            <w:noWrap/>
            <w:vAlign w:val="center"/>
            <w:hideMark/>
          </w:tcPr>
          <w:p w14:paraId="047918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4.62E+07</w:t>
            </w:r>
          </w:p>
        </w:tc>
        <w:tc>
          <w:tcPr>
            <w:tcW w:w="2882" w:type="dxa"/>
            <w:tcBorders>
              <w:top w:val="nil"/>
              <w:left w:val="nil"/>
              <w:bottom w:val="single" w:sz="4" w:space="0" w:color="auto"/>
              <w:right w:val="single" w:sz="4" w:space="0" w:color="auto"/>
            </w:tcBorders>
            <w:shd w:val="clear" w:color="auto" w:fill="auto"/>
            <w:noWrap/>
            <w:vAlign w:val="center"/>
            <w:hideMark/>
          </w:tcPr>
          <w:p w14:paraId="34BDA56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6A7EEC1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HPRKTR)[30.8419]TVVQPSVGAAAGPVVPPCPGRIRHFKV.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2234AE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0.000331</w:t>
            </w:r>
          </w:p>
        </w:tc>
      </w:tr>
      <w:tr w:rsidR="00AA51BE" w:rsidRPr="00AA51BE" w14:paraId="5E1B348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CA82B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5A95F6B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3518.792</w:t>
            </w:r>
          </w:p>
        </w:tc>
        <w:tc>
          <w:tcPr>
            <w:tcW w:w="1354" w:type="dxa"/>
            <w:tcBorders>
              <w:top w:val="nil"/>
              <w:left w:val="nil"/>
              <w:bottom w:val="single" w:sz="4" w:space="0" w:color="auto"/>
              <w:right w:val="single" w:sz="4" w:space="0" w:color="auto"/>
            </w:tcBorders>
            <w:shd w:val="clear" w:color="auto" w:fill="auto"/>
            <w:noWrap/>
            <w:vAlign w:val="center"/>
            <w:hideMark/>
          </w:tcPr>
          <w:p w14:paraId="4626C4B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3518.897</w:t>
            </w:r>
          </w:p>
        </w:tc>
        <w:tc>
          <w:tcPr>
            <w:tcW w:w="1166" w:type="dxa"/>
            <w:tcBorders>
              <w:top w:val="nil"/>
              <w:left w:val="nil"/>
              <w:bottom w:val="single" w:sz="4" w:space="0" w:color="auto"/>
              <w:right w:val="single" w:sz="4" w:space="0" w:color="auto"/>
            </w:tcBorders>
            <w:shd w:val="clear" w:color="auto" w:fill="auto"/>
            <w:noWrap/>
            <w:vAlign w:val="center"/>
            <w:hideMark/>
          </w:tcPr>
          <w:p w14:paraId="5854779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5.55E+05</w:t>
            </w:r>
          </w:p>
        </w:tc>
        <w:tc>
          <w:tcPr>
            <w:tcW w:w="2882" w:type="dxa"/>
            <w:tcBorders>
              <w:top w:val="nil"/>
              <w:left w:val="nil"/>
              <w:bottom w:val="single" w:sz="4" w:space="0" w:color="auto"/>
              <w:right w:val="single" w:sz="4" w:space="0" w:color="auto"/>
            </w:tcBorders>
            <w:shd w:val="clear" w:color="auto" w:fill="auto"/>
            <w:noWrap/>
            <w:vAlign w:val="center"/>
            <w:hideMark/>
          </w:tcPr>
          <w:p w14:paraId="3B7CCC0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DABD8C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SHPRKTRT)[-82.1085]VVQPSVGAAAGPVVPPCPGRIRHFKV.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4A8E3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0.000154</w:t>
            </w:r>
          </w:p>
        </w:tc>
      </w:tr>
      <w:tr w:rsidR="00AA51BE" w:rsidRPr="00AA51BE" w14:paraId="4D7EFFC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4B9F6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D44C4E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3514.776</w:t>
            </w:r>
          </w:p>
        </w:tc>
        <w:tc>
          <w:tcPr>
            <w:tcW w:w="1354" w:type="dxa"/>
            <w:tcBorders>
              <w:top w:val="nil"/>
              <w:left w:val="nil"/>
              <w:bottom w:val="single" w:sz="4" w:space="0" w:color="auto"/>
              <w:right w:val="single" w:sz="4" w:space="0" w:color="auto"/>
            </w:tcBorders>
            <w:shd w:val="clear" w:color="auto" w:fill="auto"/>
            <w:noWrap/>
            <w:vAlign w:val="center"/>
            <w:hideMark/>
          </w:tcPr>
          <w:p w14:paraId="524314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3514.881</w:t>
            </w:r>
          </w:p>
        </w:tc>
        <w:tc>
          <w:tcPr>
            <w:tcW w:w="1166" w:type="dxa"/>
            <w:tcBorders>
              <w:top w:val="nil"/>
              <w:left w:val="nil"/>
              <w:bottom w:val="single" w:sz="4" w:space="0" w:color="auto"/>
              <w:right w:val="single" w:sz="4" w:space="0" w:color="auto"/>
            </w:tcBorders>
            <w:shd w:val="clear" w:color="auto" w:fill="auto"/>
            <w:noWrap/>
            <w:vAlign w:val="center"/>
            <w:hideMark/>
          </w:tcPr>
          <w:p w14:paraId="727C4E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5.90E+05</w:t>
            </w:r>
          </w:p>
        </w:tc>
        <w:tc>
          <w:tcPr>
            <w:tcW w:w="2882" w:type="dxa"/>
            <w:tcBorders>
              <w:top w:val="nil"/>
              <w:left w:val="nil"/>
              <w:bottom w:val="single" w:sz="4" w:space="0" w:color="auto"/>
              <w:right w:val="single" w:sz="4" w:space="0" w:color="auto"/>
            </w:tcBorders>
            <w:shd w:val="clear" w:color="auto" w:fill="auto"/>
            <w:noWrap/>
            <w:vAlign w:val="center"/>
            <w:hideMark/>
          </w:tcPr>
          <w:p w14:paraId="25CF98F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282D2C4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HPRKTR)[0.9074]TVVQPSVGAAAGPVVPPCPGRIRHFKV.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6809729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0.002789</w:t>
            </w:r>
          </w:p>
        </w:tc>
      </w:tr>
      <w:tr w:rsidR="00AA51BE" w:rsidRPr="00AA51BE" w14:paraId="7E07189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C2729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25793D8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3478.77</w:t>
            </w:r>
          </w:p>
        </w:tc>
        <w:tc>
          <w:tcPr>
            <w:tcW w:w="1354" w:type="dxa"/>
            <w:tcBorders>
              <w:top w:val="nil"/>
              <w:left w:val="nil"/>
              <w:bottom w:val="single" w:sz="4" w:space="0" w:color="auto"/>
              <w:right w:val="single" w:sz="4" w:space="0" w:color="auto"/>
            </w:tcBorders>
            <w:shd w:val="clear" w:color="auto" w:fill="auto"/>
            <w:noWrap/>
            <w:vAlign w:val="center"/>
            <w:hideMark/>
          </w:tcPr>
          <w:p w14:paraId="373B61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3478.87</w:t>
            </w:r>
          </w:p>
        </w:tc>
        <w:tc>
          <w:tcPr>
            <w:tcW w:w="1166" w:type="dxa"/>
            <w:tcBorders>
              <w:top w:val="nil"/>
              <w:left w:val="nil"/>
              <w:bottom w:val="single" w:sz="4" w:space="0" w:color="auto"/>
              <w:right w:val="single" w:sz="4" w:space="0" w:color="auto"/>
            </w:tcBorders>
            <w:shd w:val="clear" w:color="auto" w:fill="auto"/>
            <w:noWrap/>
            <w:vAlign w:val="center"/>
            <w:hideMark/>
          </w:tcPr>
          <w:p w14:paraId="7C0A021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1.45E+06</w:t>
            </w:r>
          </w:p>
        </w:tc>
        <w:tc>
          <w:tcPr>
            <w:tcW w:w="2882" w:type="dxa"/>
            <w:tcBorders>
              <w:top w:val="nil"/>
              <w:left w:val="nil"/>
              <w:bottom w:val="single" w:sz="4" w:space="0" w:color="auto"/>
              <w:right w:val="single" w:sz="4" w:space="0" w:color="auto"/>
            </w:tcBorders>
            <w:shd w:val="clear" w:color="auto" w:fill="auto"/>
            <w:noWrap/>
            <w:vAlign w:val="center"/>
            <w:hideMark/>
          </w:tcPr>
          <w:p w14:paraId="26FECA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7A4C52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HPRKTR)[-35.1033]TVVQPSVGAAAGPVVPPCPGRIRHFKV.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272CD5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1.66E-08</w:t>
            </w:r>
          </w:p>
        </w:tc>
      </w:tr>
      <w:tr w:rsidR="00AA51BE" w:rsidRPr="00AA51BE" w14:paraId="4B0B04F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1464BB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0D297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3470.74</w:t>
            </w:r>
          </w:p>
        </w:tc>
        <w:tc>
          <w:tcPr>
            <w:tcW w:w="1354" w:type="dxa"/>
            <w:tcBorders>
              <w:top w:val="nil"/>
              <w:left w:val="nil"/>
              <w:bottom w:val="single" w:sz="4" w:space="0" w:color="auto"/>
              <w:right w:val="single" w:sz="4" w:space="0" w:color="auto"/>
            </w:tcBorders>
            <w:shd w:val="clear" w:color="auto" w:fill="auto"/>
            <w:noWrap/>
            <w:vAlign w:val="center"/>
            <w:hideMark/>
          </w:tcPr>
          <w:p w14:paraId="19F987C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3470.84</w:t>
            </w:r>
          </w:p>
        </w:tc>
        <w:tc>
          <w:tcPr>
            <w:tcW w:w="1166" w:type="dxa"/>
            <w:tcBorders>
              <w:top w:val="nil"/>
              <w:left w:val="nil"/>
              <w:bottom w:val="single" w:sz="4" w:space="0" w:color="auto"/>
              <w:right w:val="single" w:sz="4" w:space="0" w:color="auto"/>
            </w:tcBorders>
            <w:shd w:val="clear" w:color="auto" w:fill="auto"/>
            <w:noWrap/>
            <w:vAlign w:val="center"/>
            <w:hideMark/>
          </w:tcPr>
          <w:p w14:paraId="14DB47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1.72E+05</w:t>
            </w:r>
          </w:p>
        </w:tc>
        <w:tc>
          <w:tcPr>
            <w:tcW w:w="2882" w:type="dxa"/>
            <w:tcBorders>
              <w:top w:val="nil"/>
              <w:left w:val="nil"/>
              <w:bottom w:val="single" w:sz="4" w:space="0" w:color="auto"/>
              <w:right w:val="single" w:sz="4" w:space="0" w:color="auto"/>
            </w:tcBorders>
            <w:shd w:val="clear" w:color="auto" w:fill="auto"/>
            <w:noWrap/>
            <w:vAlign w:val="center"/>
            <w:hideMark/>
          </w:tcPr>
          <w:p w14:paraId="3B5F0B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8412B7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HPRKTRTVVQ)[-43.1329]PSVGAAAGPVVPPCPGRIRHFKV.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72C56C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1.01E-07</w:t>
            </w:r>
          </w:p>
        </w:tc>
      </w:tr>
      <w:tr w:rsidR="00AA51BE" w:rsidRPr="00AA51BE" w14:paraId="7A515C0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0CB23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0C29F4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3465.782</w:t>
            </w:r>
          </w:p>
        </w:tc>
        <w:tc>
          <w:tcPr>
            <w:tcW w:w="1354" w:type="dxa"/>
            <w:tcBorders>
              <w:top w:val="nil"/>
              <w:left w:val="nil"/>
              <w:bottom w:val="single" w:sz="4" w:space="0" w:color="auto"/>
              <w:right w:val="single" w:sz="4" w:space="0" w:color="auto"/>
            </w:tcBorders>
            <w:shd w:val="clear" w:color="auto" w:fill="auto"/>
            <w:noWrap/>
            <w:vAlign w:val="center"/>
            <w:hideMark/>
          </w:tcPr>
          <w:p w14:paraId="40A20BB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3465.882</w:t>
            </w:r>
          </w:p>
        </w:tc>
        <w:tc>
          <w:tcPr>
            <w:tcW w:w="1166" w:type="dxa"/>
            <w:tcBorders>
              <w:top w:val="nil"/>
              <w:left w:val="nil"/>
              <w:bottom w:val="single" w:sz="4" w:space="0" w:color="auto"/>
              <w:right w:val="single" w:sz="4" w:space="0" w:color="auto"/>
            </w:tcBorders>
            <w:shd w:val="clear" w:color="auto" w:fill="auto"/>
            <w:noWrap/>
            <w:vAlign w:val="center"/>
            <w:hideMark/>
          </w:tcPr>
          <w:p w14:paraId="23A807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1.20E+08</w:t>
            </w:r>
          </w:p>
        </w:tc>
        <w:tc>
          <w:tcPr>
            <w:tcW w:w="2882" w:type="dxa"/>
            <w:tcBorders>
              <w:top w:val="nil"/>
              <w:left w:val="nil"/>
              <w:bottom w:val="single" w:sz="4" w:space="0" w:color="auto"/>
              <w:right w:val="single" w:sz="4" w:space="0" w:color="auto"/>
            </w:tcBorders>
            <w:shd w:val="clear" w:color="auto" w:fill="auto"/>
            <w:noWrap/>
            <w:vAlign w:val="center"/>
            <w:hideMark/>
          </w:tcPr>
          <w:p w14:paraId="0044866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5FE51AE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SHPRKTRTVVQ)[-135.1228]PSVGAAAGPVVPPCPGRIRHFKV.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7346B31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7.67E-06</w:t>
            </w:r>
          </w:p>
        </w:tc>
      </w:tr>
      <w:tr w:rsidR="00AA51BE" w:rsidRPr="00AA51BE" w14:paraId="74BD7FF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E44A7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AE078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3424.746</w:t>
            </w:r>
          </w:p>
        </w:tc>
        <w:tc>
          <w:tcPr>
            <w:tcW w:w="1354" w:type="dxa"/>
            <w:tcBorders>
              <w:top w:val="nil"/>
              <w:left w:val="nil"/>
              <w:bottom w:val="single" w:sz="4" w:space="0" w:color="auto"/>
              <w:right w:val="single" w:sz="4" w:space="0" w:color="auto"/>
            </w:tcBorders>
            <w:shd w:val="clear" w:color="auto" w:fill="auto"/>
            <w:noWrap/>
            <w:vAlign w:val="center"/>
            <w:hideMark/>
          </w:tcPr>
          <w:p w14:paraId="206F2D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3424.846</w:t>
            </w:r>
          </w:p>
        </w:tc>
        <w:tc>
          <w:tcPr>
            <w:tcW w:w="1166" w:type="dxa"/>
            <w:tcBorders>
              <w:top w:val="nil"/>
              <w:left w:val="nil"/>
              <w:bottom w:val="single" w:sz="4" w:space="0" w:color="auto"/>
              <w:right w:val="single" w:sz="4" w:space="0" w:color="auto"/>
            </w:tcBorders>
            <w:shd w:val="clear" w:color="auto" w:fill="auto"/>
            <w:noWrap/>
            <w:vAlign w:val="center"/>
            <w:hideMark/>
          </w:tcPr>
          <w:p w14:paraId="642858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3.54E+06</w:t>
            </w:r>
          </w:p>
        </w:tc>
        <w:tc>
          <w:tcPr>
            <w:tcW w:w="2882" w:type="dxa"/>
            <w:tcBorders>
              <w:top w:val="nil"/>
              <w:left w:val="nil"/>
              <w:bottom w:val="single" w:sz="4" w:space="0" w:color="auto"/>
              <w:right w:val="single" w:sz="4" w:space="0" w:color="auto"/>
            </w:tcBorders>
            <w:shd w:val="clear" w:color="auto" w:fill="auto"/>
            <w:noWrap/>
            <w:vAlign w:val="center"/>
            <w:hideMark/>
          </w:tcPr>
          <w:p w14:paraId="7ACAB0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CEE74A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PRKTR)[47.9315]TVVQPSVGAAAGPVVPPCPGRIRHFKV.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72FD26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1.92E-07</w:t>
            </w:r>
          </w:p>
        </w:tc>
      </w:tr>
      <w:tr w:rsidR="00AA51BE" w:rsidRPr="00AA51BE" w14:paraId="41DAA02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4E2E0C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T76</w:t>
            </w:r>
          </w:p>
        </w:tc>
        <w:tc>
          <w:tcPr>
            <w:tcW w:w="1080" w:type="dxa"/>
            <w:tcBorders>
              <w:top w:val="nil"/>
              <w:left w:val="nil"/>
              <w:bottom w:val="single" w:sz="4" w:space="0" w:color="auto"/>
              <w:right w:val="single" w:sz="4" w:space="0" w:color="auto"/>
            </w:tcBorders>
            <w:shd w:val="clear" w:color="auto" w:fill="auto"/>
            <w:noWrap/>
            <w:vAlign w:val="center"/>
            <w:hideMark/>
          </w:tcPr>
          <w:p w14:paraId="2ED6E99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3394.733</w:t>
            </w:r>
          </w:p>
        </w:tc>
        <w:tc>
          <w:tcPr>
            <w:tcW w:w="1354" w:type="dxa"/>
            <w:tcBorders>
              <w:top w:val="nil"/>
              <w:left w:val="nil"/>
              <w:bottom w:val="single" w:sz="4" w:space="0" w:color="auto"/>
              <w:right w:val="single" w:sz="4" w:space="0" w:color="auto"/>
            </w:tcBorders>
            <w:shd w:val="clear" w:color="auto" w:fill="auto"/>
            <w:noWrap/>
            <w:vAlign w:val="center"/>
            <w:hideMark/>
          </w:tcPr>
          <w:p w14:paraId="05CD47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3394.833</w:t>
            </w:r>
          </w:p>
        </w:tc>
        <w:tc>
          <w:tcPr>
            <w:tcW w:w="1166" w:type="dxa"/>
            <w:tcBorders>
              <w:top w:val="nil"/>
              <w:left w:val="nil"/>
              <w:bottom w:val="single" w:sz="4" w:space="0" w:color="auto"/>
              <w:right w:val="single" w:sz="4" w:space="0" w:color="auto"/>
            </w:tcBorders>
            <w:shd w:val="clear" w:color="auto" w:fill="auto"/>
            <w:noWrap/>
            <w:vAlign w:val="center"/>
            <w:hideMark/>
          </w:tcPr>
          <w:p w14:paraId="2F45E2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5.98E+07</w:t>
            </w:r>
          </w:p>
        </w:tc>
        <w:tc>
          <w:tcPr>
            <w:tcW w:w="2882" w:type="dxa"/>
            <w:tcBorders>
              <w:top w:val="nil"/>
              <w:left w:val="nil"/>
              <w:bottom w:val="single" w:sz="4" w:space="0" w:color="auto"/>
              <w:right w:val="single" w:sz="4" w:space="0" w:color="auto"/>
            </w:tcBorders>
            <w:shd w:val="clear" w:color="auto" w:fill="auto"/>
            <w:noWrap/>
            <w:vAlign w:val="center"/>
            <w:hideMark/>
          </w:tcPr>
          <w:p w14:paraId="270A1F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A6CBB3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PRKTR)[17.9187]TVVQPSVGAAAGPVVPPCPGRIRHFKV.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4856B7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1.93E-13</w:t>
            </w:r>
          </w:p>
        </w:tc>
      </w:tr>
      <w:tr w:rsidR="00AA51BE" w:rsidRPr="00AA51BE" w14:paraId="207D8B9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B3E62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2364883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3271.635</w:t>
            </w:r>
          </w:p>
        </w:tc>
        <w:tc>
          <w:tcPr>
            <w:tcW w:w="1354" w:type="dxa"/>
            <w:tcBorders>
              <w:top w:val="nil"/>
              <w:left w:val="nil"/>
              <w:bottom w:val="single" w:sz="4" w:space="0" w:color="auto"/>
              <w:right w:val="single" w:sz="4" w:space="0" w:color="auto"/>
            </w:tcBorders>
            <w:shd w:val="clear" w:color="auto" w:fill="auto"/>
            <w:noWrap/>
            <w:vAlign w:val="center"/>
            <w:hideMark/>
          </w:tcPr>
          <w:p w14:paraId="62C97EA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3271.635</w:t>
            </w:r>
          </w:p>
        </w:tc>
        <w:tc>
          <w:tcPr>
            <w:tcW w:w="1166" w:type="dxa"/>
            <w:tcBorders>
              <w:top w:val="nil"/>
              <w:left w:val="nil"/>
              <w:bottom w:val="single" w:sz="4" w:space="0" w:color="auto"/>
              <w:right w:val="single" w:sz="4" w:space="0" w:color="auto"/>
            </w:tcBorders>
            <w:shd w:val="clear" w:color="auto" w:fill="auto"/>
            <w:noWrap/>
            <w:vAlign w:val="center"/>
            <w:hideMark/>
          </w:tcPr>
          <w:p w14:paraId="670D28C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5.90E+07</w:t>
            </w:r>
          </w:p>
        </w:tc>
        <w:tc>
          <w:tcPr>
            <w:tcW w:w="2882" w:type="dxa"/>
            <w:tcBorders>
              <w:top w:val="nil"/>
              <w:left w:val="nil"/>
              <w:bottom w:val="single" w:sz="4" w:space="0" w:color="auto"/>
              <w:right w:val="single" w:sz="4" w:space="0" w:color="auto"/>
            </w:tcBorders>
            <w:shd w:val="clear" w:color="auto" w:fill="auto"/>
            <w:noWrap/>
            <w:vAlign w:val="center"/>
            <w:hideMark/>
          </w:tcPr>
          <w:p w14:paraId="7EE359F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730092C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R.MNFRPGVLSSRQLGLPGPPDVPDHAAYHPF.R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780CDC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9.94E-09</w:t>
            </w:r>
          </w:p>
        </w:tc>
      </w:tr>
      <w:tr w:rsidR="00AA51BE" w:rsidRPr="00AA51BE" w14:paraId="6655A36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B60F19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2121814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3254.52</w:t>
            </w:r>
          </w:p>
        </w:tc>
        <w:tc>
          <w:tcPr>
            <w:tcW w:w="1354" w:type="dxa"/>
            <w:tcBorders>
              <w:top w:val="nil"/>
              <w:left w:val="nil"/>
              <w:bottom w:val="single" w:sz="4" w:space="0" w:color="auto"/>
              <w:right w:val="single" w:sz="4" w:space="0" w:color="auto"/>
            </w:tcBorders>
            <w:shd w:val="clear" w:color="auto" w:fill="auto"/>
            <w:noWrap/>
            <w:vAlign w:val="center"/>
            <w:hideMark/>
          </w:tcPr>
          <w:p w14:paraId="1D6A577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3254.615</w:t>
            </w:r>
          </w:p>
        </w:tc>
        <w:tc>
          <w:tcPr>
            <w:tcW w:w="1166" w:type="dxa"/>
            <w:tcBorders>
              <w:top w:val="nil"/>
              <w:left w:val="nil"/>
              <w:bottom w:val="single" w:sz="4" w:space="0" w:color="auto"/>
              <w:right w:val="single" w:sz="4" w:space="0" w:color="auto"/>
            </w:tcBorders>
            <w:shd w:val="clear" w:color="auto" w:fill="auto"/>
            <w:noWrap/>
            <w:vAlign w:val="center"/>
            <w:hideMark/>
          </w:tcPr>
          <w:p w14:paraId="13A9562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1.31E+07</w:t>
            </w:r>
          </w:p>
        </w:tc>
        <w:tc>
          <w:tcPr>
            <w:tcW w:w="2882" w:type="dxa"/>
            <w:tcBorders>
              <w:top w:val="nil"/>
              <w:left w:val="nil"/>
              <w:bottom w:val="single" w:sz="4" w:space="0" w:color="auto"/>
              <w:right w:val="single" w:sz="4" w:space="0" w:color="auto"/>
            </w:tcBorders>
            <w:shd w:val="clear" w:color="auto" w:fill="auto"/>
            <w:noWrap/>
            <w:vAlign w:val="center"/>
            <w:hideMark/>
          </w:tcPr>
          <w:p w14:paraId="625BEB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7B599CE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Y.(</w:t>
            </w:r>
            <w:proofErr w:type="gramEnd"/>
            <w:r w:rsidRPr="00AA51BE">
              <w:rPr>
                <w:color w:val="000000"/>
                <w:sz w:val="22"/>
                <w:szCs w:val="22"/>
                <w:lang w:val="en-US" w:eastAsia="en-US"/>
              </w:rPr>
              <w:t>KMADEA)[266.1933]GSEADHEGTHSTKRGHAKSRPV.R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37E4F9F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2.13E-07</w:t>
            </w:r>
          </w:p>
        </w:tc>
      </w:tr>
      <w:tr w:rsidR="00AA51BE" w:rsidRPr="00AA51BE" w14:paraId="4ABD71E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E69EB1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06C17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3238.513</w:t>
            </w:r>
          </w:p>
        </w:tc>
        <w:tc>
          <w:tcPr>
            <w:tcW w:w="1354" w:type="dxa"/>
            <w:tcBorders>
              <w:top w:val="nil"/>
              <w:left w:val="nil"/>
              <w:bottom w:val="single" w:sz="4" w:space="0" w:color="auto"/>
              <w:right w:val="single" w:sz="4" w:space="0" w:color="auto"/>
            </w:tcBorders>
            <w:shd w:val="clear" w:color="auto" w:fill="auto"/>
            <w:noWrap/>
            <w:vAlign w:val="center"/>
            <w:hideMark/>
          </w:tcPr>
          <w:p w14:paraId="0DC06E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3238.517</w:t>
            </w:r>
          </w:p>
        </w:tc>
        <w:tc>
          <w:tcPr>
            <w:tcW w:w="1166" w:type="dxa"/>
            <w:tcBorders>
              <w:top w:val="nil"/>
              <w:left w:val="nil"/>
              <w:bottom w:val="single" w:sz="4" w:space="0" w:color="auto"/>
              <w:right w:val="single" w:sz="4" w:space="0" w:color="auto"/>
            </w:tcBorders>
            <w:shd w:val="clear" w:color="auto" w:fill="auto"/>
            <w:noWrap/>
            <w:vAlign w:val="center"/>
            <w:hideMark/>
          </w:tcPr>
          <w:p w14:paraId="2A5A69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1.35E+07</w:t>
            </w:r>
          </w:p>
        </w:tc>
        <w:tc>
          <w:tcPr>
            <w:tcW w:w="2882" w:type="dxa"/>
            <w:tcBorders>
              <w:top w:val="nil"/>
              <w:left w:val="nil"/>
              <w:bottom w:val="single" w:sz="4" w:space="0" w:color="auto"/>
              <w:right w:val="single" w:sz="4" w:space="0" w:color="auto"/>
            </w:tcBorders>
            <w:shd w:val="clear" w:color="auto" w:fill="auto"/>
            <w:noWrap/>
            <w:vAlign w:val="center"/>
            <w:hideMark/>
          </w:tcPr>
          <w:p w14:paraId="697CFCC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7AFB1F9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K.SYKMADEAGSEADHEGTHSTKRGHAKSRPV.R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0EF792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4.68E-17</w:t>
            </w:r>
          </w:p>
        </w:tc>
      </w:tr>
      <w:tr w:rsidR="00AA51BE" w:rsidRPr="00AA51BE" w14:paraId="0DAE788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0C786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17EF52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3156.614</w:t>
            </w:r>
          </w:p>
        </w:tc>
        <w:tc>
          <w:tcPr>
            <w:tcW w:w="1354" w:type="dxa"/>
            <w:tcBorders>
              <w:top w:val="nil"/>
              <w:left w:val="nil"/>
              <w:bottom w:val="single" w:sz="4" w:space="0" w:color="auto"/>
              <w:right w:val="single" w:sz="4" w:space="0" w:color="auto"/>
            </w:tcBorders>
            <w:shd w:val="clear" w:color="auto" w:fill="auto"/>
            <w:noWrap/>
            <w:vAlign w:val="center"/>
            <w:hideMark/>
          </w:tcPr>
          <w:p w14:paraId="5E9086A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3156.609</w:t>
            </w:r>
          </w:p>
        </w:tc>
        <w:tc>
          <w:tcPr>
            <w:tcW w:w="1166" w:type="dxa"/>
            <w:tcBorders>
              <w:top w:val="nil"/>
              <w:left w:val="nil"/>
              <w:bottom w:val="single" w:sz="4" w:space="0" w:color="auto"/>
              <w:right w:val="single" w:sz="4" w:space="0" w:color="auto"/>
            </w:tcBorders>
            <w:shd w:val="clear" w:color="auto" w:fill="auto"/>
            <w:noWrap/>
            <w:vAlign w:val="center"/>
            <w:hideMark/>
          </w:tcPr>
          <w:p w14:paraId="698B980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7.11E+06</w:t>
            </w:r>
          </w:p>
        </w:tc>
        <w:tc>
          <w:tcPr>
            <w:tcW w:w="2882" w:type="dxa"/>
            <w:tcBorders>
              <w:top w:val="nil"/>
              <w:left w:val="nil"/>
              <w:bottom w:val="single" w:sz="4" w:space="0" w:color="auto"/>
              <w:right w:val="single" w:sz="4" w:space="0" w:color="auto"/>
            </w:tcBorders>
            <w:shd w:val="clear" w:color="auto" w:fill="auto"/>
            <w:noWrap/>
            <w:vAlign w:val="center"/>
            <w:hideMark/>
          </w:tcPr>
          <w:p w14:paraId="2B5518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sp|P02766|TTHY_HUMAN</w:t>
            </w:r>
          </w:p>
        </w:tc>
        <w:tc>
          <w:tcPr>
            <w:tcW w:w="4506" w:type="dxa"/>
            <w:tcBorders>
              <w:top w:val="nil"/>
              <w:left w:val="nil"/>
              <w:bottom w:val="single" w:sz="4" w:space="0" w:color="auto"/>
              <w:right w:val="single" w:sz="4" w:space="0" w:color="auto"/>
            </w:tcBorders>
            <w:shd w:val="clear" w:color="auto" w:fill="auto"/>
            <w:noWrap/>
            <w:vAlign w:val="center"/>
            <w:hideMark/>
          </w:tcPr>
          <w:p w14:paraId="7A9C577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N.DSGPRRYTIAALLSPYSYSTTAVVTNPKE</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5AD3E2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9.01E-08</w:t>
            </w:r>
          </w:p>
        </w:tc>
      </w:tr>
      <w:tr w:rsidR="00AA51BE" w:rsidRPr="00AA51BE" w14:paraId="716EFEC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95397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6F2B6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3026.561</w:t>
            </w:r>
          </w:p>
        </w:tc>
        <w:tc>
          <w:tcPr>
            <w:tcW w:w="1354" w:type="dxa"/>
            <w:tcBorders>
              <w:top w:val="nil"/>
              <w:left w:val="nil"/>
              <w:bottom w:val="single" w:sz="4" w:space="0" w:color="auto"/>
              <w:right w:val="single" w:sz="4" w:space="0" w:color="auto"/>
            </w:tcBorders>
            <w:shd w:val="clear" w:color="auto" w:fill="auto"/>
            <w:noWrap/>
            <w:vAlign w:val="center"/>
            <w:hideMark/>
          </w:tcPr>
          <w:p w14:paraId="7849E39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3026.552</w:t>
            </w:r>
          </w:p>
        </w:tc>
        <w:tc>
          <w:tcPr>
            <w:tcW w:w="1166" w:type="dxa"/>
            <w:tcBorders>
              <w:top w:val="nil"/>
              <w:left w:val="nil"/>
              <w:bottom w:val="single" w:sz="4" w:space="0" w:color="auto"/>
              <w:right w:val="single" w:sz="4" w:space="0" w:color="auto"/>
            </w:tcBorders>
            <w:shd w:val="clear" w:color="auto" w:fill="auto"/>
            <w:noWrap/>
            <w:vAlign w:val="center"/>
            <w:hideMark/>
          </w:tcPr>
          <w:p w14:paraId="45AE378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4.60E+06</w:t>
            </w:r>
          </w:p>
        </w:tc>
        <w:tc>
          <w:tcPr>
            <w:tcW w:w="2882" w:type="dxa"/>
            <w:tcBorders>
              <w:top w:val="nil"/>
              <w:left w:val="nil"/>
              <w:bottom w:val="single" w:sz="4" w:space="0" w:color="auto"/>
              <w:right w:val="single" w:sz="4" w:space="0" w:color="auto"/>
            </w:tcBorders>
            <w:shd w:val="clear" w:color="auto" w:fill="auto"/>
            <w:noWrap/>
            <w:vAlign w:val="center"/>
            <w:hideMark/>
          </w:tcPr>
          <w:p w14:paraId="479638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6911A22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N.FRPGVLSSRQLGLPGPPDVPDHAAYHPF.R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648585E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1.77E-05</w:t>
            </w:r>
          </w:p>
        </w:tc>
      </w:tr>
      <w:tr w:rsidR="00AA51BE" w:rsidRPr="00AA51BE" w14:paraId="2390FB0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A310E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5715A27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2961.535</w:t>
            </w:r>
          </w:p>
        </w:tc>
        <w:tc>
          <w:tcPr>
            <w:tcW w:w="1354" w:type="dxa"/>
            <w:tcBorders>
              <w:top w:val="nil"/>
              <w:left w:val="nil"/>
              <w:bottom w:val="single" w:sz="4" w:space="0" w:color="auto"/>
              <w:right w:val="single" w:sz="4" w:space="0" w:color="auto"/>
            </w:tcBorders>
            <w:shd w:val="clear" w:color="auto" w:fill="auto"/>
            <w:noWrap/>
            <w:vAlign w:val="center"/>
            <w:hideMark/>
          </w:tcPr>
          <w:p w14:paraId="7405797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2961.545</w:t>
            </w:r>
          </w:p>
        </w:tc>
        <w:tc>
          <w:tcPr>
            <w:tcW w:w="1166" w:type="dxa"/>
            <w:tcBorders>
              <w:top w:val="nil"/>
              <w:left w:val="nil"/>
              <w:bottom w:val="single" w:sz="4" w:space="0" w:color="auto"/>
              <w:right w:val="single" w:sz="4" w:space="0" w:color="auto"/>
            </w:tcBorders>
            <w:shd w:val="clear" w:color="auto" w:fill="auto"/>
            <w:noWrap/>
            <w:vAlign w:val="center"/>
            <w:hideMark/>
          </w:tcPr>
          <w:p w14:paraId="11113E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3.07E+06</w:t>
            </w:r>
          </w:p>
        </w:tc>
        <w:tc>
          <w:tcPr>
            <w:tcW w:w="2882" w:type="dxa"/>
            <w:tcBorders>
              <w:top w:val="nil"/>
              <w:left w:val="nil"/>
              <w:bottom w:val="single" w:sz="4" w:space="0" w:color="auto"/>
              <w:right w:val="single" w:sz="4" w:space="0" w:color="auto"/>
            </w:tcBorders>
            <w:shd w:val="clear" w:color="auto" w:fill="auto"/>
            <w:noWrap/>
            <w:vAlign w:val="center"/>
            <w:hideMark/>
          </w:tcPr>
          <w:p w14:paraId="5D85086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53A129C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(PC)[223.0285]PGRIRHFKV.</w:t>
            </w:r>
          </w:p>
        </w:tc>
        <w:tc>
          <w:tcPr>
            <w:tcW w:w="1074" w:type="dxa"/>
            <w:tcBorders>
              <w:top w:val="nil"/>
              <w:left w:val="nil"/>
              <w:bottom w:val="single" w:sz="4" w:space="0" w:color="auto"/>
              <w:right w:val="single" w:sz="4" w:space="0" w:color="auto"/>
            </w:tcBorders>
            <w:shd w:val="clear" w:color="auto" w:fill="auto"/>
            <w:noWrap/>
            <w:vAlign w:val="center"/>
            <w:hideMark/>
          </w:tcPr>
          <w:p w14:paraId="68CD35A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6.47E-05</w:t>
            </w:r>
          </w:p>
        </w:tc>
      </w:tr>
      <w:tr w:rsidR="00AA51BE" w:rsidRPr="00AA51BE" w14:paraId="7FDFD02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BFAF27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5349E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2938.494</w:t>
            </w:r>
          </w:p>
        </w:tc>
        <w:tc>
          <w:tcPr>
            <w:tcW w:w="1354" w:type="dxa"/>
            <w:tcBorders>
              <w:top w:val="nil"/>
              <w:left w:val="nil"/>
              <w:bottom w:val="single" w:sz="4" w:space="0" w:color="auto"/>
              <w:right w:val="single" w:sz="4" w:space="0" w:color="auto"/>
            </w:tcBorders>
            <w:shd w:val="clear" w:color="auto" w:fill="auto"/>
            <w:noWrap/>
            <w:vAlign w:val="center"/>
            <w:hideMark/>
          </w:tcPr>
          <w:p w14:paraId="3EB2EFC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2938.579</w:t>
            </w:r>
          </w:p>
        </w:tc>
        <w:tc>
          <w:tcPr>
            <w:tcW w:w="1166" w:type="dxa"/>
            <w:tcBorders>
              <w:top w:val="nil"/>
              <w:left w:val="nil"/>
              <w:bottom w:val="single" w:sz="4" w:space="0" w:color="auto"/>
              <w:right w:val="single" w:sz="4" w:space="0" w:color="auto"/>
            </w:tcBorders>
            <w:shd w:val="clear" w:color="auto" w:fill="auto"/>
            <w:noWrap/>
            <w:vAlign w:val="center"/>
            <w:hideMark/>
          </w:tcPr>
          <w:p w14:paraId="71A5380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1.80E+06</w:t>
            </w:r>
          </w:p>
        </w:tc>
        <w:tc>
          <w:tcPr>
            <w:tcW w:w="2882" w:type="dxa"/>
            <w:tcBorders>
              <w:top w:val="nil"/>
              <w:left w:val="nil"/>
              <w:bottom w:val="single" w:sz="4" w:space="0" w:color="auto"/>
              <w:right w:val="single" w:sz="4" w:space="0" w:color="auto"/>
            </w:tcBorders>
            <w:shd w:val="clear" w:color="auto" w:fill="auto"/>
            <w:noWrap/>
            <w:vAlign w:val="center"/>
            <w:hideMark/>
          </w:tcPr>
          <w:p w14:paraId="6A6327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78F8EE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R.TVV(Q</w:t>
            </w:r>
            <w:proofErr w:type="gramStart"/>
            <w:r w:rsidRPr="00AA51BE">
              <w:rPr>
                <w:color w:val="000000"/>
                <w:sz w:val="22"/>
                <w:szCs w:val="22"/>
                <w:lang w:val="en-US" w:eastAsia="en-US"/>
              </w:rPr>
              <w:t>)[</w:t>
            </w:r>
            <w:proofErr w:type="gramEnd"/>
            <w:r w:rsidRPr="00AA51BE">
              <w:rPr>
                <w:color w:val="000000"/>
                <w:sz w:val="22"/>
                <w:szCs w:val="22"/>
                <w:lang w:val="en-US" w:eastAsia="en-US"/>
              </w:rPr>
              <w:t>200.0623]PSVGAAAGPVVPPCPGRIRHFKV.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0DED6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3.14E-09</w:t>
            </w:r>
          </w:p>
        </w:tc>
      </w:tr>
      <w:tr w:rsidR="00AA51BE" w:rsidRPr="00AA51BE" w14:paraId="19FF807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841E97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23A6A2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2924.583</w:t>
            </w:r>
          </w:p>
        </w:tc>
        <w:tc>
          <w:tcPr>
            <w:tcW w:w="1354" w:type="dxa"/>
            <w:tcBorders>
              <w:top w:val="nil"/>
              <w:left w:val="nil"/>
              <w:bottom w:val="single" w:sz="4" w:space="0" w:color="auto"/>
              <w:right w:val="single" w:sz="4" w:space="0" w:color="auto"/>
            </w:tcBorders>
            <w:shd w:val="clear" w:color="auto" w:fill="auto"/>
            <w:noWrap/>
            <w:vAlign w:val="center"/>
            <w:hideMark/>
          </w:tcPr>
          <w:p w14:paraId="4AC4002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2924.668</w:t>
            </w:r>
          </w:p>
        </w:tc>
        <w:tc>
          <w:tcPr>
            <w:tcW w:w="1166" w:type="dxa"/>
            <w:tcBorders>
              <w:top w:val="nil"/>
              <w:left w:val="nil"/>
              <w:bottom w:val="single" w:sz="4" w:space="0" w:color="auto"/>
              <w:right w:val="single" w:sz="4" w:space="0" w:color="auto"/>
            </w:tcBorders>
            <w:shd w:val="clear" w:color="auto" w:fill="auto"/>
            <w:noWrap/>
            <w:vAlign w:val="center"/>
            <w:hideMark/>
          </w:tcPr>
          <w:p w14:paraId="5C46FD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2.18E+06</w:t>
            </w:r>
          </w:p>
        </w:tc>
        <w:tc>
          <w:tcPr>
            <w:tcW w:w="2882" w:type="dxa"/>
            <w:tcBorders>
              <w:top w:val="nil"/>
              <w:left w:val="nil"/>
              <w:bottom w:val="single" w:sz="4" w:space="0" w:color="auto"/>
              <w:right w:val="single" w:sz="4" w:space="0" w:color="auto"/>
            </w:tcBorders>
            <w:shd w:val="clear" w:color="auto" w:fill="auto"/>
            <w:noWrap/>
            <w:vAlign w:val="center"/>
            <w:hideMark/>
          </w:tcPr>
          <w:p w14:paraId="2A8A854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F27379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R.TV(VQ</w:t>
            </w:r>
            <w:proofErr w:type="gramStart"/>
            <w:r w:rsidRPr="00AA51BE">
              <w:rPr>
                <w:color w:val="000000"/>
                <w:sz w:val="22"/>
                <w:szCs w:val="22"/>
                <w:lang w:val="en-US" w:eastAsia="en-US"/>
              </w:rPr>
              <w:t>)[</w:t>
            </w:r>
            <w:proofErr w:type="gramEnd"/>
            <w:r w:rsidRPr="00AA51BE">
              <w:rPr>
                <w:color w:val="000000"/>
                <w:sz w:val="22"/>
                <w:szCs w:val="22"/>
                <w:lang w:val="en-US" w:eastAsia="en-US"/>
              </w:rPr>
              <w:t>186.1515]PSVGAAAGPVVPPCPGRIRHFKV.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3E8BF3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2.21E-06</w:t>
            </w:r>
          </w:p>
        </w:tc>
      </w:tr>
      <w:tr w:rsidR="00AA51BE" w:rsidRPr="00AA51BE" w14:paraId="7F5427C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9F13B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69727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2919.256</w:t>
            </w:r>
          </w:p>
        </w:tc>
        <w:tc>
          <w:tcPr>
            <w:tcW w:w="1354" w:type="dxa"/>
            <w:tcBorders>
              <w:top w:val="nil"/>
              <w:left w:val="nil"/>
              <w:bottom w:val="single" w:sz="4" w:space="0" w:color="auto"/>
              <w:right w:val="single" w:sz="4" w:space="0" w:color="auto"/>
            </w:tcBorders>
            <w:shd w:val="clear" w:color="auto" w:fill="auto"/>
            <w:noWrap/>
            <w:vAlign w:val="center"/>
            <w:hideMark/>
          </w:tcPr>
          <w:p w14:paraId="5FC255A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2919.341</w:t>
            </w:r>
          </w:p>
        </w:tc>
        <w:tc>
          <w:tcPr>
            <w:tcW w:w="1166" w:type="dxa"/>
            <w:tcBorders>
              <w:top w:val="nil"/>
              <w:left w:val="nil"/>
              <w:bottom w:val="single" w:sz="4" w:space="0" w:color="auto"/>
              <w:right w:val="single" w:sz="4" w:space="0" w:color="auto"/>
            </w:tcBorders>
            <w:shd w:val="clear" w:color="auto" w:fill="auto"/>
            <w:noWrap/>
            <w:vAlign w:val="center"/>
            <w:hideMark/>
          </w:tcPr>
          <w:p w14:paraId="3D5D7E8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2.23E+04</w:t>
            </w:r>
          </w:p>
        </w:tc>
        <w:tc>
          <w:tcPr>
            <w:tcW w:w="2882" w:type="dxa"/>
            <w:tcBorders>
              <w:top w:val="nil"/>
              <w:left w:val="nil"/>
              <w:bottom w:val="single" w:sz="4" w:space="0" w:color="auto"/>
              <w:right w:val="single" w:sz="4" w:space="0" w:color="auto"/>
            </w:tcBorders>
            <w:shd w:val="clear" w:color="auto" w:fill="auto"/>
            <w:noWrap/>
            <w:vAlign w:val="center"/>
            <w:hideMark/>
          </w:tcPr>
          <w:p w14:paraId="46CCC39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sp|P02656|APOC3_HUMAN</w:t>
            </w:r>
          </w:p>
        </w:tc>
        <w:tc>
          <w:tcPr>
            <w:tcW w:w="4506" w:type="dxa"/>
            <w:tcBorders>
              <w:top w:val="nil"/>
              <w:left w:val="nil"/>
              <w:bottom w:val="single" w:sz="4" w:space="0" w:color="auto"/>
              <w:right w:val="single" w:sz="4" w:space="0" w:color="auto"/>
            </w:tcBorders>
            <w:shd w:val="clear" w:color="auto" w:fill="auto"/>
            <w:noWrap/>
            <w:vAlign w:val="center"/>
            <w:hideMark/>
          </w:tcPr>
          <w:p w14:paraId="3879101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Y.(W</w:t>
            </w:r>
            <w:proofErr w:type="gramStart"/>
            <w:r w:rsidRPr="00AA51BE">
              <w:rPr>
                <w:color w:val="000000"/>
                <w:sz w:val="22"/>
                <w:szCs w:val="22"/>
                <w:lang w:val="en-US" w:eastAsia="en-US"/>
              </w:rPr>
              <w:t>)[</w:t>
            </w:r>
            <w:proofErr w:type="gramEnd"/>
            <w:r w:rsidRPr="00AA51BE">
              <w:rPr>
                <w:color w:val="000000"/>
                <w:sz w:val="22"/>
                <w:szCs w:val="22"/>
                <w:lang w:val="en-US" w:eastAsia="en-US"/>
              </w:rPr>
              <w:t>-61.1196]STVKDKFSEFWDLDPEVRPTSAVAA.</w:t>
            </w:r>
          </w:p>
        </w:tc>
        <w:tc>
          <w:tcPr>
            <w:tcW w:w="1074" w:type="dxa"/>
            <w:tcBorders>
              <w:top w:val="nil"/>
              <w:left w:val="nil"/>
              <w:bottom w:val="single" w:sz="4" w:space="0" w:color="auto"/>
              <w:right w:val="single" w:sz="4" w:space="0" w:color="auto"/>
            </w:tcBorders>
            <w:shd w:val="clear" w:color="auto" w:fill="auto"/>
            <w:noWrap/>
            <w:vAlign w:val="center"/>
            <w:hideMark/>
          </w:tcPr>
          <w:p w14:paraId="176B02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1.54E-05</w:t>
            </w:r>
          </w:p>
        </w:tc>
      </w:tr>
      <w:tr w:rsidR="00AA51BE" w:rsidRPr="00AA51BE" w14:paraId="0EF7F79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A87F74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2D2753B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2911.578</w:t>
            </w:r>
          </w:p>
        </w:tc>
        <w:tc>
          <w:tcPr>
            <w:tcW w:w="1354" w:type="dxa"/>
            <w:tcBorders>
              <w:top w:val="nil"/>
              <w:left w:val="nil"/>
              <w:bottom w:val="single" w:sz="4" w:space="0" w:color="auto"/>
              <w:right w:val="single" w:sz="4" w:space="0" w:color="auto"/>
            </w:tcBorders>
            <w:shd w:val="clear" w:color="auto" w:fill="auto"/>
            <w:noWrap/>
            <w:vAlign w:val="center"/>
            <w:hideMark/>
          </w:tcPr>
          <w:p w14:paraId="58C347E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2911.663</w:t>
            </w:r>
          </w:p>
        </w:tc>
        <w:tc>
          <w:tcPr>
            <w:tcW w:w="1166" w:type="dxa"/>
            <w:tcBorders>
              <w:top w:val="nil"/>
              <w:left w:val="nil"/>
              <w:bottom w:val="single" w:sz="4" w:space="0" w:color="auto"/>
              <w:right w:val="single" w:sz="4" w:space="0" w:color="auto"/>
            </w:tcBorders>
            <w:shd w:val="clear" w:color="auto" w:fill="auto"/>
            <w:noWrap/>
            <w:vAlign w:val="center"/>
            <w:hideMark/>
          </w:tcPr>
          <w:p w14:paraId="56AB54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6.25E+06</w:t>
            </w:r>
          </w:p>
        </w:tc>
        <w:tc>
          <w:tcPr>
            <w:tcW w:w="2882" w:type="dxa"/>
            <w:tcBorders>
              <w:top w:val="nil"/>
              <w:left w:val="nil"/>
              <w:bottom w:val="single" w:sz="4" w:space="0" w:color="auto"/>
              <w:right w:val="single" w:sz="4" w:space="0" w:color="auto"/>
            </w:tcBorders>
            <w:shd w:val="clear" w:color="auto" w:fill="auto"/>
            <w:noWrap/>
            <w:vAlign w:val="center"/>
            <w:hideMark/>
          </w:tcPr>
          <w:p w14:paraId="05E884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43C190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w:t>
            </w:r>
            <w:proofErr w:type="gramEnd"/>
            <w:r w:rsidRPr="00AA51BE">
              <w:rPr>
                <w:color w:val="000000"/>
                <w:sz w:val="22"/>
                <w:szCs w:val="22"/>
                <w:lang w:val="en-US" w:eastAsia="en-US"/>
              </w:rPr>
              <w:t>(AA)[173.1468]GPVVPPCPGRIRHFKV.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5098BF8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9.06E-07</w:t>
            </w:r>
          </w:p>
        </w:tc>
      </w:tr>
      <w:tr w:rsidR="00AA51BE" w:rsidRPr="00AA51BE" w14:paraId="1BC613A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9E2C82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C2662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2888.498</w:t>
            </w:r>
          </w:p>
        </w:tc>
        <w:tc>
          <w:tcPr>
            <w:tcW w:w="1354" w:type="dxa"/>
            <w:tcBorders>
              <w:top w:val="nil"/>
              <w:left w:val="nil"/>
              <w:bottom w:val="single" w:sz="4" w:space="0" w:color="auto"/>
              <w:right w:val="single" w:sz="4" w:space="0" w:color="auto"/>
            </w:tcBorders>
            <w:shd w:val="clear" w:color="auto" w:fill="auto"/>
            <w:noWrap/>
            <w:vAlign w:val="center"/>
            <w:hideMark/>
          </w:tcPr>
          <w:p w14:paraId="179DC7E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2888.498</w:t>
            </w:r>
          </w:p>
        </w:tc>
        <w:tc>
          <w:tcPr>
            <w:tcW w:w="1166" w:type="dxa"/>
            <w:tcBorders>
              <w:top w:val="nil"/>
              <w:left w:val="nil"/>
              <w:bottom w:val="single" w:sz="4" w:space="0" w:color="auto"/>
              <w:right w:val="single" w:sz="4" w:space="0" w:color="auto"/>
            </w:tcBorders>
            <w:shd w:val="clear" w:color="auto" w:fill="auto"/>
            <w:noWrap/>
            <w:vAlign w:val="center"/>
            <w:hideMark/>
          </w:tcPr>
          <w:p w14:paraId="1B09D4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3.16E+07</w:t>
            </w:r>
          </w:p>
        </w:tc>
        <w:tc>
          <w:tcPr>
            <w:tcW w:w="2882" w:type="dxa"/>
            <w:tcBorders>
              <w:top w:val="nil"/>
              <w:left w:val="nil"/>
              <w:bottom w:val="single" w:sz="4" w:space="0" w:color="auto"/>
              <w:right w:val="single" w:sz="4" w:space="0" w:color="auto"/>
            </w:tcBorders>
            <w:shd w:val="clear" w:color="auto" w:fill="auto"/>
            <w:noWrap/>
            <w:vAlign w:val="center"/>
            <w:hideMark/>
          </w:tcPr>
          <w:p w14:paraId="632979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92354E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(PC)[149.9816]PGRIRHFKV.</w:t>
            </w:r>
          </w:p>
        </w:tc>
        <w:tc>
          <w:tcPr>
            <w:tcW w:w="1074" w:type="dxa"/>
            <w:tcBorders>
              <w:top w:val="nil"/>
              <w:left w:val="nil"/>
              <w:bottom w:val="single" w:sz="4" w:space="0" w:color="auto"/>
              <w:right w:val="single" w:sz="4" w:space="0" w:color="auto"/>
            </w:tcBorders>
            <w:shd w:val="clear" w:color="auto" w:fill="auto"/>
            <w:noWrap/>
            <w:vAlign w:val="center"/>
            <w:hideMark/>
          </w:tcPr>
          <w:p w14:paraId="6B7C549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4.08E-08</w:t>
            </w:r>
          </w:p>
        </w:tc>
      </w:tr>
      <w:tr w:rsidR="00AA51BE" w:rsidRPr="00AA51BE" w14:paraId="05A40C7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8EDA0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F27A1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2876.327</w:t>
            </w:r>
          </w:p>
        </w:tc>
        <w:tc>
          <w:tcPr>
            <w:tcW w:w="1354" w:type="dxa"/>
            <w:tcBorders>
              <w:top w:val="nil"/>
              <w:left w:val="nil"/>
              <w:bottom w:val="single" w:sz="4" w:space="0" w:color="auto"/>
              <w:right w:val="single" w:sz="4" w:space="0" w:color="auto"/>
            </w:tcBorders>
            <w:shd w:val="clear" w:color="auto" w:fill="auto"/>
            <w:noWrap/>
            <w:vAlign w:val="center"/>
            <w:hideMark/>
          </w:tcPr>
          <w:p w14:paraId="5E7A67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2876.412</w:t>
            </w:r>
          </w:p>
        </w:tc>
        <w:tc>
          <w:tcPr>
            <w:tcW w:w="1166" w:type="dxa"/>
            <w:tcBorders>
              <w:top w:val="nil"/>
              <w:left w:val="nil"/>
              <w:bottom w:val="single" w:sz="4" w:space="0" w:color="auto"/>
              <w:right w:val="single" w:sz="4" w:space="0" w:color="auto"/>
            </w:tcBorders>
            <w:shd w:val="clear" w:color="auto" w:fill="auto"/>
            <w:noWrap/>
            <w:vAlign w:val="center"/>
            <w:hideMark/>
          </w:tcPr>
          <w:p w14:paraId="18EABB9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4.35E+07</w:t>
            </w:r>
          </w:p>
        </w:tc>
        <w:tc>
          <w:tcPr>
            <w:tcW w:w="2882" w:type="dxa"/>
            <w:tcBorders>
              <w:top w:val="nil"/>
              <w:left w:val="nil"/>
              <w:bottom w:val="single" w:sz="4" w:space="0" w:color="auto"/>
              <w:right w:val="single" w:sz="4" w:space="0" w:color="auto"/>
            </w:tcBorders>
            <w:shd w:val="clear" w:color="auto" w:fill="auto"/>
            <w:noWrap/>
            <w:vAlign w:val="center"/>
            <w:hideMark/>
          </w:tcPr>
          <w:p w14:paraId="002C5C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40F25FA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w:t>
            </w:r>
            <w:proofErr w:type="gramEnd"/>
            <w:r w:rsidRPr="00AA51BE">
              <w:rPr>
                <w:color w:val="000000"/>
                <w:sz w:val="22"/>
                <w:szCs w:val="22"/>
                <w:lang w:val="en-US" w:eastAsia="en-US"/>
              </w:rPr>
              <w:t>MADE)[16.0850]AGSEADHEGTHSTKRGHAKSRPV.R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2D4D32D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2.43E-14</w:t>
            </w:r>
          </w:p>
        </w:tc>
      </w:tr>
      <w:tr w:rsidR="00AA51BE" w:rsidRPr="00AA51BE" w14:paraId="521A434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17E169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5D35093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2872.497</w:t>
            </w:r>
          </w:p>
        </w:tc>
        <w:tc>
          <w:tcPr>
            <w:tcW w:w="1354" w:type="dxa"/>
            <w:tcBorders>
              <w:top w:val="nil"/>
              <w:left w:val="nil"/>
              <w:bottom w:val="single" w:sz="4" w:space="0" w:color="auto"/>
              <w:right w:val="single" w:sz="4" w:space="0" w:color="auto"/>
            </w:tcBorders>
            <w:shd w:val="clear" w:color="auto" w:fill="auto"/>
            <w:noWrap/>
            <w:vAlign w:val="center"/>
            <w:hideMark/>
          </w:tcPr>
          <w:p w14:paraId="56AED6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2872.497</w:t>
            </w:r>
          </w:p>
        </w:tc>
        <w:tc>
          <w:tcPr>
            <w:tcW w:w="1166" w:type="dxa"/>
            <w:tcBorders>
              <w:top w:val="nil"/>
              <w:left w:val="nil"/>
              <w:bottom w:val="single" w:sz="4" w:space="0" w:color="auto"/>
              <w:right w:val="single" w:sz="4" w:space="0" w:color="auto"/>
            </w:tcBorders>
            <w:shd w:val="clear" w:color="auto" w:fill="auto"/>
            <w:noWrap/>
            <w:vAlign w:val="center"/>
            <w:hideMark/>
          </w:tcPr>
          <w:p w14:paraId="0C7248C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1.65E+08</w:t>
            </w:r>
          </w:p>
        </w:tc>
        <w:tc>
          <w:tcPr>
            <w:tcW w:w="2882" w:type="dxa"/>
            <w:tcBorders>
              <w:top w:val="nil"/>
              <w:left w:val="nil"/>
              <w:bottom w:val="single" w:sz="4" w:space="0" w:color="auto"/>
              <w:right w:val="single" w:sz="4" w:space="0" w:color="auto"/>
            </w:tcBorders>
            <w:shd w:val="clear" w:color="auto" w:fill="auto"/>
            <w:noWrap/>
            <w:vAlign w:val="center"/>
            <w:hideMark/>
          </w:tcPr>
          <w:p w14:paraId="175F459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CFCEA3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R.TVVQPSVGAAAGPVVPP</w:t>
            </w:r>
            <w:proofErr w:type="gramEnd"/>
            <w:r w:rsidRPr="00AA51BE">
              <w:rPr>
                <w:color w:val="000000"/>
                <w:sz w:val="22"/>
                <w:szCs w:val="22"/>
                <w:lang w:val="en-US" w:eastAsia="en-US"/>
              </w:rPr>
              <w:t>(C)[133.9805]PGRIRHFKV.</w:t>
            </w:r>
          </w:p>
        </w:tc>
        <w:tc>
          <w:tcPr>
            <w:tcW w:w="1074" w:type="dxa"/>
            <w:tcBorders>
              <w:top w:val="nil"/>
              <w:left w:val="nil"/>
              <w:bottom w:val="single" w:sz="4" w:space="0" w:color="auto"/>
              <w:right w:val="single" w:sz="4" w:space="0" w:color="auto"/>
            </w:tcBorders>
            <w:shd w:val="clear" w:color="auto" w:fill="auto"/>
            <w:noWrap/>
            <w:vAlign w:val="center"/>
            <w:hideMark/>
          </w:tcPr>
          <w:p w14:paraId="4DB274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1.45E-11</w:t>
            </w:r>
          </w:p>
        </w:tc>
      </w:tr>
      <w:tr w:rsidR="00AA51BE" w:rsidRPr="00AA51BE" w14:paraId="2CF3B68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492E11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21D300D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2866.555</w:t>
            </w:r>
          </w:p>
        </w:tc>
        <w:tc>
          <w:tcPr>
            <w:tcW w:w="1354" w:type="dxa"/>
            <w:tcBorders>
              <w:top w:val="nil"/>
              <w:left w:val="nil"/>
              <w:bottom w:val="single" w:sz="4" w:space="0" w:color="auto"/>
              <w:right w:val="single" w:sz="4" w:space="0" w:color="auto"/>
            </w:tcBorders>
            <w:shd w:val="clear" w:color="auto" w:fill="auto"/>
            <w:noWrap/>
            <w:vAlign w:val="center"/>
            <w:hideMark/>
          </w:tcPr>
          <w:p w14:paraId="36D3C96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2866.57</w:t>
            </w:r>
          </w:p>
        </w:tc>
        <w:tc>
          <w:tcPr>
            <w:tcW w:w="1166" w:type="dxa"/>
            <w:tcBorders>
              <w:top w:val="nil"/>
              <w:left w:val="nil"/>
              <w:bottom w:val="single" w:sz="4" w:space="0" w:color="auto"/>
              <w:right w:val="single" w:sz="4" w:space="0" w:color="auto"/>
            </w:tcBorders>
            <w:shd w:val="clear" w:color="auto" w:fill="auto"/>
            <w:noWrap/>
            <w:vAlign w:val="center"/>
            <w:hideMark/>
          </w:tcPr>
          <w:p w14:paraId="75E2BFC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1.01E+05</w:t>
            </w:r>
          </w:p>
        </w:tc>
        <w:tc>
          <w:tcPr>
            <w:tcW w:w="2882" w:type="dxa"/>
            <w:tcBorders>
              <w:top w:val="nil"/>
              <w:left w:val="nil"/>
              <w:bottom w:val="single" w:sz="4" w:space="0" w:color="auto"/>
              <w:right w:val="single" w:sz="4" w:space="0" w:color="auto"/>
            </w:tcBorders>
            <w:shd w:val="clear" w:color="auto" w:fill="auto"/>
            <w:noWrap/>
            <w:vAlign w:val="center"/>
            <w:hideMark/>
          </w:tcPr>
          <w:p w14:paraId="16E3E7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03D612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w:t>
            </w:r>
            <w:proofErr w:type="gramEnd"/>
            <w:r w:rsidRPr="00AA51BE">
              <w:rPr>
                <w:color w:val="000000"/>
                <w:sz w:val="22"/>
                <w:szCs w:val="22"/>
                <w:lang w:val="en-US" w:eastAsia="en-US"/>
              </w:rPr>
              <w:t>(V)[128.0534]PPCPGRIRHFKV.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DC3D5F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0.002213</w:t>
            </w:r>
          </w:p>
        </w:tc>
      </w:tr>
      <w:tr w:rsidR="00AA51BE" w:rsidRPr="00AA51BE" w14:paraId="64352D6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CAD23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93A4E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2860.322</w:t>
            </w:r>
          </w:p>
        </w:tc>
        <w:tc>
          <w:tcPr>
            <w:tcW w:w="1354" w:type="dxa"/>
            <w:tcBorders>
              <w:top w:val="nil"/>
              <w:left w:val="nil"/>
              <w:bottom w:val="single" w:sz="4" w:space="0" w:color="auto"/>
              <w:right w:val="single" w:sz="4" w:space="0" w:color="auto"/>
            </w:tcBorders>
            <w:shd w:val="clear" w:color="auto" w:fill="auto"/>
            <w:noWrap/>
            <w:vAlign w:val="center"/>
            <w:hideMark/>
          </w:tcPr>
          <w:p w14:paraId="0CD194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2860.327</w:t>
            </w:r>
          </w:p>
        </w:tc>
        <w:tc>
          <w:tcPr>
            <w:tcW w:w="1166" w:type="dxa"/>
            <w:tcBorders>
              <w:top w:val="nil"/>
              <w:left w:val="nil"/>
              <w:bottom w:val="single" w:sz="4" w:space="0" w:color="auto"/>
              <w:right w:val="single" w:sz="4" w:space="0" w:color="auto"/>
            </w:tcBorders>
            <w:shd w:val="clear" w:color="auto" w:fill="auto"/>
            <w:noWrap/>
            <w:vAlign w:val="center"/>
            <w:hideMark/>
          </w:tcPr>
          <w:p w14:paraId="5F305BC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4.22E+07</w:t>
            </w:r>
          </w:p>
        </w:tc>
        <w:tc>
          <w:tcPr>
            <w:tcW w:w="2882" w:type="dxa"/>
            <w:tcBorders>
              <w:top w:val="nil"/>
              <w:left w:val="nil"/>
              <w:bottom w:val="single" w:sz="4" w:space="0" w:color="auto"/>
              <w:right w:val="single" w:sz="4" w:space="0" w:color="auto"/>
            </w:tcBorders>
            <w:shd w:val="clear" w:color="auto" w:fill="auto"/>
            <w:noWrap/>
            <w:vAlign w:val="center"/>
            <w:hideMark/>
          </w:tcPr>
          <w:p w14:paraId="5D3E7C1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412AAC0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K.MADEAGSEADHEGTHSTKRGHAKSRPV.R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1D15B10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3.23E-18</w:t>
            </w:r>
          </w:p>
        </w:tc>
      </w:tr>
      <w:tr w:rsidR="00AA51BE" w:rsidRPr="00AA51BE" w14:paraId="74E4F53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71B129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4A627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2857.509</w:t>
            </w:r>
          </w:p>
        </w:tc>
        <w:tc>
          <w:tcPr>
            <w:tcW w:w="1354" w:type="dxa"/>
            <w:tcBorders>
              <w:top w:val="nil"/>
              <w:left w:val="nil"/>
              <w:bottom w:val="single" w:sz="4" w:space="0" w:color="auto"/>
              <w:right w:val="single" w:sz="4" w:space="0" w:color="auto"/>
            </w:tcBorders>
            <w:shd w:val="clear" w:color="auto" w:fill="auto"/>
            <w:noWrap/>
            <w:vAlign w:val="center"/>
            <w:hideMark/>
          </w:tcPr>
          <w:p w14:paraId="4548BC4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2857.514</w:t>
            </w:r>
          </w:p>
        </w:tc>
        <w:tc>
          <w:tcPr>
            <w:tcW w:w="1166" w:type="dxa"/>
            <w:tcBorders>
              <w:top w:val="nil"/>
              <w:left w:val="nil"/>
              <w:bottom w:val="single" w:sz="4" w:space="0" w:color="auto"/>
              <w:right w:val="single" w:sz="4" w:space="0" w:color="auto"/>
            </w:tcBorders>
            <w:shd w:val="clear" w:color="auto" w:fill="auto"/>
            <w:noWrap/>
            <w:vAlign w:val="center"/>
            <w:hideMark/>
          </w:tcPr>
          <w:p w14:paraId="126C623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2.34E+07</w:t>
            </w:r>
          </w:p>
        </w:tc>
        <w:tc>
          <w:tcPr>
            <w:tcW w:w="2882" w:type="dxa"/>
            <w:tcBorders>
              <w:top w:val="nil"/>
              <w:left w:val="nil"/>
              <w:bottom w:val="single" w:sz="4" w:space="0" w:color="auto"/>
              <w:right w:val="single" w:sz="4" w:space="0" w:color="auto"/>
            </w:tcBorders>
            <w:shd w:val="clear" w:color="auto" w:fill="auto"/>
            <w:noWrap/>
            <w:vAlign w:val="center"/>
            <w:hideMark/>
          </w:tcPr>
          <w:p w14:paraId="62FF96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0232A07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R.TVVQPSVGAAAGPVVPP</w:t>
            </w:r>
            <w:proofErr w:type="gramEnd"/>
            <w:r w:rsidRPr="00AA51BE">
              <w:rPr>
                <w:color w:val="000000"/>
                <w:sz w:val="22"/>
                <w:szCs w:val="22"/>
                <w:lang w:val="en-US" w:eastAsia="en-US"/>
              </w:rPr>
              <w:t>(C)[118.9976]PGRIRHFKV.</w:t>
            </w:r>
          </w:p>
        </w:tc>
        <w:tc>
          <w:tcPr>
            <w:tcW w:w="1074" w:type="dxa"/>
            <w:tcBorders>
              <w:top w:val="nil"/>
              <w:left w:val="nil"/>
              <w:bottom w:val="single" w:sz="4" w:space="0" w:color="auto"/>
              <w:right w:val="single" w:sz="4" w:space="0" w:color="auto"/>
            </w:tcBorders>
            <w:shd w:val="clear" w:color="auto" w:fill="auto"/>
            <w:noWrap/>
            <w:vAlign w:val="center"/>
            <w:hideMark/>
          </w:tcPr>
          <w:p w14:paraId="6B42989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9.93E-10</w:t>
            </w:r>
          </w:p>
        </w:tc>
      </w:tr>
      <w:tr w:rsidR="00AA51BE" w:rsidRPr="00AA51BE" w14:paraId="17A5926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EA0CC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T76</w:t>
            </w:r>
          </w:p>
        </w:tc>
        <w:tc>
          <w:tcPr>
            <w:tcW w:w="1080" w:type="dxa"/>
            <w:tcBorders>
              <w:top w:val="nil"/>
              <w:left w:val="nil"/>
              <w:bottom w:val="single" w:sz="4" w:space="0" w:color="auto"/>
              <w:right w:val="single" w:sz="4" w:space="0" w:color="auto"/>
            </w:tcBorders>
            <w:shd w:val="clear" w:color="auto" w:fill="auto"/>
            <w:noWrap/>
            <w:vAlign w:val="center"/>
            <w:hideMark/>
          </w:tcPr>
          <w:p w14:paraId="49D20BE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2837.547</w:t>
            </w:r>
          </w:p>
        </w:tc>
        <w:tc>
          <w:tcPr>
            <w:tcW w:w="1354" w:type="dxa"/>
            <w:tcBorders>
              <w:top w:val="nil"/>
              <w:left w:val="nil"/>
              <w:bottom w:val="single" w:sz="4" w:space="0" w:color="auto"/>
              <w:right w:val="single" w:sz="4" w:space="0" w:color="auto"/>
            </w:tcBorders>
            <w:shd w:val="clear" w:color="auto" w:fill="auto"/>
            <w:noWrap/>
            <w:vAlign w:val="center"/>
            <w:hideMark/>
          </w:tcPr>
          <w:p w14:paraId="1A1FD97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2837.547</w:t>
            </w:r>
          </w:p>
        </w:tc>
        <w:tc>
          <w:tcPr>
            <w:tcW w:w="1166" w:type="dxa"/>
            <w:tcBorders>
              <w:top w:val="nil"/>
              <w:left w:val="nil"/>
              <w:bottom w:val="single" w:sz="4" w:space="0" w:color="auto"/>
              <w:right w:val="single" w:sz="4" w:space="0" w:color="auto"/>
            </w:tcBorders>
            <w:shd w:val="clear" w:color="auto" w:fill="auto"/>
            <w:noWrap/>
            <w:vAlign w:val="center"/>
            <w:hideMark/>
          </w:tcPr>
          <w:p w14:paraId="52E577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1.06E+07</w:t>
            </w:r>
          </w:p>
        </w:tc>
        <w:tc>
          <w:tcPr>
            <w:tcW w:w="2882" w:type="dxa"/>
            <w:tcBorders>
              <w:top w:val="nil"/>
              <w:left w:val="nil"/>
              <w:bottom w:val="single" w:sz="4" w:space="0" w:color="auto"/>
              <w:right w:val="single" w:sz="4" w:space="0" w:color="auto"/>
            </w:tcBorders>
            <w:shd w:val="clear" w:color="auto" w:fill="auto"/>
            <w:noWrap/>
            <w:vAlign w:val="center"/>
            <w:hideMark/>
          </w:tcPr>
          <w:p w14:paraId="4832C73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5F10B86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w:t>
            </w:r>
            <w:proofErr w:type="gramEnd"/>
            <w:r w:rsidRPr="00AA51BE">
              <w:rPr>
                <w:color w:val="000000"/>
                <w:sz w:val="22"/>
                <w:szCs w:val="22"/>
                <w:lang w:val="en-US" w:eastAsia="en-US"/>
              </w:rPr>
              <w:t>(V)[99.0300]PPCPGRIRHFKV.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1F804A0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1.59E-06</w:t>
            </w:r>
          </w:p>
        </w:tc>
      </w:tr>
      <w:tr w:rsidR="00AA51BE" w:rsidRPr="00AA51BE" w14:paraId="4CB25CC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5EDCC9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4ECF65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2825.544</w:t>
            </w:r>
          </w:p>
        </w:tc>
        <w:tc>
          <w:tcPr>
            <w:tcW w:w="1354" w:type="dxa"/>
            <w:tcBorders>
              <w:top w:val="nil"/>
              <w:left w:val="nil"/>
              <w:bottom w:val="single" w:sz="4" w:space="0" w:color="auto"/>
              <w:right w:val="single" w:sz="4" w:space="0" w:color="auto"/>
            </w:tcBorders>
            <w:shd w:val="clear" w:color="auto" w:fill="auto"/>
            <w:noWrap/>
            <w:vAlign w:val="center"/>
            <w:hideMark/>
          </w:tcPr>
          <w:p w14:paraId="056458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2825.624</w:t>
            </w:r>
          </w:p>
        </w:tc>
        <w:tc>
          <w:tcPr>
            <w:tcW w:w="1166" w:type="dxa"/>
            <w:tcBorders>
              <w:top w:val="nil"/>
              <w:left w:val="nil"/>
              <w:bottom w:val="single" w:sz="4" w:space="0" w:color="auto"/>
              <w:right w:val="single" w:sz="4" w:space="0" w:color="auto"/>
            </w:tcBorders>
            <w:shd w:val="clear" w:color="auto" w:fill="auto"/>
            <w:noWrap/>
            <w:vAlign w:val="center"/>
            <w:hideMark/>
          </w:tcPr>
          <w:p w14:paraId="75976F8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1.63E+06</w:t>
            </w:r>
          </w:p>
        </w:tc>
        <w:tc>
          <w:tcPr>
            <w:tcW w:w="2882" w:type="dxa"/>
            <w:tcBorders>
              <w:top w:val="nil"/>
              <w:left w:val="nil"/>
              <w:bottom w:val="single" w:sz="4" w:space="0" w:color="auto"/>
              <w:right w:val="single" w:sz="4" w:space="0" w:color="auto"/>
            </w:tcBorders>
            <w:shd w:val="clear" w:color="auto" w:fill="auto"/>
            <w:noWrap/>
            <w:vAlign w:val="center"/>
            <w:hideMark/>
          </w:tcPr>
          <w:p w14:paraId="4D9E0B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32BDA6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R.TVV(Q</w:t>
            </w:r>
            <w:proofErr w:type="gramStart"/>
            <w:r w:rsidRPr="00AA51BE">
              <w:rPr>
                <w:color w:val="000000"/>
                <w:sz w:val="22"/>
                <w:szCs w:val="22"/>
                <w:lang w:val="en-US" w:eastAsia="en-US"/>
              </w:rPr>
              <w:t>)[</w:t>
            </w:r>
            <w:proofErr w:type="gramEnd"/>
            <w:r w:rsidRPr="00AA51BE">
              <w:rPr>
                <w:color w:val="000000"/>
                <w:sz w:val="22"/>
                <w:szCs w:val="22"/>
                <w:lang w:val="en-US" w:eastAsia="en-US"/>
              </w:rPr>
              <w:t>87.1070]PSVGAAAGPVVPPCPGRIRHFKV.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465B3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0.000144</w:t>
            </w:r>
          </w:p>
        </w:tc>
      </w:tr>
      <w:tr w:rsidR="00AA51BE" w:rsidRPr="00AA51BE" w14:paraId="295F89B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19E5EA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63A1885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2811.566</w:t>
            </w:r>
          </w:p>
        </w:tc>
        <w:tc>
          <w:tcPr>
            <w:tcW w:w="1354" w:type="dxa"/>
            <w:tcBorders>
              <w:top w:val="nil"/>
              <w:left w:val="nil"/>
              <w:bottom w:val="single" w:sz="4" w:space="0" w:color="auto"/>
              <w:right w:val="single" w:sz="4" w:space="0" w:color="auto"/>
            </w:tcBorders>
            <w:shd w:val="clear" w:color="auto" w:fill="auto"/>
            <w:noWrap/>
            <w:vAlign w:val="center"/>
            <w:hideMark/>
          </w:tcPr>
          <w:p w14:paraId="46F7D4C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2811.551</w:t>
            </w:r>
          </w:p>
        </w:tc>
        <w:tc>
          <w:tcPr>
            <w:tcW w:w="1166" w:type="dxa"/>
            <w:tcBorders>
              <w:top w:val="nil"/>
              <w:left w:val="nil"/>
              <w:bottom w:val="single" w:sz="4" w:space="0" w:color="auto"/>
              <w:right w:val="single" w:sz="4" w:space="0" w:color="auto"/>
            </w:tcBorders>
            <w:shd w:val="clear" w:color="auto" w:fill="auto"/>
            <w:noWrap/>
            <w:vAlign w:val="center"/>
            <w:hideMark/>
          </w:tcPr>
          <w:p w14:paraId="2CA9F2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6.47E+05</w:t>
            </w:r>
          </w:p>
        </w:tc>
        <w:tc>
          <w:tcPr>
            <w:tcW w:w="2882" w:type="dxa"/>
            <w:tcBorders>
              <w:top w:val="nil"/>
              <w:left w:val="nil"/>
              <w:bottom w:val="single" w:sz="4" w:space="0" w:color="auto"/>
              <w:right w:val="single" w:sz="4" w:space="0" w:color="auto"/>
            </w:tcBorders>
            <w:shd w:val="clear" w:color="auto" w:fill="auto"/>
            <w:noWrap/>
            <w:vAlign w:val="center"/>
            <w:hideMark/>
          </w:tcPr>
          <w:p w14:paraId="0ED9C0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52BD83A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w:t>
            </w:r>
            <w:proofErr w:type="gramEnd"/>
            <w:r w:rsidRPr="00AA51BE">
              <w:rPr>
                <w:color w:val="000000"/>
                <w:sz w:val="22"/>
                <w:szCs w:val="22"/>
                <w:lang w:val="en-US" w:eastAsia="en-US"/>
              </w:rPr>
              <w:t>(A)[73.0344]GPVVPPCPGRIRHFKV.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4B702C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9.04E-08</w:t>
            </w:r>
          </w:p>
        </w:tc>
      </w:tr>
      <w:tr w:rsidR="00AA51BE" w:rsidRPr="00AA51BE" w14:paraId="5F0DF1E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13411B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5598959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2809.539</w:t>
            </w:r>
          </w:p>
        </w:tc>
        <w:tc>
          <w:tcPr>
            <w:tcW w:w="1354" w:type="dxa"/>
            <w:tcBorders>
              <w:top w:val="nil"/>
              <w:left w:val="nil"/>
              <w:bottom w:val="single" w:sz="4" w:space="0" w:color="auto"/>
              <w:right w:val="single" w:sz="4" w:space="0" w:color="auto"/>
            </w:tcBorders>
            <w:shd w:val="clear" w:color="auto" w:fill="auto"/>
            <w:noWrap/>
            <w:vAlign w:val="center"/>
            <w:hideMark/>
          </w:tcPr>
          <w:p w14:paraId="59AE87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2809.549</w:t>
            </w:r>
          </w:p>
        </w:tc>
        <w:tc>
          <w:tcPr>
            <w:tcW w:w="1166" w:type="dxa"/>
            <w:tcBorders>
              <w:top w:val="nil"/>
              <w:left w:val="nil"/>
              <w:bottom w:val="single" w:sz="4" w:space="0" w:color="auto"/>
              <w:right w:val="single" w:sz="4" w:space="0" w:color="auto"/>
            </w:tcBorders>
            <w:shd w:val="clear" w:color="auto" w:fill="auto"/>
            <w:noWrap/>
            <w:vAlign w:val="center"/>
            <w:hideMark/>
          </w:tcPr>
          <w:p w14:paraId="178BAA4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7.68E+07</w:t>
            </w:r>
          </w:p>
        </w:tc>
        <w:tc>
          <w:tcPr>
            <w:tcW w:w="2882" w:type="dxa"/>
            <w:tcBorders>
              <w:top w:val="nil"/>
              <w:left w:val="nil"/>
              <w:bottom w:val="single" w:sz="4" w:space="0" w:color="auto"/>
              <w:right w:val="single" w:sz="4" w:space="0" w:color="auto"/>
            </w:tcBorders>
            <w:shd w:val="clear" w:color="auto" w:fill="auto"/>
            <w:noWrap/>
            <w:vAlign w:val="center"/>
            <w:hideMark/>
          </w:tcPr>
          <w:p w14:paraId="6410B8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7090EA4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(PC)[71.0328]PGRIRHFKV.</w:t>
            </w:r>
          </w:p>
        </w:tc>
        <w:tc>
          <w:tcPr>
            <w:tcW w:w="1074" w:type="dxa"/>
            <w:tcBorders>
              <w:top w:val="nil"/>
              <w:left w:val="nil"/>
              <w:bottom w:val="single" w:sz="4" w:space="0" w:color="auto"/>
              <w:right w:val="single" w:sz="4" w:space="0" w:color="auto"/>
            </w:tcBorders>
            <w:shd w:val="clear" w:color="auto" w:fill="auto"/>
            <w:noWrap/>
            <w:vAlign w:val="center"/>
            <w:hideMark/>
          </w:tcPr>
          <w:p w14:paraId="0278602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9.15E-09</w:t>
            </w:r>
          </w:p>
        </w:tc>
      </w:tr>
      <w:tr w:rsidR="00AA51BE" w:rsidRPr="00AA51BE" w14:paraId="13D6B45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50682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55D735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2794.541</w:t>
            </w:r>
          </w:p>
        </w:tc>
        <w:tc>
          <w:tcPr>
            <w:tcW w:w="1354" w:type="dxa"/>
            <w:tcBorders>
              <w:top w:val="nil"/>
              <w:left w:val="nil"/>
              <w:bottom w:val="single" w:sz="4" w:space="0" w:color="auto"/>
              <w:right w:val="single" w:sz="4" w:space="0" w:color="auto"/>
            </w:tcBorders>
            <w:shd w:val="clear" w:color="auto" w:fill="auto"/>
            <w:noWrap/>
            <w:vAlign w:val="center"/>
            <w:hideMark/>
          </w:tcPr>
          <w:p w14:paraId="3C2C21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2794.521</w:t>
            </w:r>
          </w:p>
        </w:tc>
        <w:tc>
          <w:tcPr>
            <w:tcW w:w="1166" w:type="dxa"/>
            <w:tcBorders>
              <w:top w:val="nil"/>
              <w:left w:val="nil"/>
              <w:bottom w:val="single" w:sz="4" w:space="0" w:color="auto"/>
              <w:right w:val="single" w:sz="4" w:space="0" w:color="auto"/>
            </w:tcBorders>
            <w:shd w:val="clear" w:color="auto" w:fill="auto"/>
            <w:noWrap/>
            <w:vAlign w:val="center"/>
            <w:hideMark/>
          </w:tcPr>
          <w:p w14:paraId="040D251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4.05E+06</w:t>
            </w:r>
          </w:p>
        </w:tc>
        <w:tc>
          <w:tcPr>
            <w:tcW w:w="2882" w:type="dxa"/>
            <w:tcBorders>
              <w:top w:val="nil"/>
              <w:left w:val="nil"/>
              <w:bottom w:val="single" w:sz="4" w:space="0" w:color="auto"/>
              <w:right w:val="single" w:sz="4" w:space="0" w:color="auto"/>
            </w:tcBorders>
            <w:shd w:val="clear" w:color="auto" w:fill="auto"/>
            <w:noWrap/>
            <w:vAlign w:val="center"/>
            <w:hideMark/>
          </w:tcPr>
          <w:p w14:paraId="07544F5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874F66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R.TV(VQ</w:t>
            </w:r>
            <w:proofErr w:type="gramStart"/>
            <w:r w:rsidRPr="00AA51BE">
              <w:rPr>
                <w:color w:val="000000"/>
                <w:sz w:val="22"/>
                <w:szCs w:val="22"/>
                <w:lang w:val="en-US" w:eastAsia="en-US"/>
              </w:rPr>
              <w:t>)[</w:t>
            </w:r>
            <w:proofErr w:type="gramEnd"/>
            <w:r w:rsidRPr="00AA51BE">
              <w:rPr>
                <w:color w:val="000000"/>
                <w:sz w:val="22"/>
                <w:szCs w:val="22"/>
                <w:lang w:val="en-US" w:eastAsia="en-US"/>
              </w:rPr>
              <w:t>56.0048]PSVGAAAGPVVPPCPGRIRHFKV.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4A1E9F6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0.001477</w:t>
            </w:r>
          </w:p>
        </w:tc>
      </w:tr>
      <w:tr w:rsidR="00AA51BE" w:rsidRPr="00AA51BE" w14:paraId="38E3967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ED08F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220AF7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2786.501</w:t>
            </w:r>
          </w:p>
        </w:tc>
        <w:tc>
          <w:tcPr>
            <w:tcW w:w="1354" w:type="dxa"/>
            <w:tcBorders>
              <w:top w:val="nil"/>
              <w:left w:val="nil"/>
              <w:bottom w:val="single" w:sz="4" w:space="0" w:color="auto"/>
              <w:right w:val="single" w:sz="4" w:space="0" w:color="auto"/>
            </w:tcBorders>
            <w:shd w:val="clear" w:color="auto" w:fill="auto"/>
            <w:noWrap/>
            <w:vAlign w:val="center"/>
            <w:hideMark/>
          </w:tcPr>
          <w:p w14:paraId="0AF7BF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2786.581</w:t>
            </w:r>
          </w:p>
        </w:tc>
        <w:tc>
          <w:tcPr>
            <w:tcW w:w="1166" w:type="dxa"/>
            <w:tcBorders>
              <w:top w:val="nil"/>
              <w:left w:val="nil"/>
              <w:bottom w:val="single" w:sz="4" w:space="0" w:color="auto"/>
              <w:right w:val="single" w:sz="4" w:space="0" w:color="auto"/>
            </w:tcBorders>
            <w:shd w:val="clear" w:color="auto" w:fill="auto"/>
            <w:noWrap/>
            <w:vAlign w:val="center"/>
            <w:hideMark/>
          </w:tcPr>
          <w:p w14:paraId="5D81DF3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9.46E+05</w:t>
            </w:r>
          </w:p>
        </w:tc>
        <w:tc>
          <w:tcPr>
            <w:tcW w:w="2882" w:type="dxa"/>
            <w:tcBorders>
              <w:top w:val="nil"/>
              <w:left w:val="nil"/>
              <w:bottom w:val="single" w:sz="4" w:space="0" w:color="auto"/>
              <w:right w:val="single" w:sz="4" w:space="0" w:color="auto"/>
            </w:tcBorders>
            <w:shd w:val="clear" w:color="auto" w:fill="auto"/>
            <w:noWrap/>
            <w:vAlign w:val="center"/>
            <w:hideMark/>
          </w:tcPr>
          <w:p w14:paraId="5A5DFD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62C9752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w:t>
            </w:r>
            <w:proofErr w:type="gramEnd"/>
            <w:r w:rsidRPr="00AA51BE">
              <w:rPr>
                <w:color w:val="000000"/>
                <w:sz w:val="22"/>
                <w:szCs w:val="22"/>
                <w:lang w:val="en-US" w:eastAsia="en-US"/>
              </w:rPr>
              <w:t>(A)[48.0645]AAGPVVPPCPGRIRHFKV.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659FA7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6.66E-06</w:t>
            </w:r>
          </w:p>
        </w:tc>
      </w:tr>
      <w:tr w:rsidR="00AA51BE" w:rsidRPr="00AA51BE" w14:paraId="37CD967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E100F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925D0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2738.511</w:t>
            </w:r>
          </w:p>
        </w:tc>
        <w:tc>
          <w:tcPr>
            <w:tcW w:w="1354" w:type="dxa"/>
            <w:tcBorders>
              <w:top w:val="nil"/>
              <w:left w:val="nil"/>
              <w:bottom w:val="single" w:sz="4" w:space="0" w:color="auto"/>
              <w:right w:val="single" w:sz="4" w:space="0" w:color="auto"/>
            </w:tcBorders>
            <w:shd w:val="clear" w:color="auto" w:fill="auto"/>
            <w:noWrap/>
            <w:vAlign w:val="center"/>
            <w:hideMark/>
          </w:tcPr>
          <w:p w14:paraId="5AC3998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2738.517</w:t>
            </w:r>
          </w:p>
        </w:tc>
        <w:tc>
          <w:tcPr>
            <w:tcW w:w="1166" w:type="dxa"/>
            <w:tcBorders>
              <w:top w:val="nil"/>
              <w:left w:val="nil"/>
              <w:bottom w:val="single" w:sz="4" w:space="0" w:color="auto"/>
              <w:right w:val="single" w:sz="4" w:space="0" w:color="auto"/>
            </w:tcBorders>
            <w:shd w:val="clear" w:color="auto" w:fill="auto"/>
            <w:noWrap/>
            <w:vAlign w:val="center"/>
            <w:hideMark/>
          </w:tcPr>
          <w:p w14:paraId="1CE57C4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4.75E+07</w:t>
            </w:r>
          </w:p>
        </w:tc>
        <w:tc>
          <w:tcPr>
            <w:tcW w:w="2882" w:type="dxa"/>
            <w:tcBorders>
              <w:top w:val="nil"/>
              <w:left w:val="nil"/>
              <w:bottom w:val="single" w:sz="4" w:space="0" w:color="auto"/>
              <w:right w:val="single" w:sz="4" w:space="0" w:color="auto"/>
            </w:tcBorders>
            <w:shd w:val="clear" w:color="auto" w:fill="auto"/>
            <w:noWrap/>
            <w:vAlign w:val="center"/>
            <w:hideMark/>
          </w:tcPr>
          <w:p w14:paraId="2ADC838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68AEE1E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R.TVVQPSVGAAAGPVVPPCPGRIRHFKV</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181D51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1.01E-12</w:t>
            </w:r>
          </w:p>
        </w:tc>
      </w:tr>
      <w:tr w:rsidR="00AA51BE" w:rsidRPr="00AA51BE" w14:paraId="1D3CFDF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513093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2655214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2658.255</w:t>
            </w:r>
          </w:p>
        </w:tc>
        <w:tc>
          <w:tcPr>
            <w:tcW w:w="1354" w:type="dxa"/>
            <w:tcBorders>
              <w:top w:val="nil"/>
              <w:left w:val="nil"/>
              <w:bottom w:val="single" w:sz="4" w:space="0" w:color="auto"/>
              <w:right w:val="single" w:sz="4" w:space="0" w:color="auto"/>
            </w:tcBorders>
            <w:shd w:val="clear" w:color="auto" w:fill="auto"/>
            <w:noWrap/>
            <w:vAlign w:val="center"/>
            <w:hideMark/>
          </w:tcPr>
          <w:p w14:paraId="2AE97C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2658.249</w:t>
            </w:r>
          </w:p>
        </w:tc>
        <w:tc>
          <w:tcPr>
            <w:tcW w:w="1166" w:type="dxa"/>
            <w:tcBorders>
              <w:top w:val="nil"/>
              <w:left w:val="nil"/>
              <w:bottom w:val="single" w:sz="4" w:space="0" w:color="auto"/>
              <w:right w:val="single" w:sz="4" w:space="0" w:color="auto"/>
            </w:tcBorders>
            <w:shd w:val="clear" w:color="auto" w:fill="auto"/>
            <w:noWrap/>
            <w:vAlign w:val="center"/>
            <w:hideMark/>
          </w:tcPr>
          <w:p w14:paraId="5A64A0A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2.13E+08</w:t>
            </w:r>
          </w:p>
        </w:tc>
        <w:tc>
          <w:tcPr>
            <w:tcW w:w="2882" w:type="dxa"/>
            <w:tcBorders>
              <w:top w:val="nil"/>
              <w:left w:val="nil"/>
              <w:bottom w:val="single" w:sz="4" w:space="0" w:color="auto"/>
              <w:right w:val="single" w:sz="4" w:space="0" w:color="auto"/>
            </w:tcBorders>
            <w:shd w:val="clear" w:color="auto" w:fill="auto"/>
            <w:noWrap/>
            <w:vAlign w:val="center"/>
            <w:hideMark/>
          </w:tcPr>
          <w:p w14:paraId="61750A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6220C1C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1DB754C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1.76E-17</w:t>
            </w:r>
          </w:p>
        </w:tc>
      </w:tr>
      <w:tr w:rsidR="00AA51BE" w:rsidRPr="00AA51BE" w14:paraId="6029907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7E796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1A8FB33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2581.332</w:t>
            </w:r>
          </w:p>
        </w:tc>
        <w:tc>
          <w:tcPr>
            <w:tcW w:w="1354" w:type="dxa"/>
            <w:tcBorders>
              <w:top w:val="nil"/>
              <w:left w:val="nil"/>
              <w:bottom w:val="single" w:sz="4" w:space="0" w:color="auto"/>
              <w:right w:val="single" w:sz="4" w:space="0" w:color="auto"/>
            </w:tcBorders>
            <w:shd w:val="clear" w:color="auto" w:fill="auto"/>
            <w:noWrap/>
            <w:vAlign w:val="center"/>
            <w:hideMark/>
          </w:tcPr>
          <w:p w14:paraId="15DB59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2581.333</w:t>
            </w:r>
          </w:p>
        </w:tc>
        <w:tc>
          <w:tcPr>
            <w:tcW w:w="1166" w:type="dxa"/>
            <w:tcBorders>
              <w:top w:val="nil"/>
              <w:left w:val="nil"/>
              <w:bottom w:val="single" w:sz="4" w:space="0" w:color="auto"/>
              <w:right w:val="single" w:sz="4" w:space="0" w:color="auto"/>
            </w:tcBorders>
            <w:shd w:val="clear" w:color="auto" w:fill="auto"/>
            <w:noWrap/>
            <w:vAlign w:val="center"/>
            <w:hideMark/>
          </w:tcPr>
          <w:p w14:paraId="1AFC4B1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9.40E+06</w:t>
            </w:r>
          </w:p>
        </w:tc>
        <w:tc>
          <w:tcPr>
            <w:tcW w:w="2882" w:type="dxa"/>
            <w:tcBorders>
              <w:top w:val="nil"/>
              <w:left w:val="nil"/>
              <w:bottom w:val="single" w:sz="4" w:space="0" w:color="auto"/>
              <w:right w:val="single" w:sz="4" w:space="0" w:color="auto"/>
            </w:tcBorders>
            <w:shd w:val="clear" w:color="auto" w:fill="auto"/>
            <w:noWrap/>
            <w:vAlign w:val="center"/>
            <w:hideMark/>
          </w:tcPr>
          <w:p w14:paraId="5BD96C7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3F2343D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R.NVHSGSTFFKYYLQGAKIPKPEA.S</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46EF29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4.34E-05</w:t>
            </w:r>
          </w:p>
        </w:tc>
      </w:tr>
      <w:tr w:rsidR="00AA51BE" w:rsidRPr="00AA51BE" w14:paraId="444749F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59723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022F62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2550.65</w:t>
            </w:r>
          </w:p>
        </w:tc>
        <w:tc>
          <w:tcPr>
            <w:tcW w:w="1354" w:type="dxa"/>
            <w:tcBorders>
              <w:top w:val="nil"/>
              <w:left w:val="nil"/>
              <w:bottom w:val="single" w:sz="4" w:space="0" w:color="auto"/>
              <w:right w:val="single" w:sz="4" w:space="0" w:color="auto"/>
            </w:tcBorders>
            <w:shd w:val="clear" w:color="auto" w:fill="auto"/>
            <w:noWrap/>
            <w:vAlign w:val="center"/>
            <w:hideMark/>
          </w:tcPr>
          <w:p w14:paraId="6EE880C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2550.725</w:t>
            </w:r>
          </w:p>
        </w:tc>
        <w:tc>
          <w:tcPr>
            <w:tcW w:w="1166" w:type="dxa"/>
            <w:tcBorders>
              <w:top w:val="nil"/>
              <w:left w:val="nil"/>
              <w:bottom w:val="single" w:sz="4" w:space="0" w:color="auto"/>
              <w:right w:val="single" w:sz="4" w:space="0" w:color="auto"/>
            </w:tcBorders>
            <w:shd w:val="clear" w:color="auto" w:fill="auto"/>
            <w:noWrap/>
            <w:vAlign w:val="center"/>
            <w:hideMark/>
          </w:tcPr>
          <w:p w14:paraId="68A214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1.09E+04</w:t>
            </w:r>
          </w:p>
        </w:tc>
        <w:tc>
          <w:tcPr>
            <w:tcW w:w="2882" w:type="dxa"/>
            <w:tcBorders>
              <w:top w:val="nil"/>
              <w:left w:val="nil"/>
              <w:bottom w:val="single" w:sz="4" w:space="0" w:color="auto"/>
              <w:right w:val="single" w:sz="4" w:space="0" w:color="auto"/>
            </w:tcBorders>
            <w:shd w:val="clear" w:color="auto" w:fill="auto"/>
            <w:noWrap/>
            <w:vAlign w:val="center"/>
            <w:hideMark/>
          </w:tcPr>
          <w:p w14:paraId="2CE78C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sp|P02766|TTHY_HUMAN</w:t>
            </w:r>
          </w:p>
        </w:tc>
        <w:tc>
          <w:tcPr>
            <w:tcW w:w="4506" w:type="dxa"/>
            <w:tcBorders>
              <w:top w:val="nil"/>
              <w:left w:val="nil"/>
              <w:bottom w:val="single" w:sz="4" w:space="0" w:color="auto"/>
              <w:right w:val="single" w:sz="4" w:space="0" w:color="auto"/>
            </w:tcBorders>
            <w:shd w:val="clear" w:color="auto" w:fill="auto"/>
            <w:noWrap/>
            <w:vAlign w:val="center"/>
            <w:hideMark/>
          </w:tcPr>
          <w:p w14:paraId="4A12D95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YTIAALLSPYSYS)[62.4517]TTAVVTNPKE.</w:t>
            </w:r>
          </w:p>
        </w:tc>
        <w:tc>
          <w:tcPr>
            <w:tcW w:w="1074" w:type="dxa"/>
            <w:tcBorders>
              <w:top w:val="nil"/>
              <w:left w:val="nil"/>
              <w:bottom w:val="single" w:sz="4" w:space="0" w:color="auto"/>
              <w:right w:val="single" w:sz="4" w:space="0" w:color="auto"/>
            </w:tcBorders>
            <w:shd w:val="clear" w:color="auto" w:fill="auto"/>
            <w:noWrap/>
            <w:vAlign w:val="center"/>
            <w:hideMark/>
          </w:tcPr>
          <w:p w14:paraId="5028B22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0.002159</w:t>
            </w:r>
          </w:p>
        </w:tc>
      </w:tr>
      <w:tr w:rsidR="00AA51BE" w:rsidRPr="00AA51BE" w14:paraId="666BD3C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DECC99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FFD94C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2543.214</w:t>
            </w:r>
          </w:p>
        </w:tc>
        <w:tc>
          <w:tcPr>
            <w:tcW w:w="1354" w:type="dxa"/>
            <w:tcBorders>
              <w:top w:val="nil"/>
              <w:left w:val="nil"/>
              <w:bottom w:val="single" w:sz="4" w:space="0" w:color="auto"/>
              <w:right w:val="single" w:sz="4" w:space="0" w:color="auto"/>
            </w:tcBorders>
            <w:shd w:val="clear" w:color="auto" w:fill="auto"/>
            <w:noWrap/>
            <w:vAlign w:val="center"/>
            <w:hideMark/>
          </w:tcPr>
          <w:p w14:paraId="3E4216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2543.223</w:t>
            </w:r>
          </w:p>
        </w:tc>
        <w:tc>
          <w:tcPr>
            <w:tcW w:w="1166" w:type="dxa"/>
            <w:tcBorders>
              <w:top w:val="nil"/>
              <w:left w:val="nil"/>
              <w:bottom w:val="single" w:sz="4" w:space="0" w:color="auto"/>
              <w:right w:val="single" w:sz="4" w:space="0" w:color="auto"/>
            </w:tcBorders>
            <w:shd w:val="clear" w:color="auto" w:fill="auto"/>
            <w:noWrap/>
            <w:vAlign w:val="center"/>
            <w:hideMark/>
          </w:tcPr>
          <w:p w14:paraId="08707A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8.15E+06</w:t>
            </w:r>
          </w:p>
        </w:tc>
        <w:tc>
          <w:tcPr>
            <w:tcW w:w="2882" w:type="dxa"/>
            <w:tcBorders>
              <w:top w:val="nil"/>
              <w:left w:val="nil"/>
              <w:bottom w:val="single" w:sz="4" w:space="0" w:color="auto"/>
              <w:right w:val="single" w:sz="4" w:space="0" w:color="auto"/>
            </w:tcBorders>
            <w:shd w:val="clear" w:color="auto" w:fill="auto"/>
            <w:noWrap/>
            <w:vAlign w:val="center"/>
            <w:hideMark/>
          </w:tcPr>
          <w:p w14:paraId="5E177E4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4654291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D.EAGSEADHEGTHSTKRGHAKSRPV.R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25B9DD4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2.42E-08</w:t>
            </w:r>
          </w:p>
        </w:tc>
      </w:tr>
      <w:tr w:rsidR="00AA51BE" w:rsidRPr="00AA51BE" w14:paraId="7294BA1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1A835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3D2BE3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2357.152</w:t>
            </w:r>
          </w:p>
        </w:tc>
        <w:tc>
          <w:tcPr>
            <w:tcW w:w="1354" w:type="dxa"/>
            <w:tcBorders>
              <w:top w:val="nil"/>
              <w:left w:val="nil"/>
              <w:bottom w:val="single" w:sz="4" w:space="0" w:color="auto"/>
              <w:right w:val="single" w:sz="4" w:space="0" w:color="auto"/>
            </w:tcBorders>
            <w:shd w:val="clear" w:color="auto" w:fill="auto"/>
            <w:noWrap/>
            <w:vAlign w:val="center"/>
            <w:hideMark/>
          </w:tcPr>
          <w:p w14:paraId="57BD051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2357.155</w:t>
            </w:r>
          </w:p>
        </w:tc>
        <w:tc>
          <w:tcPr>
            <w:tcW w:w="1166" w:type="dxa"/>
            <w:tcBorders>
              <w:top w:val="nil"/>
              <w:left w:val="nil"/>
              <w:bottom w:val="single" w:sz="4" w:space="0" w:color="auto"/>
              <w:right w:val="single" w:sz="4" w:space="0" w:color="auto"/>
            </w:tcBorders>
            <w:shd w:val="clear" w:color="auto" w:fill="auto"/>
            <w:noWrap/>
            <w:vAlign w:val="center"/>
            <w:hideMark/>
          </w:tcPr>
          <w:p w14:paraId="09798C6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2.90E+06</w:t>
            </w:r>
          </w:p>
        </w:tc>
        <w:tc>
          <w:tcPr>
            <w:tcW w:w="2882" w:type="dxa"/>
            <w:tcBorders>
              <w:top w:val="nil"/>
              <w:left w:val="nil"/>
              <w:bottom w:val="single" w:sz="4" w:space="0" w:color="auto"/>
              <w:right w:val="single" w:sz="4" w:space="0" w:color="auto"/>
            </w:tcBorders>
            <w:shd w:val="clear" w:color="auto" w:fill="auto"/>
            <w:noWrap/>
            <w:vAlign w:val="center"/>
            <w:hideMark/>
          </w:tcPr>
          <w:p w14:paraId="170B98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32F638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L.SSRQLGLPGPPDVPDHAAYHPF.R</w:t>
            </w:r>
          </w:p>
        </w:tc>
        <w:tc>
          <w:tcPr>
            <w:tcW w:w="1074" w:type="dxa"/>
            <w:tcBorders>
              <w:top w:val="nil"/>
              <w:left w:val="nil"/>
              <w:bottom w:val="single" w:sz="4" w:space="0" w:color="auto"/>
              <w:right w:val="single" w:sz="4" w:space="0" w:color="auto"/>
            </w:tcBorders>
            <w:shd w:val="clear" w:color="auto" w:fill="auto"/>
            <w:noWrap/>
            <w:vAlign w:val="center"/>
            <w:hideMark/>
          </w:tcPr>
          <w:p w14:paraId="2AF0CA7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0.000735</w:t>
            </w:r>
          </w:p>
        </w:tc>
      </w:tr>
      <w:tr w:rsidR="00AA51BE" w:rsidRPr="00AA51BE" w14:paraId="3EE6F7B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EB48D7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7FA367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2343.142</w:t>
            </w:r>
          </w:p>
        </w:tc>
        <w:tc>
          <w:tcPr>
            <w:tcW w:w="1354" w:type="dxa"/>
            <w:tcBorders>
              <w:top w:val="nil"/>
              <w:left w:val="nil"/>
              <w:bottom w:val="single" w:sz="4" w:space="0" w:color="auto"/>
              <w:right w:val="single" w:sz="4" w:space="0" w:color="auto"/>
            </w:tcBorders>
            <w:shd w:val="clear" w:color="auto" w:fill="auto"/>
            <w:noWrap/>
            <w:vAlign w:val="center"/>
            <w:hideMark/>
          </w:tcPr>
          <w:p w14:paraId="3AC62A2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2343.143</w:t>
            </w:r>
          </w:p>
        </w:tc>
        <w:tc>
          <w:tcPr>
            <w:tcW w:w="1166" w:type="dxa"/>
            <w:tcBorders>
              <w:top w:val="nil"/>
              <w:left w:val="nil"/>
              <w:bottom w:val="single" w:sz="4" w:space="0" w:color="auto"/>
              <w:right w:val="single" w:sz="4" w:space="0" w:color="auto"/>
            </w:tcBorders>
            <w:shd w:val="clear" w:color="auto" w:fill="auto"/>
            <w:noWrap/>
            <w:vAlign w:val="center"/>
            <w:hideMark/>
          </w:tcPr>
          <w:p w14:paraId="5F4B40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1.02E+07</w:t>
            </w:r>
          </w:p>
        </w:tc>
        <w:tc>
          <w:tcPr>
            <w:tcW w:w="2882" w:type="dxa"/>
            <w:tcBorders>
              <w:top w:val="nil"/>
              <w:left w:val="nil"/>
              <w:bottom w:val="single" w:sz="4" w:space="0" w:color="auto"/>
              <w:right w:val="single" w:sz="4" w:space="0" w:color="auto"/>
            </w:tcBorders>
            <w:shd w:val="clear" w:color="auto" w:fill="auto"/>
            <w:noWrap/>
            <w:vAlign w:val="center"/>
            <w:hideMark/>
          </w:tcPr>
          <w:p w14:paraId="6500F7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712D31F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6DE32A9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9.20E-13</w:t>
            </w:r>
          </w:p>
        </w:tc>
      </w:tr>
      <w:tr w:rsidR="00AA51BE" w:rsidRPr="00AA51BE" w14:paraId="1AACFFC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DB92AB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T76</w:t>
            </w:r>
          </w:p>
        </w:tc>
        <w:tc>
          <w:tcPr>
            <w:tcW w:w="1080" w:type="dxa"/>
            <w:tcBorders>
              <w:top w:val="nil"/>
              <w:left w:val="nil"/>
              <w:bottom w:val="single" w:sz="4" w:space="0" w:color="auto"/>
              <w:right w:val="single" w:sz="4" w:space="0" w:color="auto"/>
            </w:tcBorders>
            <w:shd w:val="clear" w:color="auto" w:fill="auto"/>
            <w:noWrap/>
            <w:vAlign w:val="center"/>
            <w:hideMark/>
          </w:tcPr>
          <w:p w14:paraId="03A8EAD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2270.121</w:t>
            </w:r>
          </w:p>
        </w:tc>
        <w:tc>
          <w:tcPr>
            <w:tcW w:w="1354" w:type="dxa"/>
            <w:tcBorders>
              <w:top w:val="nil"/>
              <w:left w:val="nil"/>
              <w:bottom w:val="single" w:sz="4" w:space="0" w:color="auto"/>
              <w:right w:val="single" w:sz="4" w:space="0" w:color="auto"/>
            </w:tcBorders>
            <w:shd w:val="clear" w:color="auto" w:fill="auto"/>
            <w:noWrap/>
            <w:vAlign w:val="center"/>
            <w:hideMark/>
          </w:tcPr>
          <w:p w14:paraId="024679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2270.123</w:t>
            </w:r>
          </w:p>
        </w:tc>
        <w:tc>
          <w:tcPr>
            <w:tcW w:w="1166" w:type="dxa"/>
            <w:tcBorders>
              <w:top w:val="nil"/>
              <w:left w:val="nil"/>
              <w:bottom w:val="single" w:sz="4" w:space="0" w:color="auto"/>
              <w:right w:val="single" w:sz="4" w:space="0" w:color="auto"/>
            </w:tcBorders>
            <w:shd w:val="clear" w:color="auto" w:fill="auto"/>
            <w:noWrap/>
            <w:vAlign w:val="center"/>
            <w:hideMark/>
          </w:tcPr>
          <w:p w14:paraId="64AC0D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6.50E+06</w:t>
            </w:r>
          </w:p>
        </w:tc>
        <w:tc>
          <w:tcPr>
            <w:tcW w:w="2882" w:type="dxa"/>
            <w:tcBorders>
              <w:top w:val="nil"/>
              <w:left w:val="nil"/>
              <w:bottom w:val="single" w:sz="4" w:space="0" w:color="auto"/>
              <w:right w:val="single" w:sz="4" w:space="0" w:color="auto"/>
            </w:tcBorders>
            <w:shd w:val="clear" w:color="auto" w:fill="auto"/>
            <w:noWrap/>
            <w:vAlign w:val="center"/>
            <w:hideMark/>
          </w:tcPr>
          <w:p w14:paraId="378DEF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5B36F8E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S.SRQLGLPGPPDVPDHAAYHPF.R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66F687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0.002922</w:t>
            </w:r>
          </w:p>
        </w:tc>
      </w:tr>
      <w:tr w:rsidR="00AA51BE" w:rsidRPr="00AA51BE" w14:paraId="52EF666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9DE1A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8A25E6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14090.18</w:t>
            </w:r>
          </w:p>
        </w:tc>
        <w:tc>
          <w:tcPr>
            <w:tcW w:w="1354" w:type="dxa"/>
            <w:tcBorders>
              <w:top w:val="nil"/>
              <w:left w:val="nil"/>
              <w:bottom w:val="single" w:sz="4" w:space="0" w:color="auto"/>
              <w:right w:val="single" w:sz="4" w:space="0" w:color="auto"/>
            </w:tcBorders>
            <w:shd w:val="clear" w:color="auto" w:fill="auto"/>
            <w:noWrap/>
            <w:vAlign w:val="center"/>
            <w:hideMark/>
          </w:tcPr>
          <w:p w14:paraId="680D26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14090.3</w:t>
            </w:r>
          </w:p>
        </w:tc>
        <w:tc>
          <w:tcPr>
            <w:tcW w:w="1166" w:type="dxa"/>
            <w:tcBorders>
              <w:top w:val="nil"/>
              <w:left w:val="nil"/>
              <w:bottom w:val="single" w:sz="4" w:space="0" w:color="auto"/>
              <w:right w:val="single" w:sz="4" w:space="0" w:color="auto"/>
            </w:tcBorders>
            <w:shd w:val="clear" w:color="auto" w:fill="auto"/>
            <w:noWrap/>
            <w:vAlign w:val="center"/>
            <w:hideMark/>
          </w:tcPr>
          <w:p w14:paraId="5B808CD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4.63E+07</w:t>
            </w:r>
          </w:p>
        </w:tc>
        <w:tc>
          <w:tcPr>
            <w:tcW w:w="2882" w:type="dxa"/>
            <w:tcBorders>
              <w:top w:val="nil"/>
              <w:left w:val="nil"/>
              <w:bottom w:val="single" w:sz="4" w:space="0" w:color="auto"/>
              <w:right w:val="single" w:sz="4" w:space="0" w:color="auto"/>
            </w:tcBorders>
            <w:shd w:val="clear" w:color="auto" w:fill="auto"/>
            <w:noWrap/>
            <w:vAlign w:val="center"/>
            <w:hideMark/>
          </w:tcPr>
          <w:p w14:paraId="6DA7BAB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sp|P02766|TTHY_HUMAN</w:t>
            </w:r>
          </w:p>
        </w:tc>
        <w:tc>
          <w:tcPr>
            <w:tcW w:w="4506" w:type="dxa"/>
            <w:tcBorders>
              <w:top w:val="nil"/>
              <w:left w:val="nil"/>
              <w:bottom w:val="single" w:sz="4" w:space="0" w:color="auto"/>
              <w:right w:val="single" w:sz="4" w:space="0" w:color="auto"/>
            </w:tcBorders>
            <w:shd w:val="clear" w:color="auto" w:fill="auto"/>
            <w:noWrap/>
            <w:vAlign w:val="center"/>
            <w:hideMark/>
          </w:tcPr>
          <w:p w14:paraId="56B2070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E.AGPTGTGESKCPLMVKVLDAVRGSPAINVAVHVFRKAADDTWEPFASGKTSESGELHGLTTEEEFVEGIYKVEID</w:t>
            </w:r>
            <w:proofErr w:type="gramEnd"/>
            <w:r w:rsidRPr="00AA51BE">
              <w:rPr>
                <w:color w:val="000000"/>
                <w:sz w:val="22"/>
                <w:szCs w:val="22"/>
                <w:lang w:val="en-US" w:eastAsia="en-US"/>
              </w:rPr>
              <w:t>(TKSYWKALGISPFHEHAE)[266.3733]VVFTANDSGPRRYTIAALLSPYSYSTTAVVTNPKE.</w:t>
            </w:r>
          </w:p>
        </w:tc>
        <w:tc>
          <w:tcPr>
            <w:tcW w:w="1074" w:type="dxa"/>
            <w:tcBorders>
              <w:top w:val="nil"/>
              <w:left w:val="nil"/>
              <w:bottom w:val="single" w:sz="4" w:space="0" w:color="auto"/>
              <w:right w:val="single" w:sz="4" w:space="0" w:color="auto"/>
            </w:tcBorders>
            <w:shd w:val="clear" w:color="auto" w:fill="auto"/>
            <w:noWrap/>
            <w:vAlign w:val="center"/>
            <w:hideMark/>
          </w:tcPr>
          <w:p w14:paraId="06C51C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0.000295</w:t>
            </w:r>
          </w:p>
        </w:tc>
      </w:tr>
      <w:tr w:rsidR="00AA51BE" w:rsidRPr="00AA51BE" w14:paraId="6078489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53752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766AD27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13885.92</w:t>
            </w:r>
          </w:p>
        </w:tc>
        <w:tc>
          <w:tcPr>
            <w:tcW w:w="1354" w:type="dxa"/>
            <w:tcBorders>
              <w:top w:val="nil"/>
              <w:left w:val="nil"/>
              <w:bottom w:val="single" w:sz="4" w:space="0" w:color="auto"/>
              <w:right w:val="single" w:sz="4" w:space="0" w:color="auto"/>
            </w:tcBorders>
            <w:shd w:val="clear" w:color="auto" w:fill="auto"/>
            <w:noWrap/>
            <w:vAlign w:val="center"/>
            <w:hideMark/>
          </w:tcPr>
          <w:p w14:paraId="7B1829F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13885.91</w:t>
            </w:r>
          </w:p>
        </w:tc>
        <w:tc>
          <w:tcPr>
            <w:tcW w:w="1166" w:type="dxa"/>
            <w:tcBorders>
              <w:top w:val="nil"/>
              <w:left w:val="nil"/>
              <w:bottom w:val="single" w:sz="4" w:space="0" w:color="auto"/>
              <w:right w:val="single" w:sz="4" w:space="0" w:color="auto"/>
            </w:tcBorders>
            <w:shd w:val="clear" w:color="auto" w:fill="auto"/>
            <w:noWrap/>
            <w:vAlign w:val="center"/>
            <w:hideMark/>
          </w:tcPr>
          <w:p w14:paraId="690EDE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5.36E+07</w:t>
            </w:r>
          </w:p>
        </w:tc>
        <w:tc>
          <w:tcPr>
            <w:tcW w:w="2882" w:type="dxa"/>
            <w:tcBorders>
              <w:top w:val="nil"/>
              <w:left w:val="nil"/>
              <w:bottom w:val="single" w:sz="4" w:space="0" w:color="auto"/>
              <w:right w:val="single" w:sz="4" w:space="0" w:color="auto"/>
            </w:tcBorders>
            <w:shd w:val="clear" w:color="auto" w:fill="auto"/>
            <w:noWrap/>
            <w:vAlign w:val="center"/>
            <w:hideMark/>
          </w:tcPr>
          <w:p w14:paraId="7A83FC2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sp|P02766|TTHY_HUMAN</w:t>
            </w:r>
          </w:p>
        </w:tc>
        <w:tc>
          <w:tcPr>
            <w:tcW w:w="4506" w:type="dxa"/>
            <w:tcBorders>
              <w:top w:val="nil"/>
              <w:left w:val="nil"/>
              <w:bottom w:val="single" w:sz="4" w:space="0" w:color="auto"/>
              <w:right w:val="single" w:sz="4" w:space="0" w:color="auto"/>
            </w:tcBorders>
            <w:shd w:val="clear" w:color="auto" w:fill="auto"/>
            <w:noWrap/>
            <w:vAlign w:val="center"/>
            <w:hideMark/>
          </w:tcPr>
          <w:p w14:paraId="346D824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E.AGPTGTGESKCPLMVKV</w:t>
            </w:r>
            <w:proofErr w:type="gramEnd"/>
            <w:r w:rsidRPr="00AA51BE">
              <w:rPr>
                <w:color w:val="000000"/>
                <w:sz w:val="22"/>
                <w:szCs w:val="22"/>
                <w:lang w:val="en-US" w:eastAsia="en-US"/>
              </w:rPr>
              <w:t>(LDAVR)[61.9820]GSPAINVAVHVFRKAADDTWEPFASGKTSESGELHGLTTEEEFVEGIYKVEIDTKSYWKALGISPFHEHAEVVFTANDSGPRRYTIAALLSPYSYSTTAVVTNPKE.</w:t>
            </w:r>
          </w:p>
        </w:tc>
        <w:tc>
          <w:tcPr>
            <w:tcW w:w="1074" w:type="dxa"/>
            <w:tcBorders>
              <w:top w:val="nil"/>
              <w:left w:val="nil"/>
              <w:bottom w:val="single" w:sz="4" w:space="0" w:color="auto"/>
              <w:right w:val="single" w:sz="4" w:space="0" w:color="auto"/>
            </w:tcBorders>
            <w:shd w:val="clear" w:color="auto" w:fill="auto"/>
            <w:noWrap/>
            <w:vAlign w:val="center"/>
            <w:hideMark/>
          </w:tcPr>
          <w:p w14:paraId="682B4EB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2.78E-07</w:t>
            </w:r>
          </w:p>
        </w:tc>
      </w:tr>
      <w:tr w:rsidR="00AA51BE" w:rsidRPr="00AA51BE" w14:paraId="0AE4157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1853E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FADC5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13824.03</w:t>
            </w:r>
          </w:p>
        </w:tc>
        <w:tc>
          <w:tcPr>
            <w:tcW w:w="1354" w:type="dxa"/>
            <w:tcBorders>
              <w:top w:val="nil"/>
              <w:left w:val="nil"/>
              <w:bottom w:val="single" w:sz="4" w:space="0" w:color="auto"/>
              <w:right w:val="single" w:sz="4" w:space="0" w:color="auto"/>
            </w:tcBorders>
            <w:shd w:val="clear" w:color="auto" w:fill="auto"/>
            <w:noWrap/>
            <w:vAlign w:val="center"/>
            <w:hideMark/>
          </w:tcPr>
          <w:p w14:paraId="788D9B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13823.93</w:t>
            </w:r>
          </w:p>
        </w:tc>
        <w:tc>
          <w:tcPr>
            <w:tcW w:w="1166" w:type="dxa"/>
            <w:tcBorders>
              <w:top w:val="nil"/>
              <w:left w:val="nil"/>
              <w:bottom w:val="single" w:sz="4" w:space="0" w:color="auto"/>
              <w:right w:val="single" w:sz="4" w:space="0" w:color="auto"/>
            </w:tcBorders>
            <w:shd w:val="clear" w:color="auto" w:fill="auto"/>
            <w:noWrap/>
            <w:vAlign w:val="center"/>
            <w:hideMark/>
          </w:tcPr>
          <w:p w14:paraId="6B8E14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1.56E+07</w:t>
            </w:r>
          </w:p>
        </w:tc>
        <w:tc>
          <w:tcPr>
            <w:tcW w:w="2882" w:type="dxa"/>
            <w:tcBorders>
              <w:top w:val="nil"/>
              <w:left w:val="nil"/>
              <w:bottom w:val="single" w:sz="4" w:space="0" w:color="auto"/>
              <w:right w:val="single" w:sz="4" w:space="0" w:color="auto"/>
            </w:tcBorders>
            <w:shd w:val="clear" w:color="auto" w:fill="auto"/>
            <w:noWrap/>
            <w:vAlign w:val="center"/>
            <w:hideMark/>
          </w:tcPr>
          <w:p w14:paraId="44B84AD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sp|P02766|TTHY_HUMAN</w:t>
            </w:r>
          </w:p>
        </w:tc>
        <w:tc>
          <w:tcPr>
            <w:tcW w:w="4506" w:type="dxa"/>
            <w:tcBorders>
              <w:top w:val="nil"/>
              <w:left w:val="nil"/>
              <w:bottom w:val="single" w:sz="4" w:space="0" w:color="auto"/>
              <w:right w:val="single" w:sz="4" w:space="0" w:color="auto"/>
            </w:tcBorders>
            <w:shd w:val="clear" w:color="auto" w:fill="auto"/>
            <w:noWrap/>
            <w:vAlign w:val="center"/>
            <w:hideMark/>
          </w:tcPr>
          <w:p w14:paraId="6D1C8C5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E.AGPTGTGESKCPLMVKVLDAVRGSPAINVAVHVFRKAADDTWEPFASGKTSESGELHGLTTEEEFVEGIYKVEIDTKSYWKALGISPFHEHAEVVFTANDSGPRRYTIAALLSPYSYSTTAVVTNPKE</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7B41158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0.009805</w:t>
            </w:r>
          </w:p>
        </w:tc>
      </w:tr>
      <w:tr w:rsidR="00AA51BE" w:rsidRPr="00AA51BE" w14:paraId="4D2E705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B194BD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T89</w:t>
            </w:r>
          </w:p>
        </w:tc>
        <w:tc>
          <w:tcPr>
            <w:tcW w:w="1080" w:type="dxa"/>
            <w:tcBorders>
              <w:top w:val="nil"/>
              <w:left w:val="nil"/>
              <w:bottom w:val="single" w:sz="4" w:space="0" w:color="auto"/>
              <w:right w:val="single" w:sz="4" w:space="0" w:color="auto"/>
            </w:tcBorders>
            <w:shd w:val="clear" w:color="auto" w:fill="auto"/>
            <w:noWrap/>
            <w:vAlign w:val="center"/>
            <w:hideMark/>
          </w:tcPr>
          <w:p w14:paraId="447EE1A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13707.02</w:t>
            </w:r>
          </w:p>
        </w:tc>
        <w:tc>
          <w:tcPr>
            <w:tcW w:w="1354" w:type="dxa"/>
            <w:tcBorders>
              <w:top w:val="nil"/>
              <w:left w:val="nil"/>
              <w:bottom w:val="single" w:sz="4" w:space="0" w:color="auto"/>
              <w:right w:val="single" w:sz="4" w:space="0" w:color="auto"/>
            </w:tcBorders>
            <w:shd w:val="clear" w:color="auto" w:fill="auto"/>
            <w:noWrap/>
            <w:vAlign w:val="center"/>
            <w:hideMark/>
          </w:tcPr>
          <w:p w14:paraId="52A485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13706.9</w:t>
            </w:r>
          </w:p>
        </w:tc>
        <w:tc>
          <w:tcPr>
            <w:tcW w:w="1166" w:type="dxa"/>
            <w:tcBorders>
              <w:top w:val="nil"/>
              <w:left w:val="nil"/>
              <w:bottom w:val="single" w:sz="4" w:space="0" w:color="auto"/>
              <w:right w:val="single" w:sz="4" w:space="0" w:color="auto"/>
            </w:tcBorders>
            <w:shd w:val="clear" w:color="auto" w:fill="auto"/>
            <w:noWrap/>
            <w:vAlign w:val="center"/>
            <w:hideMark/>
          </w:tcPr>
          <w:p w14:paraId="0CAD44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1.71E+07</w:t>
            </w:r>
          </w:p>
        </w:tc>
        <w:tc>
          <w:tcPr>
            <w:tcW w:w="2882" w:type="dxa"/>
            <w:tcBorders>
              <w:top w:val="nil"/>
              <w:left w:val="nil"/>
              <w:bottom w:val="single" w:sz="4" w:space="0" w:color="auto"/>
              <w:right w:val="single" w:sz="4" w:space="0" w:color="auto"/>
            </w:tcBorders>
            <w:shd w:val="clear" w:color="auto" w:fill="auto"/>
            <w:noWrap/>
            <w:vAlign w:val="center"/>
            <w:hideMark/>
          </w:tcPr>
          <w:p w14:paraId="6E3C76F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sp|P02766|TTHY_HUMAN</w:t>
            </w:r>
          </w:p>
        </w:tc>
        <w:tc>
          <w:tcPr>
            <w:tcW w:w="4506" w:type="dxa"/>
            <w:tcBorders>
              <w:top w:val="nil"/>
              <w:left w:val="nil"/>
              <w:bottom w:val="single" w:sz="4" w:space="0" w:color="auto"/>
              <w:right w:val="single" w:sz="4" w:space="0" w:color="auto"/>
            </w:tcBorders>
            <w:shd w:val="clear" w:color="auto" w:fill="auto"/>
            <w:noWrap/>
            <w:vAlign w:val="center"/>
            <w:hideMark/>
          </w:tcPr>
          <w:p w14:paraId="20AE13B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T.GESKCPLMVKVLDAVRGSPA</w:t>
            </w:r>
            <w:proofErr w:type="gramEnd"/>
            <w:r w:rsidRPr="00AA51BE">
              <w:rPr>
                <w:color w:val="000000"/>
                <w:sz w:val="22"/>
                <w:szCs w:val="22"/>
                <w:lang w:val="en-US" w:eastAsia="en-US"/>
              </w:rPr>
              <w:t>(INVAVHVFRKAADDT)[367.2033]WEPFASGKTSESGELHGLTTEEEFVEGIYKVEIDTKSYWKALGISPFHEHAEVVFTANDSGPRRYTIAALLSPYSYSTTAVVTNPKE.</w:t>
            </w:r>
          </w:p>
        </w:tc>
        <w:tc>
          <w:tcPr>
            <w:tcW w:w="1074" w:type="dxa"/>
            <w:tcBorders>
              <w:top w:val="nil"/>
              <w:left w:val="nil"/>
              <w:bottom w:val="single" w:sz="4" w:space="0" w:color="auto"/>
              <w:right w:val="single" w:sz="4" w:space="0" w:color="auto"/>
            </w:tcBorders>
            <w:shd w:val="clear" w:color="auto" w:fill="auto"/>
            <w:noWrap/>
            <w:vAlign w:val="center"/>
            <w:hideMark/>
          </w:tcPr>
          <w:p w14:paraId="51372F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0.001111</w:t>
            </w:r>
          </w:p>
        </w:tc>
      </w:tr>
      <w:tr w:rsidR="00AA51BE" w:rsidRPr="00AA51BE" w14:paraId="4D10555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997E8C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3C934B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10422.67</w:t>
            </w:r>
          </w:p>
        </w:tc>
        <w:tc>
          <w:tcPr>
            <w:tcW w:w="1354" w:type="dxa"/>
            <w:tcBorders>
              <w:top w:val="nil"/>
              <w:left w:val="nil"/>
              <w:bottom w:val="single" w:sz="4" w:space="0" w:color="auto"/>
              <w:right w:val="single" w:sz="4" w:space="0" w:color="auto"/>
            </w:tcBorders>
            <w:shd w:val="clear" w:color="auto" w:fill="auto"/>
            <w:noWrap/>
            <w:vAlign w:val="center"/>
            <w:hideMark/>
          </w:tcPr>
          <w:p w14:paraId="78F738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10422.98</w:t>
            </w:r>
          </w:p>
        </w:tc>
        <w:tc>
          <w:tcPr>
            <w:tcW w:w="1166" w:type="dxa"/>
            <w:tcBorders>
              <w:top w:val="nil"/>
              <w:left w:val="nil"/>
              <w:bottom w:val="single" w:sz="4" w:space="0" w:color="auto"/>
              <w:right w:val="single" w:sz="4" w:space="0" w:color="auto"/>
            </w:tcBorders>
            <w:shd w:val="clear" w:color="auto" w:fill="auto"/>
            <w:noWrap/>
            <w:vAlign w:val="center"/>
            <w:hideMark/>
          </w:tcPr>
          <w:p w14:paraId="3F3D7EE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8.20E+06</w:t>
            </w:r>
          </w:p>
        </w:tc>
        <w:tc>
          <w:tcPr>
            <w:tcW w:w="2882" w:type="dxa"/>
            <w:tcBorders>
              <w:top w:val="nil"/>
              <w:left w:val="nil"/>
              <w:bottom w:val="single" w:sz="4" w:space="0" w:color="auto"/>
              <w:right w:val="single" w:sz="4" w:space="0" w:color="auto"/>
            </w:tcBorders>
            <w:shd w:val="clear" w:color="auto" w:fill="auto"/>
            <w:noWrap/>
            <w:vAlign w:val="center"/>
            <w:hideMark/>
          </w:tcPr>
          <w:p w14:paraId="353B1A5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376E906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SDYNIQKESTLHLVLRLRGGMQI)[-416.8686]FVKTLTGKTITLEVEPSDTIENVKAKIQDKEGIPPDQQRLIFAGKQLEDGRTLSDYNIQKESTLHLVLRLRGG.M</w:t>
            </w:r>
          </w:p>
        </w:tc>
        <w:tc>
          <w:tcPr>
            <w:tcW w:w="1074" w:type="dxa"/>
            <w:tcBorders>
              <w:top w:val="nil"/>
              <w:left w:val="nil"/>
              <w:bottom w:val="single" w:sz="4" w:space="0" w:color="auto"/>
              <w:right w:val="single" w:sz="4" w:space="0" w:color="auto"/>
            </w:tcBorders>
            <w:shd w:val="clear" w:color="auto" w:fill="auto"/>
            <w:noWrap/>
            <w:vAlign w:val="center"/>
            <w:hideMark/>
          </w:tcPr>
          <w:p w14:paraId="27A7024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0.001738</w:t>
            </w:r>
          </w:p>
        </w:tc>
      </w:tr>
      <w:tr w:rsidR="00AA51BE" w:rsidRPr="00AA51BE" w14:paraId="108A2C6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6A6866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D7F062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10173.52</w:t>
            </w:r>
          </w:p>
        </w:tc>
        <w:tc>
          <w:tcPr>
            <w:tcW w:w="1354" w:type="dxa"/>
            <w:tcBorders>
              <w:top w:val="nil"/>
              <w:left w:val="nil"/>
              <w:bottom w:val="single" w:sz="4" w:space="0" w:color="auto"/>
              <w:right w:val="single" w:sz="4" w:space="0" w:color="auto"/>
            </w:tcBorders>
            <w:shd w:val="clear" w:color="auto" w:fill="auto"/>
            <w:noWrap/>
            <w:vAlign w:val="center"/>
            <w:hideMark/>
          </w:tcPr>
          <w:p w14:paraId="4D1C76E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10173.83</w:t>
            </w:r>
          </w:p>
        </w:tc>
        <w:tc>
          <w:tcPr>
            <w:tcW w:w="1166" w:type="dxa"/>
            <w:tcBorders>
              <w:top w:val="nil"/>
              <w:left w:val="nil"/>
              <w:bottom w:val="single" w:sz="4" w:space="0" w:color="auto"/>
              <w:right w:val="single" w:sz="4" w:space="0" w:color="auto"/>
            </w:tcBorders>
            <w:shd w:val="clear" w:color="auto" w:fill="auto"/>
            <w:noWrap/>
            <w:vAlign w:val="center"/>
            <w:hideMark/>
          </w:tcPr>
          <w:p w14:paraId="580AB9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5.02E+06</w:t>
            </w:r>
          </w:p>
        </w:tc>
        <w:tc>
          <w:tcPr>
            <w:tcW w:w="2882" w:type="dxa"/>
            <w:tcBorders>
              <w:top w:val="nil"/>
              <w:left w:val="nil"/>
              <w:bottom w:val="single" w:sz="4" w:space="0" w:color="auto"/>
              <w:right w:val="single" w:sz="4" w:space="0" w:color="auto"/>
            </w:tcBorders>
            <w:shd w:val="clear" w:color="auto" w:fill="auto"/>
            <w:noWrap/>
            <w:vAlign w:val="center"/>
            <w:hideMark/>
          </w:tcPr>
          <w:p w14:paraId="2E8BF83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4ABF240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Q.KESTLHLVLRLRGGM</w:t>
            </w:r>
            <w:proofErr w:type="gramEnd"/>
            <w:r w:rsidRPr="00AA51BE">
              <w:rPr>
                <w:color w:val="000000"/>
                <w:sz w:val="22"/>
                <w:szCs w:val="22"/>
                <w:lang w:val="en-US" w:eastAsia="en-US"/>
              </w:rPr>
              <w:t>(Q)[54.2870]IFVKTLTGKTITLEVEPSDTIENVKAKIQDKEGIPPDQQRLIFAGKQLEDGRTLSDYNIQKESTLHLVLRLRGG.C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21D557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2.57E-07</w:t>
            </w:r>
          </w:p>
        </w:tc>
      </w:tr>
      <w:tr w:rsidR="00AA51BE" w:rsidRPr="00AA51BE" w14:paraId="196754F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FD73F8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FAC96B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10156.54</w:t>
            </w:r>
          </w:p>
        </w:tc>
        <w:tc>
          <w:tcPr>
            <w:tcW w:w="1354" w:type="dxa"/>
            <w:tcBorders>
              <w:top w:val="nil"/>
              <w:left w:val="nil"/>
              <w:bottom w:val="single" w:sz="4" w:space="0" w:color="auto"/>
              <w:right w:val="single" w:sz="4" w:space="0" w:color="auto"/>
            </w:tcBorders>
            <w:shd w:val="clear" w:color="auto" w:fill="auto"/>
            <w:noWrap/>
            <w:vAlign w:val="center"/>
            <w:hideMark/>
          </w:tcPr>
          <w:p w14:paraId="3B1E328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10156.53</w:t>
            </w:r>
          </w:p>
        </w:tc>
        <w:tc>
          <w:tcPr>
            <w:tcW w:w="1166" w:type="dxa"/>
            <w:tcBorders>
              <w:top w:val="nil"/>
              <w:left w:val="nil"/>
              <w:bottom w:val="single" w:sz="4" w:space="0" w:color="auto"/>
              <w:right w:val="single" w:sz="4" w:space="0" w:color="auto"/>
            </w:tcBorders>
            <w:shd w:val="clear" w:color="auto" w:fill="auto"/>
            <w:noWrap/>
            <w:vAlign w:val="center"/>
            <w:hideMark/>
          </w:tcPr>
          <w:p w14:paraId="10848B2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3.84E+07</w:t>
            </w:r>
          </w:p>
        </w:tc>
        <w:tc>
          <w:tcPr>
            <w:tcW w:w="2882" w:type="dxa"/>
            <w:tcBorders>
              <w:top w:val="nil"/>
              <w:left w:val="nil"/>
              <w:bottom w:val="single" w:sz="4" w:space="0" w:color="auto"/>
              <w:right w:val="single" w:sz="4" w:space="0" w:color="auto"/>
            </w:tcBorders>
            <w:shd w:val="clear" w:color="auto" w:fill="auto"/>
            <w:noWrap/>
            <w:vAlign w:val="center"/>
            <w:hideMark/>
          </w:tcPr>
          <w:p w14:paraId="47DA4C0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1CA3769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w:t>
            </w:r>
            <w:proofErr w:type="gramEnd"/>
            <w:r w:rsidRPr="00AA51BE">
              <w:rPr>
                <w:color w:val="000000"/>
                <w:sz w:val="22"/>
                <w:szCs w:val="22"/>
                <w:lang w:val="en-US" w:eastAsia="en-US"/>
              </w:rPr>
              <w:t>ESTLHLVLRLRGG)[165.0836]MQIFVKTLTGKTITLEVEPSDTIENVKAKIQDKEGIPPDQQRLIFAGKQLEDGRTLSDYNIQKESTLHLVLRLRGG.C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460A6F9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1.13E-11</w:t>
            </w:r>
          </w:p>
        </w:tc>
      </w:tr>
      <w:tr w:rsidR="00AA51BE" w:rsidRPr="00AA51BE" w14:paraId="3E294C1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C3427A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7E319C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9906.391</w:t>
            </w:r>
          </w:p>
        </w:tc>
        <w:tc>
          <w:tcPr>
            <w:tcW w:w="1354" w:type="dxa"/>
            <w:tcBorders>
              <w:top w:val="nil"/>
              <w:left w:val="nil"/>
              <w:bottom w:val="single" w:sz="4" w:space="0" w:color="auto"/>
              <w:right w:val="single" w:sz="4" w:space="0" w:color="auto"/>
            </w:tcBorders>
            <w:shd w:val="clear" w:color="auto" w:fill="auto"/>
            <w:noWrap/>
            <w:vAlign w:val="center"/>
            <w:hideMark/>
          </w:tcPr>
          <w:p w14:paraId="0E60996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9906.316</w:t>
            </w:r>
          </w:p>
        </w:tc>
        <w:tc>
          <w:tcPr>
            <w:tcW w:w="1166" w:type="dxa"/>
            <w:tcBorders>
              <w:top w:val="nil"/>
              <w:left w:val="nil"/>
              <w:bottom w:val="single" w:sz="4" w:space="0" w:color="auto"/>
              <w:right w:val="single" w:sz="4" w:space="0" w:color="auto"/>
            </w:tcBorders>
            <w:shd w:val="clear" w:color="auto" w:fill="auto"/>
            <w:noWrap/>
            <w:vAlign w:val="center"/>
            <w:hideMark/>
          </w:tcPr>
          <w:p w14:paraId="2AEA8B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8.20E+06</w:t>
            </w:r>
          </w:p>
        </w:tc>
        <w:tc>
          <w:tcPr>
            <w:tcW w:w="2882" w:type="dxa"/>
            <w:tcBorders>
              <w:top w:val="nil"/>
              <w:left w:val="nil"/>
              <w:bottom w:val="single" w:sz="4" w:space="0" w:color="auto"/>
              <w:right w:val="single" w:sz="4" w:space="0" w:color="auto"/>
            </w:tcBorders>
            <w:shd w:val="clear" w:color="auto" w:fill="auto"/>
            <w:noWrap/>
            <w:vAlign w:val="center"/>
            <w:hideMark/>
          </w:tcPr>
          <w:p w14:paraId="02F9108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27FB85C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K.ESTLHLVLRLRG</w:t>
            </w:r>
            <w:proofErr w:type="gramEnd"/>
            <w:r w:rsidRPr="00AA51BE">
              <w:rPr>
                <w:color w:val="000000"/>
                <w:sz w:val="22"/>
                <w:szCs w:val="22"/>
                <w:lang w:val="en-US" w:eastAsia="en-US"/>
              </w:rPr>
              <w:t>(GMQ)[-85.1318]IFVKTLTGKTITLEVEPSDTIENVKAKIQDKEGIPPDQQRLIFAGKQLEDGRTLSDYNIQKESTLHLVLRLRGG.C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7748C7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3.11E-09</w:t>
            </w:r>
          </w:p>
        </w:tc>
      </w:tr>
      <w:tr w:rsidR="00AA51BE" w:rsidRPr="00AA51BE" w14:paraId="0255BD9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1582B1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E795E4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9890.345</w:t>
            </w:r>
          </w:p>
        </w:tc>
        <w:tc>
          <w:tcPr>
            <w:tcW w:w="1354" w:type="dxa"/>
            <w:tcBorders>
              <w:top w:val="nil"/>
              <w:left w:val="nil"/>
              <w:bottom w:val="single" w:sz="4" w:space="0" w:color="auto"/>
              <w:right w:val="single" w:sz="4" w:space="0" w:color="auto"/>
            </w:tcBorders>
            <w:shd w:val="clear" w:color="auto" w:fill="auto"/>
            <w:noWrap/>
            <w:vAlign w:val="center"/>
            <w:hideMark/>
          </w:tcPr>
          <w:p w14:paraId="5121C2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9890.305</w:t>
            </w:r>
          </w:p>
        </w:tc>
        <w:tc>
          <w:tcPr>
            <w:tcW w:w="1166" w:type="dxa"/>
            <w:tcBorders>
              <w:top w:val="nil"/>
              <w:left w:val="nil"/>
              <w:bottom w:val="single" w:sz="4" w:space="0" w:color="auto"/>
              <w:right w:val="single" w:sz="4" w:space="0" w:color="auto"/>
            </w:tcBorders>
            <w:shd w:val="clear" w:color="auto" w:fill="auto"/>
            <w:noWrap/>
            <w:vAlign w:val="center"/>
            <w:hideMark/>
          </w:tcPr>
          <w:p w14:paraId="172014C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6.07E+07</w:t>
            </w:r>
          </w:p>
        </w:tc>
        <w:tc>
          <w:tcPr>
            <w:tcW w:w="2882" w:type="dxa"/>
            <w:tcBorders>
              <w:top w:val="nil"/>
              <w:left w:val="nil"/>
              <w:bottom w:val="single" w:sz="4" w:space="0" w:color="auto"/>
              <w:right w:val="single" w:sz="4" w:space="0" w:color="auto"/>
            </w:tcBorders>
            <w:shd w:val="clear" w:color="auto" w:fill="auto"/>
            <w:noWrap/>
            <w:vAlign w:val="center"/>
            <w:hideMark/>
          </w:tcPr>
          <w:p w14:paraId="44CA962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2AEFFB7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K.ESTLHLVLRLRGG</w:t>
            </w:r>
            <w:proofErr w:type="gramEnd"/>
            <w:r w:rsidRPr="00AA51BE">
              <w:rPr>
                <w:color w:val="000000"/>
                <w:sz w:val="22"/>
                <w:szCs w:val="22"/>
                <w:lang w:val="en-US" w:eastAsia="en-US"/>
              </w:rPr>
              <w:t>(M)[-101.1430]QIFVKTLTGKTITLEVEPSDTIENVKAKIQDKEGIPPDQQRLIFAGKQLEDGRTLSDYNIQKESTLHLVLRLRGG.M</w:t>
            </w:r>
          </w:p>
        </w:tc>
        <w:tc>
          <w:tcPr>
            <w:tcW w:w="1074" w:type="dxa"/>
            <w:tcBorders>
              <w:top w:val="nil"/>
              <w:left w:val="nil"/>
              <w:bottom w:val="single" w:sz="4" w:space="0" w:color="auto"/>
              <w:right w:val="single" w:sz="4" w:space="0" w:color="auto"/>
            </w:tcBorders>
            <w:shd w:val="clear" w:color="auto" w:fill="auto"/>
            <w:noWrap/>
            <w:vAlign w:val="center"/>
            <w:hideMark/>
          </w:tcPr>
          <w:p w14:paraId="538DCF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4.39E-13</w:t>
            </w:r>
          </w:p>
        </w:tc>
      </w:tr>
      <w:tr w:rsidR="00AA51BE" w:rsidRPr="00AA51BE" w14:paraId="02B3119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E5752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6F765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9640.203</w:t>
            </w:r>
          </w:p>
        </w:tc>
        <w:tc>
          <w:tcPr>
            <w:tcW w:w="1354" w:type="dxa"/>
            <w:tcBorders>
              <w:top w:val="nil"/>
              <w:left w:val="nil"/>
              <w:bottom w:val="single" w:sz="4" w:space="0" w:color="auto"/>
              <w:right w:val="single" w:sz="4" w:space="0" w:color="auto"/>
            </w:tcBorders>
            <w:shd w:val="clear" w:color="auto" w:fill="auto"/>
            <w:noWrap/>
            <w:vAlign w:val="center"/>
            <w:hideMark/>
          </w:tcPr>
          <w:p w14:paraId="3BF088D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9640.488</w:t>
            </w:r>
          </w:p>
        </w:tc>
        <w:tc>
          <w:tcPr>
            <w:tcW w:w="1166" w:type="dxa"/>
            <w:tcBorders>
              <w:top w:val="nil"/>
              <w:left w:val="nil"/>
              <w:bottom w:val="single" w:sz="4" w:space="0" w:color="auto"/>
              <w:right w:val="single" w:sz="4" w:space="0" w:color="auto"/>
            </w:tcBorders>
            <w:shd w:val="clear" w:color="auto" w:fill="auto"/>
            <w:noWrap/>
            <w:vAlign w:val="center"/>
            <w:hideMark/>
          </w:tcPr>
          <w:p w14:paraId="15BEB41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1.48E+07</w:t>
            </w:r>
          </w:p>
        </w:tc>
        <w:tc>
          <w:tcPr>
            <w:tcW w:w="2882" w:type="dxa"/>
            <w:tcBorders>
              <w:top w:val="nil"/>
              <w:left w:val="nil"/>
              <w:bottom w:val="single" w:sz="4" w:space="0" w:color="auto"/>
              <w:right w:val="single" w:sz="4" w:space="0" w:color="auto"/>
            </w:tcBorders>
            <w:shd w:val="clear" w:color="auto" w:fill="auto"/>
            <w:noWrap/>
            <w:vAlign w:val="center"/>
            <w:hideMark/>
          </w:tcPr>
          <w:p w14:paraId="500FA63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0368F10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HLVLRLRGG)[79.2464]MQIFVKTLTGKTITLEVEPSDTIENVKAKIQDKEGIPPDQQRLIFAGKQLEDGRTLSDYNIQKESTLHLVLRLRGG.C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6BF3CAA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7.25E-08</w:t>
            </w:r>
          </w:p>
        </w:tc>
      </w:tr>
      <w:tr w:rsidR="00AA51BE" w:rsidRPr="00AA51BE" w14:paraId="0E2C2A7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AB7618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824E89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9624.234</w:t>
            </w:r>
          </w:p>
        </w:tc>
        <w:tc>
          <w:tcPr>
            <w:tcW w:w="1354" w:type="dxa"/>
            <w:tcBorders>
              <w:top w:val="nil"/>
              <w:left w:val="nil"/>
              <w:bottom w:val="single" w:sz="4" w:space="0" w:color="auto"/>
              <w:right w:val="single" w:sz="4" w:space="0" w:color="auto"/>
            </w:tcBorders>
            <w:shd w:val="clear" w:color="auto" w:fill="auto"/>
            <w:noWrap/>
            <w:vAlign w:val="center"/>
            <w:hideMark/>
          </w:tcPr>
          <w:p w14:paraId="1AFC89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9624.519</w:t>
            </w:r>
          </w:p>
        </w:tc>
        <w:tc>
          <w:tcPr>
            <w:tcW w:w="1166" w:type="dxa"/>
            <w:tcBorders>
              <w:top w:val="nil"/>
              <w:left w:val="nil"/>
              <w:bottom w:val="single" w:sz="4" w:space="0" w:color="auto"/>
              <w:right w:val="single" w:sz="4" w:space="0" w:color="auto"/>
            </w:tcBorders>
            <w:shd w:val="clear" w:color="auto" w:fill="auto"/>
            <w:noWrap/>
            <w:vAlign w:val="center"/>
            <w:hideMark/>
          </w:tcPr>
          <w:p w14:paraId="653301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1.24E+08</w:t>
            </w:r>
          </w:p>
        </w:tc>
        <w:tc>
          <w:tcPr>
            <w:tcW w:w="2882" w:type="dxa"/>
            <w:tcBorders>
              <w:top w:val="nil"/>
              <w:left w:val="nil"/>
              <w:bottom w:val="single" w:sz="4" w:space="0" w:color="auto"/>
              <w:right w:val="single" w:sz="4" w:space="0" w:color="auto"/>
            </w:tcBorders>
            <w:shd w:val="clear" w:color="auto" w:fill="auto"/>
            <w:noWrap/>
            <w:vAlign w:val="center"/>
            <w:hideMark/>
          </w:tcPr>
          <w:p w14:paraId="70C3348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sp|P0CG48|UBC_HUMAN</w:t>
            </w:r>
          </w:p>
        </w:tc>
        <w:tc>
          <w:tcPr>
            <w:tcW w:w="4506" w:type="dxa"/>
            <w:tcBorders>
              <w:top w:val="nil"/>
              <w:left w:val="nil"/>
              <w:bottom w:val="single" w:sz="4" w:space="0" w:color="auto"/>
              <w:right w:val="single" w:sz="4" w:space="0" w:color="auto"/>
            </w:tcBorders>
            <w:shd w:val="clear" w:color="auto" w:fill="auto"/>
            <w:noWrap/>
            <w:vAlign w:val="center"/>
            <w:hideMark/>
          </w:tcPr>
          <w:p w14:paraId="0BC4430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HLVLRLRGG)[63.2774]MQIFVKTLTGKTITLEVEPSDTIENVKAKIQDKEGIPPDQQRLIFAGKQLEDGRTLSDYNIQKESTLHLVLRLRGG.V</w:t>
            </w:r>
          </w:p>
        </w:tc>
        <w:tc>
          <w:tcPr>
            <w:tcW w:w="1074" w:type="dxa"/>
            <w:tcBorders>
              <w:top w:val="nil"/>
              <w:left w:val="nil"/>
              <w:bottom w:val="single" w:sz="4" w:space="0" w:color="auto"/>
              <w:right w:val="single" w:sz="4" w:space="0" w:color="auto"/>
            </w:tcBorders>
            <w:shd w:val="clear" w:color="auto" w:fill="auto"/>
            <w:noWrap/>
            <w:vAlign w:val="center"/>
            <w:hideMark/>
          </w:tcPr>
          <w:p w14:paraId="034BCE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1.46E-06</w:t>
            </w:r>
          </w:p>
        </w:tc>
      </w:tr>
      <w:tr w:rsidR="00AA51BE" w:rsidRPr="00AA51BE" w14:paraId="72EE2E6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F656F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16B883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9624.207</w:t>
            </w:r>
          </w:p>
        </w:tc>
        <w:tc>
          <w:tcPr>
            <w:tcW w:w="1354" w:type="dxa"/>
            <w:tcBorders>
              <w:top w:val="nil"/>
              <w:left w:val="nil"/>
              <w:bottom w:val="single" w:sz="4" w:space="0" w:color="auto"/>
              <w:right w:val="single" w:sz="4" w:space="0" w:color="auto"/>
            </w:tcBorders>
            <w:shd w:val="clear" w:color="auto" w:fill="auto"/>
            <w:noWrap/>
            <w:vAlign w:val="center"/>
            <w:hideMark/>
          </w:tcPr>
          <w:p w14:paraId="15552BA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9624.167</w:t>
            </w:r>
          </w:p>
        </w:tc>
        <w:tc>
          <w:tcPr>
            <w:tcW w:w="1166" w:type="dxa"/>
            <w:tcBorders>
              <w:top w:val="nil"/>
              <w:left w:val="nil"/>
              <w:bottom w:val="single" w:sz="4" w:space="0" w:color="auto"/>
              <w:right w:val="single" w:sz="4" w:space="0" w:color="auto"/>
            </w:tcBorders>
            <w:shd w:val="clear" w:color="auto" w:fill="auto"/>
            <w:noWrap/>
            <w:vAlign w:val="center"/>
            <w:hideMark/>
          </w:tcPr>
          <w:p w14:paraId="7F795E3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1.24E+08</w:t>
            </w:r>
          </w:p>
        </w:tc>
        <w:tc>
          <w:tcPr>
            <w:tcW w:w="2882" w:type="dxa"/>
            <w:tcBorders>
              <w:top w:val="nil"/>
              <w:left w:val="nil"/>
              <w:bottom w:val="single" w:sz="4" w:space="0" w:color="auto"/>
              <w:right w:val="single" w:sz="4" w:space="0" w:color="auto"/>
            </w:tcBorders>
            <w:shd w:val="clear" w:color="auto" w:fill="auto"/>
            <w:noWrap/>
            <w:vAlign w:val="center"/>
            <w:hideMark/>
          </w:tcPr>
          <w:p w14:paraId="6E1F7B0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48C0332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HLVLRLRGG)[62.9259]MQIFVKTLTGKTITLEVEPSDTIENVKAKIQDKEGIPPDQQRL</w:t>
            </w:r>
            <w:r w:rsidRPr="00AA51BE">
              <w:rPr>
                <w:color w:val="000000"/>
                <w:sz w:val="22"/>
                <w:szCs w:val="22"/>
                <w:lang w:val="en-US" w:eastAsia="en-US"/>
              </w:rPr>
              <w:lastRenderedPageBreak/>
              <w:t>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107851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7.71E-13</w:t>
            </w:r>
          </w:p>
        </w:tc>
      </w:tr>
      <w:tr w:rsidR="00AA51BE" w:rsidRPr="00AA51BE" w14:paraId="6CDAA9C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677EB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18FC11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9469.805</w:t>
            </w:r>
          </w:p>
        </w:tc>
        <w:tc>
          <w:tcPr>
            <w:tcW w:w="1354" w:type="dxa"/>
            <w:tcBorders>
              <w:top w:val="nil"/>
              <w:left w:val="nil"/>
              <w:bottom w:val="single" w:sz="4" w:space="0" w:color="auto"/>
              <w:right w:val="single" w:sz="4" w:space="0" w:color="auto"/>
            </w:tcBorders>
            <w:shd w:val="clear" w:color="auto" w:fill="auto"/>
            <w:noWrap/>
            <w:vAlign w:val="center"/>
            <w:hideMark/>
          </w:tcPr>
          <w:p w14:paraId="72EF58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9470.085</w:t>
            </w:r>
          </w:p>
        </w:tc>
        <w:tc>
          <w:tcPr>
            <w:tcW w:w="1166" w:type="dxa"/>
            <w:tcBorders>
              <w:top w:val="nil"/>
              <w:left w:val="nil"/>
              <w:bottom w:val="single" w:sz="4" w:space="0" w:color="auto"/>
              <w:right w:val="single" w:sz="4" w:space="0" w:color="auto"/>
            </w:tcBorders>
            <w:shd w:val="clear" w:color="auto" w:fill="auto"/>
            <w:noWrap/>
            <w:vAlign w:val="center"/>
            <w:hideMark/>
          </w:tcPr>
          <w:p w14:paraId="6333B0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2.94E+06</w:t>
            </w:r>
          </w:p>
        </w:tc>
        <w:tc>
          <w:tcPr>
            <w:tcW w:w="2882" w:type="dxa"/>
            <w:tcBorders>
              <w:top w:val="nil"/>
              <w:left w:val="nil"/>
              <w:bottom w:val="single" w:sz="4" w:space="0" w:color="auto"/>
              <w:right w:val="single" w:sz="4" w:space="0" w:color="auto"/>
            </w:tcBorders>
            <w:shd w:val="clear" w:color="auto" w:fill="auto"/>
            <w:noWrap/>
            <w:vAlign w:val="center"/>
            <w:hideMark/>
          </w:tcPr>
          <w:p w14:paraId="51164C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5F923D7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FEVQGTQQPQQDEMPSPTFLTQVKESLSSYWESAKTAAQNLYEKTYLPAVDEKLRDLYSKSTAAMST)[0.4476]YTGIFTDQVLSVLKGEE.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084C29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5.29E-07</w:t>
            </w:r>
          </w:p>
        </w:tc>
      </w:tr>
      <w:tr w:rsidR="00AA51BE" w:rsidRPr="00AA51BE" w14:paraId="090EA0F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BB0E3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C26EB2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9415.517</w:t>
            </w:r>
          </w:p>
        </w:tc>
        <w:tc>
          <w:tcPr>
            <w:tcW w:w="1354" w:type="dxa"/>
            <w:tcBorders>
              <w:top w:val="nil"/>
              <w:left w:val="nil"/>
              <w:bottom w:val="single" w:sz="4" w:space="0" w:color="auto"/>
              <w:right w:val="single" w:sz="4" w:space="0" w:color="auto"/>
            </w:tcBorders>
            <w:shd w:val="clear" w:color="auto" w:fill="auto"/>
            <w:noWrap/>
            <w:vAlign w:val="center"/>
            <w:hideMark/>
          </w:tcPr>
          <w:p w14:paraId="2C18F2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9415.632</w:t>
            </w:r>
          </w:p>
        </w:tc>
        <w:tc>
          <w:tcPr>
            <w:tcW w:w="1166" w:type="dxa"/>
            <w:tcBorders>
              <w:top w:val="nil"/>
              <w:left w:val="nil"/>
              <w:bottom w:val="single" w:sz="4" w:space="0" w:color="auto"/>
              <w:right w:val="single" w:sz="4" w:space="0" w:color="auto"/>
            </w:tcBorders>
            <w:shd w:val="clear" w:color="auto" w:fill="auto"/>
            <w:noWrap/>
            <w:vAlign w:val="center"/>
            <w:hideMark/>
          </w:tcPr>
          <w:p w14:paraId="542625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3.76E+07</w:t>
            </w:r>
          </w:p>
        </w:tc>
        <w:tc>
          <w:tcPr>
            <w:tcW w:w="2882" w:type="dxa"/>
            <w:tcBorders>
              <w:top w:val="nil"/>
              <w:left w:val="nil"/>
              <w:bottom w:val="single" w:sz="4" w:space="0" w:color="auto"/>
              <w:right w:val="single" w:sz="4" w:space="0" w:color="auto"/>
            </w:tcBorders>
            <w:shd w:val="clear" w:color="auto" w:fill="auto"/>
            <w:noWrap/>
            <w:vAlign w:val="center"/>
            <w:hideMark/>
          </w:tcPr>
          <w:p w14:paraId="5682AA0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sp|P02656|APOC3_HUMAN</w:t>
            </w:r>
          </w:p>
        </w:tc>
        <w:tc>
          <w:tcPr>
            <w:tcW w:w="4506" w:type="dxa"/>
            <w:tcBorders>
              <w:top w:val="nil"/>
              <w:left w:val="nil"/>
              <w:bottom w:val="single" w:sz="4" w:space="0" w:color="auto"/>
              <w:right w:val="single" w:sz="4" w:space="0" w:color="auto"/>
            </w:tcBorders>
            <w:shd w:val="clear" w:color="auto" w:fill="auto"/>
            <w:noWrap/>
            <w:vAlign w:val="center"/>
            <w:hideMark/>
          </w:tcPr>
          <w:p w14:paraId="6DC1139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LLASARA)[-25.9986]SEAEDASLLSFMQGYMKHATKTAKDALSSVQESQVAQQARGWVTDGFSSLKDYWSTVKDKFSEFWDLDPEVRPTSAVAA.</w:t>
            </w:r>
          </w:p>
        </w:tc>
        <w:tc>
          <w:tcPr>
            <w:tcW w:w="1074" w:type="dxa"/>
            <w:tcBorders>
              <w:top w:val="nil"/>
              <w:left w:val="nil"/>
              <w:bottom w:val="single" w:sz="4" w:space="0" w:color="auto"/>
              <w:right w:val="single" w:sz="4" w:space="0" w:color="auto"/>
            </w:tcBorders>
            <w:shd w:val="clear" w:color="auto" w:fill="auto"/>
            <w:noWrap/>
            <w:vAlign w:val="center"/>
            <w:hideMark/>
          </w:tcPr>
          <w:p w14:paraId="2318CA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2.47E-06</w:t>
            </w:r>
          </w:p>
        </w:tc>
      </w:tr>
      <w:tr w:rsidR="00AA51BE" w:rsidRPr="00AA51BE" w14:paraId="7C4AB69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141E2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7A769E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9374.156</w:t>
            </w:r>
          </w:p>
        </w:tc>
        <w:tc>
          <w:tcPr>
            <w:tcW w:w="1354" w:type="dxa"/>
            <w:tcBorders>
              <w:top w:val="nil"/>
              <w:left w:val="nil"/>
              <w:bottom w:val="single" w:sz="4" w:space="0" w:color="auto"/>
              <w:right w:val="single" w:sz="4" w:space="0" w:color="auto"/>
            </w:tcBorders>
            <w:shd w:val="clear" w:color="auto" w:fill="auto"/>
            <w:noWrap/>
            <w:vAlign w:val="center"/>
            <w:hideMark/>
          </w:tcPr>
          <w:p w14:paraId="5C95C3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9374.436</w:t>
            </w:r>
          </w:p>
        </w:tc>
        <w:tc>
          <w:tcPr>
            <w:tcW w:w="1166" w:type="dxa"/>
            <w:tcBorders>
              <w:top w:val="nil"/>
              <w:left w:val="nil"/>
              <w:bottom w:val="single" w:sz="4" w:space="0" w:color="auto"/>
              <w:right w:val="single" w:sz="4" w:space="0" w:color="auto"/>
            </w:tcBorders>
            <w:shd w:val="clear" w:color="auto" w:fill="auto"/>
            <w:noWrap/>
            <w:vAlign w:val="center"/>
            <w:hideMark/>
          </w:tcPr>
          <w:p w14:paraId="787B671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1.87E+07</w:t>
            </w:r>
          </w:p>
        </w:tc>
        <w:tc>
          <w:tcPr>
            <w:tcW w:w="2882" w:type="dxa"/>
            <w:tcBorders>
              <w:top w:val="nil"/>
              <w:left w:val="nil"/>
              <w:bottom w:val="single" w:sz="4" w:space="0" w:color="auto"/>
              <w:right w:val="single" w:sz="4" w:space="0" w:color="auto"/>
            </w:tcBorders>
            <w:shd w:val="clear" w:color="auto" w:fill="auto"/>
            <w:noWrap/>
            <w:vAlign w:val="center"/>
            <w:hideMark/>
          </w:tcPr>
          <w:p w14:paraId="312DBA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424B9FB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VLRLRGG)[63.3372]MQIFVKTLTGKTITLEVEPSDTIENVKAKIQDKEGIPPDQQRLIFAGKQLEDGRTLSDYNIQKESTLHLVLRLRGG.C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6A3B341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5.51E-09</w:t>
            </w:r>
          </w:p>
        </w:tc>
      </w:tr>
      <w:tr w:rsidR="00AA51BE" w:rsidRPr="00AA51BE" w14:paraId="3BC1A55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94C97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A695DF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9358.011</w:t>
            </w:r>
          </w:p>
        </w:tc>
        <w:tc>
          <w:tcPr>
            <w:tcW w:w="1354" w:type="dxa"/>
            <w:tcBorders>
              <w:top w:val="nil"/>
              <w:left w:val="nil"/>
              <w:bottom w:val="single" w:sz="4" w:space="0" w:color="auto"/>
              <w:right w:val="single" w:sz="4" w:space="0" w:color="auto"/>
            </w:tcBorders>
            <w:shd w:val="clear" w:color="auto" w:fill="auto"/>
            <w:noWrap/>
            <w:vAlign w:val="center"/>
            <w:hideMark/>
          </w:tcPr>
          <w:p w14:paraId="6747485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9358.061</w:t>
            </w:r>
          </w:p>
        </w:tc>
        <w:tc>
          <w:tcPr>
            <w:tcW w:w="1166" w:type="dxa"/>
            <w:tcBorders>
              <w:top w:val="nil"/>
              <w:left w:val="nil"/>
              <w:bottom w:val="single" w:sz="4" w:space="0" w:color="auto"/>
              <w:right w:val="single" w:sz="4" w:space="0" w:color="auto"/>
            </w:tcBorders>
            <w:shd w:val="clear" w:color="auto" w:fill="auto"/>
            <w:noWrap/>
            <w:vAlign w:val="center"/>
            <w:hideMark/>
          </w:tcPr>
          <w:p w14:paraId="34AF09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1.44E+08</w:t>
            </w:r>
          </w:p>
        </w:tc>
        <w:tc>
          <w:tcPr>
            <w:tcW w:w="2882" w:type="dxa"/>
            <w:tcBorders>
              <w:top w:val="nil"/>
              <w:left w:val="nil"/>
              <w:bottom w:val="single" w:sz="4" w:space="0" w:color="auto"/>
              <w:right w:val="single" w:sz="4" w:space="0" w:color="auto"/>
            </w:tcBorders>
            <w:shd w:val="clear" w:color="auto" w:fill="auto"/>
            <w:noWrap/>
            <w:vAlign w:val="center"/>
            <w:hideMark/>
          </w:tcPr>
          <w:p w14:paraId="3A0C29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7F9EF23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VLRLRGG)[46.9623]MQIFVKTLTGKTITLEVEPSDTIENVKAKIQDKEGIPPDQQRLIFAGKQLEDGRTLSDYNIQKESTLHLVLRLRGG.M</w:t>
            </w:r>
          </w:p>
        </w:tc>
        <w:tc>
          <w:tcPr>
            <w:tcW w:w="1074" w:type="dxa"/>
            <w:tcBorders>
              <w:top w:val="nil"/>
              <w:left w:val="nil"/>
              <w:bottom w:val="single" w:sz="4" w:space="0" w:color="auto"/>
              <w:right w:val="single" w:sz="4" w:space="0" w:color="auto"/>
            </w:tcBorders>
            <w:shd w:val="clear" w:color="auto" w:fill="auto"/>
            <w:noWrap/>
            <w:vAlign w:val="center"/>
            <w:hideMark/>
          </w:tcPr>
          <w:p w14:paraId="0FBF5F8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7.26E-14</w:t>
            </w:r>
          </w:p>
        </w:tc>
      </w:tr>
      <w:tr w:rsidR="00AA51BE" w:rsidRPr="00AA51BE" w14:paraId="66CEEA8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EF039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0E316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9175.634</w:t>
            </w:r>
          </w:p>
        </w:tc>
        <w:tc>
          <w:tcPr>
            <w:tcW w:w="1354" w:type="dxa"/>
            <w:tcBorders>
              <w:top w:val="nil"/>
              <w:left w:val="nil"/>
              <w:bottom w:val="single" w:sz="4" w:space="0" w:color="auto"/>
              <w:right w:val="single" w:sz="4" w:space="0" w:color="auto"/>
            </w:tcBorders>
            <w:shd w:val="clear" w:color="auto" w:fill="auto"/>
            <w:noWrap/>
            <w:vAlign w:val="center"/>
            <w:hideMark/>
          </w:tcPr>
          <w:p w14:paraId="12D55C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9175.909</w:t>
            </w:r>
          </w:p>
        </w:tc>
        <w:tc>
          <w:tcPr>
            <w:tcW w:w="1166" w:type="dxa"/>
            <w:tcBorders>
              <w:top w:val="nil"/>
              <w:left w:val="nil"/>
              <w:bottom w:val="single" w:sz="4" w:space="0" w:color="auto"/>
              <w:right w:val="single" w:sz="4" w:space="0" w:color="auto"/>
            </w:tcBorders>
            <w:shd w:val="clear" w:color="auto" w:fill="auto"/>
            <w:noWrap/>
            <w:vAlign w:val="center"/>
            <w:hideMark/>
          </w:tcPr>
          <w:p w14:paraId="1E3D7F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4.97E+06</w:t>
            </w:r>
          </w:p>
        </w:tc>
        <w:tc>
          <w:tcPr>
            <w:tcW w:w="2882" w:type="dxa"/>
            <w:tcBorders>
              <w:top w:val="nil"/>
              <w:left w:val="nil"/>
              <w:bottom w:val="single" w:sz="4" w:space="0" w:color="auto"/>
              <w:right w:val="single" w:sz="4" w:space="0" w:color="auto"/>
            </w:tcBorders>
            <w:shd w:val="clear" w:color="auto" w:fill="auto"/>
            <w:noWrap/>
            <w:vAlign w:val="center"/>
            <w:hideMark/>
          </w:tcPr>
          <w:p w14:paraId="38425CC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64EEA8B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G.TQQPQQDEM</w:t>
            </w:r>
            <w:proofErr w:type="gramEnd"/>
            <w:r w:rsidRPr="00AA51BE">
              <w:rPr>
                <w:color w:val="000000"/>
                <w:sz w:val="22"/>
                <w:szCs w:val="22"/>
                <w:lang w:val="en-US" w:eastAsia="en-US"/>
              </w:rPr>
              <w:t>(PSPTFLTQVKESLSSYWESAKTAAQNLYEKTYLPAVDEKLRDLYSKSTAAMST)[266.5305]YTGIFTDQVLSVLKGEE.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32CC686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6.35E-09</w:t>
            </w:r>
          </w:p>
        </w:tc>
      </w:tr>
      <w:tr w:rsidR="00AA51BE" w:rsidRPr="00AA51BE" w14:paraId="6E8093B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B08EB9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0435E9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9107.925</w:t>
            </w:r>
          </w:p>
        </w:tc>
        <w:tc>
          <w:tcPr>
            <w:tcW w:w="1354" w:type="dxa"/>
            <w:tcBorders>
              <w:top w:val="nil"/>
              <w:left w:val="nil"/>
              <w:bottom w:val="single" w:sz="4" w:space="0" w:color="auto"/>
              <w:right w:val="single" w:sz="4" w:space="0" w:color="auto"/>
            </w:tcBorders>
            <w:shd w:val="clear" w:color="auto" w:fill="auto"/>
            <w:noWrap/>
            <w:vAlign w:val="center"/>
            <w:hideMark/>
          </w:tcPr>
          <w:p w14:paraId="0391ADE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9107.885</w:t>
            </w:r>
          </w:p>
        </w:tc>
        <w:tc>
          <w:tcPr>
            <w:tcW w:w="1166" w:type="dxa"/>
            <w:tcBorders>
              <w:top w:val="nil"/>
              <w:left w:val="nil"/>
              <w:bottom w:val="single" w:sz="4" w:space="0" w:color="auto"/>
              <w:right w:val="single" w:sz="4" w:space="0" w:color="auto"/>
            </w:tcBorders>
            <w:shd w:val="clear" w:color="auto" w:fill="auto"/>
            <w:noWrap/>
            <w:vAlign w:val="center"/>
            <w:hideMark/>
          </w:tcPr>
          <w:p w14:paraId="06C9ADA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1.63E+07</w:t>
            </w:r>
          </w:p>
        </w:tc>
        <w:tc>
          <w:tcPr>
            <w:tcW w:w="2882" w:type="dxa"/>
            <w:tcBorders>
              <w:top w:val="nil"/>
              <w:left w:val="nil"/>
              <w:bottom w:val="single" w:sz="4" w:space="0" w:color="auto"/>
              <w:right w:val="single" w:sz="4" w:space="0" w:color="auto"/>
            </w:tcBorders>
            <w:shd w:val="clear" w:color="auto" w:fill="auto"/>
            <w:noWrap/>
            <w:vAlign w:val="center"/>
            <w:hideMark/>
          </w:tcPr>
          <w:p w14:paraId="021853C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7A53179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LRGG)[165.0405]MQIFVKTLTGKTITLEVEPSDTIENVKAKIQDKEGIPPDQQRLIFAGKQLEDGRTLSDYNIQKESTLHLVLRLRGG.C</w:t>
            </w:r>
          </w:p>
        </w:tc>
        <w:tc>
          <w:tcPr>
            <w:tcW w:w="1074" w:type="dxa"/>
            <w:tcBorders>
              <w:top w:val="nil"/>
              <w:left w:val="nil"/>
              <w:bottom w:val="single" w:sz="4" w:space="0" w:color="auto"/>
              <w:right w:val="single" w:sz="4" w:space="0" w:color="auto"/>
            </w:tcBorders>
            <w:shd w:val="clear" w:color="auto" w:fill="auto"/>
            <w:noWrap/>
            <w:vAlign w:val="center"/>
            <w:hideMark/>
          </w:tcPr>
          <w:p w14:paraId="60BDDA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1.05E-10</w:t>
            </w:r>
          </w:p>
        </w:tc>
      </w:tr>
      <w:tr w:rsidR="00AA51BE" w:rsidRPr="00AA51BE" w14:paraId="0C76EB7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5AF9CC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D1DB13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9091.917</w:t>
            </w:r>
          </w:p>
        </w:tc>
        <w:tc>
          <w:tcPr>
            <w:tcW w:w="1354" w:type="dxa"/>
            <w:tcBorders>
              <w:top w:val="nil"/>
              <w:left w:val="nil"/>
              <w:bottom w:val="single" w:sz="4" w:space="0" w:color="auto"/>
              <w:right w:val="single" w:sz="4" w:space="0" w:color="auto"/>
            </w:tcBorders>
            <w:shd w:val="clear" w:color="auto" w:fill="auto"/>
            <w:noWrap/>
            <w:vAlign w:val="center"/>
            <w:hideMark/>
          </w:tcPr>
          <w:p w14:paraId="072382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9092.187</w:t>
            </w:r>
          </w:p>
        </w:tc>
        <w:tc>
          <w:tcPr>
            <w:tcW w:w="1166" w:type="dxa"/>
            <w:tcBorders>
              <w:top w:val="nil"/>
              <w:left w:val="nil"/>
              <w:bottom w:val="single" w:sz="4" w:space="0" w:color="auto"/>
              <w:right w:val="single" w:sz="4" w:space="0" w:color="auto"/>
            </w:tcBorders>
            <w:shd w:val="clear" w:color="auto" w:fill="auto"/>
            <w:noWrap/>
            <w:vAlign w:val="center"/>
            <w:hideMark/>
          </w:tcPr>
          <w:p w14:paraId="7845452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1.17E+08</w:t>
            </w:r>
          </w:p>
        </w:tc>
        <w:tc>
          <w:tcPr>
            <w:tcW w:w="2882" w:type="dxa"/>
            <w:tcBorders>
              <w:top w:val="nil"/>
              <w:left w:val="nil"/>
              <w:bottom w:val="single" w:sz="4" w:space="0" w:color="auto"/>
              <w:right w:val="single" w:sz="4" w:space="0" w:color="auto"/>
            </w:tcBorders>
            <w:shd w:val="clear" w:color="auto" w:fill="auto"/>
            <w:noWrap/>
            <w:vAlign w:val="center"/>
            <w:hideMark/>
          </w:tcPr>
          <w:p w14:paraId="147B808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60FD8E5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w:t>
            </w:r>
            <w:proofErr w:type="gramEnd"/>
            <w:r w:rsidRPr="00AA51BE">
              <w:rPr>
                <w:color w:val="000000"/>
                <w:sz w:val="22"/>
                <w:szCs w:val="22"/>
                <w:lang w:val="en-US" w:eastAsia="en-US"/>
              </w:rPr>
              <w:t>(M)[Acetyl]QIFVKTLTGKTITLEVE)[490.5602]PSDTIENVKAKIQDKEGIPPDQQRLIFAGKQLEDGRTLSDYNIQKESTLHLVLRLRGG.M</w:t>
            </w:r>
          </w:p>
        </w:tc>
        <w:tc>
          <w:tcPr>
            <w:tcW w:w="1074" w:type="dxa"/>
            <w:tcBorders>
              <w:top w:val="nil"/>
              <w:left w:val="nil"/>
              <w:bottom w:val="single" w:sz="4" w:space="0" w:color="auto"/>
              <w:right w:val="single" w:sz="4" w:space="0" w:color="auto"/>
            </w:tcBorders>
            <w:shd w:val="clear" w:color="auto" w:fill="auto"/>
            <w:noWrap/>
            <w:vAlign w:val="center"/>
            <w:hideMark/>
          </w:tcPr>
          <w:p w14:paraId="7A4A38E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5.37E-24</w:t>
            </w:r>
          </w:p>
        </w:tc>
      </w:tr>
      <w:tr w:rsidR="00AA51BE" w:rsidRPr="00AA51BE" w14:paraId="7CCE48E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932ED9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1D1CC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8909.45</w:t>
            </w:r>
          </w:p>
        </w:tc>
        <w:tc>
          <w:tcPr>
            <w:tcW w:w="1354" w:type="dxa"/>
            <w:tcBorders>
              <w:top w:val="nil"/>
              <w:left w:val="nil"/>
              <w:bottom w:val="single" w:sz="4" w:space="0" w:color="auto"/>
              <w:right w:val="single" w:sz="4" w:space="0" w:color="auto"/>
            </w:tcBorders>
            <w:shd w:val="clear" w:color="auto" w:fill="auto"/>
            <w:noWrap/>
            <w:vAlign w:val="center"/>
            <w:hideMark/>
          </w:tcPr>
          <w:p w14:paraId="289063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8909.378</w:t>
            </w:r>
          </w:p>
        </w:tc>
        <w:tc>
          <w:tcPr>
            <w:tcW w:w="1166" w:type="dxa"/>
            <w:tcBorders>
              <w:top w:val="nil"/>
              <w:left w:val="nil"/>
              <w:bottom w:val="single" w:sz="4" w:space="0" w:color="auto"/>
              <w:right w:val="single" w:sz="4" w:space="0" w:color="auto"/>
            </w:tcBorders>
            <w:shd w:val="clear" w:color="auto" w:fill="auto"/>
            <w:noWrap/>
            <w:vAlign w:val="center"/>
            <w:hideMark/>
          </w:tcPr>
          <w:p w14:paraId="465765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4.45E+06</w:t>
            </w:r>
          </w:p>
        </w:tc>
        <w:tc>
          <w:tcPr>
            <w:tcW w:w="2882" w:type="dxa"/>
            <w:tcBorders>
              <w:top w:val="nil"/>
              <w:left w:val="nil"/>
              <w:bottom w:val="single" w:sz="4" w:space="0" w:color="auto"/>
              <w:right w:val="single" w:sz="4" w:space="0" w:color="auto"/>
            </w:tcBorders>
            <w:shd w:val="clear" w:color="auto" w:fill="auto"/>
            <w:noWrap/>
            <w:vAlign w:val="center"/>
            <w:hideMark/>
          </w:tcPr>
          <w:p w14:paraId="21D616C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2D33FDE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G.TQQPQQDEMPSPTFLTQVKESLSSYWESAKTAAQNLYEKTYLPAVDEKLRDLYSKSTAAMSTYTGIFTDQVLSVLKGEE</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3E9F35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5.22E-05</w:t>
            </w:r>
          </w:p>
        </w:tc>
      </w:tr>
      <w:tr w:rsidR="00AA51BE" w:rsidRPr="00AA51BE" w14:paraId="197281E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0D0DC1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798C53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8861.469</w:t>
            </w:r>
          </w:p>
        </w:tc>
        <w:tc>
          <w:tcPr>
            <w:tcW w:w="1354" w:type="dxa"/>
            <w:tcBorders>
              <w:top w:val="nil"/>
              <w:left w:val="nil"/>
              <w:bottom w:val="single" w:sz="4" w:space="0" w:color="auto"/>
              <w:right w:val="single" w:sz="4" w:space="0" w:color="auto"/>
            </w:tcBorders>
            <w:shd w:val="clear" w:color="auto" w:fill="auto"/>
            <w:noWrap/>
            <w:vAlign w:val="center"/>
            <w:hideMark/>
          </w:tcPr>
          <w:p w14:paraId="7AD2747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8861.404</w:t>
            </w:r>
          </w:p>
        </w:tc>
        <w:tc>
          <w:tcPr>
            <w:tcW w:w="1166" w:type="dxa"/>
            <w:tcBorders>
              <w:top w:val="nil"/>
              <w:left w:val="nil"/>
              <w:bottom w:val="single" w:sz="4" w:space="0" w:color="auto"/>
              <w:right w:val="single" w:sz="4" w:space="0" w:color="auto"/>
            </w:tcBorders>
            <w:shd w:val="clear" w:color="auto" w:fill="auto"/>
            <w:noWrap/>
            <w:vAlign w:val="center"/>
            <w:hideMark/>
          </w:tcPr>
          <w:p w14:paraId="76CA0C5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3.97E+07</w:t>
            </w:r>
          </w:p>
        </w:tc>
        <w:tc>
          <w:tcPr>
            <w:tcW w:w="2882" w:type="dxa"/>
            <w:tcBorders>
              <w:top w:val="nil"/>
              <w:left w:val="nil"/>
              <w:bottom w:val="single" w:sz="4" w:space="0" w:color="auto"/>
              <w:right w:val="single" w:sz="4" w:space="0" w:color="auto"/>
            </w:tcBorders>
            <w:shd w:val="clear" w:color="auto" w:fill="auto"/>
            <w:noWrap/>
            <w:vAlign w:val="center"/>
            <w:hideMark/>
          </w:tcPr>
          <w:p w14:paraId="404902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4BE879E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RRQA)[-153.2367]KEPCVESLVSQYFQTVTDYGKDLMEKVKSPELQAEAKSYFEKSKEQLTPLIKKAGTELVNFLSYFVELGTQPATQ.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3099DA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2.21E-10</w:t>
            </w:r>
          </w:p>
        </w:tc>
      </w:tr>
      <w:tr w:rsidR="00AA51BE" w:rsidRPr="00AA51BE" w14:paraId="7D6D8EE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8EEA0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T89</w:t>
            </w:r>
          </w:p>
        </w:tc>
        <w:tc>
          <w:tcPr>
            <w:tcW w:w="1080" w:type="dxa"/>
            <w:tcBorders>
              <w:top w:val="nil"/>
              <w:left w:val="nil"/>
              <w:bottom w:val="single" w:sz="4" w:space="0" w:color="auto"/>
              <w:right w:val="single" w:sz="4" w:space="0" w:color="auto"/>
            </w:tcBorders>
            <w:shd w:val="clear" w:color="auto" w:fill="auto"/>
            <w:noWrap/>
            <w:vAlign w:val="center"/>
            <w:hideMark/>
          </w:tcPr>
          <w:p w14:paraId="558AC5A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8840.777</w:t>
            </w:r>
          </w:p>
        </w:tc>
        <w:tc>
          <w:tcPr>
            <w:tcW w:w="1354" w:type="dxa"/>
            <w:tcBorders>
              <w:top w:val="nil"/>
              <w:left w:val="nil"/>
              <w:bottom w:val="single" w:sz="4" w:space="0" w:color="auto"/>
              <w:right w:val="single" w:sz="4" w:space="0" w:color="auto"/>
            </w:tcBorders>
            <w:shd w:val="clear" w:color="auto" w:fill="auto"/>
            <w:noWrap/>
            <w:vAlign w:val="center"/>
            <w:hideMark/>
          </w:tcPr>
          <w:p w14:paraId="47CDAE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8840.847</w:t>
            </w:r>
          </w:p>
        </w:tc>
        <w:tc>
          <w:tcPr>
            <w:tcW w:w="1166" w:type="dxa"/>
            <w:tcBorders>
              <w:top w:val="nil"/>
              <w:left w:val="nil"/>
              <w:bottom w:val="single" w:sz="4" w:space="0" w:color="auto"/>
              <w:right w:val="single" w:sz="4" w:space="0" w:color="auto"/>
            </w:tcBorders>
            <w:shd w:val="clear" w:color="auto" w:fill="auto"/>
            <w:noWrap/>
            <w:vAlign w:val="center"/>
            <w:hideMark/>
          </w:tcPr>
          <w:p w14:paraId="38BA8FF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1.28E+07</w:t>
            </w:r>
          </w:p>
        </w:tc>
        <w:tc>
          <w:tcPr>
            <w:tcW w:w="2882" w:type="dxa"/>
            <w:tcBorders>
              <w:top w:val="nil"/>
              <w:left w:val="nil"/>
              <w:bottom w:val="single" w:sz="4" w:space="0" w:color="auto"/>
              <w:right w:val="single" w:sz="4" w:space="0" w:color="auto"/>
            </w:tcBorders>
            <w:shd w:val="clear" w:color="auto" w:fill="auto"/>
            <w:noWrap/>
            <w:vAlign w:val="center"/>
            <w:hideMark/>
          </w:tcPr>
          <w:p w14:paraId="68326A6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7128993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w:t>
            </w:r>
            <w:proofErr w:type="gramEnd"/>
            <w:r w:rsidRPr="00AA51BE">
              <w:rPr>
                <w:color w:val="000000"/>
                <w:sz w:val="22"/>
                <w:szCs w:val="22"/>
                <w:lang w:val="en-US" w:eastAsia="en-US"/>
              </w:rPr>
              <w:t>M)[281.2302]QIFVKTLTGKTITLEVEPSDTIENVKAKIQDKEGIPPDQQRLIFAGKQLEDGRTLSDYNIQKESTLHLVLRLRGG.M</w:t>
            </w:r>
          </w:p>
        </w:tc>
        <w:tc>
          <w:tcPr>
            <w:tcW w:w="1074" w:type="dxa"/>
            <w:tcBorders>
              <w:top w:val="nil"/>
              <w:left w:val="nil"/>
              <w:bottom w:val="single" w:sz="4" w:space="0" w:color="auto"/>
              <w:right w:val="single" w:sz="4" w:space="0" w:color="auto"/>
            </w:tcBorders>
            <w:shd w:val="clear" w:color="auto" w:fill="auto"/>
            <w:noWrap/>
            <w:vAlign w:val="center"/>
            <w:hideMark/>
          </w:tcPr>
          <w:p w14:paraId="3D8A4B0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1.52E-11</w:t>
            </w:r>
          </w:p>
        </w:tc>
      </w:tr>
      <w:tr w:rsidR="00AA51BE" w:rsidRPr="00AA51BE" w14:paraId="01CB9D9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F0F3C2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684A70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8835.457</w:t>
            </w:r>
          </w:p>
        </w:tc>
        <w:tc>
          <w:tcPr>
            <w:tcW w:w="1354" w:type="dxa"/>
            <w:tcBorders>
              <w:top w:val="nil"/>
              <w:left w:val="nil"/>
              <w:bottom w:val="single" w:sz="4" w:space="0" w:color="auto"/>
              <w:right w:val="single" w:sz="4" w:space="0" w:color="auto"/>
            </w:tcBorders>
            <w:shd w:val="clear" w:color="auto" w:fill="auto"/>
            <w:noWrap/>
            <w:vAlign w:val="center"/>
            <w:hideMark/>
          </w:tcPr>
          <w:p w14:paraId="1A0863D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8835.382</w:t>
            </w:r>
          </w:p>
        </w:tc>
        <w:tc>
          <w:tcPr>
            <w:tcW w:w="1166" w:type="dxa"/>
            <w:tcBorders>
              <w:top w:val="nil"/>
              <w:left w:val="nil"/>
              <w:bottom w:val="single" w:sz="4" w:space="0" w:color="auto"/>
              <w:right w:val="single" w:sz="4" w:space="0" w:color="auto"/>
            </w:tcBorders>
            <w:shd w:val="clear" w:color="auto" w:fill="auto"/>
            <w:noWrap/>
            <w:vAlign w:val="center"/>
            <w:hideMark/>
          </w:tcPr>
          <w:p w14:paraId="4EEA7C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3.49E+07</w:t>
            </w:r>
          </w:p>
        </w:tc>
        <w:tc>
          <w:tcPr>
            <w:tcW w:w="2882" w:type="dxa"/>
            <w:tcBorders>
              <w:top w:val="nil"/>
              <w:left w:val="nil"/>
              <w:bottom w:val="single" w:sz="4" w:space="0" w:color="auto"/>
              <w:right w:val="single" w:sz="4" w:space="0" w:color="auto"/>
            </w:tcBorders>
            <w:shd w:val="clear" w:color="auto" w:fill="auto"/>
            <w:noWrap/>
            <w:vAlign w:val="center"/>
            <w:hideMark/>
          </w:tcPr>
          <w:p w14:paraId="14C68F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2074273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RQAKEPCV)[-23.1571]ESLVSQYFQTVTDYGKDLMEKVKSPELQAEAKSYFEKSKEQLTPLIKKAGTELVNFLSYFVELGTQPATQ.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2311ED5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1.20E-16</w:t>
            </w:r>
          </w:p>
        </w:tc>
      </w:tr>
      <w:tr w:rsidR="00AA51BE" w:rsidRPr="00AA51BE" w14:paraId="2333785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B6A7C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F46A73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8826.766</w:t>
            </w:r>
          </w:p>
        </w:tc>
        <w:tc>
          <w:tcPr>
            <w:tcW w:w="1354" w:type="dxa"/>
            <w:tcBorders>
              <w:top w:val="nil"/>
              <w:left w:val="nil"/>
              <w:bottom w:val="single" w:sz="4" w:space="0" w:color="auto"/>
              <w:right w:val="single" w:sz="4" w:space="0" w:color="auto"/>
            </w:tcBorders>
            <w:shd w:val="clear" w:color="auto" w:fill="auto"/>
            <w:noWrap/>
            <w:vAlign w:val="center"/>
            <w:hideMark/>
          </w:tcPr>
          <w:p w14:paraId="1489350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8827.026</w:t>
            </w:r>
          </w:p>
        </w:tc>
        <w:tc>
          <w:tcPr>
            <w:tcW w:w="1166" w:type="dxa"/>
            <w:tcBorders>
              <w:top w:val="nil"/>
              <w:left w:val="nil"/>
              <w:bottom w:val="single" w:sz="4" w:space="0" w:color="auto"/>
              <w:right w:val="single" w:sz="4" w:space="0" w:color="auto"/>
            </w:tcBorders>
            <w:shd w:val="clear" w:color="auto" w:fill="auto"/>
            <w:noWrap/>
            <w:vAlign w:val="center"/>
            <w:hideMark/>
          </w:tcPr>
          <w:p w14:paraId="6EC538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7.62E+07</w:t>
            </w:r>
          </w:p>
        </w:tc>
        <w:tc>
          <w:tcPr>
            <w:tcW w:w="2882" w:type="dxa"/>
            <w:tcBorders>
              <w:top w:val="nil"/>
              <w:left w:val="nil"/>
              <w:bottom w:val="single" w:sz="4" w:space="0" w:color="auto"/>
              <w:right w:val="single" w:sz="4" w:space="0" w:color="auto"/>
            </w:tcBorders>
            <w:shd w:val="clear" w:color="auto" w:fill="auto"/>
            <w:noWrap/>
            <w:vAlign w:val="center"/>
            <w:hideMark/>
          </w:tcPr>
          <w:p w14:paraId="1F1AF4A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sp|P62979|RS27A_HUMAN</w:t>
            </w:r>
          </w:p>
        </w:tc>
        <w:tc>
          <w:tcPr>
            <w:tcW w:w="4506" w:type="dxa"/>
            <w:tcBorders>
              <w:top w:val="nil"/>
              <w:left w:val="nil"/>
              <w:bottom w:val="single" w:sz="4" w:space="0" w:color="auto"/>
              <w:right w:val="single" w:sz="4" w:space="0" w:color="auto"/>
            </w:tcBorders>
            <w:shd w:val="clear" w:color="auto" w:fill="auto"/>
            <w:noWrap/>
            <w:vAlign w:val="center"/>
            <w:hideMark/>
          </w:tcPr>
          <w:p w14:paraId="68275A2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.MQI</w:t>
            </w:r>
            <w:proofErr w:type="gramEnd"/>
            <w:r w:rsidRPr="00AA51BE">
              <w:rPr>
                <w:color w:val="000000"/>
                <w:sz w:val="22"/>
                <w:szCs w:val="22"/>
                <w:lang w:val="en-US" w:eastAsia="en-US"/>
              </w:rPr>
              <w:t>(FVKTLTGKTITLEVEPSDTIENVKAKIQDKEGIPPDQQRLIFAGKQLED)[267.4095]GRTLSDYNIQKESTLHLVLRLRGG.A</w:t>
            </w:r>
          </w:p>
        </w:tc>
        <w:tc>
          <w:tcPr>
            <w:tcW w:w="1074" w:type="dxa"/>
            <w:tcBorders>
              <w:top w:val="nil"/>
              <w:left w:val="nil"/>
              <w:bottom w:val="single" w:sz="4" w:space="0" w:color="auto"/>
              <w:right w:val="single" w:sz="4" w:space="0" w:color="auto"/>
            </w:tcBorders>
            <w:shd w:val="clear" w:color="auto" w:fill="auto"/>
            <w:noWrap/>
            <w:vAlign w:val="center"/>
            <w:hideMark/>
          </w:tcPr>
          <w:p w14:paraId="48BA03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1.90E-05</w:t>
            </w:r>
          </w:p>
        </w:tc>
      </w:tr>
      <w:tr w:rsidR="00AA51BE" w:rsidRPr="00AA51BE" w14:paraId="68D8A3B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89BDAB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E22CB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8824.771</w:t>
            </w:r>
          </w:p>
        </w:tc>
        <w:tc>
          <w:tcPr>
            <w:tcW w:w="1354" w:type="dxa"/>
            <w:tcBorders>
              <w:top w:val="nil"/>
              <w:left w:val="nil"/>
              <w:bottom w:val="single" w:sz="4" w:space="0" w:color="auto"/>
              <w:right w:val="single" w:sz="4" w:space="0" w:color="auto"/>
            </w:tcBorders>
            <w:shd w:val="clear" w:color="auto" w:fill="auto"/>
            <w:noWrap/>
            <w:vAlign w:val="center"/>
            <w:hideMark/>
          </w:tcPr>
          <w:p w14:paraId="77E563E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8824.701</w:t>
            </w:r>
          </w:p>
        </w:tc>
        <w:tc>
          <w:tcPr>
            <w:tcW w:w="1166" w:type="dxa"/>
            <w:tcBorders>
              <w:top w:val="nil"/>
              <w:left w:val="nil"/>
              <w:bottom w:val="single" w:sz="4" w:space="0" w:color="auto"/>
              <w:right w:val="single" w:sz="4" w:space="0" w:color="auto"/>
            </w:tcBorders>
            <w:shd w:val="clear" w:color="auto" w:fill="auto"/>
            <w:noWrap/>
            <w:vAlign w:val="center"/>
            <w:hideMark/>
          </w:tcPr>
          <w:p w14:paraId="3636B1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7.62E+07</w:t>
            </w:r>
          </w:p>
        </w:tc>
        <w:tc>
          <w:tcPr>
            <w:tcW w:w="2882" w:type="dxa"/>
            <w:tcBorders>
              <w:top w:val="nil"/>
              <w:left w:val="nil"/>
              <w:bottom w:val="single" w:sz="4" w:space="0" w:color="auto"/>
              <w:right w:val="single" w:sz="4" w:space="0" w:color="auto"/>
            </w:tcBorders>
            <w:shd w:val="clear" w:color="auto" w:fill="auto"/>
            <w:noWrap/>
            <w:vAlign w:val="center"/>
            <w:hideMark/>
          </w:tcPr>
          <w:p w14:paraId="6B5366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798A3B1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.MQIFVKTLTGKTITLEV</w:t>
            </w:r>
            <w:proofErr w:type="gramEnd"/>
            <w:r w:rsidRPr="00AA51BE">
              <w:rPr>
                <w:color w:val="000000"/>
                <w:sz w:val="22"/>
                <w:szCs w:val="22"/>
                <w:lang w:val="en-US" w:eastAsia="en-US"/>
              </w:rPr>
              <w:t>(E)[265.0843]PSDTIENVKAKIQDKEGIPPDQQRLIFAGKQLEDGRTLSDYNIQKESTLHLVLRLRGG.M</w:t>
            </w:r>
          </w:p>
        </w:tc>
        <w:tc>
          <w:tcPr>
            <w:tcW w:w="1074" w:type="dxa"/>
            <w:tcBorders>
              <w:top w:val="nil"/>
              <w:left w:val="nil"/>
              <w:bottom w:val="single" w:sz="4" w:space="0" w:color="auto"/>
              <w:right w:val="single" w:sz="4" w:space="0" w:color="auto"/>
            </w:tcBorders>
            <w:shd w:val="clear" w:color="auto" w:fill="auto"/>
            <w:noWrap/>
            <w:vAlign w:val="center"/>
            <w:hideMark/>
          </w:tcPr>
          <w:p w14:paraId="470A15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4.48E-18</w:t>
            </w:r>
          </w:p>
        </w:tc>
      </w:tr>
      <w:tr w:rsidR="00AA51BE" w:rsidRPr="00AA51BE" w14:paraId="6655CC6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A0DADC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9D150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8819.398</w:t>
            </w:r>
          </w:p>
        </w:tc>
        <w:tc>
          <w:tcPr>
            <w:tcW w:w="1354" w:type="dxa"/>
            <w:tcBorders>
              <w:top w:val="nil"/>
              <w:left w:val="nil"/>
              <w:bottom w:val="single" w:sz="4" w:space="0" w:color="auto"/>
              <w:right w:val="single" w:sz="4" w:space="0" w:color="auto"/>
            </w:tcBorders>
            <w:shd w:val="clear" w:color="auto" w:fill="auto"/>
            <w:noWrap/>
            <w:vAlign w:val="center"/>
            <w:hideMark/>
          </w:tcPr>
          <w:p w14:paraId="4E151B8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8819.393</w:t>
            </w:r>
          </w:p>
        </w:tc>
        <w:tc>
          <w:tcPr>
            <w:tcW w:w="1166" w:type="dxa"/>
            <w:tcBorders>
              <w:top w:val="nil"/>
              <w:left w:val="nil"/>
              <w:bottom w:val="single" w:sz="4" w:space="0" w:color="auto"/>
              <w:right w:val="single" w:sz="4" w:space="0" w:color="auto"/>
            </w:tcBorders>
            <w:shd w:val="clear" w:color="auto" w:fill="auto"/>
            <w:noWrap/>
            <w:vAlign w:val="center"/>
            <w:hideMark/>
          </w:tcPr>
          <w:p w14:paraId="1ACD716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3.83E+08</w:t>
            </w:r>
          </w:p>
        </w:tc>
        <w:tc>
          <w:tcPr>
            <w:tcW w:w="2882" w:type="dxa"/>
            <w:tcBorders>
              <w:top w:val="nil"/>
              <w:left w:val="nil"/>
              <w:bottom w:val="single" w:sz="4" w:space="0" w:color="auto"/>
              <w:right w:val="single" w:sz="4" w:space="0" w:color="auto"/>
            </w:tcBorders>
            <w:shd w:val="clear" w:color="auto" w:fill="auto"/>
            <w:noWrap/>
            <w:vAlign w:val="center"/>
            <w:hideMark/>
          </w:tcPr>
          <w:p w14:paraId="5683EC6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1E104A6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RQAKEPC)[-39.1466]VESLVSQYFQTVTDYGKDLMEKVKSPELQAEAKSYFEKSKEQLTPLIKKAGTELVNFLSYFVELGTQPATQ.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720289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1.74E-25</w:t>
            </w:r>
          </w:p>
        </w:tc>
      </w:tr>
      <w:tr w:rsidR="00AA51BE" w:rsidRPr="00AA51BE" w14:paraId="123F7FE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48E8C4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BA7DD2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8758.289</w:t>
            </w:r>
          </w:p>
        </w:tc>
        <w:tc>
          <w:tcPr>
            <w:tcW w:w="1354" w:type="dxa"/>
            <w:tcBorders>
              <w:top w:val="nil"/>
              <w:left w:val="nil"/>
              <w:bottom w:val="single" w:sz="4" w:space="0" w:color="auto"/>
              <w:right w:val="single" w:sz="4" w:space="0" w:color="auto"/>
            </w:tcBorders>
            <w:shd w:val="clear" w:color="auto" w:fill="auto"/>
            <w:noWrap/>
            <w:vAlign w:val="center"/>
            <w:hideMark/>
          </w:tcPr>
          <w:p w14:paraId="21DCE45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8759.218</w:t>
            </w:r>
          </w:p>
        </w:tc>
        <w:tc>
          <w:tcPr>
            <w:tcW w:w="1166" w:type="dxa"/>
            <w:tcBorders>
              <w:top w:val="nil"/>
              <w:left w:val="nil"/>
              <w:bottom w:val="single" w:sz="4" w:space="0" w:color="auto"/>
              <w:right w:val="single" w:sz="4" w:space="0" w:color="auto"/>
            </w:tcBorders>
            <w:shd w:val="clear" w:color="auto" w:fill="auto"/>
            <w:noWrap/>
            <w:vAlign w:val="center"/>
            <w:hideMark/>
          </w:tcPr>
          <w:p w14:paraId="32307AC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1.55E+06</w:t>
            </w:r>
          </w:p>
        </w:tc>
        <w:tc>
          <w:tcPr>
            <w:tcW w:w="2882" w:type="dxa"/>
            <w:tcBorders>
              <w:top w:val="nil"/>
              <w:left w:val="nil"/>
              <w:bottom w:val="single" w:sz="4" w:space="0" w:color="auto"/>
              <w:right w:val="single" w:sz="4" w:space="0" w:color="auto"/>
            </w:tcBorders>
            <w:shd w:val="clear" w:color="auto" w:fill="auto"/>
            <w:noWrap/>
            <w:vAlign w:val="center"/>
            <w:hideMark/>
          </w:tcPr>
          <w:p w14:paraId="08E20A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sp|P02656|APOC3_HUMAN</w:t>
            </w:r>
          </w:p>
        </w:tc>
        <w:tc>
          <w:tcPr>
            <w:tcW w:w="4506" w:type="dxa"/>
            <w:tcBorders>
              <w:top w:val="nil"/>
              <w:left w:val="nil"/>
              <w:bottom w:val="single" w:sz="4" w:space="0" w:color="auto"/>
              <w:right w:val="single" w:sz="4" w:space="0" w:color="auto"/>
            </w:tcBorders>
            <w:shd w:val="clear" w:color="auto" w:fill="auto"/>
            <w:noWrap/>
            <w:vAlign w:val="center"/>
            <w:hideMark/>
          </w:tcPr>
          <w:p w14:paraId="62C6B3F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A.SEAEDASLLSFMQGYMKHATKTAKDALSSVQESQVAQQARGWVTDGFSSLKDYWSTVKDKFSEFWDLDPEVRPTSAVAA</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7BF21C9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0.003794</w:t>
            </w:r>
          </w:p>
        </w:tc>
      </w:tr>
      <w:tr w:rsidR="00AA51BE" w:rsidRPr="00AA51BE" w14:paraId="1DB17C0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919CF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E3675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8756.457</w:t>
            </w:r>
          </w:p>
        </w:tc>
        <w:tc>
          <w:tcPr>
            <w:tcW w:w="1354" w:type="dxa"/>
            <w:tcBorders>
              <w:top w:val="nil"/>
              <w:left w:val="nil"/>
              <w:bottom w:val="single" w:sz="4" w:space="0" w:color="auto"/>
              <w:right w:val="single" w:sz="4" w:space="0" w:color="auto"/>
            </w:tcBorders>
            <w:shd w:val="clear" w:color="auto" w:fill="auto"/>
            <w:noWrap/>
            <w:vAlign w:val="center"/>
            <w:hideMark/>
          </w:tcPr>
          <w:p w14:paraId="6A38AD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8756.442</w:t>
            </w:r>
          </w:p>
        </w:tc>
        <w:tc>
          <w:tcPr>
            <w:tcW w:w="1166" w:type="dxa"/>
            <w:tcBorders>
              <w:top w:val="nil"/>
              <w:left w:val="nil"/>
              <w:bottom w:val="single" w:sz="4" w:space="0" w:color="auto"/>
              <w:right w:val="single" w:sz="4" w:space="0" w:color="auto"/>
            </w:tcBorders>
            <w:shd w:val="clear" w:color="auto" w:fill="auto"/>
            <w:noWrap/>
            <w:vAlign w:val="center"/>
            <w:hideMark/>
          </w:tcPr>
          <w:p w14:paraId="1B758B1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2.98E+08</w:t>
            </w:r>
          </w:p>
        </w:tc>
        <w:tc>
          <w:tcPr>
            <w:tcW w:w="2882" w:type="dxa"/>
            <w:tcBorders>
              <w:top w:val="nil"/>
              <w:left w:val="nil"/>
              <w:bottom w:val="single" w:sz="4" w:space="0" w:color="auto"/>
              <w:right w:val="single" w:sz="4" w:space="0" w:color="auto"/>
            </w:tcBorders>
            <w:shd w:val="clear" w:color="auto" w:fill="auto"/>
            <w:noWrap/>
            <w:vAlign w:val="center"/>
            <w:hideMark/>
          </w:tcPr>
          <w:p w14:paraId="076575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5A5E628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QAKEPC)[54.0032]VESLVSQYFQTVTDYGKDLMEKVKSPELQAEAKSYFEKSKEQLTPLIKKAGTELVNFLSYFVELGTQPATQ.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71F6A1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1.93E-24</w:t>
            </w:r>
          </w:p>
        </w:tc>
      </w:tr>
      <w:tr w:rsidR="00AA51BE" w:rsidRPr="00AA51BE" w14:paraId="490FE11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CEF91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DA512E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8733.413</w:t>
            </w:r>
          </w:p>
        </w:tc>
        <w:tc>
          <w:tcPr>
            <w:tcW w:w="1354" w:type="dxa"/>
            <w:tcBorders>
              <w:top w:val="nil"/>
              <w:left w:val="nil"/>
              <w:bottom w:val="single" w:sz="4" w:space="0" w:color="auto"/>
              <w:right w:val="single" w:sz="4" w:space="0" w:color="auto"/>
            </w:tcBorders>
            <w:shd w:val="clear" w:color="auto" w:fill="auto"/>
            <w:noWrap/>
            <w:vAlign w:val="center"/>
            <w:hideMark/>
          </w:tcPr>
          <w:p w14:paraId="50D2238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8733.343</w:t>
            </w:r>
          </w:p>
        </w:tc>
        <w:tc>
          <w:tcPr>
            <w:tcW w:w="1166" w:type="dxa"/>
            <w:tcBorders>
              <w:top w:val="nil"/>
              <w:left w:val="nil"/>
              <w:bottom w:val="single" w:sz="4" w:space="0" w:color="auto"/>
              <w:right w:val="single" w:sz="4" w:space="0" w:color="auto"/>
            </w:tcBorders>
            <w:shd w:val="clear" w:color="auto" w:fill="auto"/>
            <w:noWrap/>
            <w:vAlign w:val="center"/>
            <w:hideMark/>
          </w:tcPr>
          <w:p w14:paraId="28A980B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1.09E+07</w:t>
            </w:r>
          </w:p>
        </w:tc>
        <w:tc>
          <w:tcPr>
            <w:tcW w:w="2882" w:type="dxa"/>
            <w:tcBorders>
              <w:top w:val="nil"/>
              <w:left w:val="nil"/>
              <w:bottom w:val="single" w:sz="4" w:space="0" w:color="auto"/>
              <w:right w:val="single" w:sz="4" w:space="0" w:color="auto"/>
            </w:tcBorders>
            <w:shd w:val="clear" w:color="auto" w:fill="auto"/>
            <w:noWrap/>
            <w:vAlign w:val="center"/>
            <w:hideMark/>
          </w:tcPr>
          <w:p w14:paraId="09BC50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18689AF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QAKEPCV)[158.9629]ESLVSQYFQTVTDYGKDLMEKVKSPELQAEAKSYFEKSKEQLTPLIKKAGTELVNFLSYFVELGTQPAT.Q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000E8B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4.18E-06</w:t>
            </w:r>
          </w:p>
        </w:tc>
      </w:tr>
      <w:tr w:rsidR="00AA51BE" w:rsidRPr="00AA51BE" w14:paraId="6B5E579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13B8A1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42CC4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8691.359</w:t>
            </w:r>
          </w:p>
        </w:tc>
        <w:tc>
          <w:tcPr>
            <w:tcW w:w="1354" w:type="dxa"/>
            <w:tcBorders>
              <w:top w:val="nil"/>
              <w:left w:val="nil"/>
              <w:bottom w:val="single" w:sz="4" w:space="0" w:color="auto"/>
              <w:right w:val="single" w:sz="4" w:space="0" w:color="auto"/>
            </w:tcBorders>
            <w:shd w:val="clear" w:color="auto" w:fill="auto"/>
            <w:noWrap/>
            <w:vAlign w:val="center"/>
            <w:hideMark/>
          </w:tcPr>
          <w:p w14:paraId="24694B8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8691.334</w:t>
            </w:r>
          </w:p>
        </w:tc>
        <w:tc>
          <w:tcPr>
            <w:tcW w:w="1166" w:type="dxa"/>
            <w:tcBorders>
              <w:top w:val="nil"/>
              <w:left w:val="nil"/>
              <w:bottom w:val="single" w:sz="4" w:space="0" w:color="auto"/>
              <w:right w:val="single" w:sz="4" w:space="0" w:color="auto"/>
            </w:tcBorders>
            <w:shd w:val="clear" w:color="auto" w:fill="auto"/>
            <w:noWrap/>
            <w:vAlign w:val="center"/>
            <w:hideMark/>
          </w:tcPr>
          <w:p w14:paraId="7683A9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1.47E+08</w:t>
            </w:r>
          </w:p>
        </w:tc>
        <w:tc>
          <w:tcPr>
            <w:tcW w:w="2882" w:type="dxa"/>
            <w:tcBorders>
              <w:top w:val="nil"/>
              <w:left w:val="nil"/>
              <w:bottom w:val="single" w:sz="4" w:space="0" w:color="auto"/>
              <w:right w:val="single" w:sz="4" w:space="0" w:color="auto"/>
            </w:tcBorders>
            <w:shd w:val="clear" w:color="auto" w:fill="auto"/>
            <w:noWrap/>
            <w:vAlign w:val="center"/>
            <w:hideMark/>
          </w:tcPr>
          <w:p w14:paraId="3419C24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5B401DF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QAKEPCV)[116.9542]ESLVSQYFQTVTDYGKDLMEKVKSPELQAEAKSYFEKSKEQLTPLIKKAGTELVNFLSYFVELGTQPAT.Q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45C9D7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6.85E-10</w:t>
            </w:r>
          </w:p>
        </w:tc>
      </w:tr>
      <w:tr w:rsidR="00AA51BE" w:rsidRPr="00AA51BE" w14:paraId="6093528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D533E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D8739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8685.435</w:t>
            </w:r>
          </w:p>
        </w:tc>
        <w:tc>
          <w:tcPr>
            <w:tcW w:w="1354" w:type="dxa"/>
            <w:tcBorders>
              <w:top w:val="nil"/>
              <w:left w:val="nil"/>
              <w:bottom w:val="single" w:sz="4" w:space="0" w:color="auto"/>
              <w:right w:val="single" w:sz="4" w:space="0" w:color="auto"/>
            </w:tcBorders>
            <w:shd w:val="clear" w:color="auto" w:fill="auto"/>
            <w:noWrap/>
            <w:vAlign w:val="center"/>
            <w:hideMark/>
          </w:tcPr>
          <w:p w14:paraId="67B0C6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8685.405</w:t>
            </w:r>
          </w:p>
        </w:tc>
        <w:tc>
          <w:tcPr>
            <w:tcW w:w="1166" w:type="dxa"/>
            <w:tcBorders>
              <w:top w:val="nil"/>
              <w:left w:val="nil"/>
              <w:bottom w:val="single" w:sz="4" w:space="0" w:color="auto"/>
              <w:right w:val="single" w:sz="4" w:space="0" w:color="auto"/>
            </w:tcBorders>
            <w:shd w:val="clear" w:color="auto" w:fill="auto"/>
            <w:noWrap/>
            <w:vAlign w:val="center"/>
            <w:hideMark/>
          </w:tcPr>
          <w:p w14:paraId="03BB35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4.41E+06</w:t>
            </w:r>
          </w:p>
        </w:tc>
        <w:tc>
          <w:tcPr>
            <w:tcW w:w="2882" w:type="dxa"/>
            <w:tcBorders>
              <w:top w:val="nil"/>
              <w:left w:val="nil"/>
              <w:bottom w:val="single" w:sz="4" w:space="0" w:color="auto"/>
              <w:right w:val="single" w:sz="4" w:space="0" w:color="auto"/>
            </w:tcBorders>
            <w:shd w:val="clear" w:color="auto" w:fill="auto"/>
            <w:noWrap/>
            <w:vAlign w:val="center"/>
            <w:hideMark/>
          </w:tcPr>
          <w:p w14:paraId="400AC5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784D272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AK)[111.0256]EPCVESLVSQYFQTVTDYGKDLMEKVKSPELQAEAKSYFEKSKEQLTPLIKKAGTELVNFLSYFVELGTQPATQ.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42E4DA3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8.08E-07</w:t>
            </w:r>
          </w:p>
        </w:tc>
      </w:tr>
      <w:tr w:rsidR="00AA51BE" w:rsidRPr="00AA51BE" w14:paraId="541624A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ED2F9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EC38D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8651.499</w:t>
            </w:r>
          </w:p>
        </w:tc>
        <w:tc>
          <w:tcPr>
            <w:tcW w:w="1354" w:type="dxa"/>
            <w:tcBorders>
              <w:top w:val="nil"/>
              <w:left w:val="nil"/>
              <w:bottom w:val="single" w:sz="4" w:space="0" w:color="auto"/>
              <w:right w:val="single" w:sz="4" w:space="0" w:color="auto"/>
            </w:tcBorders>
            <w:shd w:val="clear" w:color="auto" w:fill="auto"/>
            <w:noWrap/>
            <w:vAlign w:val="center"/>
            <w:hideMark/>
          </w:tcPr>
          <w:p w14:paraId="3F1ADF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8651.419</w:t>
            </w:r>
          </w:p>
        </w:tc>
        <w:tc>
          <w:tcPr>
            <w:tcW w:w="1166" w:type="dxa"/>
            <w:tcBorders>
              <w:top w:val="nil"/>
              <w:left w:val="nil"/>
              <w:bottom w:val="single" w:sz="4" w:space="0" w:color="auto"/>
              <w:right w:val="single" w:sz="4" w:space="0" w:color="auto"/>
            </w:tcBorders>
            <w:shd w:val="clear" w:color="auto" w:fill="auto"/>
            <w:noWrap/>
            <w:vAlign w:val="center"/>
            <w:hideMark/>
          </w:tcPr>
          <w:p w14:paraId="04FFD3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1.94E+07</w:t>
            </w:r>
          </w:p>
        </w:tc>
        <w:tc>
          <w:tcPr>
            <w:tcW w:w="2882" w:type="dxa"/>
            <w:tcBorders>
              <w:top w:val="nil"/>
              <w:left w:val="nil"/>
              <w:bottom w:val="single" w:sz="4" w:space="0" w:color="auto"/>
              <w:right w:val="single" w:sz="4" w:space="0" w:color="auto"/>
            </w:tcBorders>
            <w:shd w:val="clear" w:color="auto" w:fill="auto"/>
            <w:noWrap/>
            <w:vAlign w:val="center"/>
            <w:hideMark/>
          </w:tcPr>
          <w:p w14:paraId="65600D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30E5E00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w:t>
            </w:r>
            <w:proofErr w:type="gramEnd"/>
            <w:r w:rsidRPr="00AA51BE">
              <w:rPr>
                <w:color w:val="000000"/>
                <w:sz w:val="22"/>
                <w:szCs w:val="22"/>
                <w:lang w:val="en-US" w:eastAsia="en-US"/>
              </w:rPr>
              <w:t>EPCV)[276.1713]ESLVSQYFQTVTDYGKDLMEKVKSPELQAEAKSYFEKSKEQLTPLIKKAGTELVNFLSYFVELGTQPATQ.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7DD0F36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3.21E-16</w:t>
            </w:r>
          </w:p>
        </w:tc>
      </w:tr>
      <w:tr w:rsidR="00AA51BE" w:rsidRPr="00AA51BE" w14:paraId="31A85AF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0893F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T89</w:t>
            </w:r>
          </w:p>
        </w:tc>
        <w:tc>
          <w:tcPr>
            <w:tcW w:w="1080" w:type="dxa"/>
            <w:tcBorders>
              <w:top w:val="nil"/>
              <w:left w:val="nil"/>
              <w:bottom w:val="single" w:sz="4" w:space="0" w:color="auto"/>
              <w:right w:val="single" w:sz="4" w:space="0" w:color="auto"/>
            </w:tcBorders>
            <w:shd w:val="clear" w:color="auto" w:fill="auto"/>
            <w:noWrap/>
            <w:vAlign w:val="center"/>
            <w:hideMark/>
          </w:tcPr>
          <w:p w14:paraId="5C536F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8628.417</w:t>
            </w:r>
          </w:p>
        </w:tc>
        <w:tc>
          <w:tcPr>
            <w:tcW w:w="1354" w:type="dxa"/>
            <w:tcBorders>
              <w:top w:val="nil"/>
              <w:left w:val="nil"/>
              <w:bottom w:val="single" w:sz="4" w:space="0" w:color="auto"/>
              <w:right w:val="single" w:sz="4" w:space="0" w:color="auto"/>
            </w:tcBorders>
            <w:shd w:val="clear" w:color="auto" w:fill="auto"/>
            <w:noWrap/>
            <w:vAlign w:val="center"/>
            <w:hideMark/>
          </w:tcPr>
          <w:p w14:paraId="07EC23C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8628.387</w:t>
            </w:r>
          </w:p>
        </w:tc>
        <w:tc>
          <w:tcPr>
            <w:tcW w:w="1166" w:type="dxa"/>
            <w:tcBorders>
              <w:top w:val="nil"/>
              <w:left w:val="nil"/>
              <w:bottom w:val="single" w:sz="4" w:space="0" w:color="auto"/>
              <w:right w:val="single" w:sz="4" w:space="0" w:color="auto"/>
            </w:tcBorders>
            <w:shd w:val="clear" w:color="auto" w:fill="auto"/>
            <w:noWrap/>
            <w:vAlign w:val="center"/>
            <w:hideMark/>
          </w:tcPr>
          <w:p w14:paraId="09249C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1.29E+08</w:t>
            </w:r>
          </w:p>
        </w:tc>
        <w:tc>
          <w:tcPr>
            <w:tcW w:w="2882" w:type="dxa"/>
            <w:tcBorders>
              <w:top w:val="nil"/>
              <w:left w:val="nil"/>
              <w:bottom w:val="single" w:sz="4" w:space="0" w:color="auto"/>
              <w:right w:val="single" w:sz="4" w:space="0" w:color="auto"/>
            </w:tcBorders>
            <w:shd w:val="clear" w:color="auto" w:fill="auto"/>
            <w:noWrap/>
            <w:vAlign w:val="center"/>
            <w:hideMark/>
          </w:tcPr>
          <w:p w14:paraId="5C9A579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281FC43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AKE)[182.0655]PCVESLVSQYFQTVTDYGKDLMEKVKSPELQAEAKSYFEKSKEQLTPLIKKAGTELVNFLSYFVELGTQPAT.Q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65B6D22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5.69E-14</w:t>
            </w:r>
          </w:p>
        </w:tc>
      </w:tr>
      <w:tr w:rsidR="00AA51BE" w:rsidRPr="00AA51BE" w14:paraId="1EC2CD7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2B7605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FF6FD6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8575.609</w:t>
            </w:r>
          </w:p>
        </w:tc>
        <w:tc>
          <w:tcPr>
            <w:tcW w:w="1354" w:type="dxa"/>
            <w:tcBorders>
              <w:top w:val="nil"/>
              <w:left w:val="nil"/>
              <w:bottom w:val="single" w:sz="4" w:space="0" w:color="auto"/>
              <w:right w:val="single" w:sz="4" w:space="0" w:color="auto"/>
            </w:tcBorders>
            <w:shd w:val="clear" w:color="auto" w:fill="auto"/>
            <w:noWrap/>
            <w:vAlign w:val="center"/>
            <w:hideMark/>
          </w:tcPr>
          <w:p w14:paraId="716473E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8575.609</w:t>
            </w:r>
          </w:p>
        </w:tc>
        <w:tc>
          <w:tcPr>
            <w:tcW w:w="1166" w:type="dxa"/>
            <w:tcBorders>
              <w:top w:val="nil"/>
              <w:left w:val="nil"/>
              <w:bottom w:val="single" w:sz="4" w:space="0" w:color="auto"/>
              <w:right w:val="single" w:sz="4" w:space="0" w:color="auto"/>
            </w:tcBorders>
            <w:shd w:val="clear" w:color="auto" w:fill="auto"/>
            <w:noWrap/>
            <w:vAlign w:val="center"/>
            <w:hideMark/>
          </w:tcPr>
          <w:p w14:paraId="35BEEE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5.05E+06</w:t>
            </w:r>
          </w:p>
        </w:tc>
        <w:tc>
          <w:tcPr>
            <w:tcW w:w="2882" w:type="dxa"/>
            <w:tcBorders>
              <w:top w:val="nil"/>
              <w:left w:val="nil"/>
              <w:bottom w:val="single" w:sz="4" w:space="0" w:color="auto"/>
              <w:right w:val="single" w:sz="4" w:space="0" w:color="auto"/>
            </w:tcBorders>
            <w:shd w:val="clear" w:color="auto" w:fill="auto"/>
            <w:noWrap/>
            <w:vAlign w:val="center"/>
            <w:hideMark/>
          </w:tcPr>
          <w:p w14:paraId="78CDF4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1037824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w:t>
            </w:r>
            <w:proofErr w:type="gramEnd"/>
            <w:r w:rsidRPr="00AA51BE">
              <w:rPr>
                <w:color w:val="000000"/>
                <w:sz w:val="22"/>
                <w:szCs w:val="22"/>
                <w:lang w:val="en-US" w:eastAsia="en-US"/>
              </w:rPr>
              <w:t>MQ)[15.9924]IFVKTLTGKTITLEVEPSDTIENVKAKIQDKEGIPPDQQRLIFAGKQLEDGRTLSDYNIQKESTLHLVLRLRGG.M</w:t>
            </w:r>
          </w:p>
        </w:tc>
        <w:tc>
          <w:tcPr>
            <w:tcW w:w="1074" w:type="dxa"/>
            <w:tcBorders>
              <w:top w:val="nil"/>
              <w:left w:val="nil"/>
              <w:bottom w:val="single" w:sz="4" w:space="0" w:color="auto"/>
              <w:right w:val="single" w:sz="4" w:space="0" w:color="auto"/>
            </w:tcBorders>
            <w:shd w:val="clear" w:color="auto" w:fill="auto"/>
            <w:noWrap/>
            <w:vAlign w:val="center"/>
            <w:hideMark/>
          </w:tcPr>
          <w:p w14:paraId="3C8D96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8.32E-15</w:t>
            </w:r>
          </w:p>
        </w:tc>
      </w:tr>
      <w:tr w:rsidR="00AA51BE" w:rsidRPr="00AA51BE" w14:paraId="59C1FA4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25106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96206E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8558.589</w:t>
            </w:r>
          </w:p>
        </w:tc>
        <w:tc>
          <w:tcPr>
            <w:tcW w:w="1354" w:type="dxa"/>
            <w:tcBorders>
              <w:top w:val="nil"/>
              <w:left w:val="nil"/>
              <w:bottom w:val="single" w:sz="4" w:space="0" w:color="auto"/>
              <w:right w:val="single" w:sz="4" w:space="0" w:color="auto"/>
            </w:tcBorders>
            <w:shd w:val="clear" w:color="auto" w:fill="auto"/>
            <w:noWrap/>
            <w:vAlign w:val="center"/>
            <w:hideMark/>
          </w:tcPr>
          <w:p w14:paraId="70B082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8559.617</w:t>
            </w:r>
          </w:p>
        </w:tc>
        <w:tc>
          <w:tcPr>
            <w:tcW w:w="1166" w:type="dxa"/>
            <w:tcBorders>
              <w:top w:val="nil"/>
              <w:left w:val="nil"/>
              <w:bottom w:val="single" w:sz="4" w:space="0" w:color="auto"/>
              <w:right w:val="single" w:sz="4" w:space="0" w:color="auto"/>
            </w:tcBorders>
            <w:shd w:val="clear" w:color="auto" w:fill="auto"/>
            <w:noWrap/>
            <w:vAlign w:val="center"/>
            <w:hideMark/>
          </w:tcPr>
          <w:p w14:paraId="3E90D7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2.66E+07</w:t>
            </w:r>
          </w:p>
        </w:tc>
        <w:tc>
          <w:tcPr>
            <w:tcW w:w="2882" w:type="dxa"/>
            <w:tcBorders>
              <w:top w:val="nil"/>
              <w:left w:val="nil"/>
              <w:bottom w:val="single" w:sz="4" w:space="0" w:color="auto"/>
              <w:right w:val="single" w:sz="4" w:space="0" w:color="auto"/>
            </w:tcBorders>
            <w:shd w:val="clear" w:color="auto" w:fill="auto"/>
            <w:noWrap/>
            <w:vAlign w:val="center"/>
            <w:hideMark/>
          </w:tcPr>
          <w:p w14:paraId="55B752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sp|P0CG47|UBB_HUMAN</w:t>
            </w:r>
          </w:p>
        </w:tc>
        <w:tc>
          <w:tcPr>
            <w:tcW w:w="4506" w:type="dxa"/>
            <w:tcBorders>
              <w:top w:val="nil"/>
              <w:left w:val="nil"/>
              <w:bottom w:val="single" w:sz="4" w:space="0" w:color="auto"/>
              <w:right w:val="single" w:sz="4" w:space="0" w:color="auto"/>
            </w:tcBorders>
            <w:shd w:val="clear" w:color="auto" w:fill="auto"/>
            <w:noWrap/>
            <w:vAlign w:val="center"/>
            <w:hideMark/>
          </w:tcPr>
          <w:p w14:paraId="74D25DE2"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.MQIFVKTLTGKTITLEVEPSDTIENVKAKIQDKEGIPPDQQRLIFAGKQLEDGRTLSDYNIQKESTLHLVLRLRGG.M</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45689F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2.22E-21</w:t>
            </w:r>
          </w:p>
        </w:tc>
      </w:tr>
      <w:tr w:rsidR="00AA51BE" w:rsidRPr="00AA51BE" w14:paraId="0014095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1AB2E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F15E55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8557.433</w:t>
            </w:r>
          </w:p>
        </w:tc>
        <w:tc>
          <w:tcPr>
            <w:tcW w:w="1354" w:type="dxa"/>
            <w:tcBorders>
              <w:top w:val="nil"/>
              <w:left w:val="nil"/>
              <w:bottom w:val="single" w:sz="4" w:space="0" w:color="auto"/>
              <w:right w:val="single" w:sz="4" w:space="0" w:color="auto"/>
            </w:tcBorders>
            <w:shd w:val="clear" w:color="auto" w:fill="auto"/>
            <w:noWrap/>
            <w:vAlign w:val="center"/>
            <w:hideMark/>
          </w:tcPr>
          <w:p w14:paraId="260BC7F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8557.353</w:t>
            </w:r>
          </w:p>
        </w:tc>
        <w:tc>
          <w:tcPr>
            <w:tcW w:w="1166" w:type="dxa"/>
            <w:tcBorders>
              <w:top w:val="nil"/>
              <w:left w:val="nil"/>
              <w:bottom w:val="single" w:sz="4" w:space="0" w:color="auto"/>
              <w:right w:val="single" w:sz="4" w:space="0" w:color="auto"/>
            </w:tcBorders>
            <w:shd w:val="clear" w:color="auto" w:fill="auto"/>
            <w:noWrap/>
            <w:vAlign w:val="center"/>
            <w:hideMark/>
          </w:tcPr>
          <w:p w14:paraId="2D02662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7.42E+06</w:t>
            </w:r>
          </w:p>
        </w:tc>
        <w:tc>
          <w:tcPr>
            <w:tcW w:w="2882" w:type="dxa"/>
            <w:tcBorders>
              <w:top w:val="nil"/>
              <w:left w:val="nil"/>
              <w:bottom w:val="single" w:sz="4" w:space="0" w:color="auto"/>
              <w:right w:val="single" w:sz="4" w:space="0" w:color="auto"/>
            </w:tcBorders>
            <w:shd w:val="clear" w:color="auto" w:fill="auto"/>
            <w:noWrap/>
            <w:vAlign w:val="center"/>
            <w:hideMark/>
          </w:tcPr>
          <w:p w14:paraId="5014EA5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sp|P02652|APOA2_HUMAN</w:t>
            </w:r>
          </w:p>
        </w:tc>
        <w:tc>
          <w:tcPr>
            <w:tcW w:w="4506" w:type="dxa"/>
            <w:tcBorders>
              <w:top w:val="nil"/>
              <w:left w:val="nil"/>
              <w:bottom w:val="single" w:sz="4" w:space="0" w:color="auto"/>
              <w:right w:val="single" w:sz="4" w:space="0" w:color="auto"/>
            </w:tcBorders>
            <w:shd w:val="clear" w:color="auto" w:fill="auto"/>
            <w:noWrap/>
            <w:vAlign w:val="center"/>
            <w:hideMark/>
          </w:tcPr>
          <w:p w14:paraId="4D6DCF3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AK)[111.0317]EPCVESLVSQYFQTVTDYGKDLMEKVKSPELQAEAKSYFEKSKEQLTPLIKKAGTELVNFLSYFVELGTQPAT.Q</w:t>
            </w:r>
          </w:p>
        </w:tc>
        <w:tc>
          <w:tcPr>
            <w:tcW w:w="1074" w:type="dxa"/>
            <w:tcBorders>
              <w:top w:val="nil"/>
              <w:left w:val="nil"/>
              <w:bottom w:val="single" w:sz="4" w:space="0" w:color="auto"/>
              <w:right w:val="single" w:sz="4" w:space="0" w:color="auto"/>
            </w:tcBorders>
            <w:shd w:val="clear" w:color="auto" w:fill="auto"/>
            <w:noWrap/>
            <w:vAlign w:val="center"/>
            <w:hideMark/>
          </w:tcPr>
          <w:p w14:paraId="08B418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0.000214</w:t>
            </w:r>
          </w:p>
        </w:tc>
      </w:tr>
      <w:tr w:rsidR="00AA51BE" w:rsidRPr="00AA51BE" w14:paraId="05903DC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BB785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A9ACDB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7747.227</w:t>
            </w:r>
          </w:p>
        </w:tc>
        <w:tc>
          <w:tcPr>
            <w:tcW w:w="1354" w:type="dxa"/>
            <w:tcBorders>
              <w:top w:val="nil"/>
              <w:left w:val="nil"/>
              <w:bottom w:val="single" w:sz="4" w:space="0" w:color="auto"/>
              <w:right w:val="single" w:sz="4" w:space="0" w:color="auto"/>
            </w:tcBorders>
            <w:shd w:val="clear" w:color="auto" w:fill="auto"/>
            <w:noWrap/>
            <w:vAlign w:val="center"/>
            <w:hideMark/>
          </w:tcPr>
          <w:p w14:paraId="4FD1BD9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7747.457</w:t>
            </w:r>
          </w:p>
        </w:tc>
        <w:tc>
          <w:tcPr>
            <w:tcW w:w="1166" w:type="dxa"/>
            <w:tcBorders>
              <w:top w:val="nil"/>
              <w:left w:val="nil"/>
              <w:bottom w:val="single" w:sz="4" w:space="0" w:color="auto"/>
              <w:right w:val="single" w:sz="4" w:space="0" w:color="auto"/>
            </w:tcBorders>
            <w:shd w:val="clear" w:color="auto" w:fill="auto"/>
            <w:noWrap/>
            <w:vAlign w:val="center"/>
            <w:hideMark/>
          </w:tcPr>
          <w:p w14:paraId="3C623B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3.71E+07</w:t>
            </w:r>
          </w:p>
        </w:tc>
        <w:tc>
          <w:tcPr>
            <w:tcW w:w="2882" w:type="dxa"/>
            <w:tcBorders>
              <w:top w:val="nil"/>
              <w:left w:val="nil"/>
              <w:bottom w:val="single" w:sz="4" w:space="0" w:color="auto"/>
              <w:right w:val="single" w:sz="4" w:space="0" w:color="auto"/>
            </w:tcBorders>
            <w:shd w:val="clear" w:color="auto" w:fill="auto"/>
            <w:noWrap/>
            <w:vAlign w:val="center"/>
            <w:hideMark/>
          </w:tcPr>
          <w:p w14:paraId="1F8B666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41E34EA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SIVLEGPAPAQG)[1.3587]TPDVSSALDKLKEFGNTLEDKARELISRIKQSELSAKMREWFSETFQKVKEKLKIDS.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84E79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3.98E-07</w:t>
            </w:r>
          </w:p>
        </w:tc>
      </w:tr>
      <w:tr w:rsidR="00AA51BE" w:rsidRPr="00AA51BE" w14:paraId="6E12123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99E43E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7A085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7719.176</w:t>
            </w:r>
          </w:p>
        </w:tc>
        <w:tc>
          <w:tcPr>
            <w:tcW w:w="1354" w:type="dxa"/>
            <w:tcBorders>
              <w:top w:val="nil"/>
              <w:left w:val="nil"/>
              <w:bottom w:val="single" w:sz="4" w:space="0" w:color="auto"/>
              <w:right w:val="single" w:sz="4" w:space="0" w:color="auto"/>
            </w:tcBorders>
            <w:shd w:val="clear" w:color="auto" w:fill="auto"/>
            <w:noWrap/>
            <w:vAlign w:val="center"/>
            <w:hideMark/>
          </w:tcPr>
          <w:p w14:paraId="04345E7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7719.406</w:t>
            </w:r>
          </w:p>
        </w:tc>
        <w:tc>
          <w:tcPr>
            <w:tcW w:w="1166" w:type="dxa"/>
            <w:tcBorders>
              <w:top w:val="nil"/>
              <w:left w:val="nil"/>
              <w:bottom w:val="single" w:sz="4" w:space="0" w:color="auto"/>
              <w:right w:val="single" w:sz="4" w:space="0" w:color="auto"/>
            </w:tcBorders>
            <w:shd w:val="clear" w:color="auto" w:fill="auto"/>
            <w:noWrap/>
            <w:vAlign w:val="center"/>
            <w:hideMark/>
          </w:tcPr>
          <w:p w14:paraId="6818CC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4.36E+07</w:t>
            </w:r>
          </w:p>
        </w:tc>
        <w:tc>
          <w:tcPr>
            <w:tcW w:w="2882" w:type="dxa"/>
            <w:tcBorders>
              <w:top w:val="nil"/>
              <w:left w:val="nil"/>
              <w:bottom w:val="single" w:sz="4" w:space="0" w:color="auto"/>
              <w:right w:val="single" w:sz="4" w:space="0" w:color="auto"/>
            </w:tcBorders>
            <w:shd w:val="clear" w:color="auto" w:fill="auto"/>
            <w:noWrap/>
            <w:vAlign w:val="center"/>
            <w:hideMark/>
          </w:tcPr>
          <w:p w14:paraId="1A6294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2E1BCC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SIVLEGPAPAQG)[-26.6925]TPDVSSALDKLKEFGNTLEDKARELISRIKQSELSAKMREWFSETFQKVKEKLKIDS.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914CD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1.01E-07</w:t>
            </w:r>
          </w:p>
        </w:tc>
      </w:tr>
      <w:tr w:rsidR="00AA51BE" w:rsidRPr="00AA51BE" w14:paraId="1611058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651DA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D3CA5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7549.12</w:t>
            </w:r>
          </w:p>
        </w:tc>
        <w:tc>
          <w:tcPr>
            <w:tcW w:w="1354" w:type="dxa"/>
            <w:tcBorders>
              <w:top w:val="nil"/>
              <w:left w:val="nil"/>
              <w:bottom w:val="single" w:sz="4" w:space="0" w:color="auto"/>
              <w:right w:val="single" w:sz="4" w:space="0" w:color="auto"/>
            </w:tcBorders>
            <w:shd w:val="clear" w:color="auto" w:fill="auto"/>
            <w:noWrap/>
            <w:vAlign w:val="center"/>
            <w:hideMark/>
          </w:tcPr>
          <w:p w14:paraId="2A930D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7549.345</w:t>
            </w:r>
          </w:p>
        </w:tc>
        <w:tc>
          <w:tcPr>
            <w:tcW w:w="1166" w:type="dxa"/>
            <w:tcBorders>
              <w:top w:val="nil"/>
              <w:left w:val="nil"/>
              <w:bottom w:val="single" w:sz="4" w:space="0" w:color="auto"/>
              <w:right w:val="single" w:sz="4" w:space="0" w:color="auto"/>
            </w:tcBorders>
            <w:shd w:val="clear" w:color="auto" w:fill="auto"/>
            <w:noWrap/>
            <w:vAlign w:val="center"/>
            <w:hideMark/>
          </w:tcPr>
          <w:p w14:paraId="6683584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1.11E+07</w:t>
            </w:r>
          </w:p>
        </w:tc>
        <w:tc>
          <w:tcPr>
            <w:tcW w:w="2882" w:type="dxa"/>
            <w:tcBorders>
              <w:top w:val="nil"/>
              <w:left w:val="nil"/>
              <w:bottom w:val="single" w:sz="4" w:space="0" w:color="auto"/>
              <w:right w:val="single" w:sz="4" w:space="0" w:color="auto"/>
            </w:tcBorders>
            <w:shd w:val="clear" w:color="auto" w:fill="auto"/>
            <w:noWrap/>
            <w:vAlign w:val="center"/>
            <w:hideMark/>
          </w:tcPr>
          <w:p w14:paraId="57DEEB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DEBEED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VLEGPAPAQGTP)[3.3627]DVSSALDKLKEFGNTLEDKARELISRIKQSELSAKMREWFSETFQKVKEKLKIDS.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7F37ADB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1.58E-08</w:t>
            </w:r>
          </w:p>
        </w:tc>
      </w:tr>
      <w:tr w:rsidR="00AA51BE" w:rsidRPr="00AA51BE" w14:paraId="4E3950B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60CD1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4C43E3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7521.1</w:t>
            </w:r>
          </w:p>
        </w:tc>
        <w:tc>
          <w:tcPr>
            <w:tcW w:w="1354" w:type="dxa"/>
            <w:tcBorders>
              <w:top w:val="nil"/>
              <w:left w:val="nil"/>
              <w:bottom w:val="single" w:sz="4" w:space="0" w:color="auto"/>
              <w:right w:val="single" w:sz="4" w:space="0" w:color="auto"/>
            </w:tcBorders>
            <w:shd w:val="clear" w:color="auto" w:fill="auto"/>
            <w:noWrap/>
            <w:vAlign w:val="center"/>
            <w:hideMark/>
          </w:tcPr>
          <w:p w14:paraId="0794C0F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7521.045</w:t>
            </w:r>
          </w:p>
        </w:tc>
        <w:tc>
          <w:tcPr>
            <w:tcW w:w="1166" w:type="dxa"/>
            <w:tcBorders>
              <w:top w:val="nil"/>
              <w:left w:val="nil"/>
              <w:bottom w:val="single" w:sz="4" w:space="0" w:color="auto"/>
              <w:right w:val="single" w:sz="4" w:space="0" w:color="auto"/>
            </w:tcBorders>
            <w:shd w:val="clear" w:color="auto" w:fill="auto"/>
            <w:noWrap/>
            <w:vAlign w:val="center"/>
            <w:hideMark/>
          </w:tcPr>
          <w:p w14:paraId="70BC9C6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1.14E+07</w:t>
            </w:r>
          </w:p>
        </w:tc>
        <w:tc>
          <w:tcPr>
            <w:tcW w:w="2882" w:type="dxa"/>
            <w:tcBorders>
              <w:top w:val="nil"/>
              <w:left w:val="nil"/>
              <w:bottom w:val="single" w:sz="4" w:space="0" w:color="auto"/>
              <w:right w:val="single" w:sz="4" w:space="0" w:color="auto"/>
            </w:tcBorders>
            <w:shd w:val="clear" w:color="auto" w:fill="auto"/>
            <w:noWrap/>
            <w:vAlign w:val="center"/>
            <w:hideMark/>
          </w:tcPr>
          <w:p w14:paraId="0EC8E3E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4BDAD4B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VLEGPAPAQGTP)[-24.9373]DVSSALDKLKEFGNTLEDKARELISRIKQSELSAKMREWFSETFQKVKEKLKIDS.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51FC0E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1.14E-07</w:t>
            </w:r>
          </w:p>
        </w:tc>
      </w:tr>
      <w:tr w:rsidR="00AA51BE" w:rsidRPr="00AA51BE" w14:paraId="48EDDA3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7DB3A2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053B0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7481.033</w:t>
            </w:r>
          </w:p>
        </w:tc>
        <w:tc>
          <w:tcPr>
            <w:tcW w:w="1354" w:type="dxa"/>
            <w:tcBorders>
              <w:top w:val="nil"/>
              <w:left w:val="nil"/>
              <w:bottom w:val="single" w:sz="4" w:space="0" w:color="auto"/>
              <w:right w:val="single" w:sz="4" w:space="0" w:color="auto"/>
            </w:tcBorders>
            <w:shd w:val="clear" w:color="auto" w:fill="auto"/>
            <w:noWrap/>
            <w:vAlign w:val="center"/>
            <w:hideMark/>
          </w:tcPr>
          <w:p w14:paraId="259ABA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7481.028</w:t>
            </w:r>
          </w:p>
        </w:tc>
        <w:tc>
          <w:tcPr>
            <w:tcW w:w="1166" w:type="dxa"/>
            <w:tcBorders>
              <w:top w:val="nil"/>
              <w:left w:val="nil"/>
              <w:bottom w:val="single" w:sz="4" w:space="0" w:color="auto"/>
              <w:right w:val="single" w:sz="4" w:space="0" w:color="auto"/>
            </w:tcBorders>
            <w:shd w:val="clear" w:color="auto" w:fill="auto"/>
            <w:noWrap/>
            <w:vAlign w:val="center"/>
            <w:hideMark/>
          </w:tcPr>
          <w:p w14:paraId="3BFBB3D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7.05E+07</w:t>
            </w:r>
          </w:p>
        </w:tc>
        <w:tc>
          <w:tcPr>
            <w:tcW w:w="2882" w:type="dxa"/>
            <w:tcBorders>
              <w:top w:val="nil"/>
              <w:left w:val="nil"/>
              <w:bottom w:val="single" w:sz="4" w:space="0" w:color="auto"/>
              <w:right w:val="single" w:sz="4" w:space="0" w:color="auto"/>
            </w:tcBorders>
            <w:shd w:val="clear" w:color="auto" w:fill="auto"/>
            <w:noWrap/>
            <w:vAlign w:val="center"/>
            <w:hideMark/>
          </w:tcPr>
          <w:p w14:paraId="422E2D2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086C49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EGPAPAQG)[147.1988]TPDVSSALDKLKEFGNTLEDKARELISRIKQSELSAKMREWFSETFQKVKEKLKIDS.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D3016F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1.15E-15</w:t>
            </w:r>
          </w:p>
        </w:tc>
      </w:tr>
      <w:tr w:rsidR="00AA51BE" w:rsidRPr="00AA51BE" w14:paraId="267D3C1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7D98F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06316B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7452.999</w:t>
            </w:r>
          </w:p>
        </w:tc>
        <w:tc>
          <w:tcPr>
            <w:tcW w:w="1354" w:type="dxa"/>
            <w:tcBorders>
              <w:top w:val="nil"/>
              <w:left w:val="nil"/>
              <w:bottom w:val="single" w:sz="4" w:space="0" w:color="auto"/>
              <w:right w:val="single" w:sz="4" w:space="0" w:color="auto"/>
            </w:tcBorders>
            <w:shd w:val="clear" w:color="auto" w:fill="auto"/>
            <w:noWrap/>
            <w:vAlign w:val="center"/>
            <w:hideMark/>
          </w:tcPr>
          <w:p w14:paraId="146A3B1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7453.219</w:t>
            </w:r>
          </w:p>
        </w:tc>
        <w:tc>
          <w:tcPr>
            <w:tcW w:w="1166" w:type="dxa"/>
            <w:tcBorders>
              <w:top w:val="nil"/>
              <w:left w:val="nil"/>
              <w:bottom w:val="single" w:sz="4" w:space="0" w:color="auto"/>
              <w:right w:val="single" w:sz="4" w:space="0" w:color="auto"/>
            </w:tcBorders>
            <w:shd w:val="clear" w:color="auto" w:fill="auto"/>
            <w:noWrap/>
            <w:vAlign w:val="center"/>
            <w:hideMark/>
          </w:tcPr>
          <w:p w14:paraId="4A69194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1.13E+08</w:t>
            </w:r>
          </w:p>
        </w:tc>
        <w:tc>
          <w:tcPr>
            <w:tcW w:w="2882" w:type="dxa"/>
            <w:tcBorders>
              <w:top w:val="nil"/>
              <w:left w:val="nil"/>
              <w:bottom w:val="single" w:sz="4" w:space="0" w:color="auto"/>
              <w:right w:val="single" w:sz="4" w:space="0" w:color="auto"/>
            </w:tcBorders>
            <w:shd w:val="clear" w:color="auto" w:fill="auto"/>
            <w:noWrap/>
            <w:vAlign w:val="center"/>
            <w:hideMark/>
          </w:tcPr>
          <w:p w14:paraId="3CFB764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5F6936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LEGPAPAQG)[6.3050]TPDVSSALDKLKEFGNTLEDKARELISRIKQSELSAKMREWFSETFQKVKEKLKIDS.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F81ED6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5.46E-14</w:t>
            </w:r>
          </w:p>
        </w:tc>
      </w:tr>
      <w:tr w:rsidR="00AA51BE" w:rsidRPr="00AA51BE" w14:paraId="2AAB303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D7831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770EE2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7424.968</w:t>
            </w:r>
          </w:p>
        </w:tc>
        <w:tc>
          <w:tcPr>
            <w:tcW w:w="1354" w:type="dxa"/>
            <w:tcBorders>
              <w:top w:val="nil"/>
              <w:left w:val="nil"/>
              <w:bottom w:val="single" w:sz="4" w:space="0" w:color="auto"/>
              <w:right w:val="single" w:sz="4" w:space="0" w:color="auto"/>
            </w:tcBorders>
            <w:shd w:val="clear" w:color="auto" w:fill="auto"/>
            <w:noWrap/>
            <w:vAlign w:val="center"/>
            <w:hideMark/>
          </w:tcPr>
          <w:p w14:paraId="110E3F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7425.013</w:t>
            </w:r>
          </w:p>
        </w:tc>
        <w:tc>
          <w:tcPr>
            <w:tcW w:w="1166" w:type="dxa"/>
            <w:tcBorders>
              <w:top w:val="nil"/>
              <w:left w:val="nil"/>
              <w:bottom w:val="single" w:sz="4" w:space="0" w:color="auto"/>
              <w:right w:val="single" w:sz="4" w:space="0" w:color="auto"/>
            </w:tcBorders>
            <w:shd w:val="clear" w:color="auto" w:fill="auto"/>
            <w:noWrap/>
            <w:vAlign w:val="center"/>
            <w:hideMark/>
          </w:tcPr>
          <w:p w14:paraId="6AADDDD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5.72E+07</w:t>
            </w:r>
          </w:p>
        </w:tc>
        <w:tc>
          <w:tcPr>
            <w:tcW w:w="2882" w:type="dxa"/>
            <w:tcBorders>
              <w:top w:val="nil"/>
              <w:left w:val="nil"/>
              <w:bottom w:val="single" w:sz="4" w:space="0" w:color="auto"/>
              <w:right w:val="single" w:sz="4" w:space="0" w:color="auto"/>
            </w:tcBorders>
            <w:shd w:val="clear" w:color="auto" w:fill="auto"/>
            <w:noWrap/>
            <w:vAlign w:val="center"/>
            <w:hideMark/>
          </w:tcPr>
          <w:p w14:paraId="2B243C9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8359BF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LEGPAPAQG)[-21.9009]TPDVSSALDKLKEFGNTLEDKARELISRIKQSELSAKMREWFSETFQKVKEKLKIDS.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BAD19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5.20E-09</w:t>
            </w:r>
          </w:p>
        </w:tc>
      </w:tr>
      <w:tr w:rsidR="00AA51BE" w:rsidRPr="00AA51BE" w14:paraId="6689E8D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46533D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T89</w:t>
            </w:r>
          </w:p>
        </w:tc>
        <w:tc>
          <w:tcPr>
            <w:tcW w:w="1080" w:type="dxa"/>
            <w:tcBorders>
              <w:top w:val="nil"/>
              <w:left w:val="nil"/>
              <w:bottom w:val="single" w:sz="4" w:space="0" w:color="auto"/>
              <w:right w:val="single" w:sz="4" w:space="0" w:color="auto"/>
            </w:tcBorders>
            <w:shd w:val="clear" w:color="auto" w:fill="auto"/>
            <w:noWrap/>
            <w:vAlign w:val="center"/>
            <w:hideMark/>
          </w:tcPr>
          <w:p w14:paraId="398205F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7282.964</w:t>
            </w:r>
          </w:p>
        </w:tc>
        <w:tc>
          <w:tcPr>
            <w:tcW w:w="1354" w:type="dxa"/>
            <w:tcBorders>
              <w:top w:val="nil"/>
              <w:left w:val="nil"/>
              <w:bottom w:val="single" w:sz="4" w:space="0" w:color="auto"/>
              <w:right w:val="single" w:sz="4" w:space="0" w:color="auto"/>
            </w:tcBorders>
            <w:shd w:val="clear" w:color="auto" w:fill="auto"/>
            <w:noWrap/>
            <w:vAlign w:val="center"/>
            <w:hideMark/>
          </w:tcPr>
          <w:p w14:paraId="4C2A8B5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7282.994</w:t>
            </w:r>
          </w:p>
        </w:tc>
        <w:tc>
          <w:tcPr>
            <w:tcW w:w="1166" w:type="dxa"/>
            <w:tcBorders>
              <w:top w:val="nil"/>
              <w:left w:val="nil"/>
              <w:bottom w:val="single" w:sz="4" w:space="0" w:color="auto"/>
              <w:right w:val="single" w:sz="4" w:space="0" w:color="auto"/>
            </w:tcBorders>
            <w:shd w:val="clear" w:color="auto" w:fill="auto"/>
            <w:noWrap/>
            <w:vAlign w:val="center"/>
            <w:hideMark/>
          </w:tcPr>
          <w:p w14:paraId="172FBF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1.59E+07</w:t>
            </w:r>
          </w:p>
        </w:tc>
        <w:tc>
          <w:tcPr>
            <w:tcW w:w="2882" w:type="dxa"/>
            <w:tcBorders>
              <w:top w:val="nil"/>
              <w:left w:val="nil"/>
              <w:bottom w:val="single" w:sz="4" w:space="0" w:color="auto"/>
              <w:right w:val="single" w:sz="4" w:space="0" w:color="auto"/>
            </w:tcBorders>
            <w:shd w:val="clear" w:color="auto" w:fill="auto"/>
            <w:noWrap/>
            <w:vAlign w:val="center"/>
            <w:hideMark/>
          </w:tcPr>
          <w:p w14:paraId="1DCE9A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1A09F0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L.EGP(APAQGTP</w:t>
            </w:r>
            <w:proofErr w:type="gramStart"/>
            <w:r w:rsidRPr="00AA51BE">
              <w:rPr>
                <w:color w:val="000000"/>
                <w:sz w:val="22"/>
                <w:szCs w:val="22"/>
                <w:lang w:val="en-US" w:eastAsia="en-US"/>
              </w:rPr>
              <w:t>)[</w:t>
            </w:r>
            <w:proofErr w:type="gramEnd"/>
            <w:r w:rsidRPr="00AA51BE">
              <w:rPr>
                <w:color w:val="000000"/>
                <w:sz w:val="22"/>
                <w:szCs w:val="22"/>
                <w:lang w:val="en-US" w:eastAsia="en-US"/>
              </w:rPr>
              <w:t>-50.8357]DVSSALDKLKEFGNTLEDKARELISRIKQSELSAKMREWFSETFQKVKEKLKIDS.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A547E9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1.06E-08</w:t>
            </w:r>
          </w:p>
        </w:tc>
      </w:tr>
      <w:tr w:rsidR="00AA51BE" w:rsidRPr="00AA51BE" w14:paraId="5322F6B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3B61C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C61F54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7254.981</w:t>
            </w:r>
          </w:p>
        </w:tc>
        <w:tc>
          <w:tcPr>
            <w:tcW w:w="1354" w:type="dxa"/>
            <w:tcBorders>
              <w:top w:val="nil"/>
              <w:left w:val="nil"/>
              <w:bottom w:val="single" w:sz="4" w:space="0" w:color="auto"/>
              <w:right w:val="single" w:sz="4" w:space="0" w:color="auto"/>
            </w:tcBorders>
            <w:shd w:val="clear" w:color="auto" w:fill="auto"/>
            <w:noWrap/>
            <w:vAlign w:val="center"/>
            <w:hideMark/>
          </w:tcPr>
          <w:p w14:paraId="250B961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7254.876</w:t>
            </w:r>
          </w:p>
        </w:tc>
        <w:tc>
          <w:tcPr>
            <w:tcW w:w="1166" w:type="dxa"/>
            <w:tcBorders>
              <w:top w:val="nil"/>
              <w:left w:val="nil"/>
              <w:bottom w:val="single" w:sz="4" w:space="0" w:color="auto"/>
              <w:right w:val="single" w:sz="4" w:space="0" w:color="auto"/>
            </w:tcBorders>
            <w:shd w:val="clear" w:color="auto" w:fill="auto"/>
            <w:noWrap/>
            <w:vAlign w:val="center"/>
            <w:hideMark/>
          </w:tcPr>
          <w:p w14:paraId="488996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2.56E+07</w:t>
            </w:r>
          </w:p>
        </w:tc>
        <w:tc>
          <w:tcPr>
            <w:tcW w:w="2882" w:type="dxa"/>
            <w:tcBorders>
              <w:top w:val="nil"/>
              <w:left w:val="nil"/>
              <w:bottom w:val="single" w:sz="4" w:space="0" w:color="auto"/>
              <w:right w:val="single" w:sz="4" w:space="0" w:color="auto"/>
            </w:tcBorders>
            <w:shd w:val="clear" w:color="auto" w:fill="auto"/>
            <w:noWrap/>
            <w:vAlign w:val="center"/>
            <w:hideMark/>
          </w:tcPr>
          <w:p w14:paraId="614E0B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A29543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GPAPAQGTP)[50.0889]DVSSALDKLKEFGNTLEDKARELISRIKQSELSAKMREWFSETFQKVKEKLKIDS.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E9131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2.49E-10</w:t>
            </w:r>
          </w:p>
        </w:tc>
      </w:tr>
      <w:tr w:rsidR="00AA51BE" w:rsidRPr="00AA51BE" w14:paraId="5169097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F5EF6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7922DB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7214.868</w:t>
            </w:r>
          </w:p>
        </w:tc>
        <w:tc>
          <w:tcPr>
            <w:tcW w:w="1354" w:type="dxa"/>
            <w:tcBorders>
              <w:top w:val="nil"/>
              <w:left w:val="nil"/>
              <w:bottom w:val="single" w:sz="4" w:space="0" w:color="auto"/>
              <w:right w:val="single" w:sz="4" w:space="0" w:color="auto"/>
            </w:tcBorders>
            <w:shd w:val="clear" w:color="auto" w:fill="auto"/>
            <w:noWrap/>
            <w:vAlign w:val="center"/>
            <w:hideMark/>
          </w:tcPr>
          <w:p w14:paraId="494B79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7215.083</w:t>
            </w:r>
          </w:p>
        </w:tc>
        <w:tc>
          <w:tcPr>
            <w:tcW w:w="1166" w:type="dxa"/>
            <w:tcBorders>
              <w:top w:val="nil"/>
              <w:left w:val="nil"/>
              <w:bottom w:val="single" w:sz="4" w:space="0" w:color="auto"/>
              <w:right w:val="single" w:sz="4" w:space="0" w:color="auto"/>
            </w:tcBorders>
            <w:shd w:val="clear" w:color="auto" w:fill="auto"/>
            <w:noWrap/>
            <w:vAlign w:val="center"/>
            <w:hideMark/>
          </w:tcPr>
          <w:p w14:paraId="6F706A9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5.28E+07</w:t>
            </w:r>
          </w:p>
        </w:tc>
        <w:tc>
          <w:tcPr>
            <w:tcW w:w="2882" w:type="dxa"/>
            <w:tcBorders>
              <w:top w:val="nil"/>
              <w:left w:val="nil"/>
              <w:bottom w:val="single" w:sz="4" w:space="0" w:color="auto"/>
              <w:right w:val="single" w:sz="4" w:space="0" w:color="auto"/>
            </w:tcBorders>
            <w:shd w:val="clear" w:color="auto" w:fill="auto"/>
            <w:noWrap/>
            <w:vAlign w:val="center"/>
            <w:hideMark/>
          </w:tcPr>
          <w:p w14:paraId="46B65F3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D70006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LEGPAPAQG)[-231.8303]TPDVSSALDKLKEFGNTLEDKARELISRIKQSELSAKMREWFSETFQKVKEKLKIDS.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2CCD0C9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1.68E-14</w:t>
            </w:r>
          </w:p>
        </w:tc>
      </w:tr>
      <w:tr w:rsidR="00AA51BE" w:rsidRPr="00AA51BE" w14:paraId="4E0A954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59E24A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EF0FA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7186.828</w:t>
            </w:r>
          </w:p>
        </w:tc>
        <w:tc>
          <w:tcPr>
            <w:tcW w:w="1354" w:type="dxa"/>
            <w:tcBorders>
              <w:top w:val="nil"/>
              <w:left w:val="nil"/>
              <w:bottom w:val="single" w:sz="4" w:space="0" w:color="auto"/>
              <w:right w:val="single" w:sz="4" w:space="0" w:color="auto"/>
            </w:tcBorders>
            <w:shd w:val="clear" w:color="auto" w:fill="auto"/>
            <w:noWrap/>
            <w:vAlign w:val="center"/>
            <w:hideMark/>
          </w:tcPr>
          <w:p w14:paraId="5DC6E68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7186.948</w:t>
            </w:r>
          </w:p>
        </w:tc>
        <w:tc>
          <w:tcPr>
            <w:tcW w:w="1166" w:type="dxa"/>
            <w:tcBorders>
              <w:top w:val="nil"/>
              <w:left w:val="nil"/>
              <w:bottom w:val="single" w:sz="4" w:space="0" w:color="auto"/>
              <w:right w:val="single" w:sz="4" w:space="0" w:color="auto"/>
            </w:tcBorders>
            <w:shd w:val="clear" w:color="auto" w:fill="auto"/>
            <w:noWrap/>
            <w:vAlign w:val="center"/>
            <w:hideMark/>
          </w:tcPr>
          <w:p w14:paraId="3287983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1.77E+08</w:t>
            </w:r>
          </w:p>
        </w:tc>
        <w:tc>
          <w:tcPr>
            <w:tcW w:w="2882" w:type="dxa"/>
            <w:tcBorders>
              <w:top w:val="nil"/>
              <w:left w:val="nil"/>
              <w:bottom w:val="single" w:sz="4" w:space="0" w:color="auto"/>
              <w:right w:val="single" w:sz="4" w:space="0" w:color="auto"/>
            </w:tcBorders>
            <w:shd w:val="clear" w:color="auto" w:fill="auto"/>
            <w:noWrap/>
            <w:vAlign w:val="center"/>
            <w:hideMark/>
          </w:tcPr>
          <w:p w14:paraId="16E6A25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28EF885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GPAPAQG)[-17.8390]TPDVSSALDKLKEFGNTLEDKARELISRIKQSELSAKMREWFSETFQKVKEKLKIDS.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084EB1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8.45E-17</w:t>
            </w:r>
          </w:p>
        </w:tc>
      </w:tr>
      <w:tr w:rsidR="00AA51BE" w:rsidRPr="00AA51BE" w14:paraId="693BB96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70E63E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E1C0A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7158.879</w:t>
            </w:r>
          </w:p>
        </w:tc>
        <w:tc>
          <w:tcPr>
            <w:tcW w:w="1354" w:type="dxa"/>
            <w:tcBorders>
              <w:top w:val="nil"/>
              <w:left w:val="nil"/>
              <w:bottom w:val="single" w:sz="4" w:space="0" w:color="auto"/>
              <w:right w:val="single" w:sz="4" w:space="0" w:color="auto"/>
            </w:tcBorders>
            <w:shd w:val="clear" w:color="auto" w:fill="auto"/>
            <w:noWrap/>
            <w:vAlign w:val="center"/>
            <w:hideMark/>
          </w:tcPr>
          <w:p w14:paraId="24B8CE3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7159.089</w:t>
            </w:r>
          </w:p>
        </w:tc>
        <w:tc>
          <w:tcPr>
            <w:tcW w:w="1166" w:type="dxa"/>
            <w:tcBorders>
              <w:top w:val="nil"/>
              <w:left w:val="nil"/>
              <w:bottom w:val="single" w:sz="4" w:space="0" w:color="auto"/>
              <w:right w:val="single" w:sz="4" w:space="0" w:color="auto"/>
            </w:tcBorders>
            <w:shd w:val="clear" w:color="auto" w:fill="auto"/>
            <w:noWrap/>
            <w:vAlign w:val="center"/>
            <w:hideMark/>
          </w:tcPr>
          <w:p w14:paraId="60CACA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1.59E+08</w:t>
            </w:r>
          </w:p>
        </w:tc>
        <w:tc>
          <w:tcPr>
            <w:tcW w:w="2882" w:type="dxa"/>
            <w:tcBorders>
              <w:top w:val="nil"/>
              <w:left w:val="nil"/>
              <w:bottom w:val="single" w:sz="4" w:space="0" w:color="auto"/>
              <w:right w:val="single" w:sz="4" w:space="0" w:color="auto"/>
            </w:tcBorders>
            <w:shd w:val="clear" w:color="auto" w:fill="auto"/>
            <w:noWrap/>
            <w:vAlign w:val="center"/>
            <w:hideMark/>
          </w:tcPr>
          <w:p w14:paraId="5ECD198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D58EDA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PAPAQG)[11.3232]TPDVSSALDKLKEFGNTLEDKARELISRIKQSELSAKMREWFSETFQKVKEKLKIDS.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7A17C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3.57E-15</w:t>
            </w:r>
          </w:p>
        </w:tc>
      </w:tr>
      <w:tr w:rsidR="00AA51BE" w:rsidRPr="00AA51BE" w14:paraId="689D413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34379B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EA1DD5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7016.832</w:t>
            </w:r>
          </w:p>
        </w:tc>
        <w:tc>
          <w:tcPr>
            <w:tcW w:w="1354" w:type="dxa"/>
            <w:tcBorders>
              <w:top w:val="nil"/>
              <w:left w:val="nil"/>
              <w:bottom w:val="single" w:sz="4" w:space="0" w:color="auto"/>
              <w:right w:val="single" w:sz="4" w:space="0" w:color="auto"/>
            </w:tcBorders>
            <w:shd w:val="clear" w:color="auto" w:fill="auto"/>
            <w:noWrap/>
            <w:vAlign w:val="center"/>
            <w:hideMark/>
          </w:tcPr>
          <w:p w14:paraId="62B432D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7016.787</w:t>
            </w:r>
          </w:p>
        </w:tc>
        <w:tc>
          <w:tcPr>
            <w:tcW w:w="1166" w:type="dxa"/>
            <w:tcBorders>
              <w:top w:val="nil"/>
              <w:left w:val="nil"/>
              <w:bottom w:val="single" w:sz="4" w:space="0" w:color="auto"/>
              <w:right w:val="single" w:sz="4" w:space="0" w:color="auto"/>
            </w:tcBorders>
            <w:shd w:val="clear" w:color="auto" w:fill="auto"/>
            <w:noWrap/>
            <w:vAlign w:val="center"/>
            <w:hideMark/>
          </w:tcPr>
          <w:p w14:paraId="360FF1D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9.78E+06</w:t>
            </w:r>
          </w:p>
        </w:tc>
        <w:tc>
          <w:tcPr>
            <w:tcW w:w="2882" w:type="dxa"/>
            <w:tcBorders>
              <w:top w:val="nil"/>
              <w:left w:val="nil"/>
              <w:bottom w:val="single" w:sz="4" w:space="0" w:color="auto"/>
              <w:right w:val="single" w:sz="4" w:space="0" w:color="auto"/>
            </w:tcBorders>
            <w:shd w:val="clear" w:color="auto" w:fill="auto"/>
            <w:noWrap/>
            <w:vAlign w:val="center"/>
            <w:hideMark/>
          </w:tcPr>
          <w:p w14:paraId="1CBECA9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E6E966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P.(</w:t>
            </w:r>
            <w:proofErr w:type="gramEnd"/>
            <w:r w:rsidRPr="00AA51BE">
              <w:rPr>
                <w:color w:val="000000"/>
                <w:sz w:val="22"/>
                <w:szCs w:val="22"/>
                <w:lang w:val="en-US" w:eastAsia="en-US"/>
              </w:rPr>
              <w:t>APAQGTP)[-33.9261]DVSSALDKLKEFGNTLEDKARELISRIKQSELSAKMREWFSETFQKVKEKLKIDS.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38D23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0.001403</w:t>
            </w:r>
          </w:p>
        </w:tc>
      </w:tr>
      <w:tr w:rsidR="00AA51BE" w:rsidRPr="00AA51BE" w14:paraId="2FD152E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3DABCE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98CF9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6988.793</w:t>
            </w:r>
          </w:p>
        </w:tc>
        <w:tc>
          <w:tcPr>
            <w:tcW w:w="1354" w:type="dxa"/>
            <w:tcBorders>
              <w:top w:val="nil"/>
              <w:left w:val="nil"/>
              <w:bottom w:val="single" w:sz="4" w:space="0" w:color="auto"/>
              <w:right w:val="single" w:sz="4" w:space="0" w:color="auto"/>
            </w:tcBorders>
            <w:shd w:val="clear" w:color="auto" w:fill="auto"/>
            <w:noWrap/>
            <w:vAlign w:val="center"/>
            <w:hideMark/>
          </w:tcPr>
          <w:p w14:paraId="205BD7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6988.998</w:t>
            </w:r>
          </w:p>
        </w:tc>
        <w:tc>
          <w:tcPr>
            <w:tcW w:w="1166" w:type="dxa"/>
            <w:tcBorders>
              <w:top w:val="nil"/>
              <w:left w:val="nil"/>
              <w:bottom w:val="single" w:sz="4" w:space="0" w:color="auto"/>
              <w:right w:val="single" w:sz="4" w:space="0" w:color="auto"/>
            </w:tcBorders>
            <w:shd w:val="clear" w:color="auto" w:fill="auto"/>
            <w:noWrap/>
            <w:vAlign w:val="center"/>
            <w:hideMark/>
          </w:tcPr>
          <w:p w14:paraId="7E6C04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3.65E+07</w:t>
            </w:r>
          </w:p>
        </w:tc>
        <w:tc>
          <w:tcPr>
            <w:tcW w:w="2882" w:type="dxa"/>
            <w:tcBorders>
              <w:top w:val="nil"/>
              <w:left w:val="nil"/>
              <w:bottom w:val="single" w:sz="4" w:space="0" w:color="auto"/>
              <w:right w:val="single" w:sz="4" w:space="0" w:color="auto"/>
            </w:tcBorders>
            <w:shd w:val="clear" w:color="auto" w:fill="auto"/>
            <w:noWrap/>
            <w:vAlign w:val="center"/>
            <w:hideMark/>
          </w:tcPr>
          <w:p w14:paraId="10FA06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2C6124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GPAPAQGTP)[-215.7895]DVSSALDKLKEFGNTLEDKARELISRIKQSELSAKMREWFSETFQKVKEKLKIDS.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63B848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6.20E-15</w:t>
            </w:r>
          </w:p>
        </w:tc>
      </w:tr>
      <w:tr w:rsidR="00AA51BE" w:rsidRPr="00AA51BE" w14:paraId="43CCF10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C656B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9E6D26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6960.752</w:t>
            </w:r>
          </w:p>
        </w:tc>
        <w:tc>
          <w:tcPr>
            <w:tcW w:w="1354" w:type="dxa"/>
            <w:tcBorders>
              <w:top w:val="nil"/>
              <w:left w:val="nil"/>
              <w:bottom w:val="single" w:sz="4" w:space="0" w:color="auto"/>
              <w:right w:val="single" w:sz="4" w:space="0" w:color="auto"/>
            </w:tcBorders>
            <w:shd w:val="clear" w:color="auto" w:fill="auto"/>
            <w:noWrap/>
            <w:vAlign w:val="center"/>
            <w:hideMark/>
          </w:tcPr>
          <w:p w14:paraId="17217A5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6960.957</w:t>
            </w:r>
          </w:p>
        </w:tc>
        <w:tc>
          <w:tcPr>
            <w:tcW w:w="1166" w:type="dxa"/>
            <w:tcBorders>
              <w:top w:val="nil"/>
              <w:left w:val="nil"/>
              <w:bottom w:val="single" w:sz="4" w:space="0" w:color="auto"/>
              <w:right w:val="single" w:sz="4" w:space="0" w:color="auto"/>
            </w:tcBorders>
            <w:shd w:val="clear" w:color="auto" w:fill="auto"/>
            <w:noWrap/>
            <w:vAlign w:val="center"/>
            <w:hideMark/>
          </w:tcPr>
          <w:p w14:paraId="7A5FA1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2.55E+07</w:t>
            </w:r>
          </w:p>
        </w:tc>
        <w:tc>
          <w:tcPr>
            <w:tcW w:w="2882" w:type="dxa"/>
            <w:tcBorders>
              <w:top w:val="nil"/>
              <w:left w:val="nil"/>
              <w:bottom w:val="single" w:sz="4" w:space="0" w:color="auto"/>
              <w:right w:val="single" w:sz="4" w:space="0" w:color="auto"/>
            </w:tcBorders>
            <w:shd w:val="clear" w:color="auto" w:fill="auto"/>
            <w:noWrap/>
            <w:vAlign w:val="center"/>
            <w:hideMark/>
          </w:tcPr>
          <w:p w14:paraId="41C32D9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77B923B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E.(</w:t>
            </w:r>
            <w:proofErr w:type="gramEnd"/>
            <w:r w:rsidRPr="00AA51BE">
              <w:rPr>
                <w:color w:val="000000"/>
                <w:sz w:val="22"/>
                <w:szCs w:val="22"/>
                <w:lang w:val="en-US" w:eastAsia="en-US"/>
              </w:rPr>
              <w:t>GPAPAQGTP)[-243.8300]DVSSALDKLKEFGNTLEDKARELISRIKQSELSAKMREWFSETFQKVKEKLKIDS.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49C1B3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2.16E-08</w:t>
            </w:r>
          </w:p>
        </w:tc>
      </w:tr>
      <w:tr w:rsidR="00AA51BE" w:rsidRPr="00AA51BE" w14:paraId="1305330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846C66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E3512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6920.745</w:t>
            </w:r>
          </w:p>
        </w:tc>
        <w:tc>
          <w:tcPr>
            <w:tcW w:w="1354" w:type="dxa"/>
            <w:tcBorders>
              <w:top w:val="nil"/>
              <w:left w:val="nil"/>
              <w:bottom w:val="single" w:sz="4" w:space="0" w:color="auto"/>
              <w:right w:val="single" w:sz="4" w:space="0" w:color="auto"/>
            </w:tcBorders>
            <w:shd w:val="clear" w:color="auto" w:fill="auto"/>
            <w:noWrap/>
            <w:vAlign w:val="center"/>
            <w:hideMark/>
          </w:tcPr>
          <w:p w14:paraId="1522694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6920.95</w:t>
            </w:r>
          </w:p>
        </w:tc>
        <w:tc>
          <w:tcPr>
            <w:tcW w:w="1166" w:type="dxa"/>
            <w:tcBorders>
              <w:top w:val="nil"/>
              <w:left w:val="nil"/>
              <w:bottom w:val="single" w:sz="4" w:space="0" w:color="auto"/>
              <w:right w:val="single" w:sz="4" w:space="0" w:color="auto"/>
            </w:tcBorders>
            <w:shd w:val="clear" w:color="auto" w:fill="auto"/>
            <w:noWrap/>
            <w:vAlign w:val="center"/>
            <w:hideMark/>
          </w:tcPr>
          <w:p w14:paraId="642DA85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1.28E+08</w:t>
            </w:r>
          </w:p>
        </w:tc>
        <w:tc>
          <w:tcPr>
            <w:tcW w:w="2882" w:type="dxa"/>
            <w:tcBorders>
              <w:top w:val="nil"/>
              <w:left w:val="nil"/>
              <w:bottom w:val="single" w:sz="4" w:space="0" w:color="auto"/>
              <w:right w:val="single" w:sz="4" w:space="0" w:color="auto"/>
            </w:tcBorders>
            <w:shd w:val="clear" w:color="auto" w:fill="auto"/>
            <w:noWrap/>
            <w:vAlign w:val="center"/>
            <w:hideMark/>
          </w:tcPr>
          <w:p w14:paraId="469F68B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C8047C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Q.(G</w:t>
            </w:r>
            <w:proofErr w:type="gramStart"/>
            <w:r w:rsidRPr="00AA51BE">
              <w:rPr>
                <w:color w:val="000000"/>
                <w:sz w:val="22"/>
                <w:szCs w:val="22"/>
                <w:lang w:val="en-US" w:eastAsia="en-US"/>
              </w:rPr>
              <w:t>)[</w:t>
            </w:r>
            <w:proofErr w:type="gramEnd"/>
            <w:r w:rsidRPr="00AA51BE">
              <w:rPr>
                <w:color w:val="000000"/>
                <w:sz w:val="22"/>
                <w:szCs w:val="22"/>
                <w:lang w:val="en-US" w:eastAsia="en-US"/>
              </w:rPr>
              <w:t>237.4232]TPDVSSALDKLKEFGNTLEDKARELISRIKQSELSAKMREWFSETFQKVKEKLKIDS.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104DC8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1.66E-14</w:t>
            </w:r>
          </w:p>
        </w:tc>
      </w:tr>
      <w:tr w:rsidR="00AA51BE" w:rsidRPr="00AA51BE" w14:paraId="3352A63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98259D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8BE95C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6892.658</w:t>
            </w:r>
          </w:p>
        </w:tc>
        <w:tc>
          <w:tcPr>
            <w:tcW w:w="1354" w:type="dxa"/>
            <w:tcBorders>
              <w:top w:val="nil"/>
              <w:left w:val="nil"/>
              <w:bottom w:val="single" w:sz="4" w:space="0" w:color="auto"/>
              <w:right w:val="single" w:sz="4" w:space="0" w:color="auto"/>
            </w:tcBorders>
            <w:shd w:val="clear" w:color="auto" w:fill="auto"/>
            <w:noWrap/>
            <w:vAlign w:val="center"/>
            <w:hideMark/>
          </w:tcPr>
          <w:p w14:paraId="3285D8D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6892.863</w:t>
            </w:r>
          </w:p>
        </w:tc>
        <w:tc>
          <w:tcPr>
            <w:tcW w:w="1166" w:type="dxa"/>
            <w:tcBorders>
              <w:top w:val="nil"/>
              <w:left w:val="nil"/>
              <w:bottom w:val="single" w:sz="4" w:space="0" w:color="auto"/>
              <w:right w:val="single" w:sz="4" w:space="0" w:color="auto"/>
            </w:tcBorders>
            <w:shd w:val="clear" w:color="auto" w:fill="auto"/>
            <w:noWrap/>
            <w:vAlign w:val="center"/>
            <w:hideMark/>
          </w:tcPr>
          <w:p w14:paraId="53DCF4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2.09E+08</w:t>
            </w:r>
          </w:p>
        </w:tc>
        <w:tc>
          <w:tcPr>
            <w:tcW w:w="2882" w:type="dxa"/>
            <w:tcBorders>
              <w:top w:val="nil"/>
              <w:left w:val="nil"/>
              <w:bottom w:val="single" w:sz="4" w:space="0" w:color="auto"/>
              <w:right w:val="single" w:sz="4" w:space="0" w:color="auto"/>
            </w:tcBorders>
            <w:shd w:val="clear" w:color="auto" w:fill="auto"/>
            <w:noWrap/>
            <w:vAlign w:val="center"/>
            <w:hideMark/>
          </w:tcPr>
          <w:p w14:paraId="5EADA1E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462931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Q.(G</w:t>
            </w:r>
            <w:proofErr w:type="gramStart"/>
            <w:r w:rsidRPr="00AA51BE">
              <w:rPr>
                <w:color w:val="000000"/>
                <w:sz w:val="22"/>
                <w:szCs w:val="22"/>
                <w:lang w:val="en-US" w:eastAsia="en-US"/>
              </w:rPr>
              <w:t>)[</w:t>
            </w:r>
            <w:proofErr w:type="gramEnd"/>
            <w:r w:rsidRPr="00AA51BE">
              <w:rPr>
                <w:color w:val="000000"/>
                <w:sz w:val="22"/>
                <w:szCs w:val="22"/>
                <w:lang w:val="en-US" w:eastAsia="en-US"/>
              </w:rPr>
              <w:t>209.3358]TPDVSSALDKLKEFGNTLEDKARELISRIKQSELSAKMREWFSETFQKVKEKLKIDS.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35665EE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1.73E-13</w:t>
            </w:r>
          </w:p>
        </w:tc>
      </w:tr>
      <w:tr w:rsidR="00AA51BE" w:rsidRPr="00AA51BE" w14:paraId="2A38D76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4BE98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T89</w:t>
            </w:r>
          </w:p>
        </w:tc>
        <w:tc>
          <w:tcPr>
            <w:tcW w:w="1080" w:type="dxa"/>
            <w:tcBorders>
              <w:top w:val="nil"/>
              <w:left w:val="nil"/>
              <w:bottom w:val="single" w:sz="4" w:space="0" w:color="auto"/>
              <w:right w:val="single" w:sz="4" w:space="0" w:color="auto"/>
            </w:tcBorders>
            <w:shd w:val="clear" w:color="auto" w:fill="auto"/>
            <w:noWrap/>
            <w:vAlign w:val="center"/>
            <w:hideMark/>
          </w:tcPr>
          <w:p w14:paraId="1EEAFD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6753.193</w:t>
            </w:r>
          </w:p>
        </w:tc>
        <w:tc>
          <w:tcPr>
            <w:tcW w:w="1354" w:type="dxa"/>
            <w:tcBorders>
              <w:top w:val="nil"/>
              <w:left w:val="nil"/>
              <w:bottom w:val="single" w:sz="4" w:space="0" w:color="auto"/>
              <w:right w:val="single" w:sz="4" w:space="0" w:color="auto"/>
            </w:tcBorders>
            <w:shd w:val="clear" w:color="auto" w:fill="auto"/>
            <w:noWrap/>
            <w:vAlign w:val="center"/>
            <w:hideMark/>
          </w:tcPr>
          <w:p w14:paraId="3809C2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6753.168</w:t>
            </w:r>
          </w:p>
        </w:tc>
        <w:tc>
          <w:tcPr>
            <w:tcW w:w="1166" w:type="dxa"/>
            <w:tcBorders>
              <w:top w:val="nil"/>
              <w:left w:val="nil"/>
              <w:bottom w:val="single" w:sz="4" w:space="0" w:color="auto"/>
              <w:right w:val="single" w:sz="4" w:space="0" w:color="auto"/>
            </w:tcBorders>
            <w:shd w:val="clear" w:color="auto" w:fill="auto"/>
            <w:noWrap/>
            <w:vAlign w:val="center"/>
            <w:hideMark/>
          </w:tcPr>
          <w:p w14:paraId="69758C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6.05E+07</w:t>
            </w:r>
          </w:p>
        </w:tc>
        <w:tc>
          <w:tcPr>
            <w:tcW w:w="2882" w:type="dxa"/>
            <w:tcBorders>
              <w:top w:val="nil"/>
              <w:left w:val="nil"/>
              <w:bottom w:val="single" w:sz="4" w:space="0" w:color="auto"/>
              <w:right w:val="single" w:sz="4" w:space="0" w:color="auto"/>
            </w:tcBorders>
            <w:shd w:val="clear" w:color="auto" w:fill="auto"/>
            <w:noWrap/>
            <w:vAlign w:val="center"/>
            <w:hideMark/>
          </w:tcPr>
          <w:p w14:paraId="5DABF6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292511D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N.ALQSGNSQESVTEQDSKDSTYSLSSTLTLSKADYEKHKV</w:t>
            </w:r>
            <w:proofErr w:type="gramEnd"/>
            <w:r w:rsidRPr="00AA51BE">
              <w:rPr>
                <w:color w:val="000000"/>
                <w:sz w:val="22"/>
                <w:szCs w:val="22"/>
                <w:lang w:val="en-US" w:eastAsia="en-US"/>
              </w:rPr>
              <w:t>(YACEVTHQGLSSPVTKSFNRGEC)[-2.0199].</w:t>
            </w:r>
          </w:p>
        </w:tc>
        <w:tc>
          <w:tcPr>
            <w:tcW w:w="1074" w:type="dxa"/>
            <w:tcBorders>
              <w:top w:val="nil"/>
              <w:left w:val="nil"/>
              <w:bottom w:val="single" w:sz="4" w:space="0" w:color="auto"/>
              <w:right w:val="single" w:sz="4" w:space="0" w:color="auto"/>
            </w:tcBorders>
            <w:shd w:val="clear" w:color="auto" w:fill="auto"/>
            <w:noWrap/>
            <w:vAlign w:val="center"/>
            <w:hideMark/>
          </w:tcPr>
          <w:p w14:paraId="0E2B326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0.002085</w:t>
            </w:r>
          </w:p>
        </w:tc>
      </w:tr>
      <w:tr w:rsidR="00AA51BE" w:rsidRPr="00AA51BE" w14:paraId="1295B55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1AC89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32969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6722.648</w:t>
            </w:r>
          </w:p>
        </w:tc>
        <w:tc>
          <w:tcPr>
            <w:tcW w:w="1354" w:type="dxa"/>
            <w:tcBorders>
              <w:top w:val="nil"/>
              <w:left w:val="nil"/>
              <w:bottom w:val="single" w:sz="4" w:space="0" w:color="auto"/>
              <w:right w:val="single" w:sz="4" w:space="0" w:color="auto"/>
            </w:tcBorders>
            <w:shd w:val="clear" w:color="auto" w:fill="auto"/>
            <w:noWrap/>
            <w:vAlign w:val="center"/>
            <w:hideMark/>
          </w:tcPr>
          <w:p w14:paraId="56B2662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6722.848</w:t>
            </w:r>
          </w:p>
        </w:tc>
        <w:tc>
          <w:tcPr>
            <w:tcW w:w="1166" w:type="dxa"/>
            <w:tcBorders>
              <w:top w:val="nil"/>
              <w:left w:val="nil"/>
              <w:bottom w:val="single" w:sz="4" w:space="0" w:color="auto"/>
              <w:right w:val="single" w:sz="4" w:space="0" w:color="auto"/>
            </w:tcBorders>
            <w:shd w:val="clear" w:color="auto" w:fill="auto"/>
            <w:noWrap/>
            <w:vAlign w:val="center"/>
            <w:hideMark/>
          </w:tcPr>
          <w:p w14:paraId="1505161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2.09E+07</w:t>
            </w:r>
          </w:p>
        </w:tc>
        <w:tc>
          <w:tcPr>
            <w:tcW w:w="2882" w:type="dxa"/>
            <w:tcBorders>
              <w:top w:val="nil"/>
              <w:left w:val="nil"/>
              <w:bottom w:val="single" w:sz="4" w:space="0" w:color="auto"/>
              <w:right w:val="single" w:sz="4" w:space="0" w:color="auto"/>
            </w:tcBorders>
            <w:shd w:val="clear" w:color="auto" w:fill="auto"/>
            <w:noWrap/>
            <w:vAlign w:val="center"/>
            <w:hideMark/>
          </w:tcPr>
          <w:p w14:paraId="7F2C83B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9C5A86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w:t>
            </w:r>
            <w:proofErr w:type="gramEnd"/>
            <w:r w:rsidRPr="00AA51BE">
              <w:rPr>
                <w:color w:val="000000"/>
                <w:sz w:val="22"/>
                <w:szCs w:val="22"/>
                <w:lang w:val="en-US" w:eastAsia="en-US"/>
              </w:rPr>
              <w:t>QGTP)[-88.7383]DVSSALDKLKEFGNTLEDKARELISRIKQSELSAKMREWFSETFQKVKEKLKIDS.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5EDAFFD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8.08E-09</w:t>
            </w:r>
          </w:p>
        </w:tc>
      </w:tr>
      <w:tr w:rsidR="00AA51BE" w:rsidRPr="00AA51BE" w14:paraId="0D16A78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459D8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5E45A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6694.595</w:t>
            </w:r>
          </w:p>
        </w:tc>
        <w:tc>
          <w:tcPr>
            <w:tcW w:w="1354" w:type="dxa"/>
            <w:tcBorders>
              <w:top w:val="nil"/>
              <w:left w:val="nil"/>
              <w:bottom w:val="single" w:sz="4" w:space="0" w:color="auto"/>
              <w:right w:val="single" w:sz="4" w:space="0" w:color="auto"/>
            </w:tcBorders>
            <w:shd w:val="clear" w:color="auto" w:fill="auto"/>
            <w:noWrap/>
            <w:vAlign w:val="center"/>
            <w:hideMark/>
          </w:tcPr>
          <w:p w14:paraId="346A65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6694.795</w:t>
            </w:r>
          </w:p>
        </w:tc>
        <w:tc>
          <w:tcPr>
            <w:tcW w:w="1166" w:type="dxa"/>
            <w:tcBorders>
              <w:top w:val="nil"/>
              <w:left w:val="nil"/>
              <w:bottom w:val="single" w:sz="4" w:space="0" w:color="auto"/>
              <w:right w:val="single" w:sz="4" w:space="0" w:color="auto"/>
            </w:tcBorders>
            <w:shd w:val="clear" w:color="auto" w:fill="auto"/>
            <w:noWrap/>
            <w:vAlign w:val="center"/>
            <w:hideMark/>
          </w:tcPr>
          <w:p w14:paraId="70BE9B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3.39E+07</w:t>
            </w:r>
          </w:p>
        </w:tc>
        <w:tc>
          <w:tcPr>
            <w:tcW w:w="2882" w:type="dxa"/>
            <w:tcBorders>
              <w:top w:val="nil"/>
              <w:left w:val="nil"/>
              <w:bottom w:val="single" w:sz="4" w:space="0" w:color="auto"/>
              <w:right w:val="single" w:sz="4" w:space="0" w:color="auto"/>
            </w:tcBorders>
            <w:shd w:val="clear" w:color="auto" w:fill="auto"/>
            <w:noWrap/>
            <w:vAlign w:val="center"/>
            <w:hideMark/>
          </w:tcPr>
          <w:p w14:paraId="5B517F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609814B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w:t>
            </w:r>
            <w:proofErr w:type="gramEnd"/>
            <w:r w:rsidRPr="00AA51BE">
              <w:rPr>
                <w:color w:val="000000"/>
                <w:sz w:val="22"/>
                <w:szCs w:val="22"/>
                <w:lang w:val="en-US" w:eastAsia="en-US"/>
              </w:rPr>
              <w:t>GTP)[11.2681]DVSSALDKLKEFGNTLEDKARELISRIKQSELSAKMREWFSETFQKVKEKLKIDS.</w:t>
            </w:r>
          </w:p>
        </w:tc>
        <w:tc>
          <w:tcPr>
            <w:tcW w:w="1074" w:type="dxa"/>
            <w:tcBorders>
              <w:top w:val="nil"/>
              <w:left w:val="nil"/>
              <w:bottom w:val="single" w:sz="4" w:space="0" w:color="auto"/>
              <w:right w:val="single" w:sz="4" w:space="0" w:color="auto"/>
            </w:tcBorders>
            <w:shd w:val="clear" w:color="auto" w:fill="auto"/>
            <w:noWrap/>
            <w:vAlign w:val="center"/>
            <w:hideMark/>
          </w:tcPr>
          <w:p w14:paraId="455FF3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3.19E-11</w:t>
            </w:r>
          </w:p>
        </w:tc>
      </w:tr>
      <w:tr w:rsidR="00AA51BE" w:rsidRPr="00AA51BE" w14:paraId="501C46C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924AD6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F1DCC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6678.971</w:t>
            </w:r>
          </w:p>
        </w:tc>
        <w:tc>
          <w:tcPr>
            <w:tcW w:w="1354" w:type="dxa"/>
            <w:tcBorders>
              <w:top w:val="nil"/>
              <w:left w:val="nil"/>
              <w:bottom w:val="single" w:sz="4" w:space="0" w:color="auto"/>
              <w:right w:val="single" w:sz="4" w:space="0" w:color="auto"/>
            </w:tcBorders>
            <w:shd w:val="clear" w:color="auto" w:fill="auto"/>
            <w:noWrap/>
            <w:vAlign w:val="center"/>
            <w:hideMark/>
          </w:tcPr>
          <w:p w14:paraId="453AE9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6679.171</w:t>
            </w:r>
          </w:p>
        </w:tc>
        <w:tc>
          <w:tcPr>
            <w:tcW w:w="1166" w:type="dxa"/>
            <w:tcBorders>
              <w:top w:val="nil"/>
              <w:left w:val="nil"/>
              <w:bottom w:val="single" w:sz="4" w:space="0" w:color="auto"/>
              <w:right w:val="single" w:sz="4" w:space="0" w:color="auto"/>
            </w:tcBorders>
            <w:shd w:val="clear" w:color="auto" w:fill="auto"/>
            <w:noWrap/>
            <w:vAlign w:val="center"/>
            <w:hideMark/>
          </w:tcPr>
          <w:p w14:paraId="0028F44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4.44E+07</w:t>
            </w:r>
          </w:p>
        </w:tc>
        <w:tc>
          <w:tcPr>
            <w:tcW w:w="2882" w:type="dxa"/>
            <w:tcBorders>
              <w:top w:val="nil"/>
              <w:left w:val="nil"/>
              <w:bottom w:val="single" w:sz="4" w:space="0" w:color="auto"/>
              <w:right w:val="single" w:sz="4" w:space="0" w:color="auto"/>
            </w:tcBorders>
            <w:shd w:val="clear" w:color="auto" w:fill="auto"/>
            <w:noWrap/>
            <w:vAlign w:val="center"/>
            <w:hideMark/>
          </w:tcPr>
          <w:p w14:paraId="3E3043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sp|P01042|KNG1_HUMAN</w:t>
            </w:r>
          </w:p>
        </w:tc>
        <w:tc>
          <w:tcPr>
            <w:tcW w:w="4506" w:type="dxa"/>
            <w:tcBorders>
              <w:top w:val="nil"/>
              <w:left w:val="nil"/>
              <w:bottom w:val="single" w:sz="4" w:space="0" w:color="auto"/>
              <w:right w:val="single" w:sz="4" w:space="0" w:color="auto"/>
            </w:tcBorders>
            <w:shd w:val="clear" w:color="auto" w:fill="auto"/>
            <w:noWrap/>
            <w:vAlign w:val="center"/>
            <w:hideMark/>
          </w:tcPr>
          <w:p w14:paraId="5C9D3AF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R.SSRIGEIKEETTVSPPHTSMAPAQDEERDSGKEQGHTRRHDWGHEKQ</w:t>
            </w:r>
            <w:proofErr w:type="gramEnd"/>
            <w:r w:rsidRPr="00AA51BE">
              <w:rPr>
                <w:color w:val="000000"/>
                <w:sz w:val="22"/>
                <w:szCs w:val="22"/>
                <w:lang w:val="en-US" w:eastAsia="en-US"/>
              </w:rPr>
              <w:t>(RKHNLGHGHKH)[26.9590].E</w:t>
            </w:r>
          </w:p>
        </w:tc>
        <w:tc>
          <w:tcPr>
            <w:tcW w:w="1074" w:type="dxa"/>
            <w:tcBorders>
              <w:top w:val="nil"/>
              <w:left w:val="nil"/>
              <w:bottom w:val="single" w:sz="4" w:space="0" w:color="auto"/>
              <w:right w:val="single" w:sz="4" w:space="0" w:color="auto"/>
            </w:tcBorders>
            <w:shd w:val="clear" w:color="auto" w:fill="auto"/>
            <w:noWrap/>
            <w:vAlign w:val="center"/>
            <w:hideMark/>
          </w:tcPr>
          <w:p w14:paraId="16EAFDE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0.007439</w:t>
            </w:r>
          </w:p>
        </w:tc>
      </w:tr>
      <w:tr w:rsidR="00AA51BE" w:rsidRPr="00AA51BE" w14:paraId="346415C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7D477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CEA9B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6662.952</w:t>
            </w:r>
          </w:p>
        </w:tc>
        <w:tc>
          <w:tcPr>
            <w:tcW w:w="1354" w:type="dxa"/>
            <w:tcBorders>
              <w:top w:val="nil"/>
              <w:left w:val="nil"/>
              <w:bottom w:val="single" w:sz="4" w:space="0" w:color="auto"/>
              <w:right w:val="single" w:sz="4" w:space="0" w:color="auto"/>
            </w:tcBorders>
            <w:shd w:val="clear" w:color="auto" w:fill="auto"/>
            <w:noWrap/>
            <w:vAlign w:val="center"/>
            <w:hideMark/>
          </w:tcPr>
          <w:p w14:paraId="2F5D7DE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6663.082</w:t>
            </w:r>
          </w:p>
        </w:tc>
        <w:tc>
          <w:tcPr>
            <w:tcW w:w="1166" w:type="dxa"/>
            <w:tcBorders>
              <w:top w:val="nil"/>
              <w:left w:val="nil"/>
              <w:bottom w:val="single" w:sz="4" w:space="0" w:color="auto"/>
              <w:right w:val="single" w:sz="4" w:space="0" w:color="auto"/>
            </w:tcBorders>
            <w:shd w:val="clear" w:color="auto" w:fill="auto"/>
            <w:noWrap/>
            <w:vAlign w:val="center"/>
            <w:hideMark/>
          </w:tcPr>
          <w:p w14:paraId="30B319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4.81E+07</w:t>
            </w:r>
          </w:p>
        </w:tc>
        <w:tc>
          <w:tcPr>
            <w:tcW w:w="2882" w:type="dxa"/>
            <w:tcBorders>
              <w:top w:val="nil"/>
              <w:left w:val="nil"/>
              <w:bottom w:val="single" w:sz="4" w:space="0" w:color="auto"/>
              <w:right w:val="single" w:sz="4" w:space="0" w:color="auto"/>
            </w:tcBorders>
            <w:shd w:val="clear" w:color="auto" w:fill="auto"/>
            <w:noWrap/>
            <w:vAlign w:val="center"/>
            <w:hideMark/>
          </w:tcPr>
          <w:p w14:paraId="61F55B6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sp|P01042|KNG1_HUMAN</w:t>
            </w:r>
          </w:p>
        </w:tc>
        <w:tc>
          <w:tcPr>
            <w:tcW w:w="4506" w:type="dxa"/>
            <w:tcBorders>
              <w:top w:val="nil"/>
              <w:left w:val="nil"/>
              <w:bottom w:val="single" w:sz="4" w:space="0" w:color="auto"/>
              <w:right w:val="single" w:sz="4" w:space="0" w:color="auto"/>
            </w:tcBorders>
            <w:shd w:val="clear" w:color="auto" w:fill="auto"/>
            <w:noWrap/>
            <w:vAlign w:val="center"/>
            <w:hideMark/>
          </w:tcPr>
          <w:p w14:paraId="1CBF756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L.(</w:t>
            </w:r>
            <w:proofErr w:type="gramEnd"/>
            <w:r w:rsidRPr="00AA51BE">
              <w:rPr>
                <w:color w:val="000000"/>
                <w:sz w:val="22"/>
                <w:szCs w:val="22"/>
                <w:lang w:val="en-US" w:eastAsia="en-US"/>
              </w:rPr>
              <w:t>MKRPPGFSPFR)[11.8803]SSRIGEIKEETTVSPPHTSMAPAQDEERDSGKEQGHTRRHDWGHEKQ.R</w:t>
            </w:r>
          </w:p>
        </w:tc>
        <w:tc>
          <w:tcPr>
            <w:tcW w:w="1074" w:type="dxa"/>
            <w:tcBorders>
              <w:top w:val="nil"/>
              <w:left w:val="nil"/>
              <w:bottom w:val="single" w:sz="4" w:space="0" w:color="auto"/>
              <w:right w:val="single" w:sz="4" w:space="0" w:color="auto"/>
            </w:tcBorders>
            <w:shd w:val="clear" w:color="auto" w:fill="auto"/>
            <w:noWrap/>
            <w:vAlign w:val="center"/>
            <w:hideMark/>
          </w:tcPr>
          <w:p w14:paraId="7806B53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1.19E-07</w:t>
            </w:r>
          </w:p>
        </w:tc>
      </w:tr>
      <w:tr w:rsidR="00AA51BE" w:rsidRPr="00AA51BE" w14:paraId="76D8C17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EA3DEF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FAE61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6626.565</w:t>
            </w:r>
          </w:p>
        </w:tc>
        <w:tc>
          <w:tcPr>
            <w:tcW w:w="1354" w:type="dxa"/>
            <w:tcBorders>
              <w:top w:val="nil"/>
              <w:left w:val="nil"/>
              <w:bottom w:val="single" w:sz="4" w:space="0" w:color="auto"/>
              <w:right w:val="single" w:sz="4" w:space="0" w:color="auto"/>
            </w:tcBorders>
            <w:shd w:val="clear" w:color="auto" w:fill="auto"/>
            <w:noWrap/>
            <w:vAlign w:val="center"/>
            <w:hideMark/>
          </w:tcPr>
          <w:p w14:paraId="0FD12B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6626.506</w:t>
            </w:r>
          </w:p>
        </w:tc>
        <w:tc>
          <w:tcPr>
            <w:tcW w:w="1166" w:type="dxa"/>
            <w:tcBorders>
              <w:top w:val="nil"/>
              <w:left w:val="nil"/>
              <w:bottom w:val="single" w:sz="4" w:space="0" w:color="auto"/>
              <w:right w:val="single" w:sz="4" w:space="0" w:color="auto"/>
            </w:tcBorders>
            <w:shd w:val="clear" w:color="auto" w:fill="auto"/>
            <w:noWrap/>
            <w:vAlign w:val="center"/>
            <w:hideMark/>
          </w:tcPr>
          <w:p w14:paraId="6676C34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1.44E+08</w:t>
            </w:r>
          </w:p>
        </w:tc>
        <w:tc>
          <w:tcPr>
            <w:tcW w:w="2882" w:type="dxa"/>
            <w:tcBorders>
              <w:top w:val="nil"/>
              <w:left w:val="nil"/>
              <w:bottom w:val="single" w:sz="4" w:space="0" w:color="auto"/>
              <w:right w:val="single" w:sz="4" w:space="0" w:color="auto"/>
            </w:tcBorders>
            <w:shd w:val="clear" w:color="auto" w:fill="auto"/>
            <w:noWrap/>
            <w:vAlign w:val="center"/>
            <w:hideMark/>
          </w:tcPr>
          <w:p w14:paraId="752E24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064A8EE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G.TPDVSSALDKLKEFGNTLEDKARELISRIKQSELSAKMREWFSETFQKVKEKLKIDS</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75591DC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2.45E-23</w:t>
            </w:r>
          </w:p>
        </w:tc>
      </w:tr>
      <w:tr w:rsidR="00AA51BE" w:rsidRPr="00AA51BE" w14:paraId="2119971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48318C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45B1BD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6440.983</w:t>
            </w:r>
          </w:p>
        </w:tc>
        <w:tc>
          <w:tcPr>
            <w:tcW w:w="1354" w:type="dxa"/>
            <w:tcBorders>
              <w:top w:val="nil"/>
              <w:left w:val="nil"/>
              <w:bottom w:val="single" w:sz="4" w:space="0" w:color="auto"/>
              <w:right w:val="single" w:sz="4" w:space="0" w:color="auto"/>
            </w:tcBorders>
            <w:shd w:val="clear" w:color="auto" w:fill="auto"/>
            <w:noWrap/>
            <w:vAlign w:val="center"/>
            <w:hideMark/>
          </w:tcPr>
          <w:p w14:paraId="164880F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6440.973</w:t>
            </w:r>
          </w:p>
        </w:tc>
        <w:tc>
          <w:tcPr>
            <w:tcW w:w="1166" w:type="dxa"/>
            <w:tcBorders>
              <w:top w:val="nil"/>
              <w:left w:val="nil"/>
              <w:bottom w:val="single" w:sz="4" w:space="0" w:color="auto"/>
              <w:right w:val="single" w:sz="4" w:space="0" w:color="auto"/>
            </w:tcBorders>
            <w:shd w:val="clear" w:color="auto" w:fill="auto"/>
            <w:noWrap/>
            <w:vAlign w:val="center"/>
            <w:hideMark/>
          </w:tcPr>
          <w:p w14:paraId="768961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1.22E+08</w:t>
            </w:r>
          </w:p>
        </w:tc>
        <w:tc>
          <w:tcPr>
            <w:tcW w:w="2882" w:type="dxa"/>
            <w:tcBorders>
              <w:top w:val="nil"/>
              <w:left w:val="nil"/>
              <w:bottom w:val="single" w:sz="4" w:space="0" w:color="auto"/>
              <w:right w:val="single" w:sz="4" w:space="0" w:color="auto"/>
            </w:tcBorders>
            <w:shd w:val="clear" w:color="auto" w:fill="auto"/>
            <w:noWrap/>
            <w:vAlign w:val="center"/>
            <w:hideMark/>
          </w:tcPr>
          <w:p w14:paraId="0F685B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3184E18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Q.SGNSQESVTEQDSKDSTYSLSSTLTLSKADYEKHKVY</w:t>
            </w:r>
            <w:proofErr w:type="gramEnd"/>
            <w:r w:rsidRPr="00AA51BE">
              <w:rPr>
                <w:color w:val="000000"/>
                <w:sz w:val="22"/>
                <w:szCs w:val="22"/>
                <w:lang w:val="en-US" w:eastAsia="en-US"/>
              </w:rPr>
              <w:t>(ACEVTHQGLSSPVTKSFNRGEC)[-2.0353].</w:t>
            </w:r>
          </w:p>
        </w:tc>
        <w:tc>
          <w:tcPr>
            <w:tcW w:w="1074" w:type="dxa"/>
            <w:tcBorders>
              <w:top w:val="nil"/>
              <w:left w:val="nil"/>
              <w:bottom w:val="single" w:sz="4" w:space="0" w:color="auto"/>
              <w:right w:val="single" w:sz="4" w:space="0" w:color="auto"/>
            </w:tcBorders>
            <w:shd w:val="clear" w:color="auto" w:fill="auto"/>
            <w:noWrap/>
            <w:vAlign w:val="center"/>
            <w:hideMark/>
          </w:tcPr>
          <w:p w14:paraId="51CC2E5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0.000218</w:t>
            </w:r>
          </w:p>
        </w:tc>
      </w:tr>
      <w:tr w:rsidR="00AA51BE" w:rsidRPr="00AA51BE" w14:paraId="7D0EA11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DC63A0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8ABFA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6428.469</w:t>
            </w:r>
          </w:p>
        </w:tc>
        <w:tc>
          <w:tcPr>
            <w:tcW w:w="1354" w:type="dxa"/>
            <w:tcBorders>
              <w:top w:val="nil"/>
              <w:left w:val="nil"/>
              <w:bottom w:val="single" w:sz="4" w:space="0" w:color="auto"/>
              <w:right w:val="single" w:sz="4" w:space="0" w:color="auto"/>
            </w:tcBorders>
            <w:shd w:val="clear" w:color="auto" w:fill="auto"/>
            <w:noWrap/>
            <w:vAlign w:val="center"/>
            <w:hideMark/>
          </w:tcPr>
          <w:p w14:paraId="28B10F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6428.405</w:t>
            </w:r>
          </w:p>
        </w:tc>
        <w:tc>
          <w:tcPr>
            <w:tcW w:w="1166" w:type="dxa"/>
            <w:tcBorders>
              <w:top w:val="nil"/>
              <w:left w:val="nil"/>
              <w:bottom w:val="single" w:sz="4" w:space="0" w:color="auto"/>
              <w:right w:val="single" w:sz="4" w:space="0" w:color="auto"/>
            </w:tcBorders>
            <w:shd w:val="clear" w:color="auto" w:fill="auto"/>
            <w:noWrap/>
            <w:vAlign w:val="center"/>
            <w:hideMark/>
          </w:tcPr>
          <w:p w14:paraId="2BB692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1.64E+07</w:t>
            </w:r>
          </w:p>
        </w:tc>
        <w:tc>
          <w:tcPr>
            <w:tcW w:w="2882" w:type="dxa"/>
            <w:tcBorders>
              <w:top w:val="nil"/>
              <w:left w:val="nil"/>
              <w:bottom w:val="single" w:sz="4" w:space="0" w:color="auto"/>
              <w:right w:val="single" w:sz="4" w:space="0" w:color="auto"/>
            </w:tcBorders>
            <w:shd w:val="clear" w:color="auto" w:fill="auto"/>
            <w:noWrap/>
            <w:vAlign w:val="center"/>
            <w:hideMark/>
          </w:tcPr>
          <w:p w14:paraId="161900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sp|P02654|APOC1_HUMAN</w:t>
            </w:r>
          </w:p>
        </w:tc>
        <w:tc>
          <w:tcPr>
            <w:tcW w:w="4506" w:type="dxa"/>
            <w:tcBorders>
              <w:top w:val="nil"/>
              <w:left w:val="nil"/>
              <w:bottom w:val="single" w:sz="4" w:space="0" w:color="auto"/>
              <w:right w:val="single" w:sz="4" w:space="0" w:color="auto"/>
            </w:tcBorders>
            <w:shd w:val="clear" w:color="auto" w:fill="auto"/>
            <w:noWrap/>
            <w:vAlign w:val="center"/>
            <w:hideMark/>
          </w:tcPr>
          <w:p w14:paraId="5822E003"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P.DVSSALDKLKEFGNTLEDKARELISRIKQSELSAKMREWFSETFQKVKEKLKIDS</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4CF8BA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2.43E-14</w:t>
            </w:r>
          </w:p>
        </w:tc>
      </w:tr>
      <w:tr w:rsidR="00AA51BE" w:rsidRPr="00AA51BE" w14:paraId="72DB01A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547AA4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95C506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6354.006</w:t>
            </w:r>
          </w:p>
        </w:tc>
        <w:tc>
          <w:tcPr>
            <w:tcW w:w="1354" w:type="dxa"/>
            <w:tcBorders>
              <w:top w:val="nil"/>
              <w:left w:val="nil"/>
              <w:bottom w:val="single" w:sz="4" w:space="0" w:color="auto"/>
              <w:right w:val="single" w:sz="4" w:space="0" w:color="auto"/>
            </w:tcBorders>
            <w:shd w:val="clear" w:color="auto" w:fill="auto"/>
            <w:noWrap/>
            <w:vAlign w:val="center"/>
            <w:hideMark/>
          </w:tcPr>
          <w:p w14:paraId="0585DE8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6353.936</w:t>
            </w:r>
          </w:p>
        </w:tc>
        <w:tc>
          <w:tcPr>
            <w:tcW w:w="1166" w:type="dxa"/>
            <w:tcBorders>
              <w:top w:val="nil"/>
              <w:left w:val="nil"/>
              <w:bottom w:val="single" w:sz="4" w:space="0" w:color="auto"/>
              <w:right w:val="single" w:sz="4" w:space="0" w:color="auto"/>
            </w:tcBorders>
            <w:shd w:val="clear" w:color="auto" w:fill="auto"/>
            <w:noWrap/>
            <w:vAlign w:val="center"/>
            <w:hideMark/>
          </w:tcPr>
          <w:p w14:paraId="7BB7C4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5.69E+07</w:t>
            </w:r>
          </w:p>
        </w:tc>
        <w:tc>
          <w:tcPr>
            <w:tcW w:w="2882" w:type="dxa"/>
            <w:tcBorders>
              <w:top w:val="nil"/>
              <w:left w:val="nil"/>
              <w:bottom w:val="single" w:sz="4" w:space="0" w:color="auto"/>
              <w:right w:val="single" w:sz="4" w:space="0" w:color="auto"/>
            </w:tcBorders>
            <w:shd w:val="clear" w:color="auto" w:fill="auto"/>
            <w:noWrap/>
            <w:vAlign w:val="center"/>
            <w:hideMark/>
          </w:tcPr>
          <w:p w14:paraId="53FD37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343AE29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S.GNSQESVTEQDSKDSTYSLSSTLTLSKADYEKHKV</w:t>
            </w:r>
            <w:proofErr w:type="gramEnd"/>
            <w:r w:rsidRPr="00AA51BE">
              <w:rPr>
                <w:color w:val="000000"/>
                <w:sz w:val="22"/>
                <w:szCs w:val="22"/>
                <w:lang w:val="en-US" w:eastAsia="en-US"/>
              </w:rPr>
              <w:t>(YACEVTHQGLSSPVTKSFNRGEC)[-2.0406].</w:t>
            </w:r>
          </w:p>
        </w:tc>
        <w:tc>
          <w:tcPr>
            <w:tcW w:w="1074" w:type="dxa"/>
            <w:tcBorders>
              <w:top w:val="nil"/>
              <w:left w:val="nil"/>
              <w:bottom w:val="single" w:sz="4" w:space="0" w:color="auto"/>
              <w:right w:val="single" w:sz="4" w:space="0" w:color="auto"/>
            </w:tcBorders>
            <w:shd w:val="clear" w:color="auto" w:fill="auto"/>
            <w:noWrap/>
            <w:vAlign w:val="center"/>
            <w:hideMark/>
          </w:tcPr>
          <w:p w14:paraId="5214610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1.21E-06</w:t>
            </w:r>
          </w:p>
        </w:tc>
      </w:tr>
      <w:tr w:rsidR="00AA51BE" w:rsidRPr="00AA51BE" w14:paraId="677CC40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6DBB27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55A8C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6196.924</w:t>
            </w:r>
          </w:p>
        </w:tc>
        <w:tc>
          <w:tcPr>
            <w:tcW w:w="1354" w:type="dxa"/>
            <w:tcBorders>
              <w:top w:val="nil"/>
              <w:left w:val="nil"/>
              <w:bottom w:val="single" w:sz="4" w:space="0" w:color="auto"/>
              <w:right w:val="single" w:sz="4" w:space="0" w:color="auto"/>
            </w:tcBorders>
            <w:shd w:val="clear" w:color="auto" w:fill="auto"/>
            <w:noWrap/>
            <w:vAlign w:val="center"/>
            <w:hideMark/>
          </w:tcPr>
          <w:p w14:paraId="3DBA814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6196.899</w:t>
            </w:r>
          </w:p>
        </w:tc>
        <w:tc>
          <w:tcPr>
            <w:tcW w:w="1166" w:type="dxa"/>
            <w:tcBorders>
              <w:top w:val="nil"/>
              <w:left w:val="nil"/>
              <w:bottom w:val="single" w:sz="4" w:space="0" w:color="auto"/>
              <w:right w:val="single" w:sz="4" w:space="0" w:color="auto"/>
            </w:tcBorders>
            <w:shd w:val="clear" w:color="auto" w:fill="auto"/>
            <w:noWrap/>
            <w:vAlign w:val="center"/>
            <w:hideMark/>
          </w:tcPr>
          <w:p w14:paraId="36FE0B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1.34E+08</w:t>
            </w:r>
          </w:p>
        </w:tc>
        <w:tc>
          <w:tcPr>
            <w:tcW w:w="2882" w:type="dxa"/>
            <w:tcBorders>
              <w:top w:val="nil"/>
              <w:left w:val="nil"/>
              <w:bottom w:val="single" w:sz="4" w:space="0" w:color="auto"/>
              <w:right w:val="single" w:sz="4" w:space="0" w:color="auto"/>
            </w:tcBorders>
            <w:shd w:val="clear" w:color="auto" w:fill="auto"/>
            <w:noWrap/>
            <w:vAlign w:val="center"/>
            <w:hideMark/>
          </w:tcPr>
          <w:p w14:paraId="4B1212D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0F69575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N.SQESVTEQDSKDSTYSLSSTLTLSKADYEKHK</w:t>
            </w:r>
            <w:proofErr w:type="gramEnd"/>
            <w:r w:rsidRPr="00AA51BE">
              <w:rPr>
                <w:color w:val="000000"/>
                <w:sz w:val="22"/>
                <w:szCs w:val="22"/>
                <w:lang w:val="en-US" w:eastAsia="en-US"/>
              </w:rPr>
              <w:t>(VYACEVTHQGLSS)[11.9873]PVTKSFNRGEC.</w:t>
            </w:r>
          </w:p>
        </w:tc>
        <w:tc>
          <w:tcPr>
            <w:tcW w:w="1074" w:type="dxa"/>
            <w:tcBorders>
              <w:top w:val="nil"/>
              <w:left w:val="nil"/>
              <w:bottom w:val="single" w:sz="4" w:space="0" w:color="auto"/>
              <w:right w:val="single" w:sz="4" w:space="0" w:color="auto"/>
            </w:tcBorders>
            <w:shd w:val="clear" w:color="auto" w:fill="auto"/>
            <w:noWrap/>
            <w:vAlign w:val="center"/>
            <w:hideMark/>
          </w:tcPr>
          <w:p w14:paraId="57475B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6.65E-14</w:t>
            </w:r>
          </w:p>
        </w:tc>
      </w:tr>
      <w:tr w:rsidR="00AA51BE" w:rsidRPr="00AA51BE" w14:paraId="3FF07D7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8795D9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3085F4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6182.934</w:t>
            </w:r>
          </w:p>
        </w:tc>
        <w:tc>
          <w:tcPr>
            <w:tcW w:w="1354" w:type="dxa"/>
            <w:tcBorders>
              <w:top w:val="nil"/>
              <w:left w:val="nil"/>
              <w:bottom w:val="single" w:sz="4" w:space="0" w:color="auto"/>
              <w:right w:val="single" w:sz="4" w:space="0" w:color="auto"/>
            </w:tcBorders>
            <w:shd w:val="clear" w:color="auto" w:fill="auto"/>
            <w:noWrap/>
            <w:vAlign w:val="center"/>
            <w:hideMark/>
          </w:tcPr>
          <w:p w14:paraId="133BA5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6182.889</w:t>
            </w:r>
          </w:p>
        </w:tc>
        <w:tc>
          <w:tcPr>
            <w:tcW w:w="1166" w:type="dxa"/>
            <w:tcBorders>
              <w:top w:val="nil"/>
              <w:left w:val="nil"/>
              <w:bottom w:val="single" w:sz="4" w:space="0" w:color="auto"/>
              <w:right w:val="single" w:sz="4" w:space="0" w:color="auto"/>
            </w:tcBorders>
            <w:shd w:val="clear" w:color="auto" w:fill="auto"/>
            <w:noWrap/>
            <w:vAlign w:val="center"/>
            <w:hideMark/>
          </w:tcPr>
          <w:p w14:paraId="7252556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3.71E+08</w:t>
            </w:r>
          </w:p>
        </w:tc>
        <w:tc>
          <w:tcPr>
            <w:tcW w:w="2882" w:type="dxa"/>
            <w:tcBorders>
              <w:top w:val="nil"/>
              <w:left w:val="nil"/>
              <w:bottom w:val="single" w:sz="4" w:space="0" w:color="auto"/>
              <w:right w:val="single" w:sz="4" w:space="0" w:color="auto"/>
            </w:tcBorders>
            <w:shd w:val="clear" w:color="auto" w:fill="auto"/>
            <w:noWrap/>
            <w:vAlign w:val="center"/>
            <w:hideMark/>
          </w:tcPr>
          <w:p w14:paraId="5BA2E8B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sp|P01834|IGKC_HUMAN</w:t>
            </w:r>
          </w:p>
        </w:tc>
        <w:tc>
          <w:tcPr>
            <w:tcW w:w="4506" w:type="dxa"/>
            <w:tcBorders>
              <w:top w:val="nil"/>
              <w:left w:val="nil"/>
              <w:bottom w:val="single" w:sz="4" w:space="0" w:color="auto"/>
              <w:right w:val="single" w:sz="4" w:space="0" w:color="auto"/>
            </w:tcBorders>
            <w:shd w:val="clear" w:color="auto" w:fill="auto"/>
            <w:noWrap/>
            <w:vAlign w:val="center"/>
            <w:hideMark/>
          </w:tcPr>
          <w:p w14:paraId="13C5C8D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N.SQESVTEQDSKDSTYSLSSTLTLSKADYEKHKVY</w:t>
            </w:r>
            <w:proofErr w:type="gramEnd"/>
            <w:r w:rsidRPr="00AA51BE">
              <w:rPr>
                <w:color w:val="000000"/>
                <w:sz w:val="22"/>
                <w:szCs w:val="22"/>
                <w:lang w:val="en-US" w:eastAsia="en-US"/>
              </w:rPr>
              <w:t>(ACEVTHQGLSSPVTKSFNRGEC)[-2.0224].</w:t>
            </w:r>
          </w:p>
        </w:tc>
        <w:tc>
          <w:tcPr>
            <w:tcW w:w="1074" w:type="dxa"/>
            <w:tcBorders>
              <w:top w:val="nil"/>
              <w:left w:val="nil"/>
              <w:bottom w:val="single" w:sz="4" w:space="0" w:color="auto"/>
              <w:right w:val="single" w:sz="4" w:space="0" w:color="auto"/>
            </w:tcBorders>
            <w:shd w:val="clear" w:color="auto" w:fill="auto"/>
            <w:noWrap/>
            <w:vAlign w:val="center"/>
            <w:hideMark/>
          </w:tcPr>
          <w:p w14:paraId="25B5865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9.09E-16</w:t>
            </w:r>
          </w:p>
        </w:tc>
      </w:tr>
      <w:tr w:rsidR="00AA51BE" w:rsidRPr="00AA51BE" w14:paraId="6C23046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80A3C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BC7DC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5916.712</w:t>
            </w:r>
          </w:p>
        </w:tc>
        <w:tc>
          <w:tcPr>
            <w:tcW w:w="1354" w:type="dxa"/>
            <w:tcBorders>
              <w:top w:val="nil"/>
              <w:left w:val="nil"/>
              <w:bottom w:val="single" w:sz="4" w:space="0" w:color="auto"/>
              <w:right w:val="single" w:sz="4" w:space="0" w:color="auto"/>
            </w:tcBorders>
            <w:shd w:val="clear" w:color="auto" w:fill="auto"/>
            <w:noWrap/>
            <w:vAlign w:val="center"/>
            <w:hideMark/>
          </w:tcPr>
          <w:p w14:paraId="0D75018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5916.887</w:t>
            </w:r>
          </w:p>
        </w:tc>
        <w:tc>
          <w:tcPr>
            <w:tcW w:w="1166" w:type="dxa"/>
            <w:tcBorders>
              <w:top w:val="nil"/>
              <w:left w:val="nil"/>
              <w:bottom w:val="single" w:sz="4" w:space="0" w:color="auto"/>
              <w:right w:val="single" w:sz="4" w:space="0" w:color="auto"/>
            </w:tcBorders>
            <w:shd w:val="clear" w:color="auto" w:fill="auto"/>
            <w:noWrap/>
            <w:vAlign w:val="center"/>
            <w:hideMark/>
          </w:tcPr>
          <w:p w14:paraId="5CC8F71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1.08E+08</w:t>
            </w:r>
          </w:p>
        </w:tc>
        <w:tc>
          <w:tcPr>
            <w:tcW w:w="2882" w:type="dxa"/>
            <w:tcBorders>
              <w:top w:val="nil"/>
              <w:left w:val="nil"/>
              <w:bottom w:val="single" w:sz="4" w:space="0" w:color="auto"/>
              <w:right w:val="single" w:sz="4" w:space="0" w:color="auto"/>
            </w:tcBorders>
            <w:shd w:val="clear" w:color="auto" w:fill="auto"/>
            <w:noWrap/>
            <w:vAlign w:val="center"/>
            <w:hideMark/>
          </w:tcPr>
          <w:p w14:paraId="24BC96D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71F342EA"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w:t>
            </w:r>
            <w:proofErr w:type="gramEnd"/>
            <w:r w:rsidRPr="00AA51BE">
              <w:rPr>
                <w:color w:val="000000"/>
                <w:sz w:val="22"/>
                <w:szCs w:val="22"/>
                <w:lang w:val="en-US" w:eastAsia="en-US"/>
              </w:rPr>
              <w:t>SS)[16.1911]SYSKQFTSSTSYNRGDSTFESKSYKMADEAGSEADHEGTHSTKRGHAKSRPV.R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1C5B0D8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1.07E-10</w:t>
            </w:r>
          </w:p>
        </w:tc>
      </w:tr>
      <w:tr w:rsidR="00AA51BE" w:rsidRPr="00AA51BE" w14:paraId="7D8DECA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66DCA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T89</w:t>
            </w:r>
          </w:p>
        </w:tc>
        <w:tc>
          <w:tcPr>
            <w:tcW w:w="1080" w:type="dxa"/>
            <w:tcBorders>
              <w:top w:val="nil"/>
              <w:left w:val="nil"/>
              <w:bottom w:val="single" w:sz="4" w:space="0" w:color="auto"/>
              <w:right w:val="single" w:sz="4" w:space="0" w:color="auto"/>
            </w:tcBorders>
            <w:shd w:val="clear" w:color="auto" w:fill="auto"/>
            <w:noWrap/>
            <w:vAlign w:val="center"/>
            <w:hideMark/>
          </w:tcPr>
          <w:p w14:paraId="0D032DE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5900.72</w:t>
            </w:r>
          </w:p>
        </w:tc>
        <w:tc>
          <w:tcPr>
            <w:tcW w:w="1354" w:type="dxa"/>
            <w:tcBorders>
              <w:top w:val="nil"/>
              <w:left w:val="nil"/>
              <w:bottom w:val="single" w:sz="4" w:space="0" w:color="auto"/>
              <w:right w:val="single" w:sz="4" w:space="0" w:color="auto"/>
            </w:tcBorders>
            <w:shd w:val="clear" w:color="auto" w:fill="auto"/>
            <w:noWrap/>
            <w:vAlign w:val="center"/>
            <w:hideMark/>
          </w:tcPr>
          <w:p w14:paraId="4E03A45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5900.696</w:t>
            </w:r>
          </w:p>
        </w:tc>
        <w:tc>
          <w:tcPr>
            <w:tcW w:w="1166" w:type="dxa"/>
            <w:tcBorders>
              <w:top w:val="nil"/>
              <w:left w:val="nil"/>
              <w:bottom w:val="single" w:sz="4" w:space="0" w:color="auto"/>
              <w:right w:val="single" w:sz="4" w:space="0" w:color="auto"/>
            </w:tcBorders>
            <w:shd w:val="clear" w:color="auto" w:fill="auto"/>
            <w:noWrap/>
            <w:vAlign w:val="center"/>
            <w:hideMark/>
          </w:tcPr>
          <w:p w14:paraId="7CC59A9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1.14E+08</w:t>
            </w:r>
          </w:p>
        </w:tc>
        <w:tc>
          <w:tcPr>
            <w:tcW w:w="2882" w:type="dxa"/>
            <w:tcBorders>
              <w:top w:val="nil"/>
              <w:left w:val="nil"/>
              <w:bottom w:val="single" w:sz="4" w:space="0" w:color="auto"/>
              <w:right w:val="single" w:sz="4" w:space="0" w:color="auto"/>
            </w:tcBorders>
            <w:shd w:val="clear" w:color="auto" w:fill="auto"/>
            <w:noWrap/>
            <w:vAlign w:val="center"/>
            <w:hideMark/>
          </w:tcPr>
          <w:p w14:paraId="43C96B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212EE28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K.SSSYSKQFTSSTSYNRGDSTFESKSYKMADEAGSEADHEGTHSTKRGHAKSRPV.R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1EB414C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5.01E-26</w:t>
            </w:r>
          </w:p>
        </w:tc>
      </w:tr>
      <w:tr w:rsidR="00AA51BE" w:rsidRPr="00AA51BE" w14:paraId="600C2F4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8BDDF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7462A9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4960.487</w:t>
            </w:r>
          </w:p>
        </w:tc>
        <w:tc>
          <w:tcPr>
            <w:tcW w:w="1354" w:type="dxa"/>
            <w:tcBorders>
              <w:top w:val="nil"/>
              <w:left w:val="nil"/>
              <w:bottom w:val="single" w:sz="4" w:space="0" w:color="auto"/>
              <w:right w:val="single" w:sz="4" w:space="0" w:color="auto"/>
            </w:tcBorders>
            <w:shd w:val="clear" w:color="auto" w:fill="auto"/>
            <w:noWrap/>
            <w:vAlign w:val="center"/>
            <w:hideMark/>
          </w:tcPr>
          <w:p w14:paraId="19DD12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4960.486</w:t>
            </w:r>
          </w:p>
        </w:tc>
        <w:tc>
          <w:tcPr>
            <w:tcW w:w="1166" w:type="dxa"/>
            <w:tcBorders>
              <w:top w:val="nil"/>
              <w:left w:val="nil"/>
              <w:bottom w:val="single" w:sz="4" w:space="0" w:color="auto"/>
              <w:right w:val="single" w:sz="4" w:space="0" w:color="auto"/>
            </w:tcBorders>
            <w:shd w:val="clear" w:color="auto" w:fill="auto"/>
            <w:noWrap/>
            <w:vAlign w:val="center"/>
            <w:hideMark/>
          </w:tcPr>
          <w:p w14:paraId="512C55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1.45E+07</w:t>
            </w:r>
          </w:p>
        </w:tc>
        <w:tc>
          <w:tcPr>
            <w:tcW w:w="2882" w:type="dxa"/>
            <w:tcBorders>
              <w:top w:val="nil"/>
              <w:left w:val="nil"/>
              <w:bottom w:val="single" w:sz="4" w:space="0" w:color="auto"/>
              <w:right w:val="single" w:sz="4" w:space="0" w:color="auto"/>
            </w:tcBorders>
            <w:shd w:val="clear" w:color="auto" w:fill="auto"/>
            <w:noWrap/>
            <w:vAlign w:val="center"/>
            <w:hideMark/>
          </w:tcPr>
          <w:p w14:paraId="2CD836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sp|P62328|TYB4_HUMAN</w:t>
            </w:r>
          </w:p>
        </w:tc>
        <w:tc>
          <w:tcPr>
            <w:tcW w:w="4506" w:type="dxa"/>
            <w:tcBorders>
              <w:top w:val="nil"/>
              <w:left w:val="nil"/>
              <w:bottom w:val="single" w:sz="4" w:space="0" w:color="auto"/>
              <w:right w:val="single" w:sz="4" w:space="0" w:color="auto"/>
            </w:tcBorders>
            <w:shd w:val="clear" w:color="auto" w:fill="auto"/>
            <w:noWrap/>
            <w:vAlign w:val="center"/>
            <w:hideMark/>
          </w:tcPr>
          <w:p w14:paraId="7DBA947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M.(S)[Acetyl]DKPDMAEIEKFDKSKLKKTETQEKNPLPSKETIEQEKQAGES.</w:t>
            </w:r>
          </w:p>
        </w:tc>
        <w:tc>
          <w:tcPr>
            <w:tcW w:w="1074" w:type="dxa"/>
            <w:tcBorders>
              <w:top w:val="nil"/>
              <w:left w:val="nil"/>
              <w:bottom w:val="single" w:sz="4" w:space="0" w:color="auto"/>
              <w:right w:val="single" w:sz="4" w:space="0" w:color="auto"/>
            </w:tcBorders>
            <w:shd w:val="clear" w:color="auto" w:fill="auto"/>
            <w:noWrap/>
            <w:vAlign w:val="center"/>
            <w:hideMark/>
          </w:tcPr>
          <w:p w14:paraId="79DE4BB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2.15E-08</w:t>
            </w:r>
          </w:p>
        </w:tc>
      </w:tr>
      <w:tr w:rsidR="00AA51BE" w:rsidRPr="00AA51BE" w14:paraId="65A2C14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E7DC73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A50C4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4888.702</w:t>
            </w:r>
          </w:p>
        </w:tc>
        <w:tc>
          <w:tcPr>
            <w:tcW w:w="1354" w:type="dxa"/>
            <w:tcBorders>
              <w:top w:val="nil"/>
              <w:left w:val="nil"/>
              <w:bottom w:val="single" w:sz="4" w:space="0" w:color="auto"/>
              <w:right w:val="single" w:sz="4" w:space="0" w:color="auto"/>
            </w:tcBorders>
            <w:shd w:val="clear" w:color="auto" w:fill="auto"/>
            <w:noWrap/>
            <w:vAlign w:val="center"/>
            <w:hideMark/>
          </w:tcPr>
          <w:p w14:paraId="1781DB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4888.847</w:t>
            </w:r>
          </w:p>
        </w:tc>
        <w:tc>
          <w:tcPr>
            <w:tcW w:w="1166" w:type="dxa"/>
            <w:tcBorders>
              <w:top w:val="nil"/>
              <w:left w:val="nil"/>
              <w:bottom w:val="single" w:sz="4" w:space="0" w:color="auto"/>
              <w:right w:val="single" w:sz="4" w:space="0" w:color="auto"/>
            </w:tcBorders>
            <w:shd w:val="clear" w:color="auto" w:fill="auto"/>
            <w:noWrap/>
            <w:vAlign w:val="center"/>
            <w:hideMark/>
          </w:tcPr>
          <w:p w14:paraId="6BE07DB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1.11E+06</w:t>
            </w:r>
          </w:p>
        </w:tc>
        <w:tc>
          <w:tcPr>
            <w:tcW w:w="2882" w:type="dxa"/>
            <w:tcBorders>
              <w:top w:val="nil"/>
              <w:left w:val="nil"/>
              <w:bottom w:val="single" w:sz="4" w:space="0" w:color="auto"/>
              <w:right w:val="single" w:sz="4" w:space="0" w:color="auto"/>
            </w:tcBorders>
            <w:shd w:val="clear" w:color="auto" w:fill="auto"/>
            <w:noWrap/>
            <w:vAlign w:val="center"/>
            <w:hideMark/>
          </w:tcPr>
          <w:p w14:paraId="1E4431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sp|P01011|AACT_HUMAN</w:t>
            </w:r>
          </w:p>
        </w:tc>
        <w:tc>
          <w:tcPr>
            <w:tcW w:w="4506" w:type="dxa"/>
            <w:tcBorders>
              <w:top w:val="nil"/>
              <w:left w:val="nil"/>
              <w:bottom w:val="single" w:sz="4" w:space="0" w:color="auto"/>
              <w:right w:val="single" w:sz="4" w:space="0" w:color="auto"/>
            </w:tcBorders>
            <w:shd w:val="clear" w:color="auto" w:fill="auto"/>
            <w:noWrap/>
            <w:vAlign w:val="center"/>
            <w:hideMark/>
          </w:tcPr>
          <w:p w14:paraId="391C4E8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L.SALVETRTIVRFNRPFLMIIVPTDTQNIF(FM</w:t>
            </w:r>
            <w:proofErr w:type="gramStart"/>
            <w:r w:rsidRPr="00AA51BE">
              <w:rPr>
                <w:color w:val="000000"/>
                <w:sz w:val="22"/>
                <w:szCs w:val="22"/>
                <w:lang w:val="en-US" w:eastAsia="en-US"/>
              </w:rPr>
              <w:t>)[</w:t>
            </w:r>
            <w:proofErr w:type="gramEnd"/>
            <w:r w:rsidRPr="00AA51BE">
              <w:rPr>
                <w:color w:val="000000"/>
                <w:sz w:val="22"/>
                <w:szCs w:val="22"/>
                <w:lang w:val="en-US" w:eastAsia="en-US"/>
              </w:rPr>
              <w:t>266.3599]SKVTNPKQA.</w:t>
            </w:r>
          </w:p>
        </w:tc>
        <w:tc>
          <w:tcPr>
            <w:tcW w:w="1074" w:type="dxa"/>
            <w:tcBorders>
              <w:top w:val="nil"/>
              <w:left w:val="nil"/>
              <w:bottom w:val="single" w:sz="4" w:space="0" w:color="auto"/>
              <w:right w:val="single" w:sz="4" w:space="0" w:color="auto"/>
            </w:tcBorders>
            <w:shd w:val="clear" w:color="auto" w:fill="auto"/>
            <w:noWrap/>
            <w:vAlign w:val="center"/>
            <w:hideMark/>
          </w:tcPr>
          <w:p w14:paraId="0DFE08C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2.52E-07</w:t>
            </w:r>
          </w:p>
        </w:tc>
      </w:tr>
      <w:tr w:rsidR="00AA51BE" w:rsidRPr="00AA51BE" w14:paraId="3CD5517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FDDD9F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CFEFD3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4815.67</w:t>
            </w:r>
          </w:p>
        </w:tc>
        <w:tc>
          <w:tcPr>
            <w:tcW w:w="1354" w:type="dxa"/>
            <w:tcBorders>
              <w:top w:val="nil"/>
              <w:left w:val="nil"/>
              <w:bottom w:val="single" w:sz="4" w:space="0" w:color="auto"/>
              <w:right w:val="single" w:sz="4" w:space="0" w:color="auto"/>
            </w:tcBorders>
            <w:shd w:val="clear" w:color="auto" w:fill="auto"/>
            <w:noWrap/>
            <w:vAlign w:val="center"/>
            <w:hideMark/>
          </w:tcPr>
          <w:p w14:paraId="0D4615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4815.623</w:t>
            </w:r>
          </w:p>
        </w:tc>
        <w:tc>
          <w:tcPr>
            <w:tcW w:w="1166" w:type="dxa"/>
            <w:tcBorders>
              <w:top w:val="nil"/>
              <w:left w:val="nil"/>
              <w:bottom w:val="single" w:sz="4" w:space="0" w:color="auto"/>
              <w:right w:val="single" w:sz="4" w:space="0" w:color="auto"/>
            </w:tcBorders>
            <w:shd w:val="clear" w:color="auto" w:fill="auto"/>
            <w:noWrap/>
            <w:vAlign w:val="center"/>
            <w:hideMark/>
          </w:tcPr>
          <w:p w14:paraId="54BA8C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3.61E+06</w:t>
            </w:r>
          </w:p>
        </w:tc>
        <w:tc>
          <w:tcPr>
            <w:tcW w:w="2882" w:type="dxa"/>
            <w:tcBorders>
              <w:top w:val="nil"/>
              <w:left w:val="nil"/>
              <w:bottom w:val="single" w:sz="4" w:space="0" w:color="auto"/>
              <w:right w:val="single" w:sz="4" w:space="0" w:color="auto"/>
            </w:tcBorders>
            <w:shd w:val="clear" w:color="auto" w:fill="auto"/>
            <w:noWrap/>
            <w:vAlign w:val="center"/>
            <w:hideMark/>
          </w:tcPr>
          <w:p w14:paraId="13A35D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sp|P81605|DCD_HUMAN</w:t>
            </w:r>
          </w:p>
        </w:tc>
        <w:tc>
          <w:tcPr>
            <w:tcW w:w="4506" w:type="dxa"/>
            <w:tcBorders>
              <w:top w:val="nil"/>
              <w:left w:val="nil"/>
              <w:bottom w:val="single" w:sz="4" w:space="0" w:color="auto"/>
              <w:right w:val="single" w:sz="4" w:space="0" w:color="auto"/>
            </w:tcBorders>
            <w:shd w:val="clear" w:color="auto" w:fill="auto"/>
            <w:noWrap/>
            <w:vAlign w:val="center"/>
            <w:hideMark/>
          </w:tcPr>
          <w:p w14:paraId="7D46C0B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R.SSLLEKGLDGAKKAVGGLGKLGKDAVEDLESVGKGAVHDVKDVLDSVL</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1E5BA4F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1.91E-20</w:t>
            </w:r>
          </w:p>
        </w:tc>
      </w:tr>
      <w:tr w:rsidR="00AA51BE" w:rsidRPr="00AA51BE" w14:paraId="78D79D1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EA2BD4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44473C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4787.223</w:t>
            </w:r>
          </w:p>
        </w:tc>
        <w:tc>
          <w:tcPr>
            <w:tcW w:w="1354" w:type="dxa"/>
            <w:tcBorders>
              <w:top w:val="nil"/>
              <w:left w:val="nil"/>
              <w:bottom w:val="single" w:sz="4" w:space="0" w:color="auto"/>
              <w:right w:val="single" w:sz="4" w:space="0" w:color="auto"/>
            </w:tcBorders>
            <w:shd w:val="clear" w:color="auto" w:fill="auto"/>
            <w:noWrap/>
            <w:vAlign w:val="center"/>
            <w:hideMark/>
          </w:tcPr>
          <w:p w14:paraId="711BA15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4787.271</w:t>
            </w:r>
          </w:p>
        </w:tc>
        <w:tc>
          <w:tcPr>
            <w:tcW w:w="1166" w:type="dxa"/>
            <w:tcBorders>
              <w:top w:val="nil"/>
              <w:left w:val="nil"/>
              <w:bottom w:val="single" w:sz="4" w:space="0" w:color="auto"/>
              <w:right w:val="single" w:sz="4" w:space="0" w:color="auto"/>
            </w:tcBorders>
            <w:shd w:val="clear" w:color="auto" w:fill="auto"/>
            <w:noWrap/>
            <w:vAlign w:val="center"/>
            <w:hideMark/>
          </w:tcPr>
          <w:p w14:paraId="4C08877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2.05E+07</w:t>
            </w:r>
          </w:p>
        </w:tc>
        <w:tc>
          <w:tcPr>
            <w:tcW w:w="2882" w:type="dxa"/>
            <w:tcBorders>
              <w:top w:val="nil"/>
              <w:left w:val="nil"/>
              <w:bottom w:val="single" w:sz="4" w:space="0" w:color="auto"/>
              <w:right w:val="single" w:sz="4" w:space="0" w:color="auto"/>
            </w:tcBorders>
            <w:shd w:val="clear" w:color="auto" w:fill="auto"/>
            <w:noWrap/>
            <w:vAlign w:val="center"/>
            <w:hideMark/>
          </w:tcPr>
          <w:p w14:paraId="7E413D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sp|A0M8Q6|IGLC7_HUMAN</w:t>
            </w:r>
          </w:p>
        </w:tc>
        <w:tc>
          <w:tcPr>
            <w:tcW w:w="4506" w:type="dxa"/>
            <w:tcBorders>
              <w:top w:val="nil"/>
              <w:left w:val="nil"/>
              <w:bottom w:val="single" w:sz="4" w:space="0" w:color="auto"/>
              <w:right w:val="single" w:sz="4" w:space="0" w:color="auto"/>
            </w:tcBorders>
            <w:shd w:val="clear" w:color="auto" w:fill="auto"/>
            <w:noWrap/>
            <w:vAlign w:val="center"/>
            <w:hideMark/>
          </w:tcPr>
          <w:p w14:paraId="27E86CE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N.NKYAASSYLSLTPEQWKSHRSYSCRVTHEGSTVEKTVAPAECS</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1AA64C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0.000516</w:t>
            </w:r>
          </w:p>
        </w:tc>
      </w:tr>
      <w:tr w:rsidR="00AA51BE" w:rsidRPr="00AA51BE" w14:paraId="19A142A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2B2C0A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E9537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4721.396</w:t>
            </w:r>
          </w:p>
        </w:tc>
        <w:tc>
          <w:tcPr>
            <w:tcW w:w="1354" w:type="dxa"/>
            <w:tcBorders>
              <w:top w:val="nil"/>
              <w:left w:val="nil"/>
              <w:bottom w:val="single" w:sz="4" w:space="0" w:color="auto"/>
              <w:right w:val="single" w:sz="4" w:space="0" w:color="auto"/>
            </w:tcBorders>
            <w:shd w:val="clear" w:color="auto" w:fill="auto"/>
            <w:noWrap/>
            <w:vAlign w:val="center"/>
            <w:hideMark/>
          </w:tcPr>
          <w:p w14:paraId="5D7D62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4721.536</w:t>
            </w:r>
          </w:p>
        </w:tc>
        <w:tc>
          <w:tcPr>
            <w:tcW w:w="1166" w:type="dxa"/>
            <w:tcBorders>
              <w:top w:val="nil"/>
              <w:left w:val="nil"/>
              <w:bottom w:val="single" w:sz="4" w:space="0" w:color="auto"/>
              <w:right w:val="single" w:sz="4" w:space="0" w:color="auto"/>
            </w:tcBorders>
            <w:shd w:val="clear" w:color="auto" w:fill="auto"/>
            <w:noWrap/>
            <w:vAlign w:val="center"/>
            <w:hideMark/>
          </w:tcPr>
          <w:p w14:paraId="2E2DB93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2.45E+04</w:t>
            </w:r>
          </w:p>
        </w:tc>
        <w:tc>
          <w:tcPr>
            <w:tcW w:w="2882" w:type="dxa"/>
            <w:tcBorders>
              <w:top w:val="nil"/>
              <w:left w:val="nil"/>
              <w:bottom w:val="single" w:sz="4" w:space="0" w:color="auto"/>
              <w:right w:val="single" w:sz="4" w:space="0" w:color="auto"/>
            </w:tcBorders>
            <w:shd w:val="clear" w:color="auto" w:fill="auto"/>
            <w:noWrap/>
            <w:vAlign w:val="center"/>
            <w:hideMark/>
          </w:tcPr>
          <w:p w14:paraId="2B282A2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sp|P02655|APOC2_HUMAN</w:t>
            </w:r>
          </w:p>
        </w:tc>
        <w:tc>
          <w:tcPr>
            <w:tcW w:w="4506" w:type="dxa"/>
            <w:tcBorders>
              <w:top w:val="nil"/>
              <w:left w:val="nil"/>
              <w:bottom w:val="single" w:sz="4" w:space="0" w:color="auto"/>
              <w:right w:val="single" w:sz="4" w:space="0" w:color="auto"/>
            </w:tcBorders>
            <w:shd w:val="clear" w:color="auto" w:fill="auto"/>
            <w:noWrap/>
            <w:vAlign w:val="center"/>
            <w:hideMark/>
          </w:tcPr>
          <w:p w14:paraId="3EE627E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Y.(</w:t>
            </w:r>
            <w:proofErr w:type="gramEnd"/>
            <w:r w:rsidRPr="00AA51BE">
              <w:rPr>
                <w:color w:val="000000"/>
                <w:sz w:val="22"/>
                <w:szCs w:val="22"/>
                <w:lang w:val="en-US" w:eastAsia="en-US"/>
              </w:rPr>
              <w:t>EKTYLPAVDEKLRDLYSKSTAAMSTY)[25.1529]TGIFTDQVLSVLKGEE.</w:t>
            </w:r>
          </w:p>
        </w:tc>
        <w:tc>
          <w:tcPr>
            <w:tcW w:w="1074" w:type="dxa"/>
            <w:tcBorders>
              <w:top w:val="nil"/>
              <w:left w:val="nil"/>
              <w:bottom w:val="single" w:sz="4" w:space="0" w:color="auto"/>
              <w:right w:val="single" w:sz="4" w:space="0" w:color="auto"/>
            </w:tcBorders>
            <w:shd w:val="clear" w:color="auto" w:fill="auto"/>
            <w:noWrap/>
            <w:vAlign w:val="center"/>
            <w:hideMark/>
          </w:tcPr>
          <w:p w14:paraId="1E96C8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0.00035</w:t>
            </w:r>
          </w:p>
        </w:tc>
      </w:tr>
      <w:tr w:rsidR="00AA51BE" w:rsidRPr="00AA51BE" w14:paraId="5CC236E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A87AC2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1E455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4707.353</w:t>
            </w:r>
          </w:p>
        </w:tc>
        <w:tc>
          <w:tcPr>
            <w:tcW w:w="1354" w:type="dxa"/>
            <w:tcBorders>
              <w:top w:val="nil"/>
              <w:left w:val="nil"/>
              <w:bottom w:val="single" w:sz="4" w:space="0" w:color="auto"/>
              <w:right w:val="single" w:sz="4" w:space="0" w:color="auto"/>
            </w:tcBorders>
            <w:shd w:val="clear" w:color="auto" w:fill="auto"/>
            <w:noWrap/>
            <w:vAlign w:val="center"/>
            <w:hideMark/>
          </w:tcPr>
          <w:p w14:paraId="4F9F71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4707.493</w:t>
            </w:r>
          </w:p>
        </w:tc>
        <w:tc>
          <w:tcPr>
            <w:tcW w:w="1166" w:type="dxa"/>
            <w:tcBorders>
              <w:top w:val="nil"/>
              <w:left w:val="nil"/>
              <w:bottom w:val="single" w:sz="4" w:space="0" w:color="auto"/>
              <w:right w:val="single" w:sz="4" w:space="0" w:color="auto"/>
            </w:tcBorders>
            <w:shd w:val="clear" w:color="auto" w:fill="auto"/>
            <w:noWrap/>
            <w:vAlign w:val="center"/>
            <w:hideMark/>
          </w:tcPr>
          <w:p w14:paraId="32BFA7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3.17E+07</w:t>
            </w:r>
          </w:p>
        </w:tc>
        <w:tc>
          <w:tcPr>
            <w:tcW w:w="2882" w:type="dxa"/>
            <w:tcBorders>
              <w:top w:val="nil"/>
              <w:left w:val="nil"/>
              <w:bottom w:val="single" w:sz="4" w:space="0" w:color="auto"/>
              <w:right w:val="single" w:sz="4" w:space="0" w:color="auto"/>
            </w:tcBorders>
            <w:shd w:val="clear" w:color="auto" w:fill="auto"/>
            <w:noWrap/>
            <w:vAlign w:val="center"/>
            <w:hideMark/>
          </w:tcPr>
          <w:p w14:paraId="7D88EB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sp|P00738|HPT_HUMAN</w:t>
            </w:r>
          </w:p>
        </w:tc>
        <w:tc>
          <w:tcPr>
            <w:tcW w:w="4506" w:type="dxa"/>
            <w:tcBorders>
              <w:top w:val="nil"/>
              <w:left w:val="nil"/>
              <w:bottom w:val="single" w:sz="4" w:space="0" w:color="auto"/>
              <w:right w:val="single" w:sz="4" w:space="0" w:color="auto"/>
            </w:tcBorders>
            <w:shd w:val="clear" w:color="auto" w:fill="auto"/>
            <w:noWrap/>
            <w:vAlign w:val="center"/>
            <w:hideMark/>
          </w:tcPr>
          <w:p w14:paraId="08B6FB9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L.RTEGDGVYTLNNEKQWINKAVGDKL(PECEAVCGKPKNPAN</w:t>
            </w:r>
            <w:proofErr w:type="gramStart"/>
            <w:r w:rsidRPr="00AA51BE">
              <w:rPr>
                <w:color w:val="000000"/>
                <w:sz w:val="22"/>
                <w:szCs w:val="22"/>
                <w:lang w:val="en-US" w:eastAsia="en-US"/>
              </w:rPr>
              <w:t>)[</w:t>
            </w:r>
            <w:proofErr w:type="gramEnd"/>
            <w:r w:rsidRPr="00AA51BE">
              <w:rPr>
                <w:color w:val="000000"/>
                <w:sz w:val="22"/>
                <w:szCs w:val="22"/>
                <w:lang w:val="en-US" w:eastAsia="en-US"/>
              </w:rPr>
              <w:t>-1.8403]PVQ.R</w:t>
            </w:r>
          </w:p>
        </w:tc>
        <w:tc>
          <w:tcPr>
            <w:tcW w:w="1074" w:type="dxa"/>
            <w:tcBorders>
              <w:top w:val="nil"/>
              <w:left w:val="nil"/>
              <w:bottom w:val="single" w:sz="4" w:space="0" w:color="auto"/>
              <w:right w:val="single" w:sz="4" w:space="0" w:color="auto"/>
            </w:tcBorders>
            <w:shd w:val="clear" w:color="auto" w:fill="auto"/>
            <w:noWrap/>
            <w:vAlign w:val="center"/>
            <w:hideMark/>
          </w:tcPr>
          <w:p w14:paraId="6EDE2F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2.27E-07</w:t>
            </w:r>
          </w:p>
        </w:tc>
      </w:tr>
      <w:tr w:rsidR="00AA51BE" w:rsidRPr="00AA51BE" w14:paraId="253780A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1C17E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724D01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4686.667</w:t>
            </w:r>
          </w:p>
        </w:tc>
        <w:tc>
          <w:tcPr>
            <w:tcW w:w="1354" w:type="dxa"/>
            <w:tcBorders>
              <w:top w:val="nil"/>
              <w:left w:val="nil"/>
              <w:bottom w:val="single" w:sz="4" w:space="0" w:color="auto"/>
              <w:right w:val="single" w:sz="4" w:space="0" w:color="auto"/>
            </w:tcBorders>
            <w:shd w:val="clear" w:color="auto" w:fill="auto"/>
            <w:noWrap/>
            <w:vAlign w:val="center"/>
            <w:hideMark/>
          </w:tcPr>
          <w:p w14:paraId="7A4FF31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4686.807</w:t>
            </w:r>
          </w:p>
        </w:tc>
        <w:tc>
          <w:tcPr>
            <w:tcW w:w="1166" w:type="dxa"/>
            <w:tcBorders>
              <w:top w:val="nil"/>
              <w:left w:val="nil"/>
              <w:bottom w:val="single" w:sz="4" w:space="0" w:color="auto"/>
              <w:right w:val="single" w:sz="4" w:space="0" w:color="auto"/>
            </w:tcBorders>
            <w:shd w:val="clear" w:color="auto" w:fill="auto"/>
            <w:noWrap/>
            <w:vAlign w:val="center"/>
            <w:hideMark/>
          </w:tcPr>
          <w:p w14:paraId="682ED44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6.86E+05</w:t>
            </w:r>
          </w:p>
        </w:tc>
        <w:tc>
          <w:tcPr>
            <w:tcW w:w="2882" w:type="dxa"/>
            <w:tcBorders>
              <w:top w:val="nil"/>
              <w:left w:val="nil"/>
              <w:bottom w:val="single" w:sz="4" w:space="0" w:color="auto"/>
              <w:right w:val="single" w:sz="4" w:space="0" w:color="auto"/>
            </w:tcBorders>
            <w:shd w:val="clear" w:color="auto" w:fill="auto"/>
            <w:noWrap/>
            <w:vAlign w:val="center"/>
            <w:hideMark/>
          </w:tcPr>
          <w:p w14:paraId="6791ECA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sp|P05154|IPSP_HUMAN</w:t>
            </w:r>
          </w:p>
        </w:tc>
        <w:tc>
          <w:tcPr>
            <w:tcW w:w="4506" w:type="dxa"/>
            <w:tcBorders>
              <w:top w:val="nil"/>
              <w:left w:val="nil"/>
              <w:bottom w:val="single" w:sz="4" w:space="0" w:color="auto"/>
              <w:right w:val="single" w:sz="4" w:space="0" w:color="auto"/>
            </w:tcBorders>
            <w:shd w:val="clear" w:color="auto" w:fill="auto"/>
            <w:noWrap/>
            <w:vAlign w:val="center"/>
            <w:hideMark/>
          </w:tcPr>
          <w:p w14:paraId="6431769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T.(</w:t>
            </w:r>
            <w:proofErr w:type="gramEnd"/>
            <w:r w:rsidRPr="00AA51BE">
              <w:rPr>
                <w:color w:val="000000"/>
                <w:sz w:val="22"/>
                <w:szCs w:val="22"/>
                <w:lang w:val="en-US" w:eastAsia="en-US"/>
              </w:rPr>
              <w:t>GTIFTFR)[-23.7778]SARLNSQRLVFNRPFLMFIVDNNILFLGKVNRP.</w:t>
            </w:r>
          </w:p>
        </w:tc>
        <w:tc>
          <w:tcPr>
            <w:tcW w:w="1074" w:type="dxa"/>
            <w:tcBorders>
              <w:top w:val="nil"/>
              <w:left w:val="nil"/>
              <w:bottom w:val="single" w:sz="4" w:space="0" w:color="auto"/>
              <w:right w:val="single" w:sz="4" w:space="0" w:color="auto"/>
            </w:tcBorders>
            <w:shd w:val="clear" w:color="auto" w:fill="auto"/>
            <w:noWrap/>
            <w:vAlign w:val="center"/>
            <w:hideMark/>
          </w:tcPr>
          <w:p w14:paraId="58A0A06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1.82E-05</w:t>
            </w:r>
          </w:p>
        </w:tc>
      </w:tr>
      <w:tr w:rsidR="00AA51BE" w:rsidRPr="00AA51BE" w14:paraId="237A64E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D4FD86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B2D5DF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4416.374</w:t>
            </w:r>
          </w:p>
        </w:tc>
        <w:tc>
          <w:tcPr>
            <w:tcW w:w="1354" w:type="dxa"/>
            <w:tcBorders>
              <w:top w:val="nil"/>
              <w:left w:val="nil"/>
              <w:bottom w:val="single" w:sz="4" w:space="0" w:color="auto"/>
              <w:right w:val="single" w:sz="4" w:space="0" w:color="auto"/>
            </w:tcBorders>
            <w:shd w:val="clear" w:color="auto" w:fill="auto"/>
            <w:noWrap/>
            <w:vAlign w:val="center"/>
            <w:hideMark/>
          </w:tcPr>
          <w:p w14:paraId="767B1E0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4416.504</w:t>
            </w:r>
          </w:p>
        </w:tc>
        <w:tc>
          <w:tcPr>
            <w:tcW w:w="1166" w:type="dxa"/>
            <w:tcBorders>
              <w:top w:val="nil"/>
              <w:left w:val="nil"/>
              <w:bottom w:val="single" w:sz="4" w:space="0" w:color="auto"/>
              <w:right w:val="single" w:sz="4" w:space="0" w:color="auto"/>
            </w:tcBorders>
            <w:shd w:val="clear" w:color="auto" w:fill="auto"/>
            <w:noWrap/>
            <w:vAlign w:val="center"/>
            <w:hideMark/>
          </w:tcPr>
          <w:p w14:paraId="6C3AF29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5.57E+07</w:t>
            </w:r>
          </w:p>
        </w:tc>
        <w:tc>
          <w:tcPr>
            <w:tcW w:w="2882" w:type="dxa"/>
            <w:tcBorders>
              <w:top w:val="nil"/>
              <w:left w:val="nil"/>
              <w:bottom w:val="single" w:sz="4" w:space="0" w:color="auto"/>
              <w:right w:val="single" w:sz="4" w:space="0" w:color="auto"/>
            </w:tcBorders>
            <w:shd w:val="clear" w:color="auto" w:fill="auto"/>
            <w:noWrap/>
            <w:vAlign w:val="center"/>
            <w:hideMark/>
          </w:tcPr>
          <w:p w14:paraId="2C78753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sp|P05155|IC1_HUMAN</w:t>
            </w:r>
          </w:p>
        </w:tc>
        <w:tc>
          <w:tcPr>
            <w:tcW w:w="4506" w:type="dxa"/>
            <w:tcBorders>
              <w:top w:val="nil"/>
              <w:left w:val="nil"/>
              <w:bottom w:val="single" w:sz="4" w:space="0" w:color="auto"/>
              <w:right w:val="single" w:sz="4" w:space="0" w:color="auto"/>
            </w:tcBorders>
            <w:shd w:val="clear" w:color="auto" w:fill="auto"/>
            <w:noWrap/>
            <w:vAlign w:val="center"/>
            <w:hideMark/>
          </w:tcPr>
          <w:p w14:paraId="2435EFB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R.TLLVFE</w:t>
            </w:r>
            <w:proofErr w:type="gramEnd"/>
            <w:r w:rsidRPr="00AA51BE">
              <w:rPr>
                <w:color w:val="000000"/>
                <w:sz w:val="22"/>
                <w:szCs w:val="22"/>
                <w:lang w:val="en-US" w:eastAsia="en-US"/>
              </w:rPr>
              <w:t>(VQQ)[266.3382]PFLFVLWDQQHKFPVFMGRVYDPRA.</w:t>
            </w:r>
          </w:p>
        </w:tc>
        <w:tc>
          <w:tcPr>
            <w:tcW w:w="1074" w:type="dxa"/>
            <w:tcBorders>
              <w:top w:val="nil"/>
              <w:left w:val="nil"/>
              <w:bottom w:val="single" w:sz="4" w:space="0" w:color="auto"/>
              <w:right w:val="single" w:sz="4" w:space="0" w:color="auto"/>
            </w:tcBorders>
            <w:shd w:val="clear" w:color="auto" w:fill="auto"/>
            <w:noWrap/>
            <w:vAlign w:val="center"/>
            <w:hideMark/>
          </w:tcPr>
          <w:p w14:paraId="443AEBF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9.66E-05</w:t>
            </w:r>
          </w:p>
        </w:tc>
      </w:tr>
      <w:tr w:rsidR="00AA51BE" w:rsidRPr="00AA51BE" w14:paraId="22979D0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97EB2E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7CA274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4416.354</w:t>
            </w:r>
          </w:p>
        </w:tc>
        <w:tc>
          <w:tcPr>
            <w:tcW w:w="1354" w:type="dxa"/>
            <w:tcBorders>
              <w:top w:val="nil"/>
              <w:left w:val="nil"/>
              <w:bottom w:val="single" w:sz="4" w:space="0" w:color="auto"/>
              <w:right w:val="single" w:sz="4" w:space="0" w:color="auto"/>
            </w:tcBorders>
            <w:shd w:val="clear" w:color="auto" w:fill="auto"/>
            <w:noWrap/>
            <w:vAlign w:val="center"/>
            <w:hideMark/>
          </w:tcPr>
          <w:p w14:paraId="7F4FD2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4416.484</w:t>
            </w:r>
          </w:p>
        </w:tc>
        <w:tc>
          <w:tcPr>
            <w:tcW w:w="1166" w:type="dxa"/>
            <w:tcBorders>
              <w:top w:val="nil"/>
              <w:left w:val="nil"/>
              <w:bottom w:val="single" w:sz="4" w:space="0" w:color="auto"/>
              <w:right w:val="single" w:sz="4" w:space="0" w:color="auto"/>
            </w:tcBorders>
            <w:shd w:val="clear" w:color="auto" w:fill="auto"/>
            <w:noWrap/>
            <w:vAlign w:val="center"/>
            <w:hideMark/>
          </w:tcPr>
          <w:p w14:paraId="345A481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5.57E+07</w:t>
            </w:r>
          </w:p>
        </w:tc>
        <w:tc>
          <w:tcPr>
            <w:tcW w:w="2882" w:type="dxa"/>
            <w:tcBorders>
              <w:top w:val="nil"/>
              <w:left w:val="nil"/>
              <w:bottom w:val="single" w:sz="4" w:space="0" w:color="auto"/>
              <w:right w:val="single" w:sz="4" w:space="0" w:color="auto"/>
            </w:tcBorders>
            <w:shd w:val="clear" w:color="auto" w:fill="auto"/>
            <w:noWrap/>
            <w:vAlign w:val="center"/>
            <w:hideMark/>
          </w:tcPr>
          <w:p w14:paraId="068BD34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sp|P05154|IPSP_HUMAN</w:t>
            </w:r>
          </w:p>
        </w:tc>
        <w:tc>
          <w:tcPr>
            <w:tcW w:w="4506" w:type="dxa"/>
            <w:tcBorders>
              <w:top w:val="nil"/>
              <w:left w:val="nil"/>
              <w:bottom w:val="single" w:sz="4" w:space="0" w:color="auto"/>
              <w:right w:val="single" w:sz="4" w:space="0" w:color="auto"/>
            </w:tcBorders>
            <w:shd w:val="clear" w:color="auto" w:fill="auto"/>
            <w:noWrap/>
            <w:vAlign w:val="center"/>
            <w:hideMark/>
          </w:tcPr>
          <w:p w14:paraId="3D3409A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I.(</w:t>
            </w:r>
            <w:proofErr w:type="gramEnd"/>
            <w:r w:rsidRPr="00AA51BE">
              <w:rPr>
                <w:color w:val="000000"/>
                <w:sz w:val="22"/>
                <w:szCs w:val="22"/>
                <w:lang w:val="en-US" w:eastAsia="en-US"/>
              </w:rPr>
              <w:t>FTFR)[-22.9478]SARLNSQRLVFNRPFLMFIVDNNILFLGKVNRP.</w:t>
            </w:r>
          </w:p>
        </w:tc>
        <w:tc>
          <w:tcPr>
            <w:tcW w:w="1074" w:type="dxa"/>
            <w:tcBorders>
              <w:top w:val="nil"/>
              <w:left w:val="nil"/>
              <w:bottom w:val="single" w:sz="4" w:space="0" w:color="auto"/>
              <w:right w:val="single" w:sz="4" w:space="0" w:color="auto"/>
            </w:tcBorders>
            <w:shd w:val="clear" w:color="auto" w:fill="auto"/>
            <w:noWrap/>
            <w:vAlign w:val="center"/>
            <w:hideMark/>
          </w:tcPr>
          <w:p w14:paraId="106234F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0.005728</w:t>
            </w:r>
          </w:p>
        </w:tc>
      </w:tr>
      <w:tr w:rsidR="00AA51BE" w:rsidRPr="00AA51BE" w14:paraId="1AD0E71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D7034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4AADC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4415.184</w:t>
            </w:r>
          </w:p>
        </w:tc>
        <w:tc>
          <w:tcPr>
            <w:tcW w:w="1354" w:type="dxa"/>
            <w:tcBorders>
              <w:top w:val="nil"/>
              <w:left w:val="nil"/>
              <w:bottom w:val="single" w:sz="4" w:space="0" w:color="auto"/>
              <w:right w:val="single" w:sz="4" w:space="0" w:color="auto"/>
            </w:tcBorders>
            <w:shd w:val="clear" w:color="auto" w:fill="auto"/>
            <w:noWrap/>
            <w:vAlign w:val="center"/>
            <w:hideMark/>
          </w:tcPr>
          <w:p w14:paraId="69D0B55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4415.174</w:t>
            </w:r>
          </w:p>
        </w:tc>
        <w:tc>
          <w:tcPr>
            <w:tcW w:w="1166" w:type="dxa"/>
            <w:tcBorders>
              <w:top w:val="nil"/>
              <w:left w:val="nil"/>
              <w:bottom w:val="single" w:sz="4" w:space="0" w:color="auto"/>
              <w:right w:val="single" w:sz="4" w:space="0" w:color="auto"/>
            </w:tcBorders>
            <w:shd w:val="clear" w:color="auto" w:fill="auto"/>
            <w:noWrap/>
            <w:vAlign w:val="center"/>
            <w:hideMark/>
          </w:tcPr>
          <w:p w14:paraId="06CA34A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3.58E+08</w:t>
            </w:r>
          </w:p>
        </w:tc>
        <w:tc>
          <w:tcPr>
            <w:tcW w:w="2882" w:type="dxa"/>
            <w:tcBorders>
              <w:top w:val="nil"/>
              <w:left w:val="nil"/>
              <w:bottom w:val="single" w:sz="4" w:space="0" w:color="auto"/>
              <w:right w:val="single" w:sz="4" w:space="0" w:color="auto"/>
            </w:tcBorders>
            <w:shd w:val="clear" w:color="auto" w:fill="auto"/>
            <w:noWrap/>
            <w:vAlign w:val="center"/>
            <w:hideMark/>
          </w:tcPr>
          <w:p w14:paraId="1653E22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sp|P02675|FIBB_HUMAN</w:t>
            </w:r>
          </w:p>
        </w:tc>
        <w:tc>
          <w:tcPr>
            <w:tcW w:w="4506" w:type="dxa"/>
            <w:tcBorders>
              <w:top w:val="nil"/>
              <w:left w:val="nil"/>
              <w:bottom w:val="single" w:sz="4" w:space="0" w:color="auto"/>
              <w:right w:val="single" w:sz="4" w:space="0" w:color="auto"/>
            </w:tcBorders>
            <w:shd w:val="clear" w:color="auto" w:fill="auto"/>
            <w:noWrap/>
            <w:vAlign w:val="center"/>
            <w:hideMark/>
          </w:tcPr>
          <w:p w14:paraId="2B1713E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K.SQGVN</w:t>
            </w:r>
            <w:proofErr w:type="gramEnd"/>
            <w:r w:rsidRPr="00AA51BE">
              <w:rPr>
                <w:color w:val="000000"/>
                <w:sz w:val="22"/>
                <w:szCs w:val="22"/>
                <w:lang w:val="en-US" w:eastAsia="en-US"/>
              </w:rPr>
              <w:t>(D)[-104.0644]NEEGFFSARGHRPLDKKREEAPSLRPAPPPISGGGY.R</w:t>
            </w:r>
          </w:p>
        </w:tc>
        <w:tc>
          <w:tcPr>
            <w:tcW w:w="1074" w:type="dxa"/>
            <w:tcBorders>
              <w:top w:val="nil"/>
              <w:left w:val="nil"/>
              <w:bottom w:val="single" w:sz="4" w:space="0" w:color="auto"/>
              <w:right w:val="single" w:sz="4" w:space="0" w:color="auto"/>
            </w:tcBorders>
            <w:shd w:val="clear" w:color="auto" w:fill="auto"/>
            <w:noWrap/>
            <w:vAlign w:val="center"/>
            <w:hideMark/>
          </w:tcPr>
          <w:p w14:paraId="2F6398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1.04E-07</w:t>
            </w:r>
          </w:p>
        </w:tc>
      </w:tr>
      <w:tr w:rsidR="00AA51BE" w:rsidRPr="00AA51BE" w14:paraId="7D7DED3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B3E057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7563A0B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4290.085</w:t>
            </w:r>
          </w:p>
        </w:tc>
        <w:tc>
          <w:tcPr>
            <w:tcW w:w="1354" w:type="dxa"/>
            <w:tcBorders>
              <w:top w:val="nil"/>
              <w:left w:val="nil"/>
              <w:bottom w:val="single" w:sz="4" w:space="0" w:color="auto"/>
              <w:right w:val="single" w:sz="4" w:space="0" w:color="auto"/>
            </w:tcBorders>
            <w:shd w:val="clear" w:color="auto" w:fill="auto"/>
            <w:noWrap/>
            <w:vAlign w:val="center"/>
            <w:hideMark/>
          </w:tcPr>
          <w:p w14:paraId="0A1925B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4290.17</w:t>
            </w:r>
          </w:p>
        </w:tc>
        <w:tc>
          <w:tcPr>
            <w:tcW w:w="1166" w:type="dxa"/>
            <w:tcBorders>
              <w:top w:val="nil"/>
              <w:left w:val="nil"/>
              <w:bottom w:val="single" w:sz="4" w:space="0" w:color="auto"/>
              <w:right w:val="single" w:sz="4" w:space="0" w:color="auto"/>
            </w:tcBorders>
            <w:shd w:val="clear" w:color="auto" w:fill="auto"/>
            <w:noWrap/>
            <w:vAlign w:val="center"/>
            <w:hideMark/>
          </w:tcPr>
          <w:p w14:paraId="01C959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4.39E+06</w:t>
            </w:r>
          </w:p>
        </w:tc>
        <w:tc>
          <w:tcPr>
            <w:tcW w:w="2882" w:type="dxa"/>
            <w:tcBorders>
              <w:top w:val="nil"/>
              <w:left w:val="nil"/>
              <w:bottom w:val="single" w:sz="4" w:space="0" w:color="auto"/>
              <w:right w:val="single" w:sz="4" w:space="0" w:color="auto"/>
            </w:tcBorders>
            <w:shd w:val="clear" w:color="auto" w:fill="auto"/>
            <w:noWrap/>
            <w:vAlign w:val="center"/>
            <w:hideMark/>
          </w:tcPr>
          <w:p w14:paraId="2468BF6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6182A64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w:t>
            </w:r>
            <w:proofErr w:type="gramEnd"/>
            <w:r w:rsidRPr="00AA51BE">
              <w:rPr>
                <w:color w:val="000000"/>
                <w:sz w:val="22"/>
                <w:szCs w:val="22"/>
                <w:lang w:val="en-US" w:eastAsia="en-US"/>
              </w:rPr>
              <w:t>RGDSTFESKSYKM)[44.1855]ADEAGSEADHEGTHSTKRGHAKSRPV.R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6C330C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0.00477</w:t>
            </w:r>
          </w:p>
        </w:tc>
      </w:tr>
      <w:tr w:rsidR="00AA51BE" w:rsidRPr="00AA51BE" w14:paraId="705387A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302E0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0698A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4239.94</w:t>
            </w:r>
          </w:p>
        </w:tc>
        <w:tc>
          <w:tcPr>
            <w:tcW w:w="1354" w:type="dxa"/>
            <w:tcBorders>
              <w:top w:val="nil"/>
              <w:left w:val="nil"/>
              <w:bottom w:val="single" w:sz="4" w:space="0" w:color="auto"/>
              <w:right w:val="single" w:sz="4" w:space="0" w:color="auto"/>
            </w:tcBorders>
            <w:shd w:val="clear" w:color="auto" w:fill="auto"/>
            <w:noWrap/>
            <w:vAlign w:val="center"/>
            <w:hideMark/>
          </w:tcPr>
          <w:p w14:paraId="6C025B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4240.065</w:t>
            </w:r>
          </w:p>
        </w:tc>
        <w:tc>
          <w:tcPr>
            <w:tcW w:w="1166" w:type="dxa"/>
            <w:tcBorders>
              <w:top w:val="nil"/>
              <w:left w:val="nil"/>
              <w:bottom w:val="single" w:sz="4" w:space="0" w:color="auto"/>
              <w:right w:val="single" w:sz="4" w:space="0" w:color="auto"/>
            </w:tcBorders>
            <w:shd w:val="clear" w:color="auto" w:fill="auto"/>
            <w:noWrap/>
            <w:vAlign w:val="center"/>
            <w:hideMark/>
          </w:tcPr>
          <w:p w14:paraId="317704E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1.73E+05</w:t>
            </w:r>
          </w:p>
        </w:tc>
        <w:tc>
          <w:tcPr>
            <w:tcW w:w="2882" w:type="dxa"/>
            <w:tcBorders>
              <w:top w:val="nil"/>
              <w:left w:val="nil"/>
              <w:bottom w:val="single" w:sz="4" w:space="0" w:color="auto"/>
              <w:right w:val="single" w:sz="4" w:space="0" w:color="auto"/>
            </w:tcBorders>
            <w:shd w:val="clear" w:color="auto" w:fill="auto"/>
            <w:noWrap/>
            <w:vAlign w:val="center"/>
            <w:hideMark/>
          </w:tcPr>
          <w:p w14:paraId="3E02FFB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4199A8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S.LGSPSGEVSHPRK</w:t>
            </w:r>
            <w:proofErr w:type="gramEnd"/>
            <w:r w:rsidRPr="00AA51BE">
              <w:rPr>
                <w:color w:val="000000"/>
                <w:sz w:val="22"/>
                <w:szCs w:val="22"/>
                <w:lang w:val="en-US" w:eastAsia="en-US"/>
              </w:rPr>
              <w:t>(TR)[-87.2952]TVVQPSVGAAAGPVVPPCPGRIRHFKV.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3549EE9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0.007317</w:t>
            </w:r>
          </w:p>
        </w:tc>
      </w:tr>
      <w:tr w:rsidR="00AA51BE" w:rsidRPr="00AA51BE" w14:paraId="64058AC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F88C9B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DB06C6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4154.34</w:t>
            </w:r>
          </w:p>
        </w:tc>
        <w:tc>
          <w:tcPr>
            <w:tcW w:w="1354" w:type="dxa"/>
            <w:tcBorders>
              <w:top w:val="nil"/>
              <w:left w:val="nil"/>
              <w:bottom w:val="single" w:sz="4" w:space="0" w:color="auto"/>
              <w:right w:val="single" w:sz="4" w:space="0" w:color="auto"/>
            </w:tcBorders>
            <w:shd w:val="clear" w:color="auto" w:fill="auto"/>
            <w:noWrap/>
            <w:vAlign w:val="center"/>
            <w:hideMark/>
          </w:tcPr>
          <w:p w14:paraId="043B27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4154.46</w:t>
            </w:r>
          </w:p>
        </w:tc>
        <w:tc>
          <w:tcPr>
            <w:tcW w:w="1166" w:type="dxa"/>
            <w:tcBorders>
              <w:top w:val="nil"/>
              <w:left w:val="nil"/>
              <w:bottom w:val="single" w:sz="4" w:space="0" w:color="auto"/>
              <w:right w:val="single" w:sz="4" w:space="0" w:color="auto"/>
            </w:tcBorders>
            <w:shd w:val="clear" w:color="auto" w:fill="auto"/>
            <w:noWrap/>
            <w:vAlign w:val="center"/>
            <w:hideMark/>
          </w:tcPr>
          <w:p w14:paraId="6C6808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2.61E+06</w:t>
            </w:r>
          </w:p>
        </w:tc>
        <w:tc>
          <w:tcPr>
            <w:tcW w:w="2882" w:type="dxa"/>
            <w:tcBorders>
              <w:top w:val="nil"/>
              <w:left w:val="nil"/>
              <w:bottom w:val="single" w:sz="4" w:space="0" w:color="auto"/>
              <w:right w:val="single" w:sz="4" w:space="0" w:color="auto"/>
            </w:tcBorders>
            <w:shd w:val="clear" w:color="auto" w:fill="auto"/>
            <w:noWrap/>
            <w:vAlign w:val="center"/>
            <w:hideMark/>
          </w:tcPr>
          <w:p w14:paraId="6E18727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sp|P05154|IPSP_HUMAN</w:t>
            </w:r>
          </w:p>
        </w:tc>
        <w:tc>
          <w:tcPr>
            <w:tcW w:w="4506" w:type="dxa"/>
            <w:tcBorders>
              <w:top w:val="nil"/>
              <w:left w:val="nil"/>
              <w:bottom w:val="single" w:sz="4" w:space="0" w:color="auto"/>
              <w:right w:val="single" w:sz="4" w:space="0" w:color="auto"/>
            </w:tcBorders>
            <w:shd w:val="clear" w:color="auto" w:fill="auto"/>
            <w:noWrap/>
            <w:vAlign w:val="center"/>
            <w:hideMark/>
          </w:tcPr>
          <w:p w14:paraId="3AEC786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R.SARLNSQRLVFNRPFLMFI</w:t>
            </w:r>
            <w:proofErr w:type="gramEnd"/>
            <w:r w:rsidRPr="00AA51BE">
              <w:rPr>
                <w:color w:val="000000"/>
                <w:sz w:val="22"/>
                <w:szCs w:val="22"/>
                <w:lang w:val="en-US" w:eastAsia="en-US"/>
              </w:rPr>
              <w:t>(V)[266.3136]DNNILFLGKVNRP.</w:t>
            </w:r>
          </w:p>
        </w:tc>
        <w:tc>
          <w:tcPr>
            <w:tcW w:w="1074" w:type="dxa"/>
            <w:tcBorders>
              <w:top w:val="nil"/>
              <w:left w:val="nil"/>
              <w:bottom w:val="single" w:sz="4" w:space="0" w:color="auto"/>
              <w:right w:val="single" w:sz="4" w:space="0" w:color="auto"/>
            </w:tcBorders>
            <w:shd w:val="clear" w:color="auto" w:fill="auto"/>
            <w:noWrap/>
            <w:vAlign w:val="center"/>
            <w:hideMark/>
          </w:tcPr>
          <w:p w14:paraId="1CD2F4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6.89E-09</w:t>
            </w:r>
          </w:p>
        </w:tc>
      </w:tr>
      <w:tr w:rsidR="00AA51BE" w:rsidRPr="00AA51BE" w14:paraId="3D3A1F6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3AAB4C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6E571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4150.203</w:t>
            </w:r>
          </w:p>
        </w:tc>
        <w:tc>
          <w:tcPr>
            <w:tcW w:w="1354" w:type="dxa"/>
            <w:tcBorders>
              <w:top w:val="nil"/>
              <w:left w:val="nil"/>
              <w:bottom w:val="single" w:sz="4" w:space="0" w:color="auto"/>
              <w:right w:val="single" w:sz="4" w:space="0" w:color="auto"/>
            </w:tcBorders>
            <w:shd w:val="clear" w:color="auto" w:fill="auto"/>
            <w:noWrap/>
            <w:vAlign w:val="center"/>
            <w:hideMark/>
          </w:tcPr>
          <w:p w14:paraId="2B51AB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4150.323</w:t>
            </w:r>
          </w:p>
        </w:tc>
        <w:tc>
          <w:tcPr>
            <w:tcW w:w="1166" w:type="dxa"/>
            <w:tcBorders>
              <w:top w:val="nil"/>
              <w:left w:val="nil"/>
              <w:bottom w:val="single" w:sz="4" w:space="0" w:color="auto"/>
              <w:right w:val="single" w:sz="4" w:space="0" w:color="auto"/>
            </w:tcBorders>
            <w:shd w:val="clear" w:color="auto" w:fill="auto"/>
            <w:noWrap/>
            <w:vAlign w:val="center"/>
            <w:hideMark/>
          </w:tcPr>
          <w:p w14:paraId="771B226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5.65E+07</w:t>
            </w:r>
          </w:p>
        </w:tc>
        <w:tc>
          <w:tcPr>
            <w:tcW w:w="2882" w:type="dxa"/>
            <w:tcBorders>
              <w:top w:val="nil"/>
              <w:left w:val="nil"/>
              <w:bottom w:val="single" w:sz="4" w:space="0" w:color="auto"/>
              <w:right w:val="single" w:sz="4" w:space="0" w:color="auto"/>
            </w:tcBorders>
            <w:shd w:val="clear" w:color="auto" w:fill="auto"/>
            <w:noWrap/>
            <w:vAlign w:val="center"/>
            <w:hideMark/>
          </w:tcPr>
          <w:p w14:paraId="6702C03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sp|P05154|IPSP_HUMAN</w:t>
            </w:r>
          </w:p>
        </w:tc>
        <w:tc>
          <w:tcPr>
            <w:tcW w:w="4506" w:type="dxa"/>
            <w:tcBorders>
              <w:top w:val="nil"/>
              <w:left w:val="nil"/>
              <w:bottom w:val="single" w:sz="4" w:space="0" w:color="auto"/>
              <w:right w:val="single" w:sz="4" w:space="0" w:color="auto"/>
            </w:tcBorders>
            <w:shd w:val="clear" w:color="auto" w:fill="auto"/>
            <w:noWrap/>
            <w:vAlign w:val="center"/>
            <w:hideMark/>
          </w:tcPr>
          <w:p w14:paraId="6F95349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R.SARLNSQRLVFNRPFLMFIVDNN</w:t>
            </w:r>
            <w:proofErr w:type="gramEnd"/>
            <w:r w:rsidRPr="00AA51BE">
              <w:rPr>
                <w:color w:val="000000"/>
                <w:sz w:val="22"/>
                <w:szCs w:val="22"/>
                <w:lang w:val="en-US" w:eastAsia="en-US"/>
              </w:rPr>
              <w:t>(I)[262.1772]LFLGKVNRP.</w:t>
            </w:r>
          </w:p>
        </w:tc>
        <w:tc>
          <w:tcPr>
            <w:tcW w:w="1074" w:type="dxa"/>
            <w:tcBorders>
              <w:top w:val="nil"/>
              <w:left w:val="nil"/>
              <w:bottom w:val="single" w:sz="4" w:space="0" w:color="auto"/>
              <w:right w:val="single" w:sz="4" w:space="0" w:color="auto"/>
            </w:tcBorders>
            <w:shd w:val="clear" w:color="auto" w:fill="auto"/>
            <w:noWrap/>
            <w:vAlign w:val="center"/>
            <w:hideMark/>
          </w:tcPr>
          <w:p w14:paraId="4A0F04D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1.11E-08</w:t>
            </w:r>
          </w:p>
        </w:tc>
      </w:tr>
      <w:tr w:rsidR="00AA51BE" w:rsidRPr="00AA51BE" w14:paraId="06F2D68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9D35D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CBF81F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4150.195</w:t>
            </w:r>
          </w:p>
        </w:tc>
        <w:tc>
          <w:tcPr>
            <w:tcW w:w="1354" w:type="dxa"/>
            <w:tcBorders>
              <w:top w:val="nil"/>
              <w:left w:val="nil"/>
              <w:bottom w:val="single" w:sz="4" w:space="0" w:color="auto"/>
              <w:right w:val="single" w:sz="4" w:space="0" w:color="auto"/>
            </w:tcBorders>
            <w:shd w:val="clear" w:color="auto" w:fill="auto"/>
            <w:noWrap/>
            <w:vAlign w:val="center"/>
            <w:hideMark/>
          </w:tcPr>
          <w:p w14:paraId="19E988A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4150.166</w:t>
            </w:r>
          </w:p>
        </w:tc>
        <w:tc>
          <w:tcPr>
            <w:tcW w:w="1166" w:type="dxa"/>
            <w:tcBorders>
              <w:top w:val="nil"/>
              <w:left w:val="nil"/>
              <w:bottom w:val="single" w:sz="4" w:space="0" w:color="auto"/>
              <w:right w:val="single" w:sz="4" w:space="0" w:color="auto"/>
            </w:tcBorders>
            <w:shd w:val="clear" w:color="auto" w:fill="auto"/>
            <w:noWrap/>
            <w:vAlign w:val="center"/>
            <w:hideMark/>
          </w:tcPr>
          <w:p w14:paraId="2F2CDA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5.65E+07</w:t>
            </w:r>
          </w:p>
        </w:tc>
        <w:tc>
          <w:tcPr>
            <w:tcW w:w="2882" w:type="dxa"/>
            <w:tcBorders>
              <w:top w:val="nil"/>
              <w:left w:val="nil"/>
              <w:bottom w:val="single" w:sz="4" w:space="0" w:color="auto"/>
              <w:right w:val="single" w:sz="4" w:space="0" w:color="auto"/>
            </w:tcBorders>
            <w:shd w:val="clear" w:color="auto" w:fill="auto"/>
            <w:noWrap/>
            <w:vAlign w:val="center"/>
            <w:hideMark/>
          </w:tcPr>
          <w:p w14:paraId="66D4585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sp|P05155|IC1_HUMAN</w:t>
            </w:r>
          </w:p>
        </w:tc>
        <w:tc>
          <w:tcPr>
            <w:tcW w:w="4506" w:type="dxa"/>
            <w:tcBorders>
              <w:top w:val="nil"/>
              <w:left w:val="nil"/>
              <w:bottom w:val="single" w:sz="4" w:space="0" w:color="auto"/>
              <w:right w:val="single" w:sz="4" w:space="0" w:color="auto"/>
            </w:tcBorders>
            <w:shd w:val="clear" w:color="auto" w:fill="auto"/>
            <w:noWrap/>
            <w:vAlign w:val="center"/>
            <w:hideMark/>
          </w:tcPr>
          <w:p w14:paraId="7B4D496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R.TLLVFEVQQPFLFVLWDQQHKFPVFMGRVYDPRA</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5F06122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2.07E-06</w:t>
            </w:r>
          </w:p>
        </w:tc>
      </w:tr>
      <w:tr w:rsidR="00AA51BE" w:rsidRPr="00AA51BE" w14:paraId="5441762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D1DD98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T89</w:t>
            </w:r>
          </w:p>
        </w:tc>
        <w:tc>
          <w:tcPr>
            <w:tcW w:w="1080" w:type="dxa"/>
            <w:tcBorders>
              <w:top w:val="nil"/>
              <w:left w:val="nil"/>
              <w:bottom w:val="single" w:sz="4" w:space="0" w:color="auto"/>
              <w:right w:val="single" w:sz="4" w:space="0" w:color="auto"/>
            </w:tcBorders>
            <w:shd w:val="clear" w:color="auto" w:fill="auto"/>
            <w:noWrap/>
            <w:vAlign w:val="center"/>
            <w:hideMark/>
          </w:tcPr>
          <w:p w14:paraId="6D2E147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4106.871</w:t>
            </w:r>
          </w:p>
        </w:tc>
        <w:tc>
          <w:tcPr>
            <w:tcW w:w="1354" w:type="dxa"/>
            <w:tcBorders>
              <w:top w:val="nil"/>
              <w:left w:val="nil"/>
              <w:bottom w:val="single" w:sz="4" w:space="0" w:color="auto"/>
              <w:right w:val="single" w:sz="4" w:space="0" w:color="auto"/>
            </w:tcBorders>
            <w:shd w:val="clear" w:color="auto" w:fill="auto"/>
            <w:noWrap/>
            <w:vAlign w:val="center"/>
            <w:hideMark/>
          </w:tcPr>
          <w:p w14:paraId="1BD4C5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4106.991</w:t>
            </w:r>
          </w:p>
        </w:tc>
        <w:tc>
          <w:tcPr>
            <w:tcW w:w="1166" w:type="dxa"/>
            <w:tcBorders>
              <w:top w:val="nil"/>
              <w:left w:val="nil"/>
              <w:bottom w:val="single" w:sz="4" w:space="0" w:color="auto"/>
              <w:right w:val="single" w:sz="4" w:space="0" w:color="auto"/>
            </w:tcBorders>
            <w:shd w:val="clear" w:color="auto" w:fill="auto"/>
            <w:noWrap/>
            <w:vAlign w:val="center"/>
            <w:hideMark/>
          </w:tcPr>
          <w:p w14:paraId="4C9A00D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3.19E+05</w:t>
            </w:r>
          </w:p>
        </w:tc>
        <w:tc>
          <w:tcPr>
            <w:tcW w:w="2882" w:type="dxa"/>
            <w:tcBorders>
              <w:top w:val="nil"/>
              <w:left w:val="nil"/>
              <w:bottom w:val="single" w:sz="4" w:space="0" w:color="auto"/>
              <w:right w:val="single" w:sz="4" w:space="0" w:color="auto"/>
            </w:tcBorders>
            <w:shd w:val="clear" w:color="auto" w:fill="auto"/>
            <w:noWrap/>
            <w:vAlign w:val="center"/>
            <w:hideMark/>
          </w:tcPr>
          <w:p w14:paraId="4B1FDB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202C071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GDSTFESKSYKMADE)[17.1073]AGSEADHEGTHSTKRGHAKSRPV.R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5418BE1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3.93E-09</w:t>
            </w:r>
          </w:p>
        </w:tc>
      </w:tr>
      <w:tr w:rsidR="00AA51BE" w:rsidRPr="00AA51BE" w14:paraId="2070C7B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E5EDBC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8218B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4089.885</w:t>
            </w:r>
          </w:p>
        </w:tc>
        <w:tc>
          <w:tcPr>
            <w:tcW w:w="1354" w:type="dxa"/>
            <w:tcBorders>
              <w:top w:val="nil"/>
              <w:left w:val="nil"/>
              <w:bottom w:val="single" w:sz="4" w:space="0" w:color="auto"/>
              <w:right w:val="single" w:sz="4" w:space="0" w:color="auto"/>
            </w:tcBorders>
            <w:shd w:val="clear" w:color="auto" w:fill="auto"/>
            <w:noWrap/>
            <w:vAlign w:val="center"/>
            <w:hideMark/>
          </w:tcPr>
          <w:p w14:paraId="49F747F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4089.883</w:t>
            </w:r>
          </w:p>
        </w:tc>
        <w:tc>
          <w:tcPr>
            <w:tcW w:w="1166" w:type="dxa"/>
            <w:tcBorders>
              <w:top w:val="nil"/>
              <w:left w:val="nil"/>
              <w:bottom w:val="single" w:sz="4" w:space="0" w:color="auto"/>
              <w:right w:val="single" w:sz="4" w:space="0" w:color="auto"/>
            </w:tcBorders>
            <w:shd w:val="clear" w:color="auto" w:fill="auto"/>
            <w:noWrap/>
            <w:vAlign w:val="center"/>
            <w:hideMark/>
          </w:tcPr>
          <w:p w14:paraId="2E91388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2.16E+07</w:t>
            </w:r>
          </w:p>
        </w:tc>
        <w:tc>
          <w:tcPr>
            <w:tcW w:w="2882" w:type="dxa"/>
            <w:tcBorders>
              <w:top w:val="nil"/>
              <w:left w:val="nil"/>
              <w:bottom w:val="single" w:sz="4" w:space="0" w:color="auto"/>
              <w:right w:val="single" w:sz="4" w:space="0" w:color="auto"/>
            </w:tcBorders>
            <w:shd w:val="clear" w:color="auto" w:fill="auto"/>
            <w:noWrap/>
            <w:vAlign w:val="center"/>
            <w:hideMark/>
          </w:tcPr>
          <w:p w14:paraId="1431A2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4F2B497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R.GDSTFESKSYKMADEAGSEADHEGTHSTKRGHAKSRPV.R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4AAE6BF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1.76E-11</w:t>
            </w:r>
          </w:p>
        </w:tc>
      </w:tr>
      <w:tr w:rsidR="00AA51BE" w:rsidRPr="00AA51BE" w14:paraId="5EE04C1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1AB4B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37A07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4048.893</w:t>
            </w:r>
          </w:p>
        </w:tc>
        <w:tc>
          <w:tcPr>
            <w:tcW w:w="1354" w:type="dxa"/>
            <w:tcBorders>
              <w:top w:val="nil"/>
              <w:left w:val="nil"/>
              <w:bottom w:val="single" w:sz="4" w:space="0" w:color="auto"/>
              <w:right w:val="single" w:sz="4" w:space="0" w:color="auto"/>
            </w:tcBorders>
            <w:shd w:val="clear" w:color="auto" w:fill="auto"/>
            <w:noWrap/>
            <w:vAlign w:val="center"/>
            <w:hideMark/>
          </w:tcPr>
          <w:p w14:paraId="3B73A8A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4049.013</w:t>
            </w:r>
          </w:p>
        </w:tc>
        <w:tc>
          <w:tcPr>
            <w:tcW w:w="1166" w:type="dxa"/>
            <w:tcBorders>
              <w:top w:val="nil"/>
              <w:left w:val="nil"/>
              <w:bottom w:val="single" w:sz="4" w:space="0" w:color="auto"/>
              <w:right w:val="single" w:sz="4" w:space="0" w:color="auto"/>
            </w:tcBorders>
            <w:shd w:val="clear" w:color="auto" w:fill="auto"/>
            <w:noWrap/>
            <w:vAlign w:val="center"/>
            <w:hideMark/>
          </w:tcPr>
          <w:p w14:paraId="5F1A59D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3.78E+05</w:t>
            </w:r>
          </w:p>
        </w:tc>
        <w:tc>
          <w:tcPr>
            <w:tcW w:w="2882" w:type="dxa"/>
            <w:tcBorders>
              <w:top w:val="nil"/>
              <w:left w:val="nil"/>
              <w:bottom w:val="single" w:sz="4" w:space="0" w:color="auto"/>
              <w:right w:val="single" w:sz="4" w:space="0" w:color="auto"/>
            </w:tcBorders>
            <w:shd w:val="clear" w:color="auto" w:fill="auto"/>
            <w:noWrap/>
            <w:vAlign w:val="center"/>
            <w:hideMark/>
          </w:tcPr>
          <w:p w14:paraId="10F6B1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62F9E98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DSTFESKSY)[16.1505]KMADEAGSEADHEGTHSTKRGHAKSRPV.R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288058E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2.66E-06</w:t>
            </w:r>
          </w:p>
        </w:tc>
      </w:tr>
      <w:tr w:rsidR="00AA51BE" w:rsidRPr="00AA51BE" w14:paraId="5A89B8D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DD51AC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37206A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3968.976</w:t>
            </w:r>
          </w:p>
        </w:tc>
        <w:tc>
          <w:tcPr>
            <w:tcW w:w="1354" w:type="dxa"/>
            <w:tcBorders>
              <w:top w:val="nil"/>
              <w:left w:val="nil"/>
              <w:bottom w:val="single" w:sz="4" w:space="0" w:color="auto"/>
              <w:right w:val="single" w:sz="4" w:space="0" w:color="auto"/>
            </w:tcBorders>
            <w:shd w:val="clear" w:color="auto" w:fill="auto"/>
            <w:noWrap/>
            <w:vAlign w:val="center"/>
            <w:hideMark/>
          </w:tcPr>
          <w:p w14:paraId="58755E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3968.941</w:t>
            </w:r>
          </w:p>
        </w:tc>
        <w:tc>
          <w:tcPr>
            <w:tcW w:w="1166" w:type="dxa"/>
            <w:tcBorders>
              <w:top w:val="nil"/>
              <w:left w:val="nil"/>
              <w:bottom w:val="single" w:sz="4" w:space="0" w:color="auto"/>
              <w:right w:val="single" w:sz="4" w:space="0" w:color="auto"/>
            </w:tcBorders>
            <w:shd w:val="clear" w:color="auto" w:fill="auto"/>
            <w:noWrap/>
            <w:vAlign w:val="center"/>
            <w:hideMark/>
          </w:tcPr>
          <w:p w14:paraId="29BFD2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1.27E+08</w:t>
            </w:r>
          </w:p>
        </w:tc>
        <w:tc>
          <w:tcPr>
            <w:tcW w:w="2882" w:type="dxa"/>
            <w:tcBorders>
              <w:top w:val="nil"/>
              <w:left w:val="nil"/>
              <w:bottom w:val="single" w:sz="4" w:space="0" w:color="auto"/>
              <w:right w:val="single" w:sz="4" w:space="0" w:color="auto"/>
            </w:tcBorders>
            <w:shd w:val="clear" w:color="auto" w:fill="auto"/>
            <w:noWrap/>
            <w:vAlign w:val="center"/>
            <w:hideMark/>
          </w:tcPr>
          <w:p w14:paraId="3EF3877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1FA0187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QAGAAGSRMNFR)[-1.0397]PGVLSSRQLGLPGPPDVPDHAAYHPF.R</w:t>
            </w:r>
          </w:p>
        </w:tc>
        <w:tc>
          <w:tcPr>
            <w:tcW w:w="1074" w:type="dxa"/>
            <w:tcBorders>
              <w:top w:val="nil"/>
              <w:left w:val="nil"/>
              <w:bottom w:val="single" w:sz="4" w:space="0" w:color="auto"/>
              <w:right w:val="single" w:sz="4" w:space="0" w:color="auto"/>
            </w:tcBorders>
            <w:shd w:val="clear" w:color="auto" w:fill="auto"/>
            <w:noWrap/>
            <w:vAlign w:val="center"/>
            <w:hideMark/>
          </w:tcPr>
          <w:p w14:paraId="5BD6CD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0.00215</w:t>
            </w:r>
          </w:p>
        </w:tc>
      </w:tr>
      <w:tr w:rsidR="00AA51BE" w:rsidRPr="00AA51BE" w14:paraId="040645C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085289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F72CE7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3952.977</w:t>
            </w:r>
          </w:p>
        </w:tc>
        <w:tc>
          <w:tcPr>
            <w:tcW w:w="1354" w:type="dxa"/>
            <w:tcBorders>
              <w:top w:val="nil"/>
              <w:left w:val="nil"/>
              <w:bottom w:val="single" w:sz="4" w:space="0" w:color="auto"/>
              <w:right w:val="single" w:sz="4" w:space="0" w:color="auto"/>
            </w:tcBorders>
            <w:shd w:val="clear" w:color="auto" w:fill="auto"/>
            <w:noWrap/>
            <w:vAlign w:val="center"/>
            <w:hideMark/>
          </w:tcPr>
          <w:p w14:paraId="3267B2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3952.947</w:t>
            </w:r>
          </w:p>
        </w:tc>
        <w:tc>
          <w:tcPr>
            <w:tcW w:w="1166" w:type="dxa"/>
            <w:tcBorders>
              <w:top w:val="nil"/>
              <w:left w:val="nil"/>
              <w:bottom w:val="single" w:sz="4" w:space="0" w:color="auto"/>
              <w:right w:val="single" w:sz="4" w:space="0" w:color="auto"/>
            </w:tcBorders>
            <w:shd w:val="clear" w:color="auto" w:fill="auto"/>
            <w:noWrap/>
            <w:vAlign w:val="center"/>
            <w:hideMark/>
          </w:tcPr>
          <w:p w14:paraId="4F3C869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1.03E+08</w:t>
            </w:r>
          </w:p>
        </w:tc>
        <w:tc>
          <w:tcPr>
            <w:tcW w:w="2882" w:type="dxa"/>
            <w:tcBorders>
              <w:top w:val="nil"/>
              <w:left w:val="nil"/>
              <w:bottom w:val="single" w:sz="4" w:space="0" w:color="auto"/>
              <w:right w:val="single" w:sz="4" w:space="0" w:color="auto"/>
            </w:tcBorders>
            <w:shd w:val="clear" w:color="auto" w:fill="auto"/>
            <w:noWrap/>
            <w:vAlign w:val="center"/>
            <w:hideMark/>
          </w:tcPr>
          <w:p w14:paraId="6003CF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0D3D603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w:t>
            </w:r>
            <w:proofErr w:type="gramEnd"/>
            <w:r w:rsidRPr="00AA51BE">
              <w:rPr>
                <w:color w:val="000000"/>
                <w:sz w:val="22"/>
                <w:szCs w:val="22"/>
                <w:lang w:val="en-US" w:eastAsia="en-US"/>
              </w:rPr>
              <w:t>QAGAAGSRMNFR)[-17.0336]PGVLSSRQLGLPGPPDVPDHAAYHPF.R</w:t>
            </w:r>
          </w:p>
        </w:tc>
        <w:tc>
          <w:tcPr>
            <w:tcW w:w="1074" w:type="dxa"/>
            <w:tcBorders>
              <w:top w:val="nil"/>
              <w:left w:val="nil"/>
              <w:bottom w:val="single" w:sz="4" w:space="0" w:color="auto"/>
              <w:right w:val="single" w:sz="4" w:space="0" w:color="auto"/>
            </w:tcBorders>
            <w:shd w:val="clear" w:color="auto" w:fill="auto"/>
            <w:noWrap/>
            <w:vAlign w:val="center"/>
            <w:hideMark/>
          </w:tcPr>
          <w:p w14:paraId="06A1B0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3.82E-05</w:t>
            </w:r>
          </w:p>
        </w:tc>
      </w:tr>
      <w:tr w:rsidR="00AA51BE" w:rsidRPr="00AA51BE" w14:paraId="64A7B56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FB004E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EB9572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3888.184</w:t>
            </w:r>
          </w:p>
        </w:tc>
        <w:tc>
          <w:tcPr>
            <w:tcW w:w="1354" w:type="dxa"/>
            <w:tcBorders>
              <w:top w:val="nil"/>
              <w:left w:val="nil"/>
              <w:bottom w:val="single" w:sz="4" w:space="0" w:color="auto"/>
              <w:right w:val="single" w:sz="4" w:space="0" w:color="auto"/>
            </w:tcBorders>
            <w:shd w:val="clear" w:color="auto" w:fill="auto"/>
            <w:noWrap/>
            <w:vAlign w:val="center"/>
            <w:hideMark/>
          </w:tcPr>
          <w:p w14:paraId="475069D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3888.146</w:t>
            </w:r>
          </w:p>
        </w:tc>
        <w:tc>
          <w:tcPr>
            <w:tcW w:w="1166" w:type="dxa"/>
            <w:tcBorders>
              <w:top w:val="nil"/>
              <w:left w:val="nil"/>
              <w:bottom w:val="single" w:sz="4" w:space="0" w:color="auto"/>
              <w:right w:val="single" w:sz="4" w:space="0" w:color="auto"/>
            </w:tcBorders>
            <w:shd w:val="clear" w:color="auto" w:fill="auto"/>
            <w:noWrap/>
            <w:vAlign w:val="center"/>
            <w:hideMark/>
          </w:tcPr>
          <w:p w14:paraId="72F89F8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3.84E+06</w:t>
            </w:r>
          </w:p>
        </w:tc>
        <w:tc>
          <w:tcPr>
            <w:tcW w:w="2882" w:type="dxa"/>
            <w:tcBorders>
              <w:top w:val="nil"/>
              <w:left w:val="nil"/>
              <w:bottom w:val="single" w:sz="4" w:space="0" w:color="auto"/>
              <w:right w:val="single" w:sz="4" w:space="0" w:color="auto"/>
            </w:tcBorders>
            <w:shd w:val="clear" w:color="auto" w:fill="auto"/>
            <w:noWrap/>
            <w:vAlign w:val="center"/>
            <w:hideMark/>
          </w:tcPr>
          <w:p w14:paraId="470C58F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sp|P05154|IPSP_HUMAN</w:t>
            </w:r>
          </w:p>
        </w:tc>
        <w:tc>
          <w:tcPr>
            <w:tcW w:w="4506" w:type="dxa"/>
            <w:tcBorders>
              <w:top w:val="nil"/>
              <w:left w:val="nil"/>
              <w:bottom w:val="single" w:sz="4" w:space="0" w:color="auto"/>
              <w:right w:val="single" w:sz="4" w:space="0" w:color="auto"/>
            </w:tcBorders>
            <w:shd w:val="clear" w:color="auto" w:fill="auto"/>
            <w:noWrap/>
            <w:vAlign w:val="center"/>
            <w:hideMark/>
          </w:tcPr>
          <w:p w14:paraId="3FBD65E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R.SARLNSQRLVFNRPFLMFIVDNNILFLGKVNRP</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5FFC146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3.60E-12</w:t>
            </w:r>
          </w:p>
        </w:tc>
      </w:tr>
      <w:tr w:rsidR="00AA51BE" w:rsidRPr="00AA51BE" w14:paraId="37104E7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0E7A9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257E51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3811.858</w:t>
            </w:r>
          </w:p>
        </w:tc>
        <w:tc>
          <w:tcPr>
            <w:tcW w:w="1354" w:type="dxa"/>
            <w:tcBorders>
              <w:top w:val="nil"/>
              <w:left w:val="nil"/>
              <w:bottom w:val="single" w:sz="4" w:space="0" w:color="auto"/>
              <w:right w:val="single" w:sz="4" w:space="0" w:color="auto"/>
            </w:tcBorders>
            <w:shd w:val="clear" w:color="auto" w:fill="auto"/>
            <w:noWrap/>
            <w:vAlign w:val="center"/>
            <w:hideMark/>
          </w:tcPr>
          <w:p w14:paraId="20FC7A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3811.968</w:t>
            </w:r>
          </w:p>
        </w:tc>
        <w:tc>
          <w:tcPr>
            <w:tcW w:w="1166" w:type="dxa"/>
            <w:tcBorders>
              <w:top w:val="nil"/>
              <w:left w:val="nil"/>
              <w:bottom w:val="single" w:sz="4" w:space="0" w:color="auto"/>
              <w:right w:val="single" w:sz="4" w:space="0" w:color="auto"/>
            </w:tcBorders>
            <w:shd w:val="clear" w:color="auto" w:fill="auto"/>
            <w:noWrap/>
            <w:vAlign w:val="center"/>
            <w:hideMark/>
          </w:tcPr>
          <w:p w14:paraId="10F71D5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3.39E+07</w:t>
            </w:r>
          </w:p>
        </w:tc>
        <w:tc>
          <w:tcPr>
            <w:tcW w:w="2882" w:type="dxa"/>
            <w:tcBorders>
              <w:top w:val="nil"/>
              <w:left w:val="nil"/>
              <w:bottom w:val="single" w:sz="4" w:space="0" w:color="auto"/>
              <w:right w:val="single" w:sz="4" w:space="0" w:color="auto"/>
            </w:tcBorders>
            <w:shd w:val="clear" w:color="auto" w:fill="auto"/>
            <w:noWrap/>
            <w:vAlign w:val="center"/>
            <w:hideMark/>
          </w:tcPr>
          <w:p w14:paraId="732E48F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51B1C67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G.(</w:t>
            </w:r>
            <w:proofErr w:type="gramEnd"/>
            <w:r w:rsidRPr="00AA51BE">
              <w:rPr>
                <w:color w:val="000000"/>
                <w:sz w:val="22"/>
                <w:szCs w:val="22"/>
                <w:lang w:val="en-US" w:eastAsia="en-US"/>
              </w:rPr>
              <w:t>ESRNRNVH)[14.0293]SGSTFFKYYLQGAKIPKPEASFSPR.R</w:t>
            </w:r>
          </w:p>
        </w:tc>
        <w:tc>
          <w:tcPr>
            <w:tcW w:w="1074" w:type="dxa"/>
            <w:tcBorders>
              <w:top w:val="nil"/>
              <w:left w:val="nil"/>
              <w:bottom w:val="single" w:sz="4" w:space="0" w:color="auto"/>
              <w:right w:val="single" w:sz="4" w:space="0" w:color="auto"/>
            </w:tcBorders>
            <w:shd w:val="clear" w:color="auto" w:fill="auto"/>
            <w:noWrap/>
            <w:vAlign w:val="center"/>
            <w:hideMark/>
          </w:tcPr>
          <w:p w14:paraId="2C1830A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4.28E-05</w:t>
            </w:r>
          </w:p>
        </w:tc>
      </w:tr>
      <w:tr w:rsidR="00AA51BE" w:rsidRPr="00AA51BE" w14:paraId="29E0A0E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79E069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4708C6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3685.847</w:t>
            </w:r>
          </w:p>
        </w:tc>
        <w:tc>
          <w:tcPr>
            <w:tcW w:w="1354" w:type="dxa"/>
            <w:tcBorders>
              <w:top w:val="nil"/>
              <w:left w:val="nil"/>
              <w:bottom w:val="single" w:sz="4" w:space="0" w:color="auto"/>
              <w:right w:val="single" w:sz="4" w:space="0" w:color="auto"/>
            </w:tcBorders>
            <w:shd w:val="clear" w:color="auto" w:fill="auto"/>
            <w:noWrap/>
            <w:vAlign w:val="center"/>
            <w:hideMark/>
          </w:tcPr>
          <w:p w14:paraId="7CC71D5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3685.957</w:t>
            </w:r>
          </w:p>
        </w:tc>
        <w:tc>
          <w:tcPr>
            <w:tcW w:w="1166" w:type="dxa"/>
            <w:tcBorders>
              <w:top w:val="nil"/>
              <w:left w:val="nil"/>
              <w:bottom w:val="single" w:sz="4" w:space="0" w:color="auto"/>
              <w:right w:val="single" w:sz="4" w:space="0" w:color="auto"/>
            </w:tcBorders>
            <w:shd w:val="clear" w:color="auto" w:fill="auto"/>
            <w:noWrap/>
            <w:vAlign w:val="center"/>
            <w:hideMark/>
          </w:tcPr>
          <w:p w14:paraId="7DBC745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7.34E+06</w:t>
            </w:r>
          </w:p>
        </w:tc>
        <w:tc>
          <w:tcPr>
            <w:tcW w:w="2882" w:type="dxa"/>
            <w:tcBorders>
              <w:top w:val="nil"/>
              <w:left w:val="nil"/>
              <w:bottom w:val="single" w:sz="4" w:space="0" w:color="auto"/>
              <w:right w:val="single" w:sz="4" w:space="0" w:color="auto"/>
            </w:tcBorders>
            <w:shd w:val="clear" w:color="auto" w:fill="auto"/>
            <w:noWrap/>
            <w:vAlign w:val="center"/>
            <w:hideMark/>
          </w:tcPr>
          <w:p w14:paraId="41C8AF4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AF9507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SHPRKTR)[84.9520]TVVQPSVGAAAGPVVPPCPGRIRHFKV.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5990FA5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6.69E-07</w:t>
            </w:r>
          </w:p>
        </w:tc>
      </w:tr>
      <w:tr w:rsidR="00AA51BE" w:rsidRPr="00AA51BE" w14:paraId="2CABFC6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98A0B8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FE8D7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3652.698</w:t>
            </w:r>
          </w:p>
        </w:tc>
        <w:tc>
          <w:tcPr>
            <w:tcW w:w="1354" w:type="dxa"/>
            <w:tcBorders>
              <w:top w:val="nil"/>
              <w:left w:val="nil"/>
              <w:bottom w:val="single" w:sz="4" w:space="0" w:color="auto"/>
              <w:right w:val="single" w:sz="4" w:space="0" w:color="auto"/>
            </w:tcBorders>
            <w:shd w:val="clear" w:color="auto" w:fill="auto"/>
            <w:noWrap/>
            <w:vAlign w:val="center"/>
            <w:hideMark/>
          </w:tcPr>
          <w:p w14:paraId="1299FF4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3652.683</w:t>
            </w:r>
          </w:p>
        </w:tc>
        <w:tc>
          <w:tcPr>
            <w:tcW w:w="1166" w:type="dxa"/>
            <w:tcBorders>
              <w:top w:val="nil"/>
              <w:left w:val="nil"/>
              <w:bottom w:val="single" w:sz="4" w:space="0" w:color="auto"/>
              <w:right w:val="single" w:sz="4" w:space="0" w:color="auto"/>
            </w:tcBorders>
            <w:shd w:val="clear" w:color="auto" w:fill="auto"/>
            <w:noWrap/>
            <w:vAlign w:val="center"/>
            <w:hideMark/>
          </w:tcPr>
          <w:p w14:paraId="38E2CBA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1.12E+07</w:t>
            </w:r>
          </w:p>
        </w:tc>
        <w:tc>
          <w:tcPr>
            <w:tcW w:w="2882" w:type="dxa"/>
            <w:tcBorders>
              <w:top w:val="nil"/>
              <w:left w:val="nil"/>
              <w:bottom w:val="single" w:sz="4" w:space="0" w:color="auto"/>
              <w:right w:val="single" w:sz="4" w:space="0" w:color="auto"/>
            </w:tcBorders>
            <w:shd w:val="clear" w:color="auto" w:fill="auto"/>
            <w:noWrap/>
            <w:vAlign w:val="center"/>
            <w:hideMark/>
          </w:tcPr>
          <w:p w14:paraId="6FAC0B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sp|P00738|HPT_HUMAN</w:t>
            </w:r>
          </w:p>
        </w:tc>
        <w:tc>
          <w:tcPr>
            <w:tcW w:w="4506" w:type="dxa"/>
            <w:tcBorders>
              <w:top w:val="nil"/>
              <w:left w:val="nil"/>
              <w:bottom w:val="single" w:sz="4" w:space="0" w:color="auto"/>
              <w:right w:val="single" w:sz="4" w:space="0" w:color="auto"/>
            </w:tcBorders>
            <w:shd w:val="clear" w:color="auto" w:fill="auto"/>
            <w:noWrap/>
            <w:vAlign w:val="center"/>
            <w:hideMark/>
          </w:tcPr>
          <w:p w14:paraId="3635B60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F.AVDSGNDVTDIADDGCPKPPEIAHGYVEH</w:t>
            </w:r>
            <w:proofErr w:type="gramEnd"/>
            <w:r w:rsidRPr="00AA51BE">
              <w:rPr>
                <w:color w:val="000000"/>
                <w:sz w:val="22"/>
                <w:szCs w:val="22"/>
                <w:lang w:val="en-US" w:eastAsia="en-US"/>
              </w:rPr>
              <w:t>(SVRYQC)[-103.9956].K</w:t>
            </w:r>
          </w:p>
        </w:tc>
        <w:tc>
          <w:tcPr>
            <w:tcW w:w="1074" w:type="dxa"/>
            <w:tcBorders>
              <w:top w:val="nil"/>
              <w:left w:val="nil"/>
              <w:bottom w:val="single" w:sz="4" w:space="0" w:color="auto"/>
              <w:right w:val="single" w:sz="4" w:space="0" w:color="auto"/>
            </w:tcBorders>
            <w:shd w:val="clear" w:color="auto" w:fill="auto"/>
            <w:noWrap/>
            <w:vAlign w:val="center"/>
            <w:hideMark/>
          </w:tcPr>
          <w:p w14:paraId="459628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7.44E-05</w:t>
            </w:r>
          </w:p>
        </w:tc>
      </w:tr>
      <w:tr w:rsidR="00AA51BE" w:rsidRPr="00AA51BE" w14:paraId="461FE88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CFE2CF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E0FF91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3641.487</w:t>
            </w:r>
          </w:p>
        </w:tc>
        <w:tc>
          <w:tcPr>
            <w:tcW w:w="1354" w:type="dxa"/>
            <w:tcBorders>
              <w:top w:val="nil"/>
              <w:left w:val="nil"/>
              <w:bottom w:val="single" w:sz="4" w:space="0" w:color="auto"/>
              <w:right w:val="single" w:sz="4" w:space="0" w:color="auto"/>
            </w:tcBorders>
            <w:shd w:val="clear" w:color="auto" w:fill="auto"/>
            <w:noWrap/>
            <w:vAlign w:val="center"/>
            <w:hideMark/>
          </w:tcPr>
          <w:p w14:paraId="65D4B14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3641.592</w:t>
            </w:r>
          </w:p>
        </w:tc>
        <w:tc>
          <w:tcPr>
            <w:tcW w:w="1166" w:type="dxa"/>
            <w:tcBorders>
              <w:top w:val="nil"/>
              <w:left w:val="nil"/>
              <w:bottom w:val="single" w:sz="4" w:space="0" w:color="auto"/>
              <w:right w:val="single" w:sz="4" w:space="0" w:color="auto"/>
            </w:tcBorders>
            <w:shd w:val="clear" w:color="auto" w:fill="auto"/>
            <w:noWrap/>
            <w:vAlign w:val="center"/>
            <w:hideMark/>
          </w:tcPr>
          <w:p w14:paraId="2BA14E7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6.91E+05</w:t>
            </w:r>
          </w:p>
        </w:tc>
        <w:tc>
          <w:tcPr>
            <w:tcW w:w="2882" w:type="dxa"/>
            <w:tcBorders>
              <w:top w:val="nil"/>
              <w:left w:val="nil"/>
              <w:bottom w:val="single" w:sz="4" w:space="0" w:color="auto"/>
              <w:right w:val="single" w:sz="4" w:space="0" w:color="auto"/>
            </w:tcBorders>
            <w:shd w:val="clear" w:color="auto" w:fill="auto"/>
            <w:noWrap/>
            <w:vAlign w:val="center"/>
            <w:hideMark/>
          </w:tcPr>
          <w:p w14:paraId="664C70D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sp|P02766|TTHY_HUMAN</w:t>
            </w:r>
          </w:p>
        </w:tc>
        <w:tc>
          <w:tcPr>
            <w:tcW w:w="4506" w:type="dxa"/>
            <w:tcBorders>
              <w:top w:val="nil"/>
              <w:left w:val="nil"/>
              <w:bottom w:val="single" w:sz="4" w:space="0" w:color="auto"/>
              <w:right w:val="single" w:sz="4" w:space="0" w:color="auto"/>
            </w:tcBorders>
            <w:shd w:val="clear" w:color="auto" w:fill="auto"/>
            <w:noWrap/>
            <w:vAlign w:val="center"/>
            <w:hideMark/>
          </w:tcPr>
          <w:p w14:paraId="1D90DB3E"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VFTANDSGPRRYTIAALLSPYSY)[-47.2821]STTAVVTNPKE.</w:t>
            </w:r>
          </w:p>
        </w:tc>
        <w:tc>
          <w:tcPr>
            <w:tcW w:w="1074" w:type="dxa"/>
            <w:tcBorders>
              <w:top w:val="nil"/>
              <w:left w:val="nil"/>
              <w:bottom w:val="single" w:sz="4" w:space="0" w:color="auto"/>
              <w:right w:val="single" w:sz="4" w:space="0" w:color="auto"/>
            </w:tcBorders>
            <w:shd w:val="clear" w:color="auto" w:fill="auto"/>
            <w:noWrap/>
            <w:vAlign w:val="center"/>
            <w:hideMark/>
          </w:tcPr>
          <w:p w14:paraId="5937A0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0.001355</w:t>
            </w:r>
          </w:p>
        </w:tc>
      </w:tr>
      <w:tr w:rsidR="00AA51BE" w:rsidRPr="00AA51BE" w14:paraId="03A10B3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128750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81DB22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3580.808</w:t>
            </w:r>
          </w:p>
        </w:tc>
        <w:tc>
          <w:tcPr>
            <w:tcW w:w="1354" w:type="dxa"/>
            <w:tcBorders>
              <w:top w:val="nil"/>
              <w:left w:val="nil"/>
              <w:bottom w:val="single" w:sz="4" w:space="0" w:color="auto"/>
              <w:right w:val="single" w:sz="4" w:space="0" w:color="auto"/>
            </w:tcBorders>
            <w:shd w:val="clear" w:color="auto" w:fill="auto"/>
            <w:noWrap/>
            <w:vAlign w:val="center"/>
            <w:hideMark/>
          </w:tcPr>
          <w:p w14:paraId="4647851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3580.913</w:t>
            </w:r>
          </w:p>
        </w:tc>
        <w:tc>
          <w:tcPr>
            <w:tcW w:w="1166" w:type="dxa"/>
            <w:tcBorders>
              <w:top w:val="nil"/>
              <w:left w:val="nil"/>
              <w:bottom w:val="single" w:sz="4" w:space="0" w:color="auto"/>
              <w:right w:val="single" w:sz="4" w:space="0" w:color="auto"/>
            </w:tcBorders>
            <w:shd w:val="clear" w:color="auto" w:fill="auto"/>
            <w:noWrap/>
            <w:vAlign w:val="center"/>
            <w:hideMark/>
          </w:tcPr>
          <w:p w14:paraId="40CA7D4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5.08E+06</w:t>
            </w:r>
          </w:p>
        </w:tc>
        <w:tc>
          <w:tcPr>
            <w:tcW w:w="2882" w:type="dxa"/>
            <w:tcBorders>
              <w:top w:val="nil"/>
              <w:left w:val="nil"/>
              <w:bottom w:val="single" w:sz="4" w:space="0" w:color="auto"/>
              <w:right w:val="single" w:sz="4" w:space="0" w:color="auto"/>
            </w:tcBorders>
            <w:shd w:val="clear" w:color="auto" w:fill="auto"/>
            <w:noWrap/>
            <w:vAlign w:val="center"/>
            <w:hideMark/>
          </w:tcPr>
          <w:p w14:paraId="3335F60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82C121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SHPRKTR)[-20.0923]TVVQPSVGAAAGPVVPPCPGRIRHFKV.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DBF6C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0.002072</w:t>
            </w:r>
          </w:p>
        </w:tc>
      </w:tr>
      <w:tr w:rsidR="00AA51BE" w:rsidRPr="00AA51BE" w14:paraId="5AE6B25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436E97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9A710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3544.724</w:t>
            </w:r>
          </w:p>
        </w:tc>
        <w:tc>
          <w:tcPr>
            <w:tcW w:w="1354" w:type="dxa"/>
            <w:tcBorders>
              <w:top w:val="nil"/>
              <w:left w:val="nil"/>
              <w:bottom w:val="single" w:sz="4" w:space="0" w:color="auto"/>
              <w:right w:val="single" w:sz="4" w:space="0" w:color="auto"/>
            </w:tcBorders>
            <w:shd w:val="clear" w:color="auto" w:fill="auto"/>
            <w:noWrap/>
            <w:vAlign w:val="center"/>
            <w:hideMark/>
          </w:tcPr>
          <w:p w14:paraId="7921DD8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3544.829</w:t>
            </w:r>
          </w:p>
        </w:tc>
        <w:tc>
          <w:tcPr>
            <w:tcW w:w="1166" w:type="dxa"/>
            <w:tcBorders>
              <w:top w:val="nil"/>
              <w:left w:val="nil"/>
              <w:bottom w:val="single" w:sz="4" w:space="0" w:color="auto"/>
              <w:right w:val="single" w:sz="4" w:space="0" w:color="auto"/>
            </w:tcBorders>
            <w:shd w:val="clear" w:color="auto" w:fill="auto"/>
            <w:noWrap/>
            <w:vAlign w:val="center"/>
            <w:hideMark/>
          </w:tcPr>
          <w:p w14:paraId="233BAE2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5.04E+07</w:t>
            </w:r>
          </w:p>
        </w:tc>
        <w:tc>
          <w:tcPr>
            <w:tcW w:w="2882" w:type="dxa"/>
            <w:tcBorders>
              <w:top w:val="nil"/>
              <w:left w:val="nil"/>
              <w:bottom w:val="single" w:sz="4" w:space="0" w:color="auto"/>
              <w:right w:val="single" w:sz="4" w:space="0" w:color="auto"/>
            </w:tcBorders>
            <w:shd w:val="clear" w:color="auto" w:fill="auto"/>
            <w:noWrap/>
            <w:vAlign w:val="center"/>
            <w:hideMark/>
          </w:tcPr>
          <w:p w14:paraId="4395C83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642DE37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F.(</w:t>
            </w:r>
            <w:proofErr w:type="gramEnd"/>
            <w:r w:rsidRPr="00AA51BE">
              <w:rPr>
                <w:color w:val="000000"/>
                <w:sz w:val="22"/>
                <w:szCs w:val="22"/>
                <w:lang w:val="en-US" w:eastAsia="en-US"/>
              </w:rPr>
              <w:t>ESKSYKMA)[-37.8582]DEAGSEADHEGTHSTKRGHAKSRPV.R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4F7BC94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0.002288</w:t>
            </w:r>
          </w:p>
        </w:tc>
      </w:tr>
      <w:tr w:rsidR="00AA51BE" w:rsidRPr="00AA51BE" w14:paraId="6BF530C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F53A65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7222EE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3544.716</w:t>
            </w:r>
          </w:p>
        </w:tc>
        <w:tc>
          <w:tcPr>
            <w:tcW w:w="1354" w:type="dxa"/>
            <w:tcBorders>
              <w:top w:val="nil"/>
              <w:left w:val="nil"/>
              <w:bottom w:val="single" w:sz="4" w:space="0" w:color="auto"/>
              <w:right w:val="single" w:sz="4" w:space="0" w:color="auto"/>
            </w:tcBorders>
            <w:shd w:val="clear" w:color="auto" w:fill="auto"/>
            <w:noWrap/>
            <w:vAlign w:val="center"/>
            <w:hideMark/>
          </w:tcPr>
          <w:p w14:paraId="656F1E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3544.821</w:t>
            </w:r>
          </w:p>
        </w:tc>
        <w:tc>
          <w:tcPr>
            <w:tcW w:w="1166" w:type="dxa"/>
            <w:tcBorders>
              <w:top w:val="nil"/>
              <w:left w:val="nil"/>
              <w:bottom w:val="single" w:sz="4" w:space="0" w:color="auto"/>
              <w:right w:val="single" w:sz="4" w:space="0" w:color="auto"/>
            </w:tcBorders>
            <w:shd w:val="clear" w:color="auto" w:fill="auto"/>
            <w:noWrap/>
            <w:vAlign w:val="center"/>
            <w:hideMark/>
          </w:tcPr>
          <w:p w14:paraId="72F4DD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5.04E+07</w:t>
            </w:r>
          </w:p>
        </w:tc>
        <w:tc>
          <w:tcPr>
            <w:tcW w:w="2882" w:type="dxa"/>
            <w:tcBorders>
              <w:top w:val="nil"/>
              <w:left w:val="nil"/>
              <w:bottom w:val="single" w:sz="4" w:space="0" w:color="auto"/>
              <w:right w:val="single" w:sz="4" w:space="0" w:color="auto"/>
            </w:tcBorders>
            <w:shd w:val="clear" w:color="auto" w:fill="auto"/>
            <w:noWrap/>
            <w:vAlign w:val="center"/>
            <w:hideMark/>
          </w:tcPr>
          <w:p w14:paraId="36E220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C109C2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HPRKTRTVVQ)[30.8474]PSVGAAAGPVVPPCPGRIRHFKV.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44437B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0.009707</w:t>
            </w:r>
          </w:p>
        </w:tc>
      </w:tr>
      <w:tr w:rsidR="00AA51BE" w:rsidRPr="00AA51BE" w14:paraId="63FE1D5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85DE0D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486A28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3522.8</w:t>
            </w:r>
          </w:p>
        </w:tc>
        <w:tc>
          <w:tcPr>
            <w:tcW w:w="1354" w:type="dxa"/>
            <w:tcBorders>
              <w:top w:val="nil"/>
              <w:left w:val="nil"/>
              <w:bottom w:val="single" w:sz="4" w:space="0" w:color="auto"/>
              <w:right w:val="single" w:sz="4" w:space="0" w:color="auto"/>
            </w:tcBorders>
            <w:shd w:val="clear" w:color="auto" w:fill="auto"/>
            <w:noWrap/>
            <w:vAlign w:val="center"/>
            <w:hideMark/>
          </w:tcPr>
          <w:p w14:paraId="3C16888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3522.905</w:t>
            </w:r>
          </w:p>
        </w:tc>
        <w:tc>
          <w:tcPr>
            <w:tcW w:w="1166" w:type="dxa"/>
            <w:tcBorders>
              <w:top w:val="nil"/>
              <w:left w:val="nil"/>
              <w:bottom w:val="single" w:sz="4" w:space="0" w:color="auto"/>
              <w:right w:val="single" w:sz="4" w:space="0" w:color="auto"/>
            </w:tcBorders>
            <w:shd w:val="clear" w:color="auto" w:fill="auto"/>
            <w:noWrap/>
            <w:vAlign w:val="center"/>
            <w:hideMark/>
          </w:tcPr>
          <w:p w14:paraId="4781BC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1.34E+06</w:t>
            </w:r>
          </w:p>
        </w:tc>
        <w:tc>
          <w:tcPr>
            <w:tcW w:w="2882" w:type="dxa"/>
            <w:tcBorders>
              <w:top w:val="nil"/>
              <w:left w:val="nil"/>
              <w:bottom w:val="single" w:sz="4" w:space="0" w:color="auto"/>
              <w:right w:val="single" w:sz="4" w:space="0" w:color="auto"/>
            </w:tcBorders>
            <w:shd w:val="clear" w:color="auto" w:fill="auto"/>
            <w:noWrap/>
            <w:vAlign w:val="center"/>
            <w:hideMark/>
          </w:tcPr>
          <w:p w14:paraId="572A54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0DE805E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V.(</w:t>
            </w:r>
            <w:proofErr w:type="gramEnd"/>
            <w:r w:rsidRPr="00AA51BE">
              <w:rPr>
                <w:color w:val="000000"/>
                <w:sz w:val="22"/>
                <w:szCs w:val="22"/>
                <w:lang w:val="en-US" w:eastAsia="en-US"/>
              </w:rPr>
              <w:t>SHPRKTR)[-78.1007]TVVQPSVGAAAGPVVPPCPGRIRHFKV.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1936BD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2.94E-05</w:t>
            </w:r>
          </w:p>
        </w:tc>
      </w:tr>
      <w:tr w:rsidR="00AA51BE" w:rsidRPr="00AA51BE" w14:paraId="78E168C2"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6B879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E0AED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3513.749</w:t>
            </w:r>
          </w:p>
        </w:tc>
        <w:tc>
          <w:tcPr>
            <w:tcW w:w="1354" w:type="dxa"/>
            <w:tcBorders>
              <w:top w:val="nil"/>
              <w:left w:val="nil"/>
              <w:bottom w:val="single" w:sz="4" w:space="0" w:color="auto"/>
              <w:right w:val="single" w:sz="4" w:space="0" w:color="auto"/>
            </w:tcBorders>
            <w:shd w:val="clear" w:color="auto" w:fill="auto"/>
            <w:noWrap/>
            <w:vAlign w:val="center"/>
            <w:hideMark/>
          </w:tcPr>
          <w:p w14:paraId="543BC3E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3513.854</w:t>
            </w:r>
          </w:p>
        </w:tc>
        <w:tc>
          <w:tcPr>
            <w:tcW w:w="1166" w:type="dxa"/>
            <w:tcBorders>
              <w:top w:val="nil"/>
              <w:left w:val="nil"/>
              <w:bottom w:val="single" w:sz="4" w:space="0" w:color="auto"/>
              <w:right w:val="single" w:sz="4" w:space="0" w:color="auto"/>
            </w:tcBorders>
            <w:shd w:val="clear" w:color="auto" w:fill="auto"/>
            <w:noWrap/>
            <w:vAlign w:val="center"/>
            <w:hideMark/>
          </w:tcPr>
          <w:p w14:paraId="13D75C1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1.74E+07</w:t>
            </w:r>
          </w:p>
        </w:tc>
        <w:tc>
          <w:tcPr>
            <w:tcW w:w="2882" w:type="dxa"/>
            <w:tcBorders>
              <w:top w:val="nil"/>
              <w:left w:val="nil"/>
              <w:bottom w:val="single" w:sz="4" w:space="0" w:color="auto"/>
              <w:right w:val="single" w:sz="4" w:space="0" w:color="auto"/>
            </w:tcBorders>
            <w:shd w:val="clear" w:color="auto" w:fill="auto"/>
            <w:noWrap/>
            <w:vAlign w:val="center"/>
            <w:hideMark/>
          </w:tcPr>
          <w:p w14:paraId="47F4E3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8BA3DB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HPRKTR)[-0.1193]TVVQPSVGAAAGPVVPPCPGRIRHFKV.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3BDF19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0.001137</w:t>
            </w:r>
          </w:p>
        </w:tc>
      </w:tr>
      <w:tr w:rsidR="00AA51BE" w:rsidRPr="00AA51BE" w14:paraId="671A8E4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A7CDBF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T89</w:t>
            </w:r>
          </w:p>
        </w:tc>
        <w:tc>
          <w:tcPr>
            <w:tcW w:w="1080" w:type="dxa"/>
            <w:tcBorders>
              <w:top w:val="nil"/>
              <w:left w:val="nil"/>
              <w:bottom w:val="single" w:sz="4" w:space="0" w:color="auto"/>
              <w:right w:val="single" w:sz="4" w:space="0" w:color="auto"/>
            </w:tcBorders>
            <w:shd w:val="clear" w:color="auto" w:fill="auto"/>
            <w:noWrap/>
            <w:vAlign w:val="center"/>
            <w:hideMark/>
          </w:tcPr>
          <w:p w14:paraId="230EF4B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3481.764</w:t>
            </w:r>
          </w:p>
        </w:tc>
        <w:tc>
          <w:tcPr>
            <w:tcW w:w="1354" w:type="dxa"/>
            <w:tcBorders>
              <w:top w:val="nil"/>
              <w:left w:val="nil"/>
              <w:bottom w:val="single" w:sz="4" w:space="0" w:color="auto"/>
              <w:right w:val="single" w:sz="4" w:space="0" w:color="auto"/>
            </w:tcBorders>
            <w:shd w:val="clear" w:color="auto" w:fill="auto"/>
            <w:noWrap/>
            <w:vAlign w:val="center"/>
            <w:hideMark/>
          </w:tcPr>
          <w:p w14:paraId="0FCDBDB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3481.864</w:t>
            </w:r>
          </w:p>
        </w:tc>
        <w:tc>
          <w:tcPr>
            <w:tcW w:w="1166" w:type="dxa"/>
            <w:tcBorders>
              <w:top w:val="nil"/>
              <w:left w:val="nil"/>
              <w:bottom w:val="single" w:sz="4" w:space="0" w:color="auto"/>
              <w:right w:val="single" w:sz="4" w:space="0" w:color="auto"/>
            </w:tcBorders>
            <w:shd w:val="clear" w:color="auto" w:fill="auto"/>
            <w:noWrap/>
            <w:vAlign w:val="center"/>
            <w:hideMark/>
          </w:tcPr>
          <w:p w14:paraId="62F3A45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1.48E+05</w:t>
            </w:r>
          </w:p>
        </w:tc>
        <w:tc>
          <w:tcPr>
            <w:tcW w:w="2882" w:type="dxa"/>
            <w:tcBorders>
              <w:top w:val="nil"/>
              <w:left w:val="nil"/>
              <w:bottom w:val="single" w:sz="4" w:space="0" w:color="auto"/>
              <w:right w:val="single" w:sz="4" w:space="0" w:color="auto"/>
            </w:tcBorders>
            <w:shd w:val="clear" w:color="auto" w:fill="auto"/>
            <w:noWrap/>
            <w:vAlign w:val="center"/>
            <w:hideMark/>
          </w:tcPr>
          <w:p w14:paraId="37F38F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5E4F1B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HPRKTRTVVQ)[-32.1089]PSVGAAAGPVVPPCPGRIRHFKV.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0B195D3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6.06E-06</w:t>
            </w:r>
          </w:p>
        </w:tc>
      </w:tr>
      <w:tr w:rsidR="00AA51BE" w:rsidRPr="00AA51BE" w14:paraId="0578CCA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0D11E9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718EACA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3394.747</w:t>
            </w:r>
          </w:p>
        </w:tc>
        <w:tc>
          <w:tcPr>
            <w:tcW w:w="1354" w:type="dxa"/>
            <w:tcBorders>
              <w:top w:val="nil"/>
              <w:left w:val="nil"/>
              <w:bottom w:val="single" w:sz="4" w:space="0" w:color="auto"/>
              <w:right w:val="single" w:sz="4" w:space="0" w:color="auto"/>
            </w:tcBorders>
            <w:shd w:val="clear" w:color="auto" w:fill="auto"/>
            <w:noWrap/>
            <w:vAlign w:val="center"/>
            <w:hideMark/>
          </w:tcPr>
          <w:p w14:paraId="0981F5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3394.847</w:t>
            </w:r>
          </w:p>
        </w:tc>
        <w:tc>
          <w:tcPr>
            <w:tcW w:w="1166" w:type="dxa"/>
            <w:tcBorders>
              <w:top w:val="nil"/>
              <w:left w:val="nil"/>
              <w:bottom w:val="single" w:sz="4" w:space="0" w:color="auto"/>
              <w:right w:val="single" w:sz="4" w:space="0" w:color="auto"/>
            </w:tcBorders>
            <w:shd w:val="clear" w:color="auto" w:fill="auto"/>
            <w:noWrap/>
            <w:vAlign w:val="center"/>
            <w:hideMark/>
          </w:tcPr>
          <w:p w14:paraId="59A4F6F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5.33E+07</w:t>
            </w:r>
          </w:p>
        </w:tc>
        <w:tc>
          <w:tcPr>
            <w:tcW w:w="2882" w:type="dxa"/>
            <w:tcBorders>
              <w:top w:val="nil"/>
              <w:left w:val="nil"/>
              <w:bottom w:val="single" w:sz="4" w:space="0" w:color="auto"/>
              <w:right w:val="single" w:sz="4" w:space="0" w:color="auto"/>
            </w:tcBorders>
            <w:shd w:val="clear" w:color="auto" w:fill="auto"/>
            <w:noWrap/>
            <w:vAlign w:val="center"/>
            <w:hideMark/>
          </w:tcPr>
          <w:p w14:paraId="28A3E3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2665F6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PRKTR)[17.9324]TVVQPSVGAAAGPVVPPCPGRIRHFKV.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1C65B90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2.48E-10</w:t>
            </w:r>
          </w:p>
        </w:tc>
      </w:tr>
      <w:tr w:rsidR="00AA51BE" w:rsidRPr="00AA51BE" w14:paraId="34E73CD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6505E4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43E10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3387.708</w:t>
            </w:r>
          </w:p>
        </w:tc>
        <w:tc>
          <w:tcPr>
            <w:tcW w:w="1354" w:type="dxa"/>
            <w:tcBorders>
              <w:top w:val="nil"/>
              <w:left w:val="nil"/>
              <w:bottom w:val="single" w:sz="4" w:space="0" w:color="auto"/>
              <w:right w:val="single" w:sz="4" w:space="0" w:color="auto"/>
            </w:tcBorders>
            <w:shd w:val="clear" w:color="auto" w:fill="auto"/>
            <w:noWrap/>
            <w:vAlign w:val="center"/>
            <w:hideMark/>
          </w:tcPr>
          <w:p w14:paraId="6BFD94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3387.808</w:t>
            </w:r>
          </w:p>
        </w:tc>
        <w:tc>
          <w:tcPr>
            <w:tcW w:w="1166" w:type="dxa"/>
            <w:tcBorders>
              <w:top w:val="nil"/>
              <w:left w:val="nil"/>
              <w:bottom w:val="single" w:sz="4" w:space="0" w:color="auto"/>
              <w:right w:val="single" w:sz="4" w:space="0" w:color="auto"/>
            </w:tcBorders>
            <w:shd w:val="clear" w:color="auto" w:fill="auto"/>
            <w:noWrap/>
            <w:vAlign w:val="center"/>
            <w:hideMark/>
          </w:tcPr>
          <w:p w14:paraId="7A2D92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1.04E+06</w:t>
            </w:r>
          </w:p>
        </w:tc>
        <w:tc>
          <w:tcPr>
            <w:tcW w:w="2882" w:type="dxa"/>
            <w:tcBorders>
              <w:top w:val="nil"/>
              <w:left w:val="nil"/>
              <w:bottom w:val="single" w:sz="4" w:space="0" w:color="auto"/>
              <w:right w:val="single" w:sz="4" w:space="0" w:color="auto"/>
            </w:tcBorders>
            <w:shd w:val="clear" w:color="auto" w:fill="auto"/>
            <w:noWrap/>
            <w:vAlign w:val="center"/>
            <w:hideMark/>
          </w:tcPr>
          <w:p w14:paraId="4163A37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2682223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H.(</w:t>
            </w:r>
            <w:proofErr w:type="gramEnd"/>
            <w:r w:rsidRPr="00AA51BE">
              <w:rPr>
                <w:color w:val="000000"/>
                <w:sz w:val="22"/>
                <w:szCs w:val="22"/>
                <w:lang w:val="en-US" w:eastAsia="en-US"/>
              </w:rPr>
              <w:t>PRKTRTVVQ)[10.8941]PSVGAAAGPVVPPCPGRIRHFKV.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696724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9.00E-08</w:t>
            </w:r>
          </w:p>
        </w:tc>
      </w:tr>
      <w:tr w:rsidR="00AA51BE" w:rsidRPr="00AA51BE" w14:paraId="1B17E82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614D7E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8AC42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3271.659</w:t>
            </w:r>
          </w:p>
        </w:tc>
        <w:tc>
          <w:tcPr>
            <w:tcW w:w="1354" w:type="dxa"/>
            <w:tcBorders>
              <w:top w:val="nil"/>
              <w:left w:val="nil"/>
              <w:bottom w:val="single" w:sz="4" w:space="0" w:color="auto"/>
              <w:right w:val="single" w:sz="4" w:space="0" w:color="auto"/>
            </w:tcBorders>
            <w:shd w:val="clear" w:color="auto" w:fill="auto"/>
            <w:noWrap/>
            <w:vAlign w:val="center"/>
            <w:hideMark/>
          </w:tcPr>
          <w:p w14:paraId="538CFE3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3271.635</w:t>
            </w:r>
          </w:p>
        </w:tc>
        <w:tc>
          <w:tcPr>
            <w:tcW w:w="1166" w:type="dxa"/>
            <w:tcBorders>
              <w:top w:val="nil"/>
              <w:left w:val="nil"/>
              <w:bottom w:val="single" w:sz="4" w:space="0" w:color="auto"/>
              <w:right w:val="single" w:sz="4" w:space="0" w:color="auto"/>
            </w:tcBorders>
            <w:shd w:val="clear" w:color="auto" w:fill="auto"/>
            <w:noWrap/>
            <w:vAlign w:val="center"/>
            <w:hideMark/>
          </w:tcPr>
          <w:p w14:paraId="63020C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3.59E+07</w:t>
            </w:r>
          </w:p>
        </w:tc>
        <w:tc>
          <w:tcPr>
            <w:tcW w:w="2882" w:type="dxa"/>
            <w:tcBorders>
              <w:top w:val="nil"/>
              <w:left w:val="nil"/>
              <w:bottom w:val="single" w:sz="4" w:space="0" w:color="auto"/>
              <w:right w:val="single" w:sz="4" w:space="0" w:color="auto"/>
            </w:tcBorders>
            <w:shd w:val="clear" w:color="auto" w:fill="auto"/>
            <w:noWrap/>
            <w:vAlign w:val="center"/>
            <w:hideMark/>
          </w:tcPr>
          <w:p w14:paraId="609CE5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7E2C323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R.MNFRPGVLSSRQLGLPGPPDVPDHAAYHPF.R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008F78B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8.61E-09</w:t>
            </w:r>
          </w:p>
        </w:tc>
      </w:tr>
      <w:tr w:rsidR="00AA51BE" w:rsidRPr="00AA51BE" w14:paraId="5C94FC8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F32769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DFD44D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3254.507</w:t>
            </w:r>
          </w:p>
        </w:tc>
        <w:tc>
          <w:tcPr>
            <w:tcW w:w="1354" w:type="dxa"/>
            <w:tcBorders>
              <w:top w:val="nil"/>
              <w:left w:val="nil"/>
              <w:bottom w:val="single" w:sz="4" w:space="0" w:color="auto"/>
              <w:right w:val="single" w:sz="4" w:space="0" w:color="auto"/>
            </w:tcBorders>
            <w:shd w:val="clear" w:color="auto" w:fill="auto"/>
            <w:noWrap/>
            <w:vAlign w:val="center"/>
            <w:hideMark/>
          </w:tcPr>
          <w:p w14:paraId="08466EE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3254.602</w:t>
            </w:r>
          </w:p>
        </w:tc>
        <w:tc>
          <w:tcPr>
            <w:tcW w:w="1166" w:type="dxa"/>
            <w:tcBorders>
              <w:top w:val="nil"/>
              <w:left w:val="nil"/>
              <w:bottom w:val="single" w:sz="4" w:space="0" w:color="auto"/>
              <w:right w:val="single" w:sz="4" w:space="0" w:color="auto"/>
            </w:tcBorders>
            <w:shd w:val="clear" w:color="auto" w:fill="auto"/>
            <w:noWrap/>
            <w:vAlign w:val="center"/>
            <w:hideMark/>
          </w:tcPr>
          <w:p w14:paraId="11187CD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1.70E+07</w:t>
            </w:r>
          </w:p>
        </w:tc>
        <w:tc>
          <w:tcPr>
            <w:tcW w:w="2882" w:type="dxa"/>
            <w:tcBorders>
              <w:top w:val="nil"/>
              <w:left w:val="nil"/>
              <w:bottom w:val="single" w:sz="4" w:space="0" w:color="auto"/>
              <w:right w:val="single" w:sz="4" w:space="0" w:color="auto"/>
            </w:tcBorders>
            <w:shd w:val="clear" w:color="auto" w:fill="auto"/>
            <w:noWrap/>
            <w:vAlign w:val="center"/>
            <w:hideMark/>
          </w:tcPr>
          <w:p w14:paraId="737AFCE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50461DB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Y.(</w:t>
            </w:r>
            <w:proofErr w:type="gramEnd"/>
            <w:r w:rsidRPr="00AA51BE">
              <w:rPr>
                <w:color w:val="000000"/>
                <w:sz w:val="22"/>
                <w:szCs w:val="22"/>
                <w:lang w:val="en-US" w:eastAsia="en-US"/>
              </w:rPr>
              <w:t>KMADE)[266.1804]AGSEADHEGTHSTKRGHAKSRPV.R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2CEEB4A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9.91E-09</w:t>
            </w:r>
          </w:p>
        </w:tc>
      </w:tr>
      <w:tr w:rsidR="00AA51BE" w:rsidRPr="00AA51BE" w14:paraId="3E22CDC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AA79D2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B45D00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3238.512</w:t>
            </w:r>
          </w:p>
        </w:tc>
        <w:tc>
          <w:tcPr>
            <w:tcW w:w="1354" w:type="dxa"/>
            <w:tcBorders>
              <w:top w:val="nil"/>
              <w:left w:val="nil"/>
              <w:bottom w:val="single" w:sz="4" w:space="0" w:color="auto"/>
              <w:right w:val="single" w:sz="4" w:space="0" w:color="auto"/>
            </w:tcBorders>
            <w:shd w:val="clear" w:color="auto" w:fill="auto"/>
            <w:noWrap/>
            <w:vAlign w:val="center"/>
            <w:hideMark/>
          </w:tcPr>
          <w:p w14:paraId="704A0F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3238.517</w:t>
            </w:r>
          </w:p>
        </w:tc>
        <w:tc>
          <w:tcPr>
            <w:tcW w:w="1166" w:type="dxa"/>
            <w:tcBorders>
              <w:top w:val="nil"/>
              <w:left w:val="nil"/>
              <w:bottom w:val="single" w:sz="4" w:space="0" w:color="auto"/>
              <w:right w:val="single" w:sz="4" w:space="0" w:color="auto"/>
            </w:tcBorders>
            <w:shd w:val="clear" w:color="auto" w:fill="auto"/>
            <w:noWrap/>
            <w:vAlign w:val="center"/>
            <w:hideMark/>
          </w:tcPr>
          <w:p w14:paraId="643911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1.14E+07</w:t>
            </w:r>
          </w:p>
        </w:tc>
        <w:tc>
          <w:tcPr>
            <w:tcW w:w="2882" w:type="dxa"/>
            <w:tcBorders>
              <w:top w:val="nil"/>
              <w:left w:val="nil"/>
              <w:bottom w:val="single" w:sz="4" w:space="0" w:color="auto"/>
              <w:right w:val="single" w:sz="4" w:space="0" w:color="auto"/>
            </w:tcBorders>
            <w:shd w:val="clear" w:color="auto" w:fill="auto"/>
            <w:noWrap/>
            <w:vAlign w:val="center"/>
            <w:hideMark/>
          </w:tcPr>
          <w:p w14:paraId="7C59903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12FE4E46"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K.SYKMADEAGSEADHEGTHSTKRGHAKSRPV.R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410D813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3.67E-09</w:t>
            </w:r>
          </w:p>
        </w:tc>
      </w:tr>
      <w:tr w:rsidR="00AA51BE" w:rsidRPr="00AA51BE" w14:paraId="768A3FD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83D51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3664E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3156.638</w:t>
            </w:r>
          </w:p>
        </w:tc>
        <w:tc>
          <w:tcPr>
            <w:tcW w:w="1354" w:type="dxa"/>
            <w:tcBorders>
              <w:top w:val="nil"/>
              <w:left w:val="nil"/>
              <w:bottom w:val="single" w:sz="4" w:space="0" w:color="auto"/>
              <w:right w:val="single" w:sz="4" w:space="0" w:color="auto"/>
            </w:tcBorders>
            <w:shd w:val="clear" w:color="auto" w:fill="auto"/>
            <w:noWrap/>
            <w:vAlign w:val="center"/>
            <w:hideMark/>
          </w:tcPr>
          <w:p w14:paraId="46E6DA0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3156.609</w:t>
            </w:r>
          </w:p>
        </w:tc>
        <w:tc>
          <w:tcPr>
            <w:tcW w:w="1166" w:type="dxa"/>
            <w:tcBorders>
              <w:top w:val="nil"/>
              <w:left w:val="nil"/>
              <w:bottom w:val="single" w:sz="4" w:space="0" w:color="auto"/>
              <w:right w:val="single" w:sz="4" w:space="0" w:color="auto"/>
            </w:tcBorders>
            <w:shd w:val="clear" w:color="auto" w:fill="auto"/>
            <w:noWrap/>
            <w:vAlign w:val="center"/>
            <w:hideMark/>
          </w:tcPr>
          <w:p w14:paraId="21485C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9.54E+06</w:t>
            </w:r>
          </w:p>
        </w:tc>
        <w:tc>
          <w:tcPr>
            <w:tcW w:w="2882" w:type="dxa"/>
            <w:tcBorders>
              <w:top w:val="nil"/>
              <w:left w:val="nil"/>
              <w:bottom w:val="single" w:sz="4" w:space="0" w:color="auto"/>
              <w:right w:val="single" w:sz="4" w:space="0" w:color="auto"/>
            </w:tcBorders>
            <w:shd w:val="clear" w:color="auto" w:fill="auto"/>
            <w:noWrap/>
            <w:vAlign w:val="center"/>
            <w:hideMark/>
          </w:tcPr>
          <w:p w14:paraId="7020A92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sp|P02766|TTHY_HUMAN</w:t>
            </w:r>
          </w:p>
        </w:tc>
        <w:tc>
          <w:tcPr>
            <w:tcW w:w="4506" w:type="dxa"/>
            <w:tcBorders>
              <w:top w:val="nil"/>
              <w:left w:val="nil"/>
              <w:bottom w:val="single" w:sz="4" w:space="0" w:color="auto"/>
              <w:right w:val="single" w:sz="4" w:space="0" w:color="auto"/>
            </w:tcBorders>
            <w:shd w:val="clear" w:color="auto" w:fill="auto"/>
            <w:noWrap/>
            <w:vAlign w:val="center"/>
            <w:hideMark/>
          </w:tcPr>
          <w:p w14:paraId="3006804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N.DSGPRRYTIAALLSPYSYSTTAVVTNPKE</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047423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4.07E-08</w:t>
            </w:r>
          </w:p>
        </w:tc>
      </w:tr>
      <w:tr w:rsidR="00AA51BE" w:rsidRPr="00AA51BE" w14:paraId="0E10BE50"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0BF6B8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A8CE6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3155.614</w:t>
            </w:r>
          </w:p>
        </w:tc>
        <w:tc>
          <w:tcPr>
            <w:tcW w:w="1354" w:type="dxa"/>
            <w:tcBorders>
              <w:top w:val="nil"/>
              <w:left w:val="nil"/>
              <w:bottom w:val="single" w:sz="4" w:space="0" w:color="auto"/>
              <w:right w:val="single" w:sz="4" w:space="0" w:color="auto"/>
            </w:tcBorders>
            <w:shd w:val="clear" w:color="auto" w:fill="auto"/>
            <w:noWrap/>
            <w:vAlign w:val="center"/>
            <w:hideMark/>
          </w:tcPr>
          <w:p w14:paraId="4A80CD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3155.619</w:t>
            </w:r>
          </w:p>
        </w:tc>
        <w:tc>
          <w:tcPr>
            <w:tcW w:w="1166" w:type="dxa"/>
            <w:tcBorders>
              <w:top w:val="nil"/>
              <w:left w:val="nil"/>
              <w:bottom w:val="single" w:sz="4" w:space="0" w:color="auto"/>
              <w:right w:val="single" w:sz="4" w:space="0" w:color="auto"/>
            </w:tcBorders>
            <w:shd w:val="clear" w:color="auto" w:fill="auto"/>
            <w:noWrap/>
            <w:vAlign w:val="center"/>
            <w:hideMark/>
          </w:tcPr>
          <w:p w14:paraId="4A4FEA5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1.08E+07</w:t>
            </w:r>
          </w:p>
        </w:tc>
        <w:tc>
          <w:tcPr>
            <w:tcW w:w="2882" w:type="dxa"/>
            <w:tcBorders>
              <w:top w:val="nil"/>
              <w:left w:val="nil"/>
              <w:bottom w:val="single" w:sz="4" w:space="0" w:color="auto"/>
              <w:right w:val="single" w:sz="4" w:space="0" w:color="auto"/>
            </w:tcBorders>
            <w:shd w:val="clear" w:color="auto" w:fill="auto"/>
            <w:noWrap/>
            <w:vAlign w:val="center"/>
            <w:hideMark/>
          </w:tcPr>
          <w:p w14:paraId="76DE0BB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3F74F600"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R.NVHSGSTFFKYYLQGAKIPKPEASFSPR.R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050E3B9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0.001123</w:t>
            </w:r>
          </w:p>
        </w:tc>
      </w:tr>
      <w:tr w:rsidR="00AA51BE" w:rsidRPr="00AA51BE" w14:paraId="3EA2306D"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361CE3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A30F4F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3009.483</w:t>
            </w:r>
          </w:p>
        </w:tc>
        <w:tc>
          <w:tcPr>
            <w:tcW w:w="1354" w:type="dxa"/>
            <w:tcBorders>
              <w:top w:val="nil"/>
              <w:left w:val="nil"/>
              <w:bottom w:val="single" w:sz="4" w:space="0" w:color="auto"/>
              <w:right w:val="single" w:sz="4" w:space="0" w:color="auto"/>
            </w:tcBorders>
            <w:shd w:val="clear" w:color="auto" w:fill="auto"/>
            <w:noWrap/>
            <w:vAlign w:val="center"/>
            <w:hideMark/>
          </w:tcPr>
          <w:p w14:paraId="533176A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3009.573</w:t>
            </w:r>
          </w:p>
        </w:tc>
        <w:tc>
          <w:tcPr>
            <w:tcW w:w="1166" w:type="dxa"/>
            <w:tcBorders>
              <w:top w:val="nil"/>
              <w:left w:val="nil"/>
              <w:bottom w:val="single" w:sz="4" w:space="0" w:color="auto"/>
              <w:right w:val="single" w:sz="4" w:space="0" w:color="auto"/>
            </w:tcBorders>
            <w:shd w:val="clear" w:color="auto" w:fill="auto"/>
            <w:noWrap/>
            <w:vAlign w:val="center"/>
            <w:hideMark/>
          </w:tcPr>
          <w:p w14:paraId="2BA29C5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6.53E+04</w:t>
            </w:r>
          </w:p>
        </w:tc>
        <w:tc>
          <w:tcPr>
            <w:tcW w:w="2882" w:type="dxa"/>
            <w:tcBorders>
              <w:top w:val="nil"/>
              <w:left w:val="nil"/>
              <w:bottom w:val="single" w:sz="4" w:space="0" w:color="auto"/>
              <w:right w:val="single" w:sz="4" w:space="0" w:color="auto"/>
            </w:tcBorders>
            <w:shd w:val="clear" w:color="auto" w:fill="auto"/>
            <w:noWrap/>
            <w:vAlign w:val="center"/>
            <w:hideMark/>
          </w:tcPr>
          <w:p w14:paraId="1855B3F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sp|P02656|APOC3_HUMAN</w:t>
            </w:r>
          </w:p>
        </w:tc>
        <w:tc>
          <w:tcPr>
            <w:tcW w:w="4506" w:type="dxa"/>
            <w:tcBorders>
              <w:top w:val="nil"/>
              <w:left w:val="nil"/>
              <w:bottom w:val="single" w:sz="4" w:space="0" w:color="auto"/>
              <w:right w:val="single" w:sz="4" w:space="0" w:color="auto"/>
            </w:tcBorders>
            <w:shd w:val="clear" w:color="auto" w:fill="auto"/>
            <w:noWrap/>
            <w:vAlign w:val="center"/>
            <w:hideMark/>
          </w:tcPr>
          <w:p w14:paraId="2AE5E13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D.YWSTVKDKFSE(F</w:t>
            </w:r>
            <w:proofErr w:type="gramStart"/>
            <w:r w:rsidRPr="00AA51BE">
              <w:rPr>
                <w:color w:val="000000"/>
                <w:sz w:val="22"/>
                <w:szCs w:val="22"/>
                <w:lang w:val="en-US" w:eastAsia="en-US"/>
              </w:rPr>
              <w:t>)[</w:t>
            </w:r>
            <w:proofErr w:type="gramEnd"/>
            <w:r w:rsidRPr="00AA51BE">
              <w:rPr>
                <w:color w:val="000000"/>
                <w:sz w:val="22"/>
                <w:szCs w:val="22"/>
                <w:lang w:val="en-US" w:eastAsia="en-US"/>
              </w:rPr>
              <w:t>-133.9513]WDLDPEVRPTSAVAA.</w:t>
            </w:r>
          </w:p>
        </w:tc>
        <w:tc>
          <w:tcPr>
            <w:tcW w:w="1074" w:type="dxa"/>
            <w:tcBorders>
              <w:top w:val="nil"/>
              <w:left w:val="nil"/>
              <w:bottom w:val="single" w:sz="4" w:space="0" w:color="auto"/>
              <w:right w:val="single" w:sz="4" w:space="0" w:color="auto"/>
            </w:tcBorders>
            <w:shd w:val="clear" w:color="auto" w:fill="auto"/>
            <w:noWrap/>
            <w:vAlign w:val="center"/>
            <w:hideMark/>
          </w:tcPr>
          <w:p w14:paraId="4FFD2C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0.000325</w:t>
            </w:r>
          </w:p>
        </w:tc>
      </w:tr>
      <w:tr w:rsidR="00AA51BE" w:rsidRPr="00AA51BE" w14:paraId="6E5A814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F28A95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5F4CC4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2914.521</w:t>
            </w:r>
          </w:p>
        </w:tc>
        <w:tc>
          <w:tcPr>
            <w:tcW w:w="1354" w:type="dxa"/>
            <w:tcBorders>
              <w:top w:val="nil"/>
              <w:left w:val="nil"/>
              <w:bottom w:val="single" w:sz="4" w:space="0" w:color="auto"/>
              <w:right w:val="single" w:sz="4" w:space="0" w:color="auto"/>
            </w:tcBorders>
            <w:shd w:val="clear" w:color="auto" w:fill="auto"/>
            <w:noWrap/>
            <w:vAlign w:val="center"/>
            <w:hideMark/>
          </w:tcPr>
          <w:p w14:paraId="1B4E058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2914.516</w:t>
            </w:r>
          </w:p>
        </w:tc>
        <w:tc>
          <w:tcPr>
            <w:tcW w:w="1166" w:type="dxa"/>
            <w:tcBorders>
              <w:top w:val="nil"/>
              <w:left w:val="nil"/>
              <w:bottom w:val="single" w:sz="4" w:space="0" w:color="auto"/>
              <w:right w:val="single" w:sz="4" w:space="0" w:color="auto"/>
            </w:tcBorders>
            <w:shd w:val="clear" w:color="auto" w:fill="auto"/>
            <w:noWrap/>
            <w:vAlign w:val="center"/>
            <w:hideMark/>
          </w:tcPr>
          <w:p w14:paraId="1B36F34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2.28E+07</w:t>
            </w:r>
          </w:p>
        </w:tc>
        <w:tc>
          <w:tcPr>
            <w:tcW w:w="2882" w:type="dxa"/>
            <w:tcBorders>
              <w:top w:val="nil"/>
              <w:left w:val="nil"/>
              <w:bottom w:val="single" w:sz="4" w:space="0" w:color="auto"/>
              <w:right w:val="single" w:sz="4" w:space="0" w:color="auto"/>
            </w:tcBorders>
            <w:shd w:val="clear" w:color="auto" w:fill="auto"/>
            <w:noWrap/>
            <w:vAlign w:val="center"/>
            <w:hideMark/>
          </w:tcPr>
          <w:p w14:paraId="262069A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480EFBF"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w:t>
            </w:r>
            <w:proofErr w:type="gramEnd"/>
            <w:r w:rsidRPr="00AA51BE">
              <w:rPr>
                <w:color w:val="000000"/>
                <w:sz w:val="22"/>
                <w:szCs w:val="22"/>
                <w:lang w:val="en-US" w:eastAsia="en-US"/>
              </w:rPr>
              <w:t>(PPCPGRIRHFKV)[175.9998].</w:t>
            </w:r>
          </w:p>
        </w:tc>
        <w:tc>
          <w:tcPr>
            <w:tcW w:w="1074" w:type="dxa"/>
            <w:tcBorders>
              <w:top w:val="nil"/>
              <w:left w:val="nil"/>
              <w:bottom w:val="single" w:sz="4" w:space="0" w:color="auto"/>
              <w:right w:val="single" w:sz="4" w:space="0" w:color="auto"/>
            </w:tcBorders>
            <w:shd w:val="clear" w:color="auto" w:fill="auto"/>
            <w:noWrap/>
            <w:vAlign w:val="center"/>
            <w:hideMark/>
          </w:tcPr>
          <w:p w14:paraId="217A5D5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0.001579</w:t>
            </w:r>
          </w:p>
        </w:tc>
      </w:tr>
      <w:tr w:rsidR="00AA51BE" w:rsidRPr="00AA51BE" w14:paraId="6AECD98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11D877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04E377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2888.485</w:t>
            </w:r>
          </w:p>
        </w:tc>
        <w:tc>
          <w:tcPr>
            <w:tcW w:w="1354" w:type="dxa"/>
            <w:tcBorders>
              <w:top w:val="nil"/>
              <w:left w:val="nil"/>
              <w:bottom w:val="single" w:sz="4" w:space="0" w:color="auto"/>
              <w:right w:val="single" w:sz="4" w:space="0" w:color="auto"/>
            </w:tcBorders>
            <w:shd w:val="clear" w:color="auto" w:fill="auto"/>
            <w:noWrap/>
            <w:vAlign w:val="center"/>
            <w:hideMark/>
          </w:tcPr>
          <w:p w14:paraId="255A90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2888.495</w:t>
            </w:r>
          </w:p>
        </w:tc>
        <w:tc>
          <w:tcPr>
            <w:tcW w:w="1166" w:type="dxa"/>
            <w:tcBorders>
              <w:top w:val="nil"/>
              <w:left w:val="nil"/>
              <w:bottom w:val="single" w:sz="4" w:space="0" w:color="auto"/>
              <w:right w:val="single" w:sz="4" w:space="0" w:color="auto"/>
            </w:tcBorders>
            <w:shd w:val="clear" w:color="auto" w:fill="auto"/>
            <w:noWrap/>
            <w:vAlign w:val="center"/>
            <w:hideMark/>
          </w:tcPr>
          <w:p w14:paraId="1E551F4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1.87E+07</w:t>
            </w:r>
          </w:p>
        </w:tc>
        <w:tc>
          <w:tcPr>
            <w:tcW w:w="2882" w:type="dxa"/>
            <w:tcBorders>
              <w:top w:val="nil"/>
              <w:left w:val="nil"/>
              <w:bottom w:val="single" w:sz="4" w:space="0" w:color="auto"/>
              <w:right w:val="single" w:sz="4" w:space="0" w:color="auto"/>
            </w:tcBorders>
            <w:shd w:val="clear" w:color="auto" w:fill="auto"/>
            <w:noWrap/>
            <w:vAlign w:val="center"/>
            <w:hideMark/>
          </w:tcPr>
          <w:p w14:paraId="429D0D5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1E152E0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(PC)[149.9783]PGRIRHFKV.</w:t>
            </w:r>
          </w:p>
        </w:tc>
        <w:tc>
          <w:tcPr>
            <w:tcW w:w="1074" w:type="dxa"/>
            <w:tcBorders>
              <w:top w:val="nil"/>
              <w:left w:val="nil"/>
              <w:bottom w:val="single" w:sz="4" w:space="0" w:color="auto"/>
              <w:right w:val="single" w:sz="4" w:space="0" w:color="auto"/>
            </w:tcBorders>
            <w:shd w:val="clear" w:color="auto" w:fill="auto"/>
            <w:noWrap/>
            <w:vAlign w:val="center"/>
            <w:hideMark/>
          </w:tcPr>
          <w:p w14:paraId="2D9291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8.88E-09</w:t>
            </w:r>
          </w:p>
        </w:tc>
      </w:tr>
      <w:tr w:rsidR="00AA51BE" w:rsidRPr="00AA51BE" w14:paraId="2F8F640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B628EF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F12D8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2876.316</w:t>
            </w:r>
          </w:p>
        </w:tc>
        <w:tc>
          <w:tcPr>
            <w:tcW w:w="1354" w:type="dxa"/>
            <w:tcBorders>
              <w:top w:val="nil"/>
              <w:left w:val="nil"/>
              <w:bottom w:val="single" w:sz="4" w:space="0" w:color="auto"/>
              <w:right w:val="single" w:sz="4" w:space="0" w:color="auto"/>
            </w:tcBorders>
            <w:shd w:val="clear" w:color="auto" w:fill="auto"/>
            <w:noWrap/>
            <w:vAlign w:val="center"/>
            <w:hideMark/>
          </w:tcPr>
          <w:p w14:paraId="00F6063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2876.401</w:t>
            </w:r>
          </w:p>
        </w:tc>
        <w:tc>
          <w:tcPr>
            <w:tcW w:w="1166" w:type="dxa"/>
            <w:tcBorders>
              <w:top w:val="nil"/>
              <w:left w:val="nil"/>
              <w:bottom w:val="single" w:sz="4" w:space="0" w:color="auto"/>
              <w:right w:val="single" w:sz="4" w:space="0" w:color="auto"/>
            </w:tcBorders>
            <w:shd w:val="clear" w:color="auto" w:fill="auto"/>
            <w:noWrap/>
            <w:vAlign w:val="center"/>
            <w:hideMark/>
          </w:tcPr>
          <w:p w14:paraId="79585F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1.38E+07</w:t>
            </w:r>
          </w:p>
        </w:tc>
        <w:tc>
          <w:tcPr>
            <w:tcW w:w="2882" w:type="dxa"/>
            <w:tcBorders>
              <w:top w:val="nil"/>
              <w:left w:val="nil"/>
              <w:bottom w:val="single" w:sz="4" w:space="0" w:color="auto"/>
              <w:right w:val="single" w:sz="4" w:space="0" w:color="auto"/>
            </w:tcBorders>
            <w:shd w:val="clear" w:color="auto" w:fill="auto"/>
            <w:noWrap/>
            <w:vAlign w:val="center"/>
            <w:hideMark/>
          </w:tcPr>
          <w:p w14:paraId="4E54288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0DA2F067"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w:t>
            </w:r>
            <w:proofErr w:type="gramEnd"/>
            <w:r w:rsidRPr="00AA51BE">
              <w:rPr>
                <w:color w:val="000000"/>
                <w:sz w:val="22"/>
                <w:szCs w:val="22"/>
                <w:lang w:val="en-US" w:eastAsia="en-US"/>
              </w:rPr>
              <w:t>MADE)[16.0736]AGSEADHEGTHSTKRGHAKSRPV.R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3EED457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5.40E-13</w:t>
            </w:r>
          </w:p>
        </w:tc>
      </w:tr>
      <w:tr w:rsidR="00AA51BE" w:rsidRPr="00AA51BE" w14:paraId="771ECD6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AFCA93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9F5ADC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2872.508</w:t>
            </w:r>
          </w:p>
        </w:tc>
        <w:tc>
          <w:tcPr>
            <w:tcW w:w="1354" w:type="dxa"/>
            <w:tcBorders>
              <w:top w:val="nil"/>
              <w:left w:val="nil"/>
              <w:bottom w:val="single" w:sz="4" w:space="0" w:color="auto"/>
              <w:right w:val="single" w:sz="4" w:space="0" w:color="auto"/>
            </w:tcBorders>
            <w:shd w:val="clear" w:color="auto" w:fill="auto"/>
            <w:noWrap/>
            <w:vAlign w:val="center"/>
            <w:hideMark/>
          </w:tcPr>
          <w:p w14:paraId="2118879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2872.593</w:t>
            </w:r>
          </w:p>
        </w:tc>
        <w:tc>
          <w:tcPr>
            <w:tcW w:w="1166" w:type="dxa"/>
            <w:tcBorders>
              <w:top w:val="nil"/>
              <w:left w:val="nil"/>
              <w:bottom w:val="single" w:sz="4" w:space="0" w:color="auto"/>
              <w:right w:val="single" w:sz="4" w:space="0" w:color="auto"/>
            </w:tcBorders>
            <w:shd w:val="clear" w:color="auto" w:fill="auto"/>
            <w:noWrap/>
            <w:vAlign w:val="center"/>
            <w:hideMark/>
          </w:tcPr>
          <w:p w14:paraId="451716C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4.53E+07</w:t>
            </w:r>
          </w:p>
        </w:tc>
        <w:tc>
          <w:tcPr>
            <w:tcW w:w="2882" w:type="dxa"/>
            <w:tcBorders>
              <w:top w:val="nil"/>
              <w:left w:val="nil"/>
              <w:bottom w:val="single" w:sz="4" w:space="0" w:color="auto"/>
              <w:right w:val="single" w:sz="4" w:space="0" w:color="auto"/>
            </w:tcBorders>
            <w:shd w:val="clear" w:color="auto" w:fill="auto"/>
            <w:noWrap/>
            <w:vAlign w:val="center"/>
            <w:hideMark/>
          </w:tcPr>
          <w:p w14:paraId="21D0D4F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6386BBF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w:t>
            </w:r>
            <w:proofErr w:type="gramEnd"/>
            <w:r w:rsidRPr="00AA51BE">
              <w:rPr>
                <w:color w:val="000000"/>
                <w:sz w:val="22"/>
                <w:szCs w:val="22"/>
                <w:lang w:val="en-US" w:eastAsia="en-US"/>
              </w:rPr>
              <w:t>MADE)[12.2663]AGSEADHEGTHSTKRGHAKSRPV.R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42E570A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0.002386</w:t>
            </w:r>
          </w:p>
        </w:tc>
      </w:tr>
      <w:tr w:rsidR="00AA51BE" w:rsidRPr="00AA51BE" w14:paraId="6A3B404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3BA6DA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20DE1C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2872.496</w:t>
            </w:r>
          </w:p>
        </w:tc>
        <w:tc>
          <w:tcPr>
            <w:tcW w:w="1354" w:type="dxa"/>
            <w:tcBorders>
              <w:top w:val="nil"/>
              <w:left w:val="nil"/>
              <w:bottom w:val="single" w:sz="4" w:space="0" w:color="auto"/>
              <w:right w:val="single" w:sz="4" w:space="0" w:color="auto"/>
            </w:tcBorders>
            <w:shd w:val="clear" w:color="auto" w:fill="auto"/>
            <w:noWrap/>
            <w:vAlign w:val="center"/>
            <w:hideMark/>
          </w:tcPr>
          <w:p w14:paraId="799C8DF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2872.501</w:t>
            </w:r>
          </w:p>
        </w:tc>
        <w:tc>
          <w:tcPr>
            <w:tcW w:w="1166" w:type="dxa"/>
            <w:tcBorders>
              <w:top w:val="nil"/>
              <w:left w:val="nil"/>
              <w:bottom w:val="single" w:sz="4" w:space="0" w:color="auto"/>
              <w:right w:val="single" w:sz="4" w:space="0" w:color="auto"/>
            </w:tcBorders>
            <w:shd w:val="clear" w:color="auto" w:fill="auto"/>
            <w:noWrap/>
            <w:vAlign w:val="center"/>
            <w:hideMark/>
          </w:tcPr>
          <w:p w14:paraId="05FE959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4.53E+07</w:t>
            </w:r>
          </w:p>
        </w:tc>
        <w:tc>
          <w:tcPr>
            <w:tcW w:w="2882" w:type="dxa"/>
            <w:tcBorders>
              <w:top w:val="nil"/>
              <w:left w:val="nil"/>
              <w:bottom w:val="single" w:sz="4" w:space="0" w:color="auto"/>
              <w:right w:val="single" w:sz="4" w:space="0" w:color="auto"/>
            </w:tcBorders>
            <w:shd w:val="clear" w:color="auto" w:fill="auto"/>
            <w:noWrap/>
            <w:vAlign w:val="center"/>
            <w:hideMark/>
          </w:tcPr>
          <w:p w14:paraId="12BEAF6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385CF16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(PCPGRIR)[133.9842]HFKV.</w:t>
            </w:r>
          </w:p>
        </w:tc>
        <w:tc>
          <w:tcPr>
            <w:tcW w:w="1074" w:type="dxa"/>
            <w:tcBorders>
              <w:top w:val="nil"/>
              <w:left w:val="nil"/>
              <w:bottom w:val="single" w:sz="4" w:space="0" w:color="auto"/>
              <w:right w:val="single" w:sz="4" w:space="0" w:color="auto"/>
            </w:tcBorders>
            <w:shd w:val="clear" w:color="auto" w:fill="auto"/>
            <w:noWrap/>
            <w:vAlign w:val="center"/>
            <w:hideMark/>
          </w:tcPr>
          <w:p w14:paraId="60A6634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5.45E-09</w:t>
            </w:r>
          </w:p>
        </w:tc>
      </w:tr>
      <w:tr w:rsidR="00AA51BE" w:rsidRPr="00AA51BE" w14:paraId="1D4EDF8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E1CF6E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839987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2860.33</w:t>
            </w:r>
          </w:p>
        </w:tc>
        <w:tc>
          <w:tcPr>
            <w:tcW w:w="1354" w:type="dxa"/>
            <w:tcBorders>
              <w:top w:val="nil"/>
              <w:left w:val="nil"/>
              <w:bottom w:val="single" w:sz="4" w:space="0" w:color="auto"/>
              <w:right w:val="single" w:sz="4" w:space="0" w:color="auto"/>
            </w:tcBorders>
            <w:shd w:val="clear" w:color="auto" w:fill="auto"/>
            <w:noWrap/>
            <w:vAlign w:val="center"/>
            <w:hideMark/>
          </w:tcPr>
          <w:p w14:paraId="149C15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2860.327</w:t>
            </w:r>
          </w:p>
        </w:tc>
        <w:tc>
          <w:tcPr>
            <w:tcW w:w="1166" w:type="dxa"/>
            <w:tcBorders>
              <w:top w:val="nil"/>
              <w:left w:val="nil"/>
              <w:bottom w:val="single" w:sz="4" w:space="0" w:color="auto"/>
              <w:right w:val="single" w:sz="4" w:space="0" w:color="auto"/>
            </w:tcBorders>
            <w:shd w:val="clear" w:color="auto" w:fill="auto"/>
            <w:noWrap/>
            <w:vAlign w:val="center"/>
            <w:hideMark/>
          </w:tcPr>
          <w:p w14:paraId="42E565C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3.26E+07</w:t>
            </w:r>
          </w:p>
        </w:tc>
        <w:tc>
          <w:tcPr>
            <w:tcW w:w="2882" w:type="dxa"/>
            <w:tcBorders>
              <w:top w:val="nil"/>
              <w:left w:val="nil"/>
              <w:bottom w:val="single" w:sz="4" w:space="0" w:color="auto"/>
              <w:right w:val="single" w:sz="4" w:space="0" w:color="auto"/>
            </w:tcBorders>
            <w:shd w:val="clear" w:color="auto" w:fill="auto"/>
            <w:noWrap/>
            <w:vAlign w:val="center"/>
            <w:hideMark/>
          </w:tcPr>
          <w:p w14:paraId="757E0B2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7F7F008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K.MADEAGSEADHEGTHSTKRGHAKSRPV.R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4643422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2.22E-19</w:t>
            </w:r>
          </w:p>
        </w:tc>
      </w:tr>
      <w:tr w:rsidR="00AA51BE" w:rsidRPr="00AA51BE" w14:paraId="4961D6E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5E187A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81DA3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2837.547</w:t>
            </w:r>
          </w:p>
        </w:tc>
        <w:tc>
          <w:tcPr>
            <w:tcW w:w="1354" w:type="dxa"/>
            <w:tcBorders>
              <w:top w:val="nil"/>
              <w:left w:val="nil"/>
              <w:bottom w:val="single" w:sz="4" w:space="0" w:color="auto"/>
              <w:right w:val="single" w:sz="4" w:space="0" w:color="auto"/>
            </w:tcBorders>
            <w:shd w:val="clear" w:color="auto" w:fill="auto"/>
            <w:noWrap/>
            <w:vAlign w:val="center"/>
            <w:hideMark/>
          </w:tcPr>
          <w:p w14:paraId="541EE7D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2837.547</w:t>
            </w:r>
          </w:p>
        </w:tc>
        <w:tc>
          <w:tcPr>
            <w:tcW w:w="1166" w:type="dxa"/>
            <w:tcBorders>
              <w:top w:val="nil"/>
              <w:left w:val="nil"/>
              <w:bottom w:val="single" w:sz="4" w:space="0" w:color="auto"/>
              <w:right w:val="single" w:sz="4" w:space="0" w:color="auto"/>
            </w:tcBorders>
            <w:shd w:val="clear" w:color="auto" w:fill="auto"/>
            <w:noWrap/>
            <w:vAlign w:val="center"/>
            <w:hideMark/>
          </w:tcPr>
          <w:p w14:paraId="40B20C8F"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8.16E+06</w:t>
            </w:r>
          </w:p>
        </w:tc>
        <w:tc>
          <w:tcPr>
            <w:tcW w:w="2882" w:type="dxa"/>
            <w:tcBorders>
              <w:top w:val="nil"/>
              <w:left w:val="nil"/>
              <w:bottom w:val="single" w:sz="4" w:space="0" w:color="auto"/>
              <w:right w:val="single" w:sz="4" w:space="0" w:color="auto"/>
            </w:tcBorders>
            <w:shd w:val="clear" w:color="auto" w:fill="auto"/>
            <w:noWrap/>
            <w:vAlign w:val="center"/>
            <w:hideMark/>
          </w:tcPr>
          <w:p w14:paraId="0998AC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1293E89"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w:t>
            </w:r>
            <w:proofErr w:type="gramEnd"/>
            <w:r w:rsidRPr="00AA51BE">
              <w:rPr>
                <w:color w:val="000000"/>
                <w:sz w:val="22"/>
                <w:szCs w:val="22"/>
                <w:lang w:val="en-US" w:eastAsia="en-US"/>
              </w:rPr>
              <w:t>(V)[99.0301]PPCPGRIRHFKV.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6650EB5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1.96E-06</w:t>
            </w:r>
          </w:p>
        </w:tc>
      </w:tr>
      <w:tr w:rsidR="00AA51BE" w:rsidRPr="00AA51BE" w14:paraId="12C5FB9F"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497D40E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52F4BC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2825.534</w:t>
            </w:r>
          </w:p>
        </w:tc>
        <w:tc>
          <w:tcPr>
            <w:tcW w:w="1354" w:type="dxa"/>
            <w:tcBorders>
              <w:top w:val="nil"/>
              <w:left w:val="nil"/>
              <w:bottom w:val="single" w:sz="4" w:space="0" w:color="auto"/>
              <w:right w:val="single" w:sz="4" w:space="0" w:color="auto"/>
            </w:tcBorders>
            <w:shd w:val="clear" w:color="auto" w:fill="auto"/>
            <w:noWrap/>
            <w:vAlign w:val="center"/>
            <w:hideMark/>
          </w:tcPr>
          <w:p w14:paraId="627B398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2825.554</w:t>
            </w:r>
          </w:p>
        </w:tc>
        <w:tc>
          <w:tcPr>
            <w:tcW w:w="1166" w:type="dxa"/>
            <w:tcBorders>
              <w:top w:val="nil"/>
              <w:left w:val="nil"/>
              <w:bottom w:val="single" w:sz="4" w:space="0" w:color="auto"/>
              <w:right w:val="single" w:sz="4" w:space="0" w:color="auto"/>
            </w:tcBorders>
            <w:shd w:val="clear" w:color="auto" w:fill="auto"/>
            <w:noWrap/>
            <w:vAlign w:val="center"/>
            <w:hideMark/>
          </w:tcPr>
          <w:p w14:paraId="2C5A01C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3.57E+05</w:t>
            </w:r>
          </w:p>
        </w:tc>
        <w:tc>
          <w:tcPr>
            <w:tcW w:w="2882" w:type="dxa"/>
            <w:tcBorders>
              <w:top w:val="nil"/>
              <w:left w:val="nil"/>
              <w:bottom w:val="single" w:sz="4" w:space="0" w:color="auto"/>
              <w:right w:val="single" w:sz="4" w:space="0" w:color="auto"/>
            </w:tcBorders>
            <w:shd w:val="clear" w:color="auto" w:fill="auto"/>
            <w:noWrap/>
            <w:vAlign w:val="center"/>
            <w:hideMark/>
          </w:tcPr>
          <w:p w14:paraId="1401EE3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291C175C"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w:t>
            </w:r>
            <w:proofErr w:type="gramEnd"/>
            <w:r w:rsidRPr="00AA51BE">
              <w:rPr>
                <w:color w:val="000000"/>
                <w:sz w:val="22"/>
                <w:szCs w:val="22"/>
                <w:lang w:val="en-US" w:eastAsia="en-US"/>
              </w:rPr>
              <w:t>(V)[87.0378]PPCPGRIRHFKV.</w:t>
            </w:r>
          </w:p>
        </w:tc>
        <w:tc>
          <w:tcPr>
            <w:tcW w:w="1074" w:type="dxa"/>
            <w:tcBorders>
              <w:top w:val="nil"/>
              <w:left w:val="nil"/>
              <w:bottom w:val="single" w:sz="4" w:space="0" w:color="auto"/>
              <w:right w:val="single" w:sz="4" w:space="0" w:color="auto"/>
            </w:tcBorders>
            <w:shd w:val="clear" w:color="auto" w:fill="auto"/>
            <w:noWrap/>
            <w:vAlign w:val="center"/>
            <w:hideMark/>
          </w:tcPr>
          <w:p w14:paraId="35B8EF6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0.009335</w:t>
            </w:r>
          </w:p>
        </w:tc>
      </w:tr>
      <w:tr w:rsidR="00AA51BE" w:rsidRPr="00AA51BE" w14:paraId="0E8B1D43"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052C0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1A182C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2809.55</w:t>
            </w:r>
          </w:p>
        </w:tc>
        <w:tc>
          <w:tcPr>
            <w:tcW w:w="1354" w:type="dxa"/>
            <w:tcBorders>
              <w:top w:val="nil"/>
              <w:left w:val="nil"/>
              <w:bottom w:val="single" w:sz="4" w:space="0" w:color="auto"/>
              <w:right w:val="single" w:sz="4" w:space="0" w:color="auto"/>
            </w:tcBorders>
            <w:shd w:val="clear" w:color="auto" w:fill="auto"/>
            <w:noWrap/>
            <w:vAlign w:val="center"/>
            <w:hideMark/>
          </w:tcPr>
          <w:p w14:paraId="7C2245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2809.545</w:t>
            </w:r>
          </w:p>
        </w:tc>
        <w:tc>
          <w:tcPr>
            <w:tcW w:w="1166" w:type="dxa"/>
            <w:tcBorders>
              <w:top w:val="nil"/>
              <w:left w:val="nil"/>
              <w:bottom w:val="single" w:sz="4" w:space="0" w:color="auto"/>
              <w:right w:val="single" w:sz="4" w:space="0" w:color="auto"/>
            </w:tcBorders>
            <w:shd w:val="clear" w:color="auto" w:fill="auto"/>
            <w:noWrap/>
            <w:vAlign w:val="center"/>
            <w:hideMark/>
          </w:tcPr>
          <w:p w14:paraId="49CACD8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3.39E+07</w:t>
            </w:r>
          </w:p>
        </w:tc>
        <w:tc>
          <w:tcPr>
            <w:tcW w:w="2882" w:type="dxa"/>
            <w:tcBorders>
              <w:top w:val="nil"/>
              <w:left w:val="nil"/>
              <w:bottom w:val="single" w:sz="4" w:space="0" w:color="auto"/>
              <w:right w:val="single" w:sz="4" w:space="0" w:color="auto"/>
            </w:tcBorders>
            <w:shd w:val="clear" w:color="auto" w:fill="auto"/>
            <w:noWrap/>
            <w:vAlign w:val="center"/>
            <w:hideMark/>
          </w:tcPr>
          <w:p w14:paraId="043CAE3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26F3F721"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(PC)[71.0280]PGRIRHFKV.</w:t>
            </w:r>
          </w:p>
        </w:tc>
        <w:tc>
          <w:tcPr>
            <w:tcW w:w="1074" w:type="dxa"/>
            <w:tcBorders>
              <w:top w:val="nil"/>
              <w:left w:val="nil"/>
              <w:bottom w:val="single" w:sz="4" w:space="0" w:color="auto"/>
              <w:right w:val="single" w:sz="4" w:space="0" w:color="auto"/>
            </w:tcBorders>
            <w:shd w:val="clear" w:color="auto" w:fill="auto"/>
            <w:noWrap/>
            <w:vAlign w:val="center"/>
            <w:hideMark/>
          </w:tcPr>
          <w:p w14:paraId="785C789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7.95E-10</w:t>
            </w:r>
          </w:p>
        </w:tc>
      </w:tr>
      <w:tr w:rsidR="00AA51BE" w:rsidRPr="00AA51BE" w14:paraId="529AB1E7"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9EE561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lastRenderedPageBreak/>
              <w:t>T89</w:t>
            </w:r>
          </w:p>
        </w:tc>
        <w:tc>
          <w:tcPr>
            <w:tcW w:w="1080" w:type="dxa"/>
            <w:tcBorders>
              <w:top w:val="nil"/>
              <w:left w:val="nil"/>
              <w:bottom w:val="single" w:sz="4" w:space="0" w:color="auto"/>
              <w:right w:val="single" w:sz="4" w:space="0" w:color="auto"/>
            </w:tcBorders>
            <w:shd w:val="clear" w:color="auto" w:fill="auto"/>
            <w:noWrap/>
            <w:vAlign w:val="center"/>
            <w:hideMark/>
          </w:tcPr>
          <w:p w14:paraId="1769F73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2738.52</w:t>
            </w:r>
          </w:p>
        </w:tc>
        <w:tc>
          <w:tcPr>
            <w:tcW w:w="1354" w:type="dxa"/>
            <w:tcBorders>
              <w:top w:val="nil"/>
              <w:left w:val="nil"/>
              <w:bottom w:val="single" w:sz="4" w:space="0" w:color="auto"/>
              <w:right w:val="single" w:sz="4" w:space="0" w:color="auto"/>
            </w:tcBorders>
            <w:shd w:val="clear" w:color="auto" w:fill="auto"/>
            <w:noWrap/>
            <w:vAlign w:val="center"/>
            <w:hideMark/>
          </w:tcPr>
          <w:p w14:paraId="573DD5A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2738.517</w:t>
            </w:r>
          </w:p>
        </w:tc>
        <w:tc>
          <w:tcPr>
            <w:tcW w:w="1166" w:type="dxa"/>
            <w:tcBorders>
              <w:top w:val="nil"/>
              <w:left w:val="nil"/>
              <w:bottom w:val="single" w:sz="4" w:space="0" w:color="auto"/>
              <w:right w:val="single" w:sz="4" w:space="0" w:color="auto"/>
            </w:tcBorders>
            <w:shd w:val="clear" w:color="auto" w:fill="auto"/>
            <w:noWrap/>
            <w:vAlign w:val="center"/>
            <w:hideMark/>
          </w:tcPr>
          <w:p w14:paraId="7A3ACF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1.34E+07</w:t>
            </w:r>
          </w:p>
        </w:tc>
        <w:tc>
          <w:tcPr>
            <w:tcW w:w="2882" w:type="dxa"/>
            <w:tcBorders>
              <w:top w:val="nil"/>
              <w:left w:val="nil"/>
              <w:bottom w:val="single" w:sz="4" w:space="0" w:color="auto"/>
              <w:right w:val="single" w:sz="4" w:space="0" w:color="auto"/>
            </w:tcBorders>
            <w:shd w:val="clear" w:color="auto" w:fill="auto"/>
            <w:noWrap/>
            <w:vAlign w:val="center"/>
            <w:hideMark/>
          </w:tcPr>
          <w:p w14:paraId="3D25D59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6F80517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R.TVVQPSVGAAAGPVVPPCPGRIRHFKV</w:t>
            </w:r>
            <w:proofErr w:type="gramEnd"/>
            <w:r w:rsidRPr="00AA51BE">
              <w:rPr>
                <w:color w:val="000000"/>
                <w:sz w:val="22"/>
                <w:szCs w:val="22"/>
                <w:lang w:val="en-US" w:eastAsia="en-US"/>
              </w:rPr>
              <w:t>.</w:t>
            </w:r>
          </w:p>
        </w:tc>
        <w:tc>
          <w:tcPr>
            <w:tcW w:w="1074" w:type="dxa"/>
            <w:tcBorders>
              <w:top w:val="nil"/>
              <w:left w:val="nil"/>
              <w:bottom w:val="single" w:sz="4" w:space="0" w:color="auto"/>
              <w:right w:val="single" w:sz="4" w:space="0" w:color="auto"/>
            </w:tcBorders>
            <w:shd w:val="clear" w:color="auto" w:fill="auto"/>
            <w:noWrap/>
            <w:vAlign w:val="center"/>
            <w:hideMark/>
          </w:tcPr>
          <w:p w14:paraId="28C2C20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2.28E-11</w:t>
            </w:r>
          </w:p>
        </w:tc>
      </w:tr>
      <w:tr w:rsidR="00AA51BE" w:rsidRPr="00AA51BE" w14:paraId="0D56B61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13A7D49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8929C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2723.383</w:t>
            </w:r>
          </w:p>
        </w:tc>
        <w:tc>
          <w:tcPr>
            <w:tcW w:w="1354" w:type="dxa"/>
            <w:tcBorders>
              <w:top w:val="nil"/>
              <w:left w:val="nil"/>
              <w:bottom w:val="single" w:sz="4" w:space="0" w:color="auto"/>
              <w:right w:val="single" w:sz="4" w:space="0" w:color="auto"/>
            </w:tcBorders>
            <w:shd w:val="clear" w:color="auto" w:fill="auto"/>
            <w:noWrap/>
            <w:vAlign w:val="center"/>
            <w:hideMark/>
          </w:tcPr>
          <w:p w14:paraId="1B988A2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2723.382</w:t>
            </w:r>
          </w:p>
        </w:tc>
        <w:tc>
          <w:tcPr>
            <w:tcW w:w="1166" w:type="dxa"/>
            <w:tcBorders>
              <w:top w:val="nil"/>
              <w:left w:val="nil"/>
              <w:bottom w:val="single" w:sz="4" w:space="0" w:color="auto"/>
              <w:right w:val="single" w:sz="4" w:space="0" w:color="auto"/>
            </w:tcBorders>
            <w:shd w:val="clear" w:color="auto" w:fill="auto"/>
            <w:noWrap/>
            <w:vAlign w:val="center"/>
            <w:hideMark/>
          </w:tcPr>
          <w:p w14:paraId="45F7BE2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1.74E+07</w:t>
            </w:r>
          </w:p>
        </w:tc>
        <w:tc>
          <w:tcPr>
            <w:tcW w:w="2882" w:type="dxa"/>
            <w:tcBorders>
              <w:top w:val="nil"/>
              <w:left w:val="nil"/>
              <w:bottom w:val="single" w:sz="4" w:space="0" w:color="auto"/>
              <w:right w:val="single" w:sz="4" w:space="0" w:color="auto"/>
            </w:tcBorders>
            <w:shd w:val="clear" w:color="auto" w:fill="auto"/>
            <w:noWrap/>
            <w:vAlign w:val="center"/>
            <w:hideMark/>
          </w:tcPr>
          <w:p w14:paraId="4C4781F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6E50B9D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R.PGVLSSRQLGLPGPPDVPDHAAYHPF.R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29F73FC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8.23E-05</w:t>
            </w:r>
          </w:p>
        </w:tc>
      </w:tr>
      <w:tr w:rsidR="00AA51BE" w:rsidRPr="00AA51BE" w14:paraId="2956F9C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29499C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9DC1F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2692.537</w:t>
            </w:r>
          </w:p>
        </w:tc>
        <w:tc>
          <w:tcPr>
            <w:tcW w:w="1354" w:type="dxa"/>
            <w:tcBorders>
              <w:top w:val="nil"/>
              <w:left w:val="nil"/>
              <w:bottom w:val="single" w:sz="4" w:space="0" w:color="auto"/>
              <w:right w:val="single" w:sz="4" w:space="0" w:color="auto"/>
            </w:tcBorders>
            <w:shd w:val="clear" w:color="auto" w:fill="auto"/>
            <w:noWrap/>
            <w:vAlign w:val="center"/>
            <w:hideMark/>
          </w:tcPr>
          <w:p w14:paraId="7CB980B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2692.527</w:t>
            </w:r>
          </w:p>
        </w:tc>
        <w:tc>
          <w:tcPr>
            <w:tcW w:w="1166" w:type="dxa"/>
            <w:tcBorders>
              <w:top w:val="nil"/>
              <w:left w:val="nil"/>
              <w:bottom w:val="single" w:sz="4" w:space="0" w:color="auto"/>
              <w:right w:val="single" w:sz="4" w:space="0" w:color="auto"/>
            </w:tcBorders>
            <w:shd w:val="clear" w:color="auto" w:fill="auto"/>
            <w:noWrap/>
            <w:vAlign w:val="center"/>
            <w:hideMark/>
          </w:tcPr>
          <w:p w14:paraId="738B4F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8.86E+05</w:t>
            </w:r>
          </w:p>
        </w:tc>
        <w:tc>
          <w:tcPr>
            <w:tcW w:w="2882" w:type="dxa"/>
            <w:tcBorders>
              <w:top w:val="nil"/>
              <w:left w:val="nil"/>
              <w:bottom w:val="single" w:sz="4" w:space="0" w:color="auto"/>
              <w:right w:val="single" w:sz="4" w:space="0" w:color="auto"/>
            </w:tcBorders>
            <w:shd w:val="clear" w:color="auto" w:fill="auto"/>
            <w:noWrap/>
            <w:vAlign w:val="center"/>
            <w:hideMark/>
          </w:tcPr>
          <w:p w14:paraId="426F56E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sp|P02765|FETUA_HUMAN</w:t>
            </w:r>
          </w:p>
        </w:tc>
        <w:tc>
          <w:tcPr>
            <w:tcW w:w="4506" w:type="dxa"/>
            <w:tcBorders>
              <w:top w:val="nil"/>
              <w:left w:val="nil"/>
              <w:bottom w:val="single" w:sz="4" w:space="0" w:color="auto"/>
              <w:right w:val="single" w:sz="4" w:space="0" w:color="auto"/>
            </w:tcBorders>
            <w:shd w:val="clear" w:color="auto" w:fill="auto"/>
            <w:noWrap/>
            <w:vAlign w:val="center"/>
            <w:hideMark/>
          </w:tcPr>
          <w:p w14:paraId="4465D2D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R.TVVQPSVGAAAGPVVP</w:t>
            </w:r>
            <w:proofErr w:type="gramEnd"/>
            <w:r w:rsidRPr="00AA51BE">
              <w:rPr>
                <w:color w:val="000000"/>
                <w:sz w:val="22"/>
                <w:szCs w:val="22"/>
                <w:lang w:val="en-US" w:eastAsia="en-US"/>
              </w:rPr>
              <w:t>(PC)[-45.9894]PGRIRHFKV.</w:t>
            </w:r>
          </w:p>
        </w:tc>
        <w:tc>
          <w:tcPr>
            <w:tcW w:w="1074" w:type="dxa"/>
            <w:tcBorders>
              <w:top w:val="nil"/>
              <w:left w:val="nil"/>
              <w:bottom w:val="single" w:sz="4" w:space="0" w:color="auto"/>
              <w:right w:val="single" w:sz="4" w:space="0" w:color="auto"/>
            </w:tcBorders>
            <w:shd w:val="clear" w:color="auto" w:fill="auto"/>
            <w:noWrap/>
            <w:vAlign w:val="center"/>
            <w:hideMark/>
          </w:tcPr>
          <w:p w14:paraId="1155F2F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2.48E-07</w:t>
            </w:r>
          </w:p>
        </w:tc>
      </w:tr>
      <w:tr w:rsidR="00AA51BE" w:rsidRPr="00AA51BE" w14:paraId="78E4E3C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8B8E71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8852B4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2658.264</w:t>
            </w:r>
          </w:p>
        </w:tc>
        <w:tc>
          <w:tcPr>
            <w:tcW w:w="1354" w:type="dxa"/>
            <w:tcBorders>
              <w:top w:val="nil"/>
              <w:left w:val="nil"/>
              <w:bottom w:val="single" w:sz="4" w:space="0" w:color="auto"/>
              <w:right w:val="single" w:sz="4" w:space="0" w:color="auto"/>
            </w:tcBorders>
            <w:shd w:val="clear" w:color="auto" w:fill="auto"/>
            <w:noWrap/>
            <w:vAlign w:val="center"/>
            <w:hideMark/>
          </w:tcPr>
          <w:p w14:paraId="67D9194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2658.249</w:t>
            </w:r>
          </w:p>
        </w:tc>
        <w:tc>
          <w:tcPr>
            <w:tcW w:w="1166" w:type="dxa"/>
            <w:tcBorders>
              <w:top w:val="nil"/>
              <w:left w:val="nil"/>
              <w:bottom w:val="single" w:sz="4" w:space="0" w:color="auto"/>
              <w:right w:val="single" w:sz="4" w:space="0" w:color="auto"/>
            </w:tcBorders>
            <w:shd w:val="clear" w:color="auto" w:fill="auto"/>
            <w:noWrap/>
            <w:vAlign w:val="center"/>
            <w:hideMark/>
          </w:tcPr>
          <w:p w14:paraId="0EACA42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1.82E+08</w:t>
            </w:r>
          </w:p>
        </w:tc>
        <w:tc>
          <w:tcPr>
            <w:tcW w:w="2882" w:type="dxa"/>
            <w:tcBorders>
              <w:top w:val="nil"/>
              <w:left w:val="nil"/>
              <w:bottom w:val="single" w:sz="4" w:space="0" w:color="auto"/>
              <w:right w:val="single" w:sz="4" w:space="0" w:color="auto"/>
            </w:tcBorders>
            <w:shd w:val="clear" w:color="auto" w:fill="auto"/>
            <w:noWrap/>
            <w:vAlign w:val="center"/>
            <w:hideMark/>
          </w:tcPr>
          <w:p w14:paraId="10210A7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5E9C0CF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A.DEAGSEADHEGTHSTKRGHAKSRPV.R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23AB2C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1.30E-15</w:t>
            </w:r>
          </w:p>
        </w:tc>
      </w:tr>
      <w:tr w:rsidR="00AA51BE" w:rsidRPr="00AA51BE" w14:paraId="2C98FC6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0039D7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5BDADD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2594.265</w:t>
            </w:r>
          </w:p>
        </w:tc>
        <w:tc>
          <w:tcPr>
            <w:tcW w:w="1354" w:type="dxa"/>
            <w:tcBorders>
              <w:top w:val="nil"/>
              <w:left w:val="nil"/>
              <w:bottom w:val="single" w:sz="4" w:space="0" w:color="auto"/>
              <w:right w:val="single" w:sz="4" w:space="0" w:color="auto"/>
            </w:tcBorders>
            <w:shd w:val="clear" w:color="auto" w:fill="auto"/>
            <w:noWrap/>
            <w:vAlign w:val="center"/>
            <w:hideMark/>
          </w:tcPr>
          <w:p w14:paraId="78C2B40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2594.259</w:t>
            </w:r>
          </w:p>
        </w:tc>
        <w:tc>
          <w:tcPr>
            <w:tcW w:w="1166" w:type="dxa"/>
            <w:tcBorders>
              <w:top w:val="nil"/>
              <w:left w:val="nil"/>
              <w:bottom w:val="single" w:sz="4" w:space="0" w:color="auto"/>
              <w:right w:val="single" w:sz="4" w:space="0" w:color="auto"/>
            </w:tcBorders>
            <w:shd w:val="clear" w:color="auto" w:fill="auto"/>
            <w:noWrap/>
            <w:vAlign w:val="center"/>
            <w:hideMark/>
          </w:tcPr>
          <w:p w14:paraId="608124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8.85E+06</w:t>
            </w:r>
          </w:p>
        </w:tc>
        <w:tc>
          <w:tcPr>
            <w:tcW w:w="2882" w:type="dxa"/>
            <w:tcBorders>
              <w:top w:val="nil"/>
              <w:left w:val="nil"/>
              <w:bottom w:val="single" w:sz="4" w:space="0" w:color="auto"/>
              <w:right w:val="single" w:sz="4" w:space="0" w:color="auto"/>
            </w:tcBorders>
            <w:shd w:val="clear" w:color="auto" w:fill="auto"/>
            <w:noWrap/>
            <w:vAlign w:val="center"/>
            <w:hideMark/>
          </w:tcPr>
          <w:p w14:paraId="5556D5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7F3DFE7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T.ADSGEGDFLAEGGGVRGPRVVERHQ.S</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0857D52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1.00E-07</w:t>
            </w:r>
          </w:p>
        </w:tc>
      </w:tr>
      <w:tr w:rsidR="00AA51BE" w:rsidRPr="00AA51BE" w14:paraId="4BB6007A"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416EC7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7E7A08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2559.181</w:t>
            </w:r>
          </w:p>
        </w:tc>
        <w:tc>
          <w:tcPr>
            <w:tcW w:w="1354" w:type="dxa"/>
            <w:tcBorders>
              <w:top w:val="nil"/>
              <w:left w:val="nil"/>
              <w:bottom w:val="single" w:sz="4" w:space="0" w:color="auto"/>
              <w:right w:val="single" w:sz="4" w:space="0" w:color="auto"/>
            </w:tcBorders>
            <w:shd w:val="clear" w:color="auto" w:fill="auto"/>
            <w:noWrap/>
            <w:vAlign w:val="center"/>
            <w:hideMark/>
          </w:tcPr>
          <w:p w14:paraId="2AA38D6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2559.181</w:t>
            </w:r>
          </w:p>
        </w:tc>
        <w:tc>
          <w:tcPr>
            <w:tcW w:w="1166" w:type="dxa"/>
            <w:tcBorders>
              <w:top w:val="nil"/>
              <w:left w:val="nil"/>
              <w:bottom w:val="single" w:sz="4" w:space="0" w:color="auto"/>
              <w:right w:val="single" w:sz="4" w:space="0" w:color="auto"/>
            </w:tcBorders>
            <w:shd w:val="clear" w:color="auto" w:fill="auto"/>
            <w:noWrap/>
            <w:vAlign w:val="center"/>
            <w:hideMark/>
          </w:tcPr>
          <w:p w14:paraId="5F74900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4.41E+06</w:t>
            </w:r>
          </w:p>
        </w:tc>
        <w:tc>
          <w:tcPr>
            <w:tcW w:w="2882" w:type="dxa"/>
            <w:tcBorders>
              <w:top w:val="nil"/>
              <w:left w:val="nil"/>
              <w:bottom w:val="single" w:sz="4" w:space="0" w:color="auto"/>
              <w:right w:val="single" w:sz="4" w:space="0" w:color="auto"/>
            </w:tcBorders>
            <w:shd w:val="clear" w:color="auto" w:fill="auto"/>
            <w:noWrap/>
            <w:vAlign w:val="center"/>
            <w:hideMark/>
          </w:tcPr>
          <w:p w14:paraId="15C6D7D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0853A89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A.DEAGSEADHEGTHSTKRGHAKSRP.V</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0C76FC3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2.15E-07</w:t>
            </w:r>
          </w:p>
        </w:tc>
      </w:tr>
      <w:tr w:rsidR="00AA51BE" w:rsidRPr="00AA51BE" w14:paraId="110E1C3B"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03D1AE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633D7D1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2543.222</w:t>
            </w:r>
          </w:p>
        </w:tc>
        <w:tc>
          <w:tcPr>
            <w:tcW w:w="1354" w:type="dxa"/>
            <w:tcBorders>
              <w:top w:val="nil"/>
              <w:left w:val="nil"/>
              <w:bottom w:val="single" w:sz="4" w:space="0" w:color="auto"/>
              <w:right w:val="single" w:sz="4" w:space="0" w:color="auto"/>
            </w:tcBorders>
            <w:shd w:val="clear" w:color="auto" w:fill="auto"/>
            <w:noWrap/>
            <w:vAlign w:val="center"/>
            <w:hideMark/>
          </w:tcPr>
          <w:p w14:paraId="48F584A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2543.223</w:t>
            </w:r>
          </w:p>
        </w:tc>
        <w:tc>
          <w:tcPr>
            <w:tcW w:w="1166" w:type="dxa"/>
            <w:tcBorders>
              <w:top w:val="nil"/>
              <w:left w:val="nil"/>
              <w:bottom w:val="single" w:sz="4" w:space="0" w:color="auto"/>
              <w:right w:val="single" w:sz="4" w:space="0" w:color="auto"/>
            </w:tcBorders>
            <w:shd w:val="clear" w:color="auto" w:fill="auto"/>
            <w:noWrap/>
            <w:vAlign w:val="center"/>
            <w:hideMark/>
          </w:tcPr>
          <w:p w14:paraId="0DEF8AB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3.80E+06</w:t>
            </w:r>
          </w:p>
        </w:tc>
        <w:tc>
          <w:tcPr>
            <w:tcW w:w="2882" w:type="dxa"/>
            <w:tcBorders>
              <w:top w:val="nil"/>
              <w:left w:val="nil"/>
              <w:bottom w:val="single" w:sz="4" w:space="0" w:color="auto"/>
              <w:right w:val="single" w:sz="4" w:space="0" w:color="auto"/>
            </w:tcBorders>
            <w:shd w:val="clear" w:color="auto" w:fill="auto"/>
            <w:noWrap/>
            <w:vAlign w:val="center"/>
            <w:hideMark/>
          </w:tcPr>
          <w:p w14:paraId="39AA166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4D29570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D.EAGSEADHEGTHSTKRGHAKSRPV.R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45FCDF4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2.21E-06</w:t>
            </w:r>
          </w:p>
        </w:tc>
      </w:tr>
      <w:tr w:rsidR="00AA51BE" w:rsidRPr="00AA51BE" w14:paraId="34C18138"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55DC5D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597AE09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2421.133</w:t>
            </w:r>
          </w:p>
        </w:tc>
        <w:tc>
          <w:tcPr>
            <w:tcW w:w="1354" w:type="dxa"/>
            <w:tcBorders>
              <w:top w:val="nil"/>
              <w:left w:val="nil"/>
              <w:bottom w:val="single" w:sz="4" w:space="0" w:color="auto"/>
              <w:right w:val="single" w:sz="4" w:space="0" w:color="auto"/>
            </w:tcBorders>
            <w:shd w:val="clear" w:color="auto" w:fill="auto"/>
            <w:noWrap/>
            <w:vAlign w:val="center"/>
            <w:hideMark/>
          </w:tcPr>
          <w:p w14:paraId="5A067F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2421.203</w:t>
            </w:r>
          </w:p>
        </w:tc>
        <w:tc>
          <w:tcPr>
            <w:tcW w:w="1166" w:type="dxa"/>
            <w:tcBorders>
              <w:top w:val="nil"/>
              <w:left w:val="nil"/>
              <w:bottom w:val="single" w:sz="4" w:space="0" w:color="auto"/>
              <w:right w:val="single" w:sz="4" w:space="0" w:color="auto"/>
            </w:tcBorders>
            <w:shd w:val="clear" w:color="auto" w:fill="auto"/>
            <w:noWrap/>
            <w:vAlign w:val="center"/>
            <w:hideMark/>
          </w:tcPr>
          <w:p w14:paraId="46452E80"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1.44E+07</w:t>
            </w:r>
          </w:p>
        </w:tc>
        <w:tc>
          <w:tcPr>
            <w:tcW w:w="2882" w:type="dxa"/>
            <w:tcBorders>
              <w:top w:val="nil"/>
              <w:left w:val="nil"/>
              <w:bottom w:val="single" w:sz="4" w:space="0" w:color="auto"/>
              <w:right w:val="single" w:sz="4" w:space="0" w:color="auto"/>
            </w:tcBorders>
            <w:shd w:val="clear" w:color="auto" w:fill="auto"/>
            <w:noWrap/>
            <w:vAlign w:val="center"/>
            <w:hideMark/>
          </w:tcPr>
          <w:p w14:paraId="6715CC5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4A4D691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E.(A</w:t>
            </w:r>
            <w:proofErr w:type="gramStart"/>
            <w:r w:rsidRPr="00AA51BE">
              <w:rPr>
                <w:color w:val="000000"/>
                <w:sz w:val="22"/>
                <w:szCs w:val="22"/>
                <w:lang w:val="en-US" w:eastAsia="en-US"/>
              </w:rPr>
              <w:t>)[</w:t>
            </w:r>
            <w:proofErr w:type="gramEnd"/>
            <w:r w:rsidRPr="00AA51BE">
              <w:rPr>
                <w:color w:val="000000"/>
                <w:sz w:val="22"/>
                <w:szCs w:val="22"/>
                <w:lang w:val="en-US" w:eastAsia="en-US"/>
              </w:rPr>
              <w:t>7.0230]GSEADHEGTHSTKRGHAKSRPV.R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16C593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9.23E-08</w:t>
            </w:r>
          </w:p>
        </w:tc>
      </w:tr>
      <w:tr w:rsidR="00AA51BE" w:rsidRPr="00AA51BE" w14:paraId="35DE2E34"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7E8706B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1D19EF0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2377.212</w:t>
            </w:r>
          </w:p>
        </w:tc>
        <w:tc>
          <w:tcPr>
            <w:tcW w:w="1354" w:type="dxa"/>
            <w:tcBorders>
              <w:top w:val="nil"/>
              <w:left w:val="nil"/>
              <w:bottom w:val="single" w:sz="4" w:space="0" w:color="auto"/>
              <w:right w:val="single" w:sz="4" w:space="0" w:color="auto"/>
            </w:tcBorders>
            <w:shd w:val="clear" w:color="auto" w:fill="auto"/>
            <w:noWrap/>
            <w:vAlign w:val="center"/>
            <w:hideMark/>
          </w:tcPr>
          <w:p w14:paraId="06F4ABB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2377.203</w:t>
            </w:r>
          </w:p>
        </w:tc>
        <w:tc>
          <w:tcPr>
            <w:tcW w:w="1166" w:type="dxa"/>
            <w:tcBorders>
              <w:top w:val="nil"/>
              <w:left w:val="nil"/>
              <w:bottom w:val="single" w:sz="4" w:space="0" w:color="auto"/>
              <w:right w:val="single" w:sz="4" w:space="0" w:color="auto"/>
            </w:tcBorders>
            <w:shd w:val="clear" w:color="auto" w:fill="auto"/>
            <w:noWrap/>
            <w:vAlign w:val="center"/>
            <w:hideMark/>
          </w:tcPr>
          <w:p w14:paraId="736BD40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2.37E+07</w:t>
            </w:r>
          </w:p>
        </w:tc>
        <w:tc>
          <w:tcPr>
            <w:tcW w:w="2882" w:type="dxa"/>
            <w:tcBorders>
              <w:top w:val="nil"/>
              <w:left w:val="nil"/>
              <w:bottom w:val="single" w:sz="4" w:space="0" w:color="auto"/>
              <w:right w:val="single" w:sz="4" w:space="0" w:color="auto"/>
            </w:tcBorders>
            <w:shd w:val="clear" w:color="auto" w:fill="auto"/>
            <w:noWrap/>
            <w:vAlign w:val="center"/>
            <w:hideMark/>
          </w:tcPr>
          <w:p w14:paraId="0AB2273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sp|P0C0L4|CO4A_HUMAN</w:t>
            </w:r>
          </w:p>
        </w:tc>
        <w:tc>
          <w:tcPr>
            <w:tcW w:w="4506" w:type="dxa"/>
            <w:tcBorders>
              <w:top w:val="nil"/>
              <w:left w:val="nil"/>
              <w:bottom w:val="single" w:sz="4" w:space="0" w:color="auto"/>
              <w:right w:val="single" w:sz="4" w:space="0" w:color="auto"/>
            </w:tcBorders>
            <w:shd w:val="clear" w:color="auto" w:fill="auto"/>
            <w:noWrap/>
            <w:vAlign w:val="center"/>
            <w:hideMark/>
          </w:tcPr>
          <w:p w14:paraId="6F979A55"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K.DDPDAPLQPVTPLQLFEGRRN.R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2608ACE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0.009695</w:t>
            </w:r>
          </w:p>
        </w:tc>
      </w:tr>
      <w:tr w:rsidR="00AA51BE" w:rsidRPr="00AA51BE" w14:paraId="0BCAEBBE"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279F464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457CCE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2357.16</w:t>
            </w:r>
          </w:p>
        </w:tc>
        <w:tc>
          <w:tcPr>
            <w:tcW w:w="1354" w:type="dxa"/>
            <w:tcBorders>
              <w:top w:val="nil"/>
              <w:left w:val="nil"/>
              <w:bottom w:val="single" w:sz="4" w:space="0" w:color="auto"/>
              <w:right w:val="single" w:sz="4" w:space="0" w:color="auto"/>
            </w:tcBorders>
            <w:shd w:val="clear" w:color="auto" w:fill="auto"/>
            <w:noWrap/>
            <w:vAlign w:val="center"/>
            <w:hideMark/>
          </w:tcPr>
          <w:p w14:paraId="575CEC8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2357.155</w:t>
            </w:r>
          </w:p>
        </w:tc>
        <w:tc>
          <w:tcPr>
            <w:tcW w:w="1166" w:type="dxa"/>
            <w:tcBorders>
              <w:top w:val="nil"/>
              <w:left w:val="nil"/>
              <w:bottom w:val="single" w:sz="4" w:space="0" w:color="auto"/>
              <w:right w:val="single" w:sz="4" w:space="0" w:color="auto"/>
            </w:tcBorders>
            <w:shd w:val="clear" w:color="auto" w:fill="auto"/>
            <w:noWrap/>
            <w:vAlign w:val="center"/>
            <w:hideMark/>
          </w:tcPr>
          <w:p w14:paraId="22EB91E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6.86E+06</w:t>
            </w:r>
          </w:p>
        </w:tc>
        <w:tc>
          <w:tcPr>
            <w:tcW w:w="2882" w:type="dxa"/>
            <w:tcBorders>
              <w:top w:val="nil"/>
              <w:left w:val="nil"/>
              <w:bottom w:val="single" w:sz="4" w:space="0" w:color="auto"/>
              <w:right w:val="single" w:sz="4" w:space="0" w:color="auto"/>
            </w:tcBorders>
            <w:shd w:val="clear" w:color="auto" w:fill="auto"/>
            <w:noWrap/>
            <w:vAlign w:val="center"/>
            <w:hideMark/>
          </w:tcPr>
          <w:p w14:paraId="4248F2A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0390EEAC"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L.SSRQLGLPGPPDVPDHAAYHPF.R</w:t>
            </w:r>
          </w:p>
        </w:tc>
        <w:tc>
          <w:tcPr>
            <w:tcW w:w="1074" w:type="dxa"/>
            <w:tcBorders>
              <w:top w:val="nil"/>
              <w:left w:val="nil"/>
              <w:bottom w:val="single" w:sz="4" w:space="0" w:color="auto"/>
              <w:right w:val="single" w:sz="4" w:space="0" w:color="auto"/>
            </w:tcBorders>
            <w:shd w:val="clear" w:color="auto" w:fill="auto"/>
            <w:noWrap/>
            <w:vAlign w:val="center"/>
            <w:hideMark/>
          </w:tcPr>
          <w:p w14:paraId="6A20EA5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0.005534</w:t>
            </w:r>
          </w:p>
        </w:tc>
      </w:tr>
      <w:tr w:rsidR="00AA51BE" w:rsidRPr="00AA51BE" w14:paraId="14E0A5A9"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2C28D3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7CB09C3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2343.138</w:t>
            </w:r>
          </w:p>
        </w:tc>
        <w:tc>
          <w:tcPr>
            <w:tcW w:w="1354" w:type="dxa"/>
            <w:tcBorders>
              <w:top w:val="nil"/>
              <w:left w:val="nil"/>
              <w:bottom w:val="single" w:sz="4" w:space="0" w:color="auto"/>
              <w:right w:val="single" w:sz="4" w:space="0" w:color="auto"/>
            </w:tcBorders>
            <w:shd w:val="clear" w:color="auto" w:fill="auto"/>
            <w:noWrap/>
            <w:vAlign w:val="center"/>
            <w:hideMark/>
          </w:tcPr>
          <w:p w14:paraId="1E6517D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2343.143</w:t>
            </w:r>
          </w:p>
        </w:tc>
        <w:tc>
          <w:tcPr>
            <w:tcW w:w="1166" w:type="dxa"/>
            <w:tcBorders>
              <w:top w:val="nil"/>
              <w:left w:val="nil"/>
              <w:bottom w:val="single" w:sz="4" w:space="0" w:color="auto"/>
              <w:right w:val="single" w:sz="4" w:space="0" w:color="auto"/>
            </w:tcBorders>
            <w:shd w:val="clear" w:color="auto" w:fill="auto"/>
            <w:noWrap/>
            <w:vAlign w:val="center"/>
            <w:hideMark/>
          </w:tcPr>
          <w:p w14:paraId="275140D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4.54E+06</w:t>
            </w:r>
          </w:p>
        </w:tc>
        <w:tc>
          <w:tcPr>
            <w:tcW w:w="2882" w:type="dxa"/>
            <w:tcBorders>
              <w:top w:val="nil"/>
              <w:left w:val="nil"/>
              <w:bottom w:val="single" w:sz="4" w:space="0" w:color="auto"/>
              <w:right w:val="single" w:sz="4" w:space="0" w:color="auto"/>
            </w:tcBorders>
            <w:shd w:val="clear" w:color="auto" w:fill="auto"/>
            <w:noWrap/>
            <w:vAlign w:val="center"/>
            <w:hideMark/>
          </w:tcPr>
          <w:p w14:paraId="733163D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48D083AD"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A.GSEADHEGTHSTKRGHAKSRPV.R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025869D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7.70E-11</w:t>
            </w:r>
          </w:p>
        </w:tc>
      </w:tr>
      <w:tr w:rsidR="00AA51BE" w:rsidRPr="00AA51BE" w14:paraId="107147EC"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09400E5B"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797367E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2335.139</w:t>
            </w:r>
          </w:p>
        </w:tc>
        <w:tc>
          <w:tcPr>
            <w:tcW w:w="1354" w:type="dxa"/>
            <w:tcBorders>
              <w:top w:val="nil"/>
              <w:left w:val="nil"/>
              <w:bottom w:val="single" w:sz="4" w:space="0" w:color="auto"/>
              <w:right w:val="single" w:sz="4" w:space="0" w:color="auto"/>
            </w:tcBorders>
            <w:shd w:val="clear" w:color="auto" w:fill="auto"/>
            <w:noWrap/>
            <w:vAlign w:val="center"/>
            <w:hideMark/>
          </w:tcPr>
          <w:p w14:paraId="5B655D7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2335.209</w:t>
            </w:r>
          </w:p>
        </w:tc>
        <w:tc>
          <w:tcPr>
            <w:tcW w:w="1166" w:type="dxa"/>
            <w:tcBorders>
              <w:top w:val="nil"/>
              <w:left w:val="nil"/>
              <w:bottom w:val="single" w:sz="4" w:space="0" w:color="auto"/>
              <w:right w:val="single" w:sz="4" w:space="0" w:color="auto"/>
            </w:tcBorders>
            <w:shd w:val="clear" w:color="auto" w:fill="auto"/>
            <w:noWrap/>
            <w:vAlign w:val="center"/>
            <w:hideMark/>
          </w:tcPr>
          <w:p w14:paraId="5ABF443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2.69E+06</w:t>
            </w:r>
          </w:p>
        </w:tc>
        <w:tc>
          <w:tcPr>
            <w:tcW w:w="2882" w:type="dxa"/>
            <w:tcBorders>
              <w:top w:val="nil"/>
              <w:left w:val="nil"/>
              <w:bottom w:val="single" w:sz="4" w:space="0" w:color="auto"/>
              <w:right w:val="single" w:sz="4" w:space="0" w:color="auto"/>
            </w:tcBorders>
            <w:shd w:val="clear" w:color="auto" w:fill="auto"/>
            <w:noWrap/>
            <w:vAlign w:val="center"/>
            <w:hideMark/>
          </w:tcPr>
          <w:p w14:paraId="76A8F5B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sp|P02671|FIBA_HUMAN</w:t>
            </w:r>
          </w:p>
        </w:tc>
        <w:tc>
          <w:tcPr>
            <w:tcW w:w="4506" w:type="dxa"/>
            <w:tcBorders>
              <w:top w:val="nil"/>
              <w:left w:val="nil"/>
              <w:bottom w:val="single" w:sz="4" w:space="0" w:color="auto"/>
              <w:right w:val="single" w:sz="4" w:space="0" w:color="auto"/>
            </w:tcBorders>
            <w:shd w:val="clear" w:color="auto" w:fill="auto"/>
            <w:noWrap/>
            <w:vAlign w:val="center"/>
            <w:hideMark/>
          </w:tcPr>
          <w:p w14:paraId="4AE6E0AB"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w:t>
            </w:r>
            <w:proofErr w:type="gramEnd"/>
            <w:r w:rsidRPr="00AA51BE">
              <w:rPr>
                <w:color w:val="000000"/>
                <w:sz w:val="22"/>
                <w:szCs w:val="22"/>
                <w:lang w:val="en-US" w:eastAsia="en-US"/>
              </w:rPr>
              <w:t>EADH)[136.1192]EGTHSTKRGHAKSRPV.R</w:t>
            </w:r>
          </w:p>
        </w:tc>
        <w:tc>
          <w:tcPr>
            <w:tcW w:w="1074" w:type="dxa"/>
            <w:tcBorders>
              <w:top w:val="nil"/>
              <w:left w:val="nil"/>
              <w:bottom w:val="single" w:sz="4" w:space="0" w:color="auto"/>
              <w:right w:val="single" w:sz="4" w:space="0" w:color="auto"/>
            </w:tcBorders>
            <w:shd w:val="clear" w:color="auto" w:fill="auto"/>
            <w:noWrap/>
            <w:vAlign w:val="center"/>
            <w:hideMark/>
          </w:tcPr>
          <w:p w14:paraId="1645D7B7"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0.001003</w:t>
            </w:r>
          </w:p>
        </w:tc>
      </w:tr>
      <w:tr w:rsidR="00AA51BE" w:rsidRPr="00AA51BE" w14:paraId="6FF99B45"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64E0E44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22A34753"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2270.12</w:t>
            </w:r>
          </w:p>
        </w:tc>
        <w:tc>
          <w:tcPr>
            <w:tcW w:w="1354" w:type="dxa"/>
            <w:tcBorders>
              <w:top w:val="nil"/>
              <w:left w:val="nil"/>
              <w:bottom w:val="single" w:sz="4" w:space="0" w:color="auto"/>
              <w:right w:val="single" w:sz="4" w:space="0" w:color="auto"/>
            </w:tcBorders>
            <w:shd w:val="clear" w:color="auto" w:fill="auto"/>
            <w:noWrap/>
            <w:vAlign w:val="center"/>
            <w:hideMark/>
          </w:tcPr>
          <w:p w14:paraId="6CF3FD76"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2270.123</w:t>
            </w:r>
          </w:p>
        </w:tc>
        <w:tc>
          <w:tcPr>
            <w:tcW w:w="1166" w:type="dxa"/>
            <w:tcBorders>
              <w:top w:val="nil"/>
              <w:left w:val="nil"/>
              <w:bottom w:val="single" w:sz="4" w:space="0" w:color="auto"/>
              <w:right w:val="single" w:sz="4" w:space="0" w:color="auto"/>
            </w:tcBorders>
            <w:shd w:val="clear" w:color="auto" w:fill="auto"/>
            <w:noWrap/>
            <w:vAlign w:val="center"/>
            <w:hideMark/>
          </w:tcPr>
          <w:p w14:paraId="674F8E8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1.56E+07</w:t>
            </w:r>
          </w:p>
        </w:tc>
        <w:tc>
          <w:tcPr>
            <w:tcW w:w="2882" w:type="dxa"/>
            <w:tcBorders>
              <w:top w:val="nil"/>
              <w:left w:val="nil"/>
              <w:bottom w:val="single" w:sz="4" w:space="0" w:color="auto"/>
              <w:right w:val="single" w:sz="4" w:space="0" w:color="auto"/>
            </w:tcBorders>
            <w:shd w:val="clear" w:color="auto" w:fill="auto"/>
            <w:noWrap/>
            <w:vAlign w:val="center"/>
            <w:hideMark/>
          </w:tcPr>
          <w:p w14:paraId="721CACA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5117B4E4"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S.SRQLGLPGPPDVPDHAAYHPF.R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15837A5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6.15E-05</w:t>
            </w:r>
          </w:p>
        </w:tc>
      </w:tr>
      <w:tr w:rsidR="00AA51BE" w:rsidRPr="00AA51BE" w14:paraId="51BC3886"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55C69855"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3ECECEDE"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2026.986</w:t>
            </w:r>
          </w:p>
        </w:tc>
        <w:tc>
          <w:tcPr>
            <w:tcW w:w="1354" w:type="dxa"/>
            <w:tcBorders>
              <w:top w:val="nil"/>
              <w:left w:val="nil"/>
              <w:bottom w:val="single" w:sz="4" w:space="0" w:color="auto"/>
              <w:right w:val="single" w:sz="4" w:space="0" w:color="auto"/>
            </w:tcBorders>
            <w:shd w:val="clear" w:color="auto" w:fill="auto"/>
            <w:noWrap/>
            <w:vAlign w:val="center"/>
            <w:hideMark/>
          </w:tcPr>
          <w:p w14:paraId="1EE2FA4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2026.99</w:t>
            </w:r>
          </w:p>
        </w:tc>
        <w:tc>
          <w:tcPr>
            <w:tcW w:w="1166" w:type="dxa"/>
            <w:tcBorders>
              <w:top w:val="nil"/>
              <w:left w:val="nil"/>
              <w:bottom w:val="single" w:sz="4" w:space="0" w:color="auto"/>
              <w:right w:val="single" w:sz="4" w:space="0" w:color="auto"/>
            </w:tcBorders>
            <w:shd w:val="clear" w:color="auto" w:fill="auto"/>
            <w:noWrap/>
            <w:vAlign w:val="center"/>
            <w:hideMark/>
          </w:tcPr>
          <w:p w14:paraId="04A78721"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5.87E+06</w:t>
            </w:r>
          </w:p>
        </w:tc>
        <w:tc>
          <w:tcPr>
            <w:tcW w:w="2882" w:type="dxa"/>
            <w:tcBorders>
              <w:top w:val="nil"/>
              <w:left w:val="nil"/>
              <w:bottom w:val="single" w:sz="4" w:space="0" w:color="auto"/>
              <w:right w:val="single" w:sz="4" w:space="0" w:color="auto"/>
            </w:tcBorders>
            <w:shd w:val="clear" w:color="auto" w:fill="auto"/>
            <w:noWrap/>
            <w:vAlign w:val="center"/>
            <w:hideMark/>
          </w:tcPr>
          <w:p w14:paraId="29F7A59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sp|Q14624|ITIH4_HUMAN</w:t>
            </w:r>
          </w:p>
        </w:tc>
        <w:tc>
          <w:tcPr>
            <w:tcW w:w="4506" w:type="dxa"/>
            <w:tcBorders>
              <w:top w:val="nil"/>
              <w:left w:val="nil"/>
              <w:bottom w:val="single" w:sz="4" w:space="0" w:color="auto"/>
              <w:right w:val="single" w:sz="4" w:space="0" w:color="auto"/>
            </w:tcBorders>
            <w:shd w:val="clear" w:color="auto" w:fill="auto"/>
            <w:noWrap/>
            <w:vAlign w:val="center"/>
            <w:hideMark/>
          </w:tcPr>
          <w:p w14:paraId="1C98C9A8" w14:textId="77777777" w:rsidR="00AA51BE" w:rsidRPr="00AA51BE" w:rsidRDefault="00AA51BE" w:rsidP="00AA51BE">
            <w:pPr>
              <w:jc w:val="center"/>
              <w:rPr>
                <w:color w:val="000000"/>
                <w:sz w:val="22"/>
                <w:szCs w:val="22"/>
                <w:lang w:val="en-US" w:eastAsia="en-US"/>
              </w:rPr>
            </w:pPr>
            <w:proofErr w:type="gramStart"/>
            <w:r w:rsidRPr="00AA51BE">
              <w:rPr>
                <w:color w:val="000000"/>
                <w:sz w:val="22"/>
                <w:szCs w:val="22"/>
                <w:lang w:val="en-US" w:eastAsia="en-US"/>
              </w:rPr>
              <w:t>R.QLGLPGPPDVPDHAAYHPF.R</w:t>
            </w:r>
            <w:proofErr w:type="gramEnd"/>
          </w:p>
        </w:tc>
        <w:tc>
          <w:tcPr>
            <w:tcW w:w="1074" w:type="dxa"/>
            <w:tcBorders>
              <w:top w:val="nil"/>
              <w:left w:val="nil"/>
              <w:bottom w:val="single" w:sz="4" w:space="0" w:color="auto"/>
              <w:right w:val="single" w:sz="4" w:space="0" w:color="auto"/>
            </w:tcBorders>
            <w:shd w:val="clear" w:color="auto" w:fill="auto"/>
            <w:noWrap/>
            <w:vAlign w:val="center"/>
            <w:hideMark/>
          </w:tcPr>
          <w:p w14:paraId="2C7CFB2A"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0.002132</w:t>
            </w:r>
          </w:p>
        </w:tc>
      </w:tr>
      <w:tr w:rsidR="00AA51BE" w:rsidRPr="00AA51BE" w14:paraId="7C4F36C1" w14:textId="77777777" w:rsidTr="002E410B">
        <w:trPr>
          <w:trHeight w:val="7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14:paraId="3CD1445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T89</w:t>
            </w:r>
          </w:p>
        </w:tc>
        <w:tc>
          <w:tcPr>
            <w:tcW w:w="1080" w:type="dxa"/>
            <w:tcBorders>
              <w:top w:val="nil"/>
              <w:left w:val="nil"/>
              <w:bottom w:val="single" w:sz="4" w:space="0" w:color="auto"/>
              <w:right w:val="single" w:sz="4" w:space="0" w:color="auto"/>
            </w:tcBorders>
            <w:shd w:val="clear" w:color="auto" w:fill="auto"/>
            <w:noWrap/>
            <w:vAlign w:val="center"/>
            <w:hideMark/>
          </w:tcPr>
          <w:p w14:paraId="4337D1BD"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1031.429</w:t>
            </w:r>
          </w:p>
        </w:tc>
        <w:tc>
          <w:tcPr>
            <w:tcW w:w="1354" w:type="dxa"/>
            <w:tcBorders>
              <w:top w:val="nil"/>
              <w:left w:val="nil"/>
              <w:bottom w:val="single" w:sz="4" w:space="0" w:color="auto"/>
              <w:right w:val="single" w:sz="4" w:space="0" w:color="auto"/>
            </w:tcBorders>
            <w:shd w:val="clear" w:color="auto" w:fill="auto"/>
            <w:noWrap/>
            <w:vAlign w:val="center"/>
            <w:hideMark/>
          </w:tcPr>
          <w:p w14:paraId="4F761D7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1031.459</w:t>
            </w:r>
          </w:p>
        </w:tc>
        <w:tc>
          <w:tcPr>
            <w:tcW w:w="1166" w:type="dxa"/>
            <w:tcBorders>
              <w:top w:val="nil"/>
              <w:left w:val="nil"/>
              <w:bottom w:val="single" w:sz="4" w:space="0" w:color="auto"/>
              <w:right w:val="single" w:sz="4" w:space="0" w:color="auto"/>
            </w:tcBorders>
            <w:shd w:val="clear" w:color="auto" w:fill="auto"/>
            <w:noWrap/>
            <w:vAlign w:val="center"/>
            <w:hideMark/>
          </w:tcPr>
          <w:p w14:paraId="01556E52"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3.66E+03</w:t>
            </w:r>
          </w:p>
        </w:tc>
        <w:tc>
          <w:tcPr>
            <w:tcW w:w="2882" w:type="dxa"/>
            <w:tcBorders>
              <w:top w:val="nil"/>
              <w:left w:val="nil"/>
              <w:bottom w:val="single" w:sz="4" w:space="0" w:color="auto"/>
              <w:right w:val="single" w:sz="4" w:space="0" w:color="auto"/>
            </w:tcBorders>
            <w:shd w:val="clear" w:color="auto" w:fill="auto"/>
            <w:noWrap/>
            <w:vAlign w:val="center"/>
            <w:hideMark/>
          </w:tcPr>
          <w:p w14:paraId="4575FE94"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sp|P02766|TTHY_HUMAN</w:t>
            </w:r>
          </w:p>
        </w:tc>
        <w:tc>
          <w:tcPr>
            <w:tcW w:w="4506" w:type="dxa"/>
            <w:tcBorders>
              <w:top w:val="nil"/>
              <w:left w:val="nil"/>
              <w:bottom w:val="single" w:sz="4" w:space="0" w:color="auto"/>
              <w:right w:val="single" w:sz="4" w:space="0" w:color="auto"/>
            </w:tcBorders>
            <w:shd w:val="clear" w:color="auto" w:fill="auto"/>
            <w:noWrap/>
            <w:vAlign w:val="center"/>
            <w:hideMark/>
          </w:tcPr>
          <w:p w14:paraId="5AB455D9"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S.(T</w:t>
            </w:r>
            <w:proofErr w:type="gramStart"/>
            <w:r w:rsidRPr="00AA51BE">
              <w:rPr>
                <w:color w:val="000000"/>
                <w:sz w:val="22"/>
                <w:szCs w:val="22"/>
                <w:lang w:val="en-US" w:eastAsia="en-US"/>
              </w:rPr>
              <w:t>)[</w:t>
            </w:r>
            <w:proofErr w:type="gramEnd"/>
            <w:r w:rsidRPr="00AA51BE">
              <w:rPr>
                <w:color w:val="000000"/>
                <w:sz w:val="22"/>
                <w:szCs w:val="22"/>
                <w:lang w:val="en-US" w:eastAsia="en-US"/>
              </w:rPr>
              <w:t>-27.1015]TAVVTNPKE.</w:t>
            </w:r>
          </w:p>
        </w:tc>
        <w:tc>
          <w:tcPr>
            <w:tcW w:w="1074" w:type="dxa"/>
            <w:tcBorders>
              <w:top w:val="nil"/>
              <w:left w:val="nil"/>
              <w:bottom w:val="single" w:sz="4" w:space="0" w:color="auto"/>
              <w:right w:val="single" w:sz="4" w:space="0" w:color="auto"/>
            </w:tcBorders>
            <w:shd w:val="clear" w:color="auto" w:fill="auto"/>
            <w:noWrap/>
            <w:vAlign w:val="center"/>
            <w:hideMark/>
          </w:tcPr>
          <w:p w14:paraId="534E4238" w14:textId="77777777" w:rsidR="00AA51BE" w:rsidRPr="00AA51BE" w:rsidRDefault="00AA51BE" w:rsidP="00AA51BE">
            <w:pPr>
              <w:jc w:val="center"/>
              <w:rPr>
                <w:color w:val="000000"/>
                <w:sz w:val="22"/>
                <w:szCs w:val="22"/>
                <w:lang w:val="en-US" w:eastAsia="en-US"/>
              </w:rPr>
            </w:pPr>
            <w:r w:rsidRPr="00AA51BE">
              <w:rPr>
                <w:color w:val="000000"/>
                <w:sz w:val="22"/>
                <w:szCs w:val="22"/>
                <w:lang w:val="en-US" w:eastAsia="en-US"/>
              </w:rPr>
              <w:t>0.000169</w:t>
            </w:r>
          </w:p>
        </w:tc>
      </w:tr>
    </w:tbl>
    <w:p w14:paraId="4E150332" w14:textId="77777777" w:rsidR="00AA51BE" w:rsidRPr="000F3BDF" w:rsidRDefault="00AA51BE" w:rsidP="000F3BDF"/>
    <w:sectPr w:rsidR="00AA51BE" w:rsidRPr="000F3BDF" w:rsidSect="00AA51BE">
      <w:pgSz w:w="15840" w:h="12240" w:orient="landscape"/>
      <w:pgMar w:top="1440" w:right="1440" w:bottom="1440" w:left="1440" w:header="720" w:footer="720" w:gutter="0"/>
      <w:pgNumType w:start="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180C0" w14:textId="77777777" w:rsidR="005A6BC3" w:rsidRDefault="005A6BC3">
      <w:r>
        <w:separator/>
      </w:r>
    </w:p>
  </w:endnote>
  <w:endnote w:type="continuationSeparator" w:id="0">
    <w:p w14:paraId="039A9355" w14:textId="77777777" w:rsidR="005A6BC3" w:rsidRDefault="005A6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010029"/>
      <w:docPartObj>
        <w:docPartGallery w:val="Page Numbers (Bottom of Page)"/>
        <w:docPartUnique/>
      </w:docPartObj>
    </w:sdtPr>
    <w:sdtEndPr>
      <w:rPr>
        <w:noProof/>
      </w:rPr>
    </w:sdtEndPr>
    <w:sdtContent>
      <w:p w14:paraId="5610AA13" w14:textId="77777777" w:rsidR="0003300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598D77" w14:textId="77777777" w:rsidR="00033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00F95" w14:textId="77777777" w:rsidR="005A6BC3" w:rsidRDefault="005A6BC3">
      <w:r>
        <w:separator/>
      </w:r>
    </w:p>
  </w:footnote>
  <w:footnote w:type="continuationSeparator" w:id="0">
    <w:p w14:paraId="4194D050" w14:textId="77777777" w:rsidR="005A6BC3" w:rsidRDefault="005A6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DD21B" w14:textId="77777777" w:rsidR="00033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914A9"/>
    <w:multiLevelType w:val="hybridMultilevel"/>
    <w:tmpl w:val="879A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25103"/>
    <w:multiLevelType w:val="hybridMultilevel"/>
    <w:tmpl w:val="5DAC0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819A7"/>
    <w:multiLevelType w:val="multilevel"/>
    <w:tmpl w:val="93A6BA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67569A"/>
    <w:multiLevelType w:val="hybridMultilevel"/>
    <w:tmpl w:val="AA1096F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C11ED2"/>
    <w:multiLevelType w:val="hybridMultilevel"/>
    <w:tmpl w:val="3198F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BB02A7"/>
    <w:multiLevelType w:val="hybridMultilevel"/>
    <w:tmpl w:val="EA067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006EA"/>
    <w:multiLevelType w:val="multilevel"/>
    <w:tmpl w:val="D35E6A0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B97572E"/>
    <w:multiLevelType w:val="hybridMultilevel"/>
    <w:tmpl w:val="56F68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473712"/>
    <w:multiLevelType w:val="hybridMultilevel"/>
    <w:tmpl w:val="DA92B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7597"/>
    <w:multiLevelType w:val="hybridMultilevel"/>
    <w:tmpl w:val="E4F05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92521E"/>
    <w:multiLevelType w:val="multilevel"/>
    <w:tmpl w:val="D036271A"/>
    <w:lvl w:ilvl="0">
      <w:start w:val="1"/>
      <w:numFmt w:val="decimal"/>
      <w:pStyle w:val="Heading1"/>
      <w:suff w:val="space"/>
      <w:lvlText w:val="Chapter %1:"/>
      <w:lvlJc w:val="left"/>
      <w:pPr>
        <w:ind w:left="1620" w:firstLine="0"/>
      </w:pPr>
      <w:rPr>
        <w:rFonts w:hint="default"/>
        <w:b/>
        <w:bCs/>
      </w:rPr>
    </w:lvl>
    <w:lvl w:ilvl="1">
      <w:start w:val="1"/>
      <w:numFmt w:val="decimal"/>
      <w:pStyle w:val="Heading2"/>
      <w:lvlText w:val="%1.%2"/>
      <w:lvlJc w:val="left"/>
      <w:pPr>
        <w:ind w:left="9126" w:hanging="576"/>
      </w:pPr>
      <w:rPr>
        <w:rFonts w:hint="default"/>
      </w:rPr>
    </w:lvl>
    <w:lvl w:ilvl="2">
      <w:start w:val="1"/>
      <w:numFmt w:val="decimal"/>
      <w:pStyle w:val="Heading3"/>
      <w:lvlText w:val="%1.%2.%3"/>
      <w:lvlJc w:val="left"/>
      <w:pPr>
        <w:ind w:left="720" w:hanging="720"/>
      </w:pPr>
      <w:rPr>
        <w:rFonts w:hint="default"/>
        <w:i/>
        <w:iCs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24064AB"/>
    <w:multiLevelType w:val="hybridMultilevel"/>
    <w:tmpl w:val="974E0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6704F7"/>
    <w:multiLevelType w:val="multilevel"/>
    <w:tmpl w:val="5BFC5F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66297E"/>
    <w:multiLevelType w:val="multilevel"/>
    <w:tmpl w:val="60E0E8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3E71C32"/>
    <w:multiLevelType w:val="hybridMultilevel"/>
    <w:tmpl w:val="9026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911631"/>
    <w:multiLevelType w:val="multilevel"/>
    <w:tmpl w:val="60E0E8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B3A0885"/>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609F78F4"/>
    <w:multiLevelType w:val="hybridMultilevel"/>
    <w:tmpl w:val="111EF5EC"/>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4335F7"/>
    <w:multiLevelType w:val="hybridMultilevel"/>
    <w:tmpl w:val="F0E88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70482C"/>
    <w:multiLevelType w:val="multilevel"/>
    <w:tmpl w:val="23C6BE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3FD7EB9"/>
    <w:multiLevelType w:val="hybridMultilevel"/>
    <w:tmpl w:val="5E10E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830781"/>
    <w:multiLevelType w:val="hybridMultilevel"/>
    <w:tmpl w:val="3B2C7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5546460">
    <w:abstractNumId w:val="10"/>
  </w:num>
  <w:num w:numId="2" w16cid:durableId="19405248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9765022">
    <w:abstractNumId w:val="16"/>
  </w:num>
  <w:num w:numId="4" w16cid:durableId="1765808103">
    <w:abstractNumId w:val="5"/>
  </w:num>
  <w:num w:numId="5" w16cid:durableId="594436711">
    <w:abstractNumId w:val="9"/>
  </w:num>
  <w:num w:numId="6" w16cid:durableId="1548760372">
    <w:abstractNumId w:val="21"/>
  </w:num>
  <w:num w:numId="7" w16cid:durableId="1023476687">
    <w:abstractNumId w:val="18"/>
  </w:num>
  <w:num w:numId="8" w16cid:durableId="1440949138">
    <w:abstractNumId w:val="8"/>
  </w:num>
  <w:num w:numId="9" w16cid:durableId="1213923565">
    <w:abstractNumId w:val="11"/>
  </w:num>
  <w:num w:numId="10" w16cid:durableId="739985199">
    <w:abstractNumId w:val="4"/>
  </w:num>
  <w:num w:numId="11" w16cid:durableId="298806077">
    <w:abstractNumId w:val="19"/>
  </w:num>
  <w:num w:numId="12" w16cid:durableId="1101074259">
    <w:abstractNumId w:val="2"/>
  </w:num>
  <w:num w:numId="13" w16cid:durableId="322978505">
    <w:abstractNumId w:val="6"/>
  </w:num>
  <w:num w:numId="14" w16cid:durableId="1651330079">
    <w:abstractNumId w:val="12"/>
  </w:num>
  <w:num w:numId="15" w16cid:durableId="145048852">
    <w:abstractNumId w:val="13"/>
  </w:num>
  <w:num w:numId="16" w16cid:durableId="1082751424">
    <w:abstractNumId w:val="15"/>
  </w:num>
  <w:num w:numId="17" w16cid:durableId="160581740">
    <w:abstractNumId w:val="20"/>
  </w:num>
  <w:num w:numId="18" w16cid:durableId="279994407">
    <w:abstractNumId w:val="3"/>
  </w:num>
  <w:num w:numId="19" w16cid:durableId="1952202570">
    <w:abstractNumId w:val="17"/>
  </w:num>
  <w:num w:numId="20" w16cid:durableId="1108817157">
    <w:abstractNumId w:val="0"/>
  </w:num>
  <w:num w:numId="21" w16cid:durableId="1146315883">
    <w:abstractNumId w:val="7"/>
  </w:num>
  <w:num w:numId="22" w16cid:durableId="865171808">
    <w:abstractNumId w:val="14"/>
  </w:num>
  <w:num w:numId="23" w16cid:durableId="811211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wtDQ1sjA3MDczMzdU0lEKTi0uzszPAykwqgUAhbvAkCwAAAA="/>
  </w:docVars>
  <w:rsids>
    <w:rsidRoot w:val="00FC1093"/>
    <w:rsid w:val="00016DDE"/>
    <w:rsid w:val="000725E4"/>
    <w:rsid w:val="000F3BDF"/>
    <w:rsid w:val="001A25BA"/>
    <w:rsid w:val="00267CCD"/>
    <w:rsid w:val="002A7D92"/>
    <w:rsid w:val="002E410B"/>
    <w:rsid w:val="0031538F"/>
    <w:rsid w:val="003564B7"/>
    <w:rsid w:val="00364F43"/>
    <w:rsid w:val="003D4769"/>
    <w:rsid w:val="003F06BC"/>
    <w:rsid w:val="00486A73"/>
    <w:rsid w:val="004B6A9F"/>
    <w:rsid w:val="00521321"/>
    <w:rsid w:val="0052705F"/>
    <w:rsid w:val="005A6BC3"/>
    <w:rsid w:val="005A7508"/>
    <w:rsid w:val="00616F70"/>
    <w:rsid w:val="00620F8E"/>
    <w:rsid w:val="00665DE0"/>
    <w:rsid w:val="007726D7"/>
    <w:rsid w:val="00773CA1"/>
    <w:rsid w:val="007A165F"/>
    <w:rsid w:val="007B7234"/>
    <w:rsid w:val="0082053E"/>
    <w:rsid w:val="00822D7F"/>
    <w:rsid w:val="008954B2"/>
    <w:rsid w:val="009254E5"/>
    <w:rsid w:val="009D2427"/>
    <w:rsid w:val="00AA51BE"/>
    <w:rsid w:val="00AA6B65"/>
    <w:rsid w:val="00B00934"/>
    <w:rsid w:val="00C16096"/>
    <w:rsid w:val="00C80ECB"/>
    <w:rsid w:val="00D34ED7"/>
    <w:rsid w:val="00E030AE"/>
    <w:rsid w:val="00E76E89"/>
    <w:rsid w:val="00EE0251"/>
    <w:rsid w:val="00F10F48"/>
    <w:rsid w:val="00F22D0F"/>
    <w:rsid w:val="00FA23A4"/>
    <w:rsid w:val="00FC1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9BB2C"/>
  <w15:chartTrackingRefBased/>
  <w15:docId w15:val="{6C8256DE-9DF1-4A5A-9730-3492C4B5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093"/>
    <w:pPr>
      <w:spacing w:after="0" w:line="240" w:lineRule="auto"/>
    </w:pPr>
    <w:rPr>
      <w:rFonts w:ascii="Times New Roman" w:eastAsia="Times New Roman" w:hAnsi="Times New Roman" w:cs="Times New Roman"/>
      <w:sz w:val="24"/>
      <w:szCs w:val="24"/>
      <w:lang w:val="en-CA" w:eastAsia="zh-CN"/>
    </w:rPr>
  </w:style>
  <w:style w:type="paragraph" w:styleId="Heading1">
    <w:name w:val="heading 1"/>
    <w:basedOn w:val="Normal"/>
    <w:next w:val="Normal"/>
    <w:link w:val="Heading1Char"/>
    <w:uiPriority w:val="9"/>
    <w:qFormat/>
    <w:rsid w:val="00FC1093"/>
    <w:pPr>
      <w:keepNext/>
      <w:keepLines/>
      <w:numPr>
        <w:numId w:val="1"/>
      </w:numPr>
      <w:spacing w:before="240" w:after="240" w:line="480" w:lineRule="auto"/>
      <w:ind w:left="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C1093"/>
    <w:pPr>
      <w:keepNext/>
      <w:keepLines/>
      <w:numPr>
        <w:ilvl w:val="1"/>
        <w:numId w:val="1"/>
      </w:numPr>
      <w:spacing w:before="480" w:after="240" w:line="480" w:lineRule="auto"/>
      <w:ind w:left="576"/>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FC1093"/>
    <w:pPr>
      <w:keepNext/>
      <w:keepLines/>
      <w:numPr>
        <w:ilvl w:val="2"/>
        <w:numId w:val="1"/>
      </w:numPr>
      <w:spacing w:before="480" w:after="120" w:line="480" w:lineRule="auto"/>
      <w:outlineLvl w:val="2"/>
    </w:pPr>
    <w:rPr>
      <w:rFonts w:eastAsiaTheme="majorEastAsia" w:cstheme="majorBidi"/>
      <w:i/>
    </w:rPr>
  </w:style>
  <w:style w:type="paragraph" w:styleId="Heading4">
    <w:name w:val="heading 4"/>
    <w:basedOn w:val="Normal"/>
    <w:next w:val="Normal"/>
    <w:link w:val="Heading4Char"/>
    <w:uiPriority w:val="9"/>
    <w:unhideWhenUsed/>
    <w:qFormat/>
    <w:rsid w:val="00FC1093"/>
    <w:pPr>
      <w:keepNext/>
      <w:keepLines/>
      <w:numPr>
        <w:ilvl w:val="3"/>
        <w:numId w:val="1"/>
      </w:numPr>
      <w:spacing w:before="40" w:line="480"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C1093"/>
    <w:pPr>
      <w:keepNext/>
      <w:keepLines/>
      <w:numPr>
        <w:ilvl w:val="4"/>
        <w:numId w:val="1"/>
      </w:numPr>
      <w:spacing w:before="40" w:line="480"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C1093"/>
    <w:pPr>
      <w:keepNext/>
      <w:keepLines/>
      <w:numPr>
        <w:ilvl w:val="5"/>
        <w:numId w:val="1"/>
      </w:numPr>
      <w:spacing w:before="40" w:line="480"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C1093"/>
    <w:pPr>
      <w:keepNext/>
      <w:keepLines/>
      <w:numPr>
        <w:ilvl w:val="6"/>
        <w:numId w:val="1"/>
      </w:numPr>
      <w:spacing w:before="40" w:line="48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C1093"/>
    <w:pPr>
      <w:keepNext/>
      <w:keepLines/>
      <w:numPr>
        <w:ilvl w:val="7"/>
        <w:numId w:val="1"/>
      </w:numPr>
      <w:spacing w:before="4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C1093"/>
    <w:pPr>
      <w:keepNext/>
      <w:keepLines/>
      <w:numPr>
        <w:ilvl w:val="8"/>
        <w:numId w:val="1"/>
      </w:numPr>
      <w:spacing w:before="4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093"/>
    <w:rPr>
      <w:rFonts w:ascii="Times New Roman" w:eastAsiaTheme="majorEastAsia" w:hAnsi="Times New Roman" w:cstheme="majorBidi"/>
      <w:b/>
      <w:sz w:val="28"/>
      <w:szCs w:val="32"/>
      <w:lang w:val="en-CA" w:eastAsia="zh-CN"/>
    </w:rPr>
  </w:style>
  <w:style w:type="character" w:customStyle="1" w:styleId="Heading2Char">
    <w:name w:val="Heading 2 Char"/>
    <w:basedOn w:val="DefaultParagraphFont"/>
    <w:link w:val="Heading2"/>
    <w:uiPriority w:val="9"/>
    <w:rsid w:val="00FC1093"/>
    <w:rPr>
      <w:rFonts w:ascii="Times New Roman" w:eastAsiaTheme="majorEastAsia" w:hAnsi="Times New Roman" w:cstheme="majorBidi"/>
      <w:b/>
      <w:sz w:val="24"/>
      <w:szCs w:val="26"/>
      <w:lang w:val="en-CA" w:eastAsia="zh-CN"/>
    </w:rPr>
  </w:style>
  <w:style w:type="character" w:customStyle="1" w:styleId="Heading3Char">
    <w:name w:val="Heading 3 Char"/>
    <w:basedOn w:val="DefaultParagraphFont"/>
    <w:link w:val="Heading3"/>
    <w:uiPriority w:val="9"/>
    <w:rsid w:val="00FC1093"/>
    <w:rPr>
      <w:rFonts w:ascii="Times New Roman" w:eastAsiaTheme="majorEastAsia" w:hAnsi="Times New Roman" w:cstheme="majorBidi"/>
      <w:i/>
      <w:sz w:val="24"/>
      <w:szCs w:val="24"/>
      <w:lang w:val="en-CA" w:eastAsia="zh-CN"/>
    </w:rPr>
  </w:style>
  <w:style w:type="character" w:customStyle="1" w:styleId="Heading4Char">
    <w:name w:val="Heading 4 Char"/>
    <w:basedOn w:val="DefaultParagraphFont"/>
    <w:link w:val="Heading4"/>
    <w:uiPriority w:val="9"/>
    <w:rsid w:val="00FC1093"/>
    <w:rPr>
      <w:rFonts w:asciiTheme="majorHAnsi" w:eastAsiaTheme="majorEastAsia" w:hAnsiTheme="majorHAnsi" w:cstheme="majorBidi"/>
      <w:i/>
      <w:iCs/>
      <w:color w:val="2F5496" w:themeColor="accent1" w:themeShade="BF"/>
      <w:sz w:val="24"/>
      <w:szCs w:val="24"/>
      <w:lang w:val="en-CA" w:eastAsia="zh-CN"/>
    </w:rPr>
  </w:style>
  <w:style w:type="character" w:customStyle="1" w:styleId="Heading5Char">
    <w:name w:val="Heading 5 Char"/>
    <w:basedOn w:val="DefaultParagraphFont"/>
    <w:link w:val="Heading5"/>
    <w:uiPriority w:val="9"/>
    <w:rsid w:val="00FC1093"/>
    <w:rPr>
      <w:rFonts w:asciiTheme="majorHAnsi" w:eastAsiaTheme="majorEastAsia" w:hAnsiTheme="majorHAnsi" w:cstheme="majorBidi"/>
      <w:color w:val="2F5496" w:themeColor="accent1" w:themeShade="BF"/>
      <w:sz w:val="24"/>
      <w:szCs w:val="24"/>
      <w:lang w:val="en-CA" w:eastAsia="zh-CN"/>
    </w:rPr>
  </w:style>
  <w:style w:type="character" w:customStyle="1" w:styleId="Heading6Char">
    <w:name w:val="Heading 6 Char"/>
    <w:basedOn w:val="DefaultParagraphFont"/>
    <w:link w:val="Heading6"/>
    <w:uiPriority w:val="9"/>
    <w:semiHidden/>
    <w:rsid w:val="00FC1093"/>
    <w:rPr>
      <w:rFonts w:asciiTheme="majorHAnsi" w:eastAsiaTheme="majorEastAsia" w:hAnsiTheme="majorHAnsi" w:cstheme="majorBidi"/>
      <w:color w:val="1F3763" w:themeColor="accent1" w:themeShade="7F"/>
      <w:sz w:val="24"/>
      <w:szCs w:val="24"/>
      <w:lang w:val="en-CA" w:eastAsia="zh-CN"/>
    </w:rPr>
  </w:style>
  <w:style w:type="character" w:customStyle="1" w:styleId="Heading7Char">
    <w:name w:val="Heading 7 Char"/>
    <w:basedOn w:val="DefaultParagraphFont"/>
    <w:link w:val="Heading7"/>
    <w:uiPriority w:val="9"/>
    <w:semiHidden/>
    <w:rsid w:val="00FC1093"/>
    <w:rPr>
      <w:rFonts w:asciiTheme="majorHAnsi" w:eastAsiaTheme="majorEastAsia" w:hAnsiTheme="majorHAnsi" w:cstheme="majorBidi"/>
      <w:i/>
      <w:iCs/>
      <w:color w:val="1F3763" w:themeColor="accent1" w:themeShade="7F"/>
      <w:sz w:val="24"/>
      <w:szCs w:val="24"/>
      <w:lang w:val="en-CA" w:eastAsia="zh-CN"/>
    </w:rPr>
  </w:style>
  <w:style w:type="character" w:customStyle="1" w:styleId="Heading8Char">
    <w:name w:val="Heading 8 Char"/>
    <w:basedOn w:val="DefaultParagraphFont"/>
    <w:link w:val="Heading8"/>
    <w:uiPriority w:val="9"/>
    <w:semiHidden/>
    <w:rsid w:val="00FC1093"/>
    <w:rPr>
      <w:rFonts w:asciiTheme="majorHAnsi" w:eastAsiaTheme="majorEastAsia" w:hAnsiTheme="majorHAnsi" w:cstheme="majorBidi"/>
      <w:color w:val="272727" w:themeColor="text1" w:themeTint="D8"/>
      <w:sz w:val="21"/>
      <w:szCs w:val="21"/>
      <w:lang w:val="en-CA" w:eastAsia="zh-CN"/>
    </w:rPr>
  </w:style>
  <w:style w:type="character" w:customStyle="1" w:styleId="Heading9Char">
    <w:name w:val="Heading 9 Char"/>
    <w:basedOn w:val="DefaultParagraphFont"/>
    <w:link w:val="Heading9"/>
    <w:uiPriority w:val="9"/>
    <w:semiHidden/>
    <w:rsid w:val="00FC1093"/>
    <w:rPr>
      <w:rFonts w:asciiTheme="majorHAnsi" w:eastAsiaTheme="majorEastAsia" w:hAnsiTheme="majorHAnsi" w:cstheme="majorBidi"/>
      <w:i/>
      <w:iCs/>
      <w:color w:val="272727" w:themeColor="text1" w:themeTint="D8"/>
      <w:sz w:val="21"/>
      <w:szCs w:val="21"/>
      <w:lang w:val="en-CA" w:eastAsia="zh-CN"/>
    </w:rPr>
  </w:style>
  <w:style w:type="paragraph" w:styleId="TOCHeading">
    <w:name w:val="TOC Heading"/>
    <w:basedOn w:val="Heading1"/>
    <w:next w:val="Normal"/>
    <w:uiPriority w:val="39"/>
    <w:unhideWhenUsed/>
    <w:qFormat/>
    <w:rsid w:val="00FC1093"/>
    <w:pPr>
      <w:spacing w:after="0" w:line="259" w:lineRule="auto"/>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FC1093"/>
    <w:pPr>
      <w:tabs>
        <w:tab w:val="right" w:leader="dot" w:pos="9350"/>
      </w:tabs>
      <w:spacing w:after="100" w:line="480" w:lineRule="auto"/>
      <w:jc w:val="both"/>
    </w:pPr>
    <w:rPr>
      <w:b/>
      <w:bCs/>
      <w:noProof/>
    </w:rPr>
  </w:style>
  <w:style w:type="character" w:styleId="Hyperlink">
    <w:name w:val="Hyperlink"/>
    <w:basedOn w:val="DefaultParagraphFont"/>
    <w:uiPriority w:val="99"/>
    <w:unhideWhenUsed/>
    <w:rsid w:val="00FC1093"/>
    <w:rPr>
      <w:color w:val="0563C1" w:themeColor="hyperlink"/>
      <w:u w:val="single"/>
    </w:rPr>
  </w:style>
  <w:style w:type="paragraph" w:styleId="Title">
    <w:name w:val="Title"/>
    <w:basedOn w:val="Normal"/>
    <w:next w:val="Normal"/>
    <w:link w:val="TitleChar"/>
    <w:uiPriority w:val="10"/>
    <w:qFormat/>
    <w:rsid w:val="00FC1093"/>
    <w:pPr>
      <w:spacing w:after="240"/>
      <w:contextualSpacing/>
      <w:jc w:val="center"/>
      <w:outlineLvl w:val="0"/>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FC1093"/>
    <w:rPr>
      <w:rFonts w:ascii="Times New Roman" w:eastAsiaTheme="majorEastAsia" w:hAnsi="Times New Roman" w:cstheme="majorBidi"/>
      <w:b/>
      <w:spacing w:val="-10"/>
      <w:kern w:val="28"/>
      <w:sz w:val="28"/>
      <w:szCs w:val="56"/>
      <w:lang w:val="en-CA" w:eastAsia="zh-CN"/>
    </w:rPr>
  </w:style>
  <w:style w:type="paragraph" w:styleId="Index1">
    <w:name w:val="index 1"/>
    <w:basedOn w:val="Normal"/>
    <w:next w:val="Normal"/>
    <w:autoRedefine/>
    <w:uiPriority w:val="99"/>
    <w:semiHidden/>
    <w:unhideWhenUsed/>
    <w:rsid w:val="00FC1093"/>
    <w:pPr>
      <w:ind w:left="240" w:hanging="240"/>
    </w:pPr>
  </w:style>
  <w:style w:type="paragraph" w:styleId="Caption">
    <w:name w:val="caption"/>
    <w:basedOn w:val="Normal"/>
    <w:next w:val="Normal"/>
    <w:uiPriority w:val="35"/>
    <w:unhideWhenUsed/>
    <w:qFormat/>
    <w:rsid w:val="00FC1093"/>
    <w:pPr>
      <w:spacing w:after="240"/>
    </w:pPr>
    <w:rPr>
      <w:b/>
      <w:iCs/>
      <w:szCs w:val="18"/>
    </w:rPr>
  </w:style>
  <w:style w:type="paragraph" w:styleId="TableofFigures">
    <w:name w:val="table of figures"/>
    <w:basedOn w:val="Normal"/>
    <w:next w:val="Normal"/>
    <w:uiPriority w:val="99"/>
    <w:unhideWhenUsed/>
    <w:rsid w:val="00FC1093"/>
    <w:pPr>
      <w:spacing w:line="480" w:lineRule="auto"/>
    </w:pPr>
  </w:style>
  <w:style w:type="character" w:customStyle="1" w:styleId="BalloonTextChar">
    <w:name w:val="Balloon Text Char"/>
    <w:basedOn w:val="DefaultParagraphFont"/>
    <w:link w:val="BalloonText"/>
    <w:uiPriority w:val="99"/>
    <w:semiHidden/>
    <w:rsid w:val="00FC1093"/>
    <w:rPr>
      <w:rFonts w:ascii="Segoe UI" w:hAnsi="Segoe UI" w:cs="Segoe UI"/>
      <w:sz w:val="18"/>
      <w:szCs w:val="18"/>
    </w:rPr>
  </w:style>
  <w:style w:type="paragraph" w:styleId="BalloonText">
    <w:name w:val="Balloon Text"/>
    <w:basedOn w:val="Normal"/>
    <w:link w:val="BalloonTextChar"/>
    <w:uiPriority w:val="99"/>
    <w:semiHidden/>
    <w:unhideWhenUsed/>
    <w:rsid w:val="00FC1093"/>
    <w:rPr>
      <w:rFonts w:ascii="Segoe UI" w:eastAsiaTheme="minorHAnsi" w:hAnsi="Segoe UI" w:cs="Segoe UI"/>
      <w:sz w:val="18"/>
      <w:szCs w:val="18"/>
      <w:lang w:val="en-US" w:eastAsia="en-US"/>
    </w:rPr>
  </w:style>
  <w:style w:type="character" w:customStyle="1" w:styleId="BalloonTextChar1">
    <w:name w:val="Balloon Text Char1"/>
    <w:basedOn w:val="DefaultParagraphFont"/>
    <w:uiPriority w:val="99"/>
    <w:semiHidden/>
    <w:rsid w:val="00FC1093"/>
    <w:rPr>
      <w:rFonts w:ascii="Segoe UI" w:eastAsia="Times New Roman" w:hAnsi="Segoe UI" w:cs="Segoe UI"/>
      <w:sz w:val="18"/>
      <w:szCs w:val="18"/>
      <w:lang w:val="en-CA" w:eastAsia="zh-CN"/>
    </w:rPr>
  </w:style>
  <w:style w:type="paragraph" w:customStyle="1" w:styleId="EndNoteBibliographyTitle">
    <w:name w:val="EndNote Bibliography Title"/>
    <w:basedOn w:val="Normal"/>
    <w:link w:val="EndNoteBibliographyTitleChar"/>
    <w:rsid w:val="00FC1093"/>
    <w:pPr>
      <w:jc w:val="center"/>
    </w:pPr>
    <w:rPr>
      <w:noProof/>
    </w:rPr>
  </w:style>
  <w:style w:type="character" w:customStyle="1" w:styleId="EndNoteBibliographyTitleChar">
    <w:name w:val="EndNote Bibliography Title Char"/>
    <w:basedOn w:val="DefaultParagraphFont"/>
    <w:link w:val="EndNoteBibliographyTitle"/>
    <w:rsid w:val="00FC1093"/>
    <w:rPr>
      <w:rFonts w:ascii="Times New Roman" w:eastAsia="Times New Roman" w:hAnsi="Times New Roman" w:cs="Times New Roman"/>
      <w:noProof/>
      <w:sz w:val="24"/>
      <w:szCs w:val="24"/>
      <w:lang w:val="en-CA" w:eastAsia="zh-CN"/>
    </w:rPr>
  </w:style>
  <w:style w:type="paragraph" w:customStyle="1" w:styleId="EndNoteBibliography">
    <w:name w:val="EndNote Bibliography"/>
    <w:basedOn w:val="Normal"/>
    <w:link w:val="EndNoteBibliographyChar"/>
    <w:rsid w:val="00FC1093"/>
    <w:rPr>
      <w:noProof/>
    </w:rPr>
  </w:style>
  <w:style w:type="character" w:customStyle="1" w:styleId="EndNoteBibliographyChar">
    <w:name w:val="EndNote Bibliography Char"/>
    <w:basedOn w:val="DefaultParagraphFont"/>
    <w:link w:val="EndNoteBibliography"/>
    <w:rsid w:val="00FC1093"/>
    <w:rPr>
      <w:rFonts w:ascii="Times New Roman" w:eastAsia="Times New Roman" w:hAnsi="Times New Roman" w:cs="Times New Roman"/>
      <w:noProof/>
      <w:sz w:val="24"/>
      <w:szCs w:val="24"/>
      <w:lang w:val="en-CA" w:eastAsia="zh-CN"/>
    </w:rPr>
  </w:style>
  <w:style w:type="paragraph" w:styleId="ListParagraph">
    <w:name w:val="List Paragraph"/>
    <w:basedOn w:val="Normal"/>
    <w:qFormat/>
    <w:rsid w:val="00FC1093"/>
    <w:pPr>
      <w:ind w:left="720"/>
      <w:contextualSpacing/>
    </w:pPr>
  </w:style>
  <w:style w:type="table" w:styleId="TableGrid">
    <w:name w:val="Table Grid"/>
    <w:basedOn w:val="TableNormal"/>
    <w:uiPriority w:val="39"/>
    <w:rsid w:val="00FC1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CategoryHeading">
    <w:name w:val="EndNote Category Heading"/>
    <w:basedOn w:val="Normal"/>
    <w:link w:val="EndNoteCategoryHeadingChar"/>
    <w:rsid w:val="00FC1093"/>
    <w:pPr>
      <w:spacing w:before="120" w:after="120"/>
    </w:pPr>
    <w:rPr>
      <w:b/>
      <w:noProof/>
    </w:rPr>
  </w:style>
  <w:style w:type="character" w:customStyle="1" w:styleId="EndNoteCategoryHeadingChar">
    <w:name w:val="EndNote Category Heading Char"/>
    <w:basedOn w:val="DefaultParagraphFont"/>
    <w:link w:val="EndNoteCategoryHeading"/>
    <w:rsid w:val="00FC1093"/>
    <w:rPr>
      <w:rFonts w:ascii="Times New Roman" w:eastAsia="Times New Roman" w:hAnsi="Times New Roman" w:cs="Times New Roman"/>
      <w:b/>
      <w:noProof/>
      <w:sz w:val="24"/>
      <w:szCs w:val="24"/>
      <w:lang w:val="en-CA" w:eastAsia="zh-CN"/>
    </w:rPr>
  </w:style>
  <w:style w:type="paragraph" w:styleId="TOC2">
    <w:name w:val="toc 2"/>
    <w:basedOn w:val="Normal"/>
    <w:next w:val="Normal"/>
    <w:autoRedefine/>
    <w:uiPriority w:val="39"/>
    <w:unhideWhenUsed/>
    <w:rsid w:val="00FC1093"/>
    <w:pPr>
      <w:spacing w:after="100" w:line="480" w:lineRule="auto"/>
      <w:ind w:left="240"/>
    </w:pPr>
  </w:style>
  <w:style w:type="paragraph" w:styleId="Header">
    <w:name w:val="header"/>
    <w:basedOn w:val="Normal"/>
    <w:link w:val="HeaderChar"/>
    <w:uiPriority w:val="99"/>
    <w:unhideWhenUsed/>
    <w:rsid w:val="00FC1093"/>
    <w:pPr>
      <w:tabs>
        <w:tab w:val="center" w:pos="4680"/>
        <w:tab w:val="right" w:pos="9360"/>
      </w:tabs>
    </w:pPr>
  </w:style>
  <w:style w:type="character" w:customStyle="1" w:styleId="HeaderChar">
    <w:name w:val="Header Char"/>
    <w:basedOn w:val="DefaultParagraphFont"/>
    <w:link w:val="Header"/>
    <w:uiPriority w:val="99"/>
    <w:rsid w:val="00FC1093"/>
    <w:rPr>
      <w:rFonts w:ascii="Times New Roman" w:eastAsia="Times New Roman" w:hAnsi="Times New Roman" w:cs="Times New Roman"/>
      <w:sz w:val="24"/>
      <w:szCs w:val="24"/>
      <w:lang w:val="en-CA" w:eastAsia="zh-CN"/>
    </w:rPr>
  </w:style>
  <w:style w:type="paragraph" w:styleId="Footer">
    <w:name w:val="footer"/>
    <w:basedOn w:val="Normal"/>
    <w:link w:val="FooterChar"/>
    <w:uiPriority w:val="99"/>
    <w:unhideWhenUsed/>
    <w:rsid w:val="00FC1093"/>
    <w:pPr>
      <w:tabs>
        <w:tab w:val="center" w:pos="4680"/>
        <w:tab w:val="right" w:pos="9360"/>
      </w:tabs>
    </w:pPr>
  </w:style>
  <w:style w:type="character" w:customStyle="1" w:styleId="FooterChar">
    <w:name w:val="Footer Char"/>
    <w:basedOn w:val="DefaultParagraphFont"/>
    <w:link w:val="Footer"/>
    <w:uiPriority w:val="99"/>
    <w:rsid w:val="00FC1093"/>
    <w:rPr>
      <w:rFonts w:ascii="Times New Roman" w:eastAsia="Times New Roman" w:hAnsi="Times New Roman" w:cs="Times New Roman"/>
      <w:sz w:val="24"/>
      <w:szCs w:val="24"/>
      <w:lang w:val="en-CA" w:eastAsia="zh-CN"/>
    </w:rPr>
  </w:style>
  <w:style w:type="paragraph" w:styleId="TOC3">
    <w:name w:val="toc 3"/>
    <w:basedOn w:val="Normal"/>
    <w:next w:val="Normal"/>
    <w:autoRedefine/>
    <w:uiPriority w:val="39"/>
    <w:unhideWhenUsed/>
    <w:rsid w:val="00FC1093"/>
    <w:pPr>
      <w:spacing w:after="100" w:line="480" w:lineRule="auto"/>
      <w:ind w:left="480"/>
    </w:pPr>
  </w:style>
  <w:style w:type="paragraph" w:styleId="NoSpacing">
    <w:name w:val="No Spacing"/>
    <w:uiPriority w:val="1"/>
    <w:qFormat/>
    <w:rsid w:val="00FC1093"/>
    <w:pPr>
      <w:spacing w:after="0" w:line="240" w:lineRule="auto"/>
    </w:pPr>
    <w:rPr>
      <w:rFonts w:ascii="Times New Roman" w:hAnsi="Times New Roman"/>
      <w:sz w:val="24"/>
    </w:rPr>
  </w:style>
  <w:style w:type="character" w:styleId="PlaceholderText">
    <w:name w:val="Placeholder Text"/>
    <w:basedOn w:val="DefaultParagraphFont"/>
    <w:uiPriority w:val="99"/>
    <w:semiHidden/>
    <w:rsid w:val="00FC1093"/>
    <w:rPr>
      <w:color w:val="808080"/>
    </w:rPr>
  </w:style>
  <w:style w:type="paragraph" w:styleId="Bibliography">
    <w:name w:val="Bibliography"/>
    <w:basedOn w:val="Normal"/>
    <w:next w:val="Normal"/>
    <w:uiPriority w:val="37"/>
    <w:unhideWhenUsed/>
    <w:rsid w:val="00FC1093"/>
    <w:pPr>
      <w:tabs>
        <w:tab w:val="left" w:pos="504"/>
        <w:tab w:val="left" w:pos="620"/>
      </w:tabs>
      <w:ind w:left="624" w:hanging="624"/>
    </w:pPr>
  </w:style>
  <w:style w:type="character" w:styleId="CommentReference">
    <w:name w:val="annotation reference"/>
    <w:basedOn w:val="DefaultParagraphFont"/>
    <w:uiPriority w:val="99"/>
    <w:semiHidden/>
    <w:unhideWhenUsed/>
    <w:rsid w:val="00FC1093"/>
    <w:rPr>
      <w:sz w:val="16"/>
      <w:szCs w:val="16"/>
    </w:rPr>
  </w:style>
  <w:style w:type="paragraph" w:styleId="CommentText">
    <w:name w:val="annotation text"/>
    <w:basedOn w:val="Normal"/>
    <w:link w:val="CommentTextChar"/>
    <w:uiPriority w:val="99"/>
    <w:unhideWhenUsed/>
    <w:rsid w:val="00FC1093"/>
    <w:rPr>
      <w:sz w:val="20"/>
      <w:szCs w:val="20"/>
    </w:rPr>
  </w:style>
  <w:style w:type="character" w:customStyle="1" w:styleId="CommentTextChar">
    <w:name w:val="Comment Text Char"/>
    <w:basedOn w:val="DefaultParagraphFont"/>
    <w:link w:val="CommentText"/>
    <w:uiPriority w:val="99"/>
    <w:rsid w:val="00FC1093"/>
    <w:rPr>
      <w:rFonts w:ascii="Times New Roman" w:eastAsia="Times New Roman" w:hAnsi="Times New Roman" w:cs="Times New Roman"/>
      <w:sz w:val="20"/>
      <w:szCs w:val="20"/>
      <w:lang w:val="en-CA" w:eastAsia="zh-CN"/>
    </w:rPr>
  </w:style>
  <w:style w:type="paragraph" w:customStyle="1" w:styleId="paragraph">
    <w:name w:val="paragraph"/>
    <w:basedOn w:val="Normal"/>
    <w:rsid w:val="00FC1093"/>
    <w:pPr>
      <w:spacing w:before="100" w:beforeAutospacing="1" w:after="100" w:afterAutospacing="1"/>
    </w:pPr>
  </w:style>
  <w:style w:type="character" w:customStyle="1" w:styleId="normaltextrun">
    <w:name w:val="normaltextrun"/>
    <w:basedOn w:val="DefaultParagraphFont"/>
    <w:rsid w:val="00FC1093"/>
  </w:style>
  <w:style w:type="character" w:customStyle="1" w:styleId="eop">
    <w:name w:val="eop"/>
    <w:basedOn w:val="DefaultParagraphFont"/>
    <w:rsid w:val="00FC1093"/>
  </w:style>
  <w:style w:type="table" w:customStyle="1" w:styleId="PlainTable51">
    <w:name w:val="Plain Table 51"/>
    <w:basedOn w:val="TableNormal"/>
    <w:uiPriority w:val="45"/>
    <w:rsid w:val="00FC1093"/>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FC1093"/>
    <w:pPr>
      <w:spacing w:after="0" w:line="240" w:lineRule="auto"/>
    </w:pPr>
    <w:rPr>
      <w:rFonts w:ascii="Times New Roman" w:eastAsia="Times New Roman" w:hAnsi="Times New Roman" w:cs="Times New Roman"/>
      <w:sz w:val="24"/>
      <w:szCs w:val="24"/>
      <w:lang w:val="en-CA" w:eastAsia="zh-CN"/>
    </w:rPr>
  </w:style>
  <w:style w:type="paragraph" w:styleId="CommentSubject">
    <w:name w:val="annotation subject"/>
    <w:basedOn w:val="CommentText"/>
    <w:next w:val="CommentText"/>
    <w:link w:val="CommentSubjectChar"/>
    <w:uiPriority w:val="99"/>
    <w:semiHidden/>
    <w:unhideWhenUsed/>
    <w:rsid w:val="00FC1093"/>
    <w:rPr>
      <w:b/>
      <w:bCs/>
    </w:rPr>
  </w:style>
  <w:style w:type="character" w:customStyle="1" w:styleId="CommentSubjectChar">
    <w:name w:val="Comment Subject Char"/>
    <w:basedOn w:val="CommentTextChar"/>
    <w:link w:val="CommentSubject"/>
    <w:uiPriority w:val="99"/>
    <w:semiHidden/>
    <w:rsid w:val="00FC1093"/>
    <w:rPr>
      <w:rFonts w:ascii="Times New Roman" w:eastAsia="Times New Roman" w:hAnsi="Times New Roman" w:cs="Times New Roman"/>
      <w:b/>
      <w:bCs/>
      <w:sz w:val="20"/>
      <w:szCs w:val="20"/>
      <w:lang w:val="en-CA" w:eastAsia="zh-CN"/>
    </w:rPr>
  </w:style>
  <w:style w:type="character" w:styleId="UnresolvedMention">
    <w:name w:val="Unresolved Mention"/>
    <w:basedOn w:val="DefaultParagraphFont"/>
    <w:uiPriority w:val="99"/>
    <w:semiHidden/>
    <w:unhideWhenUsed/>
    <w:rsid w:val="00FC1093"/>
    <w:rPr>
      <w:color w:val="605E5C"/>
      <w:shd w:val="clear" w:color="auto" w:fill="E1DFDD"/>
    </w:rPr>
  </w:style>
  <w:style w:type="paragraph" w:styleId="NormalWeb">
    <w:name w:val="Normal (Web)"/>
    <w:basedOn w:val="Normal"/>
    <w:uiPriority w:val="99"/>
    <w:semiHidden/>
    <w:unhideWhenUsed/>
    <w:rsid w:val="00FC1093"/>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80ECB"/>
    <w:rPr>
      <w:color w:val="954F72"/>
      <w:u w:val="single"/>
    </w:rPr>
  </w:style>
  <w:style w:type="paragraph" w:customStyle="1" w:styleId="msonormal0">
    <w:name w:val="msonormal"/>
    <w:basedOn w:val="Normal"/>
    <w:rsid w:val="00C80ECB"/>
    <w:pPr>
      <w:spacing w:before="100" w:beforeAutospacing="1" w:after="100" w:afterAutospacing="1"/>
    </w:pPr>
    <w:rPr>
      <w:lang w:val="en-US" w:eastAsia="en-US"/>
    </w:rPr>
  </w:style>
  <w:style w:type="paragraph" w:customStyle="1" w:styleId="xl63">
    <w:name w:val="xl63"/>
    <w:basedOn w:val="Normal"/>
    <w:rsid w:val="00C80ECB"/>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4">
    <w:name w:val="xl64"/>
    <w:basedOn w:val="Normal"/>
    <w:rsid w:val="00C80ECB"/>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5">
    <w:name w:val="xl65"/>
    <w:basedOn w:val="Normal"/>
    <w:rsid w:val="00C80ECB"/>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6">
    <w:name w:val="xl66"/>
    <w:basedOn w:val="Normal"/>
    <w:rsid w:val="00C80ECB"/>
    <w:pPr>
      <w:pBdr>
        <w:left w:val="single" w:sz="8" w:space="0" w:color="auto"/>
      </w:pBdr>
      <w:spacing w:before="100" w:beforeAutospacing="1" w:after="100" w:afterAutospacing="1"/>
      <w:jc w:val="center"/>
      <w:textAlignment w:val="center"/>
    </w:pPr>
    <w:rPr>
      <w:rFonts w:ascii="Arial" w:hAnsi="Arial" w:cs="Arial"/>
      <w:b/>
      <w:bCs/>
      <w:sz w:val="40"/>
      <w:szCs w:val="40"/>
      <w:lang w:val="en-US" w:eastAsia="en-US"/>
    </w:rPr>
  </w:style>
  <w:style w:type="paragraph" w:customStyle="1" w:styleId="xl67">
    <w:name w:val="xl67"/>
    <w:basedOn w:val="Normal"/>
    <w:rsid w:val="00C80ECB"/>
    <w:pPr>
      <w:spacing w:before="100" w:beforeAutospacing="1" w:after="100" w:afterAutospacing="1"/>
      <w:jc w:val="center"/>
      <w:textAlignment w:val="center"/>
    </w:pPr>
    <w:rPr>
      <w:rFonts w:ascii="Arial" w:hAnsi="Arial" w:cs="Arial"/>
      <w:b/>
      <w:bCs/>
      <w:sz w:val="40"/>
      <w:szCs w:val="40"/>
      <w:lang w:val="en-US" w:eastAsia="en-US"/>
    </w:rPr>
  </w:style>
  <w:style w:type="paragraph" w:customStyle="1" w:styleId="xl68">
    <w:name w:val="xl68"/>
    <w:basedOn w:val="Normal"/>
    <w:rsid w:val="00F22D0F"/>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9">
    <w:name w:val="xl69"/>
    <w:basedOn w:val="Normal"/>
    <w:rsid w:val="00F22D0F"/>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487439">
      <w:bodyDiv w:val="1"/>
      <w:marLeft w:val="0"/>
      <w:marRight w:val="0"/>
      <w:marTop w:val="0"/>
      <w:marBottom w:val="0"/>
      <w:divBdr>
        <w:top w:val="none" w:sz="0" w:space="0" w:color="auto"/>
        <w:left w:val="none" w:sz="0" w:space="0" w:color="auto"/>
        <w:bottom w:val="none" w:sz="0" w:space="0" w:color="auto"/>
        <w:right w:val="none" w:sz="0" w:space="0" w:color="auto"/>
      </w:divBdr>
    </w:div>
    <w:div w:id="1188253614">
      <w:bodyDiv w:val="1"/>
      <w:marLeft w:val="0"/>
      <w:marRight w:val="0"/>
      <w:marTop w:val="0"/>
      <w:marBottom w:val="0"/>
      <w:divBdr>
        <w:top w:val="none" w:sz="0" w:space="0" w:color="auto"/>
        <w:left w:val="none" w:sz="0" w:space="0" w:color="auto"/>
        <w:bottom w:val="none" w:sz="0" w:space="0" w:color="auto"/>
        <w:right w:val="none" w:sz="0" w:space="0" w:color="auto"/>
      </w:divBdr>
    </w:div>
    <w:div w:id="1251232084">
      <w:bodyDiv w:val="1"/>
      <w:marLeft w:val="0"/>
      <w:marRight w:val="0"/>
      <w:marTop w:val="0"/>
      <w:marBottom w:val="0"/>
      <w:divBdr>
        <w:top w:val="none" w:sz="0" w:space="0" w:color="auto"/>
        <w:left w:val="none" w:sz="0" w:space="0" w:color="auto"/>
        <w:bottom w:val="none" w:sz="0" w:space="0" w:color="auto"/>
        <w:right w:val="none" w:sz="0" w:space="0" w:color="auto"/>
      </w:divBdr>
    </w:div>
    <w:div w:id="1254363449">
      <w:bodyDiv w:val="1"/>
      <w:marLeft w:val="0"/>
      <w:marRight w:val="0"/>
      <w:marTop w:val="0"/>
      <w:marBottom w:val="0"/>
      <w:divBdr>
        <w:top w:val="none" w:sz="0" w:space="0" w:color="auto"/>
        <w:left w:val="none" w:sz="0" w:space="0" w:color="auto"/>
        <w:bottom w:val="none" w:sz="0" w:space="0" w:color="auto"/>
        <w:right w:val="none" w:sz="0" w:space="0" w:color="auto"/>
      </w:divBdr>
    </w:div>
    <w:div w:id="1424567289">
      <w:bodyDiv w:val="1"/>
      <w:marLeft w:val="0"/>
      <w:marRight w:val="0"/>
      <w:marTop w:val="0"/>
      <w:marBottom w:val="0"/>
      <w:divBdr>
        <w:top w:val="none" w:sz="0" w:space="0" w:color="auto"/>
        <w:left w:val="none" w:sz="0" w:space="0" w:color="auto"/>
        <w:bottom w:val="none" w:sz="0" w:space="0" w:color="auto"/>
        <w:right w:val="none" w:sz="0" w:space="0" w:color="auto"/>
      </w:divBdr>
    </w:div>
    <w:div w:id="1464154158">
      <w:bodyDiv w:val="1"/>
      <w:marLeft w:val="0"/>
      <w:marRight w:val="0"/>
      <w:marTop w:val="0"/>
      <w:marBottom w:val="0"/>
      <w:divBdr>
        <w:top w:val="none" w:sz="0" w:space="0" w:color="auto"/>
        <w:left w:val="none" w:sz="0" w:space="0" w:color="auto"/>
        <w:bottom w:val="none" w:sz="0" w:space="0" w:color="auto"/>
        <w:right w:val="none" w:sz="0" w:space="0" w:color="auto"/>
      </w:divBdr>
    </w:div>
    <w:div w:id="152517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chart" Target="charts/chart1.xml"/><Relationship Id="rId39" Type="http://schemas.openxmlformats.org/officeDocument/2006/relationships/chart" Target="charts/chart4.xml"/><Relationship Id="rId21" Type="http://schemas.openxmlformats.org/officeDocument/2006/relationships/image" Target="media/image11.png"/><Relationship Id="rId34" Type="http://schemas.openxmlformats.org/officeDocument/2006/relationships/image" Target="media/image22.jpeg"/><Relationship Id="rId42" Type="http://schemas.openxmlformats.org/officeDocument/2006/relationships/image" Target="media/image28.png"/><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6.jpe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6.pn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chart" Target="charts/chart2.xml"/><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29.png"/><Relationship Id="rId48" Type="http://schemas.openxmlformats.org/officeDocument/2006/relationships/theme" Target="theme/theme1.xml"/><Relationship Id="rId8" Type="http://schemas.openxmlformats.org/officeDocument/2006/relationships/hyperlink" Target="file:///D:\2022_Kang_Ji_Thesis_SW.docx"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jpeg"/><Relationship Id="rId38" Type="http://schemas.openxmlformats.org/officeDocument/2006/relationships/chart" Target="charts/chart3.xml"/><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7.png"/></Relationships>
</file>

<file path=word/charts/_rels/chart1.xml.rels><?xml version="1.0" encoding="UTF-8" standalone="yes"?>
<Relationships xmlns="http://schemas.openxmlformats.org/package/2006/relationships"><Relationship Id="rId3" Type="http://schemas.openxmlformats.org/officeDocument/2006/relationships/oleObject" Target="file:///\\Volumes\Ji%20Kang\Graduation%20thesis%20data\%23A155_plasma%20GELFrEE_sample1rep1\bar%20grap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olumes\Ji%20Kang\Graduation%20thesis%20data\%23A155_plasma%20GELFrEE_sample1rep1\bar%20grap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Graduation%20thesis%20data\%23B013_TPP_GELFrEE_Trial3\B013_BP%20and%20TopPIC%20bar%20graph.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Graduation%20thesis%20data\%23B013_TPP_GELFrEE_Trial3\B013_BP%20and%20TopPIC%20bar%20graph.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Biopharma Deconvolution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530170437556066"/>
          <c:y val="0.19486111111111112"/>
          <c:w val="0.83469829562443931"/>
          <c:h val="0.72088764946048411"/>
        </c:manualLayout>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Sheet1!$B$3:$B$4</c:f>
              <c:strCache>
                <c:ptCount val="2"/>
                <c:pt idx="0">
                  <c:v>Replicate 1</c:v>
                </c:pt>
                <c:pt idx="1">
                  <c:v>Replicate 2</c:v>
                </c:pt>
              </c:strCache>
            </c:strRef>
          </c:cat>
          <c:val>
            <c:numRef>
              <c:f>Sheet1!$C$3:$C$4</c:f>
              <c:numCache>
                <c:formatCode>General</c:formatCode>
                <c:ptCount val="2"/>
                <c:pt idx="0">
                  <c:v>871</c:v>
                </c:pt>
                <c:pt idx="1">
                  <c:v>944</c:v>
                </c:pt>
              </c:numCache>
            </c:numRef>
          </c:val>
          <c:extLst>
            <c:ext xmlns:c16="http://schemas.microsoft.com/office/drawing/2014/chart" uri="{C3380CC4-5D6E-409C-BE32-E72D297353CC}">
              <c16:uniqueId val="{00000000-C46F-41BA-A89D-249E7BDB538E}"/>
            </c:ext>
          </c:extLst>
        </c:ser>
        <c:dLbls>
          <c:dLblPos val="outEnd"/>
          <c:showLegendKey val="0"/>
          <c:showVal val="1"/>
          <c:showCatName val="0"/>
          <c:showSerName val="0"/>
          <c:showPercent val="0"/>
          <c:showBubbleSize val="0"/>
        </c:dLbls>
        <c:gapWidth val="219"/>
        <c:overlap val="-27"/>
        <c:axId val="883454239"/>
        <c:axId val="883455071"/>
      </c:barChart>
      <c:catAx>
        <c:axId val="883454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3455071"/>
        <c:crosses val="autoZero"/>
        <c:auto val="1"/>
        <c:lblAlgn val="ctr"/>
        <c:lblOffset val="100"/>
        <c:noMultiLvlLbl val="0"/>
      </c:catAx>
      <c:valAx>
        <c:axId val="883455071"/>
        <c:scaling>
          <c:orientation val="minMax"/>
          <c:min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Quantified proteoform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3454239"/>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TopPIC Suite Identification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Sheet1!$B$12:$B$13</c:f>
              <c:strCache>
                <c:ptCount val="2"/>
                <c:pt idx="0">
                  <c:v>Replicate 1</c:v>
                </c:pt>
                <c:pt idx="1">
                  <c:v>Replicate 2</c:v>
                </c:pt>
              </c:strCache>
            </c:strRef>
          </c:cat>
          <c:val>
            <c:numRef>
              <c:f>Sheet1!$C$12:$C$13</c:f>
              <c:numCache>
                <c:formatCode>General</c:formatCode>
                <c:ptCount val="2"/>
                <c:pt idx="0">
                  <c:v>32</c:v>
                </c:pt>
                <c:pt idx="1">
                  <c:v>36</c:v>
                </c:pt>
              </c:numCache>
            </c:numRef>
          </c:val>
          <c:extLst>
            <c:ext xmlns:c16="http://schemas.microsoft.com/office/drawing/2014/chart" uri="{C3380CC4-5D6E-409C-BE32-E72D297353CC}">
              <c16:uniqueId val="{00000000-F83E-4BF0-BCA2-716C8E554C78}"/>
            </c:ext>
          </c:extLst>
        </c:ser>
        <c:dLbls>
          <c:dLblPos val="outEnd"/>
          <c:showLegendKey val="0"/>
          <c:showVal val="1"/>
          <c:showCatName val="0"/>
          <c:showSerName val="0"/>
          <c:showPercent val="0"/>
          <c:showBubbleSize val="0"/>
        </c:dLbls>
        <c:gapWidth val="219"/>
        <c:overlap val="-27"/>
        <c:axId val="589393455"/>
        <c:axId val="589393871"/>
      </c:barChart>
      <c:catAx>
        <c:axId val="589393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393871"/>
        <c:crosses val="autoZero"/>
        <c:auto val="1"/>
        <c:lblAlgn val="ctr"/>
        <c:lblOffset val="100"/>
        <c:noMultiLvlLbl val="0"/>
      </c:catAx>
      <c:valAx>
        <c:axId val="589393871"/>
        <c:scaling>
          <c:orientation val="minMax"/>
          <c:max val="100"/>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Identifieproteoform</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3934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Biopharma Deconvolution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Sheet1!$B$2:$B$7</c:f>
              <c:numCache>
                <c:formatCode>General</c:formatCode>
                <c:ptCount val="6"/>
                <c:pt idx="0">
                  <c:v>0</c:v>
                </c:pt>
                <c:pt idx="1">
                  <c:v>37</c:v>
                </c:pt>
                <c:pt idx="2">
                  <c:v>50</c:v>
                </c:pt>
                <c:pt idx="3">
                  <c:v>63</c:v>
                </c:pt>
                <c:pt idx="4">
                  <c:v>76</c:v>
                </c:pt>
                <c:pt idx="5">
                  <c:v>89</c:v>
                </c:pt>
              </c:numCache>
            </c:numRef>
          </c:cat>
          <c:val>
            <c:numRef>
              <c:f>Sheet1!$C$2:$C$7</c:f>
              <c:numCache>
                <c:formatCode>General</c:formatCode>
                <c:ptCount val="6"/>
                <c:pt idx="0">
                  <c:v>688</c:v>
                </c:pt>
                <c:pt idx="1">
                  <c:v>718</c:v>
                </c:pt>
                <c:pt idx="2">
                  <c:v>716</c:v>
                </c:pt>
                <c:pt idx="3">
                  <c:v>707</c:v>
                </c:pt>
                <c:pt idx="4">
                  <c:v>1266</c:v>
                </c:pt>
                <c:pt idx="5">
                  <c:v>1324</c:v>
                </c:pt>
              </c:numCache>
            </c:numRef>
          </c:val>
          <c:extLst>
            <c:ext xmlns:c16="http://schemas.microsoft.com/office/drawing/2014/chart" uri="{C3380CC4-5D6E-409C-BE32-E72D297353CC}">
              <c16:uniqueId val="{00000000-C935-45DF-82AC-E204DB84EAA8}"/>
            </c:ext>
          </c:extLst>
        </c:ser>
        <c:dLbls>
          <c:dLblPos val="outEnd"/>
          <c:showLegendKey val="0"/>
          <c:showVal val="1"/>
          <c:showCatName val="0"/>
          <c:showSerName val="0"/>
          <c:showPercent val="0"/>
          <c:showBubbleSize val="0"/>
        </c:dLbls>
        <c:gapWidth val="150"/>
        <c:axId val="998426479"/>
        <c:axId val="998424815"/>
      </c:barChart>
      <c:catAx>
        <c:axId val="9984264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 (◦C)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8424815"/>
        <c:crosses val="autoZero"/>
        <c:auto val="1"/>
        <c:lblAlgn val="ctr"/>
        <c:lblOffset val="100"/>
        <c:noMultiLvlLbl val="0"/>
      </c:catAx>
      <c:valAx>
        <c:axId val="9984248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Quantified proteoform #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8426479"/>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TopPIC</a:t>
            </a:r>
            <a:r>
              <a:rPr lang="en-US" baseline="0"/>
              <a:t> Suite Identification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Sheet1!$B$14:$B$19</c:f>
              <c:numCache>
                <c:formatCode>General</c:formatCode>
                <c:ptCount val="6"/>
                <c:pt idx="0">
                  <c:v>0</c:v>
                </c:pt>
                <c:pt idx="1">
                  <c:v>37</c:v>
                </c:pt>
                <c:pt idx="2">
                  <c:v>50</c:v>
                </c:pt>
                <c:pt idx="3">
                  <c:v>63</c:v>
                </c:pt>
                <c:pt idx="4">
                  <c:v>76</c:v>
                </c:pt>
                <c:pt idx="5">
                  <c:v>89</c:v>
                </c:pt>
              </c:numCache>
            </c:numRef>
          </c:cat>
          <c:val>
            <c:numRef>
              <c:f>Sheet1!$C$14:$C$19</c:f>
              <c:numCache>
                <c:formatCode>General</c:formatCode>
                <c:ptCount val="6"/>
                <c:pt idx="0">
                  <c:v>25</c:v>
                </c:pt>
                <c:pt idx="1">
                  <c:v>37</c:v>
                </c:pt>
                <c:pt idx="2">
                  <c:v>37</c:v>
                </c:pt>
                <c:pt idx="3">
                  <c:v>50</c:v>
                </c:pt>
                <c:pt idx="4">
                  <c:v>108</c:v>
                </c:pt>
                <c:pt idx="5">
                  <c:v>128</c:v>
                </c:pt>
              </c:numCache>
            </c:numRef>
          </c:val>
          <c:extLst>
            <c:ext xmlns:c16="http://schemas.microsoft.com/office/drawing/2014/chart" uri="{C3380CC4-5D6E-409C-BE32-E72D297353CC}">
              <c16:uniqueId val="{00000000-4D3D-4C15-83C0-D5BD65D01215}"/>
            </c:ext>
          </c:extLst>
        </c:ser>
        <c:dLbls>
          <c:dLblPos val="outEnd"/>
          <c:showLegendKey val="0"/>
          <c:showVal val="1"/>
          <c:showCatName val="0"/>
          <c:showSerName val="0"/>
          <c:showPercent val="0"/>
          <c:showBubbleSize val="0"/>
        </c:dLbls>
        <c:gapWidth val="150"/>
        <c:axId val="1113776159"/>
        <c:axId val="1113776575"/>
      </c:barChart>
      <c:catAx>
        <c:axId val="11137761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 (◦C)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776575"/>
        <c:crosses val="autoZero"/>
        <c:auto val="1"/>
        <c:lblAlgn val="ctr"/>
        <c:lblOffset val="100"/>
        <c:noMultiLvlLbl val="0"/>
      </c:catAx>
      <c:valAx>
        <c:axId val="111377657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Identified proteoform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7761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F1D77704E49E2839EBE49877EA6A2"/>
        <w:category>
          <w:name w:val="General"/>
          <w:gallery w:val="placeholder"/>
        </w:category>
        <w:types>
          <w:type w:val="bbPlcHdr"/>
        </w:types>
        <w:behaviors>
          <w:behavior w:val="content"/>
        </w:behaviors>
        <w:guid w:val="{60DEA9B3-9040-4A4D-B568-9755B919A3C1}"/>
      </w:docPartPr>
      <w:docPartBody>
        <w:p w:rsidR="000D02A6" w:rsidRDefault="00224101" w:rsidP="00224101">
          <w:pPr>
            <w:pStyle w:val="0C1F1D77704E49E2839EBE49877EA6A2"/>
          </w:pPr>
          <w:r w:rsidRPr="001F1C68">
            <w:rPr>
              <w:rStyle w:val="PlaceholderText"/>
            </w:rPr>
            <w:t>Click here to enter text.</w:t>
          </w:r>
        </w:p>
      </w:docPartBody>
    </w:docPart>
    <w:docPart>
      <w:docPartPr>
        <w:name w:val="02538F1096CB48669DFED1D47B6ED44D"/>
        <w:category>
          <w:name w:val="General"/>
          <w:gallery w:val="placeholder"/>
        </w:category>
        <w:types>
          <w:type w:val="bbPlcHdr"/>
        </w:types>
        <w:behaviors>
          <w:behavior w:val="content"/>
        </w:behaviors>
        <w:guid w:val="{D6AF04BF-3157-4206-9749-22C6580441B6}"/>
      </w:docPartPr>
      <w:docPartBody>
        <w:p w:rsidR="000D02A6" w:rsidRDefault="00224101" w:rsidP="00224101">
          <w:pPr>
            <w:pStyle w:val="02538F1096CB48669DFED1D47B6ED44D"/>
          </w:pPr>
          <w:r w:rsidRPr="00AC7F25">
            <w:rPr>
              <w:rStyle w:val="PlaceholderText"/>
            </w:rPr>
            <w:t>Choose an item.</w:t>
          </w:r>
        </w:p>
      </w:docPartBody>
    </w:docPart>
    <w:docPart>
      <w:docPartPr>
        <w:name w:val="744DC409C35143598A8E042F8ECE6FF4"/>
        <w:category>
          <w:name w:val="General"/>
          <w:gallery w:val="placeholder"/>
        </w:category>
        <w:types>
          <w:type w:val="bbPlcHdr"/>
        </w:types>
        <w:behaviors>
          <w:behavior w:val="content"/>
        </w:behaviors>
        <w:guid w:val="{185D5A65-8FF1-4E53-87AB-CFEFA6B81E37}"/>
      </w:docPartPr>
      <w:docPartBody>
        <w:p w:rsidR="000D02A6" w:rsidRDefault="00224101" w:rsidP="00224101">
          <w:pPr>
            <w:pStyle w:val="744DC409C35143598A8E042F8ECE6FF4"/>
          </w:pPr>
          <w:r w:rsidRPr="00BB1A19">
            <w:rPr>
              <w:rStyle w:val="PlaceholderText"/>
            </w:rPr>
            <w:t>Click here to enter text.</w:t>
          </w:r>
        </w:p>
      </w:docPartBody>
    </w:docPart>
    <w:docPart>
      <w:docPartPr>
        <w:name w:val="62B699C849FF450FBEF426DB53C2728E"/>
        <w:category>
          <w:name w:val="General"/>
          <w:gallery w:val="placeholder"/>
        </w:category>
        <w:types>
          <w:type w:val="bbPlcHdr"/>
        </w:types>
        <w:behaviors>
          <w:behavior w:val="content"/>
        </w:behaviors>
        <w:guid w:val="{038D28AA-1A17-4975-A989-AFC17ED81A10}"/>
      </w:docPartPr>
      <w:docPartBody>
        <w:p w:rsidR="000D02A6" w:rsidRDefault="00224101" w:rsidP="00224101">
          <w:pPr>
            <w:pStyle w:val="62B699C849FF450FBEF426DB53C2728E"/>
          </w:pPr>
          <w:r w:rsidRPr="00DB664C">
            <w:rPr>
              <w:rStyle w:val="PlaceholderText"/>
            </w:rPr>
            <w:t>[EXACT NAME OF YOUR ACADEMIC UNIT IN ALL CAPS]</w:t>
          </w:r>
        </w:p>
      </w:docPartBody>
    </w:docPart>
    <w:docPart>
      <w:docPartPr>
        <w:name w:val="9EA8C2300579461DB760FEFFDE498A75"/>
        <w:category>
          <w:name w:val="General"/>
          <w:gallery w:val="placeholder"/>
        </w:category>
        <w:types>
          <w:type w:val="bbPlcHdr"/>
        </w:types>
        <w:behaviors>
          <w:behavior w:val="content"/>
        </w:behaviors>
        <w:guid w:val="{D9025685-CE37-422F-8B12-6F2A52B2F2A9}"/>
      </w:docPartPr>
      <w:docPartBody>
        <w:p w:rsidR="000D02A6" w:rsidRDefault="00224101" w:rsidP="00224101">
          <w:pPr>
            <w:pStyle w:val="9EA8C2300579461DB760FEFFDE498A75"/>
          </w:pPr>
          <w:r w:rsidRPr="00AC7F25">
            <w:rPr>
              <w:rStyle w:val="PlaceholderText"/>
            </w:rPr>
            <w:t>Choose an item.</w:t>
          </w:r>
        </w:p>
      </w:docPartBody>
    </w:docPart>
    <w:docPart>
      <w:docPartPr>
        <w:name w:val="B3AB17118C54490EA8239585C02FA353"/>
        <w:category>
          <w:name w:val="General"/>
          <w:gallery w:val="placeholder"/>
        </w:category>
        <w:types>
          <w:type w:val="bbPlcHdr"/>
        </w:types>
        <w:behaviors>
          <w:behavior w:val="content"/>
        </w:behaviors>
        <w:guid w:val="{F6C0E7ED-0A40-4E2A-BA96-1722AC8DE3B5}"/>
      </w:docPartPr>
      <w:docPartBody>
        <w:p w:rsidR="000D02A6" w:rsidRDefault="00224101" w:rsidP="00224101">
          <w:pPr>
            <w:pStyle w:val="B3AB17118C54490EA8239585C02FA353"/>
          </w:pPr>
          <w:r w:rsidRPr="00AC7F25">
            <w:rPr>
              <w:rStyle w:val="PlaceholderText"/>
            </w:rPr>
            <w:t>Choose an item.</w:t>
          </w:r>
        </w:p>
      </w:docPartBody>
    </w:docPart>
    <w:docPart>
      <w:docPartPr>
        <w:name w:val="223C406CE4B04D8A8CB8D16656971082"/>
        <w:category>
          <w:name w:val="General"/>
          <w:gallery w:val="placeholder"/>
        </w:category>
        <w:types>
          <w:type w:val="bbPlcHdr"/>
        </w:types>
        <w:behaviors>
          <w:behavior w:val="content"/>
        </w:behaviors>
        <w:guid w:val="{80FB0427-80A3-4297-AD23-37E286098DE6}"/>
      </w:docPartPr>
      <w:docPartBody>
        <w:p w:rsidR="000D02A6" w:rsidRDefault="00224101" w:rsidP="00224101">
          <w:pPr>
            <w:pStyle w:val="223C406CE4B04D8A8CB8D16656971082"/>
          </w:pPr>
          <w:r w:rsidRPr="001F1C68">
            <w:rPr>
              <w:rStyle w:val="PlaceholderText"/>
            </w:rPr>
            <w:t>Click here to enter text.</w:t>
          </w:r>
        </w:p>
      </w:docPartBody>
    </w:docPart>
    <w:docPart>
      <w:docPartPr>
        <w:name w:val="AAF89623920D434A8E9F87EA6F8702CB"/>
        <w:category>
          <w:name w:val="General"/>
          <w:gallery w:val="placeholder"/>
        </w:category>
        <w:types>
          <w:type w:val="bbPlcHdr"/>
        </w:types>
        <w:behaviors>
          <w:behavior w:val="content"/>
        </w:behaviors>
        <w:guid w:val="{24650D41-A9ED-41BD-87EC-E277A5A18418}"/>
      </w:docPartPr>
      <w:docPartBody>
        <w:p w:rsidR="000D02A6" w:rsidRDefault="00224101" w:rsidP="00224101">
          <w:pPr>
            <w:pStyle w:val="AAF89623920D434A8E9F87EA6F8702CB"/>
          </w:pPr>
          <w:r w:rsidRPr="00AC7F25">
            <w:rPr>
              <w:rStyle w:val="PlaceholderText"/>
            </w:rPr>
            <w:t>Choose an item.</w:t>
          </w:r>
        </w:p>
      </w:docPartBody>
    </w:docPart>
    <w:docPart>
      <w:docPartPr>
        <w:name w:val="CD334752B3334E67961B12167202868B"/>
        <w:category>
          <w:name w:val="General"/>
          <w:gallery w:val="placeholder"/>
        </w:category>
        <w:types>
          <w:type w:val="bbPlcHdr"/>
        </w:types>
        <w:behaviors>
          <w:behavior w:val="content"/>
        </w:behaviors>
        <w:guid w:val="{0FB2ACD1-B277-48C5-81CA-295F9025A937}"/>
      </w:docPartPr>
      <w:docPartBody>
        <w:p w:rsidR="000D02A6" w:rsidRDefault="00224101" w:rsidP="00224101">
          <w:pPr>
            <w:pStyle w:val="CD334752B3334E67961B12167202868B"/>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101"/>
    <w:rsid w:val="000D02A6"/>
    <w:rsid w:val="00224101"/>
    <w:rsid w:val="0033665C"/>
    <w:rsid w:val="003927F2"/>
    <w:rsid w:val="00401057"/>
    <w:rsid w:val="005740E2"/>
    <w:rsid w:val="00652453"/>
    <w:rsid w:val="006A56AA"/>
    <w:rsid w:val="006D6FD5"/>
    <w:rsid w:val="00725D49"/>
    <w:rsid w:val="00935663"/>
    <w:rsid w:val="00AA04E6"/>
    <w:rsid w:val="00CA3E56"/>
    <w:rsid w:val="00E26768"/>
    <w:rsid w:val="00F82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101"/>
    <w:rPr>
      <w:color w:val="808080"/>
    </w:rPr>
  </w:style>
  <w:style w:type="paragraph" w:customStyle="1" w:styleId="0C1F1D77704E49E2839EBE49877EA6A2">
    <w:name w:val="0C1F1D77704E49E2839EBE49877EA6A2"/>
    <w:rsid w:val="00224101"/>
  </w:style>
  <w:style w:type="paragraph" w:customStyle="1" w:styleId="02538F1096CB48669DFED1D47B6ED44D">
    <w:name w:val="02538F1096CB48669DFED1D47B6ED44D"/>
    <w:rsid w:val="00224101"/>
  </w:style>
  <w:style w:type="paragraph" w:customStyle="1" w:styleId="744DC409C35143598A8E042F8ECE6FF4">
    <w:name w:val="744DC409C35143598A8E042F8ECE6FF4"/>
    <w:rsid w:val="00224101"/>
  </w:style>
  <w:style w:type="paragraph" w:customStyle="1" w:styleId="62B699C849FF450FBEF426DB53C2728E">
    <w:name w:val="62B699C849FF450FBEF426DB53C2728E"/>
    <w:rsid w:val="00224101"/>
  </w:style>
  <w:style w:type="paragraph" w:customStyle="1" w:styleId="9EA8C2300579461DB760FEFFDE498A75">
    <w:name w:val="9EA8C2300579461DB760FEFFDE498A75"/>
    <w:rsid w:val="00224101"/>
  </w:style>
  <w:style w:type="paragraph" w:customStyle="1" w:styleId="B3AB17118C54490EA8239585C02FA353">
    <w:name w:val="B3AB17118C54490EA8239585C02FA353"/>
    <w:rsid w:val="00224101"/>
  </w:style>
  <w:style w:type="paragraph" w:customStyle="1" w:styleId="223C406CE4B04D8A8CB8D16656971082">
    <w:name w:val="223C406CE4B04D8A8CB8D16656971082"/>
    <w:rsid w:val="00224101"/>
  </w:style>
  <w:style w:type="paragraph" w:customStyle="1" w:styleId="AAF89623920D434A8E9F87EA6F8702CB">
    <w:name w:val="AAF89623920D434A8E9F87EA6F8702CB"/>
    <w:rsid w:val="00224101"/>
  </w:style>
  <w:style w:type="paragraph" w:customStyle="1" w:styleId="CD334752B3334E67961B12167202868B">
    <w:name w:val="CD334752B3334E67961B12167202868B"/>
    <w:rsid w:val="00224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24223-DF7C-445B-B684-0FD05C384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82584</Words>
  <Characters>470734</Characters>
  <Application>Microsoft Office Word</Application>
  <DocSecurity>0</DocSecurity>
  <Lines>3922</Lines>
  <Paragraphs>1104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 Ji</dc:creator>
  <cp:keywords/>
  <dc:description/>
  <cp:lastModifiedBy>Kang, Ji</cp:lastModifiedBy>
  <cp:revision>12</cp:revision>
  <cp:lastPrinted>2022-12-09T21:18:00Z</cp:lastPrinted>
  <dcterms:created xsi:type="dcterms:W3CDTF">2022-12-09T17:33:00Z</dcterms:created>
  <dcterms:modified xsi:type="dcterms:W3CDTF">2022-12-09T21:19:00Z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8939ef7fdca5295d6d09804948619694d80b6ef1332b5bcb537867bd4f9bd37d</vt:lpwstr>
  </property>
</Properties>
</file>