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88598C" w:rsidP="0008176F">
          <w:pPr>
            <w:pStyle w:val="NoSpacing"/>
            <w:spacing w:line="480" w:lineRule="auto"/>
            <w:jc w:val="center"/>
            <w:rPr>
              <w:caps/>
            </w:rPr>
          </w:pPr>
          <w:r>
            <w:rPr>
              <w:caps/>
            </w:rPr>
            <w:t>IMPROVING FAULT IMAGES USING A DIRECTIONAL LAPLACIAN OF A GAUSSIAN OPERATOR</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88598C"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Pr="0088598C" w:rsidRDefault="00730F0A" w:rsidP="0008176F">
      <w:pPr>
        <w:pStyle w:val="NoSpacing"/>
        <w:jc w:val="center"/>
        <w:rPr>
          <w:lang w:val="es-VE"/>
        </w:rPr>
      </w:pPr>
      <w:r w:rsidRPr="0088598C">
        <w:rPr>
          <w:lang w:val="es-VE"/>
        </w:rPr>
        <w:t>By</w:t>
      </w:r>
    </w:p>
    <w:p w:rsidR="00730F0A" w:rsidRPr="0088598C" w:rsidRDefault="00730F0A" w:rsidP="0008176F">
      <w:pPr>
        <w:pStyle w:val="NoSpacing"/>
        <w:jc w:val="center"/>
        <w:rPr>
          <w:lang w:val="es-VE"/>
        </w:rPr>
      </w:pPr>
    </w:p>
    <w:p w:rsidR="00746E16" w:rsidRPr="0088598C" w:rsidRDefault="001C5F3A" w:rsidP="00746E16">
      <w:pPr>
        <w:pStyle w:val="NoSpacing"/>
        <w:jc w:val="center"/>
        <w:rPr>
          <w:caps/>
          <w:lang w:val="es-VE"/>
        </w:rPr>
      </w:pPr>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r w:rsidR="0088598C" w:rsidRPr="0088598C">
            <w:rPr>
              <w:caps/>
              <w:lang w:val="es-VE"/>
            </w:rPr>
            <w:t>GABRIEL MACHADO ACOSTA</w:t>
          </w:r>
        </w:sdtContent>
      </w:sdt>
    </w:p>
    <w:sdt>
      <w:sdtPr>
        <w:id w:val="30091838"/>
        <w:lock w:val="contentLocked"/>
        <w:placeholder>
          <w:docPart w:val="DefaultPlaceholder_22675703"/>
        </w:placeholder>
        <w:group/>
      </w:sdtPr>
      <w:sdtEndPr/>
      <w:sdtContent>
        <w:p w:rsidR="00730F0A" w:rsidRPr="0088598C" w:rsidRDefault="00746E16" w:rsidP="00746E16">
          <w:pPr>
            <w:pStyle w:val="NoSpacing"/>
            <w:jc w:val="center"/>
            <w:rPr>
              <w:lang w:val="es-VE"/>
            </w:rP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Pr="0088598C" w:rsidRDefault="0088598C" w:rsidP="00730F0A">
          <w:pPr>
            <w:pStyle w:val="NoSpacing"/>
            <w:jc w:val="center"/>
          </w:pPr>
          <w:r w:rsidRPr="0088598C">
            <w:t>2016</w:t>
          </w:r>
        </w:p>
      </w:sdtContent>
    </w:sdt>
    <w:p w:rsidR="00730F0A" w:rsidRPr="0088598C" w:rsidRDefault="00730F0A" w:rsidP="00730F0A">
      <w:pPr>
        <w:pStyle w:val="NoSpacing"/>
        <w:jc w:val="center"/>
      </w:pPr>
      <w:r w:rsidRPr="0088598C">
        <w:br w:type="page"/>
      </w:r>
    </w:p>
    <w:p w:rsidR="00730F0A" w:rsidRPr="0088598C" w:rsidRDefault="00730F0A" w:rsidP="00730F0A">
      <w:pPr>
        <w:pStyle w:val="NoSpacing"/>
        <w:jc w:val="center"/>
      </w:pPr>
    </w:p>
    <w:p w:rsidR="00730F0A" w:rsidRPr="0088598C" w:rsidRDefault="00730F0A" w:rsidP="00730F0A">
      <w:pPr>
        <w:pStyle w:val="NoSpacing"/>
        <w:jc w:val="center"/>
      </w:pPr>
    </w:p>
    <w:p w:rsidR="006B5C7A" w:rsidRPr="0088598C" w:rsidRDefault="006B5C7A" w:rsidP="00730F0A">
      <w:pPr>
        <w:pStyle w:val="NoSpacing"/>
        <w:jc w:val="center"/>
      </w:pPr>
    </w:p>
    <w:p w:rsidR="00C378FA" w:rsidRPr="0088598C" w:rsidRDefault="00C378FA" w:rsidP="00730F0A">
      <w:pPr>
        <w:pStyle w:val="NoSpacing"/>
        <w:jc w:val="center"/>
      </w:pPr>
    </w:p>
    <w:p w:rsidR="00730F0A" w:rsidRPr="0088598C"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88598C" w:rsidP="00730F0A">
          <w:pPr>
            <w:pStyle w:val="NoSpacing"/>
            <w:jc w:val="center"/>
            <w:rPr>
              <w:caps/>
            </w:rPr>
          </w:pPr>
          <w:r>
            <w:rPr>
              <w:caps/>
            </w:rPr>
            <w:t>IMPROVING FAULT IMAGES USING A DIRECTIONAL LAPLACIAN OF A GAUSSIAN OPERATOR</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8598C"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1C5F3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8598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8598C">
            <w:t>Kurt Marfurt</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C5F3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8598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8598C">
            <w:t>Roger Slatt</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C5F3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8598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88598C">
            <w:t>John Pigott</w:t>
          </w:r>
        </w:sdtContent>
      </w:sdt>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88598C" w:rsidRDefault="0088598C"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C5F3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8598C">
            <w:rPr>
              <w:caps/>
            </w:rPr>
            <w:t>GABRIEL MACHADO ACOSTA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8598C">
            <w:t>2016</w:t>
          </w:r>
        </w:sdtContent>
      </w:sdt>
    </w:p>
    <w:p w:rsidR="00730F0A" w:rsidRDefault="00730F0A" w:rsidP="00730F0A">
      <w:pPr>
        <w:pStyle w:val="NoSpacing"/>
        <w:jc w:val="center"/>
      </w:pPr>
      <w:r>
        <w:t>All Rights Reserved.</w:t>
      </w:r>
    </w:p>
    <w:p w:rsidR="00191E89" w:rsidRDefault="000317A3" w:rsidP="00191E89">
      <w:pPr>
        <w:sectPr w:rsidR="00191E89" w:rsidSect="00C378FA">
          <w:pgSz w:w="12240" w:h="15840" w:code="1"/>
          <w:pgMar w:top="1440" w:right="1440" w:bottom="1440" w:left="2304" w:header="720" w:footer="720" w:gutter="0"/>
          <w:cols w:space="720"/>
          <w:docGrid w:linePitch="360"/>
        </w:sectPr>
      </w:pPr>
      <w:r>
        <w:lastRenderedPageBreak/>
        <w:t xml:space="preserve">To my dear family, and those friends that more than friends, </w:t>
      </w:r>
      <w:r w:rsidR="00BA1733">
        <w:t xml:space="preserve">but </w:t>
      </w:r>
      <w:r>
        <w:t>are l</w:t>
      </w:r>
      <w:r w:rsidR="00DD1503">
        <w:t>i</w:t>
      </w:r>
      <w:r w:rsidR="00BA1733">
        <w:t>ke family to me. To all of you.</w:t>
      </w:r>
    </w:p>
    <w:p w:rsidR="00191E89" w:rsidRDefault="00191E89" w:rsidP="00191E89">
      <w:pPr>
        <w:pStyle w:val="Heading1"/>
      </w:pPr>
      <w:bookmarkStart w:id="1" w:name="_Toc310579464"/>
      <w:bookmarkStart w:id="2" w:name="_Toc449645648"/>
      <w:bookmarkStart w:id="3" w:name="_Toc450681497"/>
      <w:r>
        <w:lastRenderedPageBreak/>
        <w:t>Acknowledgements</w:t>
      </w:r>
      <w:bookmarkEnd w:id="1"/>
      <w:bookmarkEnd w:id="2"/>
      <w:bookmarkEnd w:id="3"/>
    </w:p>
    <w:p w:rsidR="000317A3" w:rsidRPr="00861795" w:rsidRDefault="000317A3" w:rsidP="00793DB4">
      <w:pPr>
        <w:ind w:firstLine="720"/>
      </w:pPr>
      <w:r>
        <w:t>I would like to</w:t>
      </w:r>
      <w:r w:rsidRPr="00861795">
        <w:t xml:space="preserve"> thank the sponsors of the Attribute-Assisted Seismic Processing and Interpretation Consortium for their gu</w:t>
      </w:r>
      <w:r>
        <w:t>idance and financial support. I would</w:t>
      </w:r>
      <w:r w:rsidRPr="00861795">
        <w:t xml:space="preserve"> also </w:t>
      </w:r>
      <w:r>
        <w:t xml:space="preserve">like to </w:t>
      </w:r>
      <w:r w:rsidRPr="00861795">
        <w:t xml:space="preserve">thank Schlumberger for providing Petrel licenses used in the current research paper. Finally, the NZPAM for providing access to their data to the geoscience community at large.  </w:t>
      </w:r>
    </w:p>
    <w:p w:rsidR="00D042CE" w:rsidRDefault="00191E89" w:rsidP="00191E89">
      <w:r>
        <w:br w:type="page"/>
      </w:r>
    </w:p>
    <w:p w:rsidR="006C517C" w:rsidRDefault="00775701" w:rsidP="00C33E7A">
      <w:pPr>
        <w:pStyle w:val="Title"/>
        <w:rPr>
          <w:noProof/>
        </w:rPr>
      </w:pPr>
      <w:r>
        <w:lastRenderedPageBreak/>
        <w:t xml:space="preserve">Table of </w:t>
      </w:r>
      <w:r w:rsidRPr="00775701">
        <w:t>Contents</w:t>
      </w:r>
      <w:r w:rsidR="00AA4AED">
        <w:fldChar w:fldCharType="begin"/>
      </w:r>
      <w:r w:rsidR="000F56FF">
        <w:instrText xml:space="preserve"> TOC \o "3-3" \h \z \t "Heading 1,1,Heading 2,2,Chapter,1" </w:instrText>
      </w:r>
      <w:r w:rsidR="00AA4AED">
        <w:fldChar w:fldCharType="separate"/>
      </w:r>
    </w:p>
    <w:p w:rsidR="006C517C" w:rsidRDefault="001C5F3A">
      <w:pPr>
        <w:pStyle w:val="TOC1"/>
        <w:rPr>
          <w:rFonts w:eastAsiaTheme="minorEastAsia" w:cstheme="minorBidi"/>
          <w:noProof/>
          <w:sz w:val="22"/>
          <w:szCs w:val="22"/>
          <w:lang w:bidi="ar-SA"/>
        </w:rPr>
      </w:pPr>
      <w:hyperlink w:anchor="_Toc450681497" w:history="1">
        <w:r w:rsidR="006C517C" w:rsidRPr="004520F1">
          <w:rPr>
            <w:rStyle w:val="Hyperlink"/>
            <w:noProof/>
          </w:rPr>
          <w:t>Acknowledgements</w:t>
        </w:r>
        <w:r w:rsidR="006C517C">
          <w:rPr>
            <w:noProof/>
            <w:webHidden/>
          </w:rPr>
          <w:tab/>
        </w:r>
        <w:r w:rsidR="006C517C">
          <w:rPr>
            <w:noProof/>
            <w:webHidden/>
          </w:rPr>
          <w:fldChar w:fldCharType="begin"/>
        </w:r>
        <w:r w:rsidR="006C517C">
          <w:rPr>
            <w:noProof/>
            <w:webHidden/>
          </w:rPr>
          <w:instrText xml:space="preserve"> PAGEREF _Toc450681497 \h </w:instrText>
        </w:r>
        <w:r w:rsidR="006C517C">
          <w:rPr>
            <w:noProof/>
            <w:webHidden/>
          </w:rPr>
        </w:r>
        <w:r w:rsidR="006C517C">
          <w:rPr>
            <w:noProof/>
            <w:webHidden/>
          </w:rPr>
          <w:fldChar w:fldCharType="separate"/>
        </w:r>
        <w:r w:rsidR="00A372E4">
          <w:rPr>
            <w:noProof/>
            <w:webHidden/>
          </w:rPr>
          <w:t>iv</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498" w:history="1">
        <w:r w:rsidR="006C517C" w:rsidRPr="004520F1">
          <w:rPr>
            <w:rStyle w:val="Hyperlink"/>
            <w:noProof/>
          </w:rPr>
          <w:t>List of Figures</w:t>
        </w:r>
        <w:r w:rsidR="006C517C">
          <w:rPr>
            <w:noProof/>
            <w:webHidden/>
          </w:rPr>
          <w:tab/>
        </w:r>
        <w:r w:rsidR="006C517C">
          <w:rPr>
            <w:noProof/>
            <w:webHidden/>
          </w:rPr>
          <w:fldChar w:fldCharType="begin"/>
        </w:r>
        <w:r w:rsidR="006C517C">
          <w:rPr>
            <w:noProof/>
            <w:webHidden/>
          </w:rPr>
          <w:instrText xml:space="preserve"> PAGEREF _Toc450681498 \h </w:instrText>
        </w:r>
        <w:r w:rsidR="006C517C">
          <w:rPr>
            <w:noProof/>
            <w:webHidden/>
          </w:rPr>
        </w:r>
        <w:r w:rsidR="006C517C">
          <w:rPr>
            <w:noProof/>
            <w:webHidden/>
          </w:rPr>
          <w:fldChar w:fldCharType="separate"/>
        </w:r>
        <w:r w:rsidR="00A372E4">
          <w:rPr>
            <w:noProof/>
            <w:webHidden/>
          </w:rPr>
          <w:t>vi</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499" w:history="1">
        <w:r w:rsidR="006C517C" w:rsidRPr="004520F1">
          <w:rPr>
            <w:rStyle w:val="Hyperlink"/>
            <w:noProof/>
          </w:rPr>
          <w:t>Abstract</w:t>
        </w:r>
        <w:r w:rsidR="006C517C">
          <w:rPr>
            <w:noProof/>
            <w:webHidden/>
          </w:rPr>
          <w:tab/>
        </w:r>
        <w:r w:rsidR="006C517C">
          <w:rPr>
            <w:noProof/>
            <w:webHidden/>
          </w:rPr>
          <w:fldChar w:fldCharType="begin"/>
        </w:r>
        <w:r w:rsidR="006C517C">
          <w:rPr>
            <w:noProof/>
            <w:webHidden/>
          </w:rPr>
          <w:instrText xml:space="preserve"> PAGEREF _Toc450681499 \h </w:instrText>
        </w:r>
        <w:r w:rsidR="006C517C">
          <w:rPr>
            <w:noProof/>
            <w:webHidden/>
          </w:rPr>
        </w:r>
        <w:r w:rsidR="006C517C">
          <w:rPr>
            <w:noProof/>
            <w:webHidden/>
          </w:rPr>
          <w:fldChar w:fldCharType="separate"/>
        </w:r>
        <w:r w:rsidR="00A372E4">
          <w:rPr>
            <w:noProof/>
            <w:webHidden/>
          </w:rPr>
          <w:t>xi</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500" w:history="1">
        <w:r w:rsidR="006C517C" w:rsidRPr="004520F1">
          <w:rPr>
            <w:rStyle w:val="Hyperlink"/>
            <w:noProof/>
          </w:rPr>
          <w:t>Chapter 1: Directional Laplacian of a Gaussian theory</w:t>
        </w:r>
        <w:r w:rsidR="006C517C">
          <w:rPr>
            <w:noProof/>
            <w:webHidden/>
          </w:rPr>
          <w:tab/>
        </w:r>
        <w:r w:rsidR="006C517C">
          <w:rPr>
            <w:noProof/>
            <w:webHidden/>
          </w:rPr>
          <w:fldChar w:fldCharType="begin"/>
        </w:r>
        <w:r w:rsidR="006C517C">
          <w:rPr>
            <w:noProof/>
            <w:webHidden/>
          </w:rPr>
          <w:instrText xml:space="preserve"> PAGEREF _Toc450681500 \h </w:instrText>
        </w:r>
        <w:r w:rsidR="006C517C">
          <w:rPr>
            <w:noProof/>
            <w:webHidden/>
          </w:rPr>
        </w:r>
        <w:r w:rsidR="006C517C">
          <w:rPr>
            <w:noProof/>
            <w:webHidden/>
          </w:rPr>
          <w:fldChar w:fldCharType="separate"/>
        </w:r>
        <w:r w:rsidR="00A372E4">
          <w:rPr>
            <w:noProof/>
            <w:webHidden/>
          </w:rPr>
          <w:t>1</w:t>
        </w:r>
        <w:r w:rsidR="006C517C">
          <w:rPr>
            <w:noProof/>
            <w:webHidden/>
          </w:rPr>
          <w:fldChar w:fldCharType="end"/>
        </w:r>
      </w:hyperlink>
    </w:p>
    <w:p w:rsidR="006C517C" w:rsidRDefault="001C5F3A">
      <w:pPr>
        <w:pStyle w:val="TOC3"/>
        <w:tabs>
          <w:tab w:val="right" w:leader="dot" w:pos="8486"/>
        </w:tabs>
        <w:rPr>
          <w:rFonts w:eastAsiaTheme="minorEastAsia" w:cstheme="minorBidi"/>
          <w:noProof/>
          <w:sz w:val="22"/>
          <w:szCs w:val="22"/>
          <w:lang w:bidi="ar-SA"/>
        </w:rPr>
      </w:pPr>
      <w:hyperlink w:anchor="_Toc450681501" w:history="1">
        <w:r w:rsidR="006C517C" w:rsidRPr="004520F1">
          <w:rPr>
            <w:rStyle w:val="Hyperlink"/>
            <w:noProof/>
          </w:rPr>
          <w:t>Eigenvector estimation of fault dip and azimuth</w:t>
        </w:r>
        <w:r w:rsidR="006C517C">
          <w:rPr>
            <w:noProof/>
            <w:webHidden/>
          </w:rPr>
          <w:tab/>
        </w:r>
        <w:r w:rsidR="006C517C">
          <w:rPr>
            <w:noProof/>
            <w:webHidden/>
          </w:rPr>
          <w:fldChar w:fldCharType="begin"/>
        </w:r>
        <w:r w:rsidR="006C517C">
          <w:rPr>
            <w:noProof/>
            <w:webHidden/>
          </w:rPr>
          <w:instrText xml:space="preserve"> PAGEREF _Toc450681501 \h </w:instrText>
        </w:r>
        <w:r w:rsidR="006C517C">
          <w:rPr>
            <w:noProof/>
            <w:webHidden/>
          </w:rPr>
        </w:r>
        <w:r w:rsidR="006C517C">
          <w:rPr>
            <w:noProof/>
            <w:webHidden/>
          </w:rPr>
          <w:fldChar w:fldCharType="separate"/>
        </w:r>
        <w:r w:rsidR="00A372E4">
          <w:rPr>
            <w:noProof/>
            <w:webHidden/>
          </w:rPr>
          <w:t>1</w:t>
        </w:r>
        <w:r w:rsidR="006C517C">
          <w:rPr>
            <w:noProof/>
            <w:webHidden/>
          </w:rPr>
          <w:fldChar w:fldCharType="end"/>
        </w:r>
      </w:hyperlink>
    </w:p>
    <w:p w:rsidR="006C517C" w:rsidRDefault="001C5F3A">
      <w:pPr>
        <w:pStyle w:val="TOC3"/>
        <w:tabs>
          <w:tab w:val="right" w:leader="dot" w:pos="8486"/>
        </w:tabs>
        <w:rPr>
          <w:rFonts w:eastAsiaTheme="minorEastAsia" w:cstheme="minorBidi"/>
          <w:noProof/>
          <w:sz w:val="22"/>
          <w:szCs w:val="22"/>
          <w:lang w:bidi="ar-SA"/>
        </w:rPr>
      </w:pPr>
      <w:hyperlink w:anchor="_Toc450681502" w:history="1">
        <w:r w:rsidR="006C517C" w:rsidRPr="004520F1">
          <w:rPr>
            <w:rStyle w:val="Hyperlink"/>
            <w:noProof/>
          </w:rPr>
          <w:t>Fault smoothing and edge enhancement using the directional Laplacian of a Gaussian operator</w:t>
        </w:r>
        <w:r w:rsidR="006C517C">
          <w:rPr>
            <w:noProof/>
            <w:webHidden/>
          </w:rPr>
          <w:tab/>
        </w:r>
        <w:r w:rsidR="006C517C">
          <w:rPr>
            <w:noProof/>
            <w:webHidden/>
          </w:rPr>
          <w:fldChar w:fldCharType="begin"/>
        </w:r>
        <w:r w:rsidR="006C517C">
          <w:rPr>
            <w:noProof/>
            <w:webHidden/>
          </w:rPr>
          <w:instrText xml:space="preserve"> PAGEREF _Toc450681502 \h </w:instrText>
        </w:r>
        <w:r w:rsidR="006C517C">
          <w:rPr>
            <w:noProof/>
            <w:webHidden/>
          </w:rPr>
        </w:r>
        <w:r w:rsidR="006C517C">
          <w:rPr>
            <w:noProof/>
            <w:webHidden/>
          </w:rPr>
          <w:fldChar w:fldCharType="separate"/>
        </w:r>
        <w:r w:rsidR="00A372E4">
          <w:rPr>
            <w:noProof/>
            <w:webHidden/>
          </w:rPr>
          <w:t>3</w:t>
        </w:r>
        <w:r w:rsidR="006C517C">
          <w:rPr>
            <w:noProof/>
            <w:webHidden/>
          </w:rPr>
          <w:fldChar w:fldCharType="end"/>
        </w:r>
      </w:hyperlink>
    </w:p>
    <w:p w:rsidR="006C517C" w:rsidRDefault="001C5F3A">
      <w:pPr>
        <w:pStyle w:val="TOC3"/>
        <w:tabs>
          <w:tab w:val="right" w:leader="dot" w:pos="8486"/>
        </w:tabs>
        <w:rPr>
          <w:rFonts w:eastAsiaTheme="minorEastAsia" w:cstheme="minorBidi"/>
          <w:noProof/>
          <w:sz w:val="22"/>
          <w:szCs w:val="22"/>
          <w:lang w:bidi="ar-SA"/>
        </w:rPr>
      </w:pPr>
      <w:hyperlink w:anchor="_Toc450681503" w:history="1">
        <w:r w:rsidR="006C517C" w:rsidRPr="004520F1">
          <w:rPr>
            <w:rStyle w:val="Hyperlink"/>
            <w:noProof/>
          </w:rPr>
          <w:t>Directional smoothing and sharpening</w:t>
        </w:r>
        <w:r w:rsidR="006C517C">
          <w:rPr>
            <w:noProof/>
            <w:webHidden/>
          </w:rPr>
          <w:tab/>
        </w:r>
        <w:r w:rsidR="006C517C">
          <w:rPr>
            <w:noProof/>
            <w:webHidden/>
          </w:rPr>
          <w:fldChar w:fldCharType="begin"/>
        </w:r>
        <w:r w:rsidR="006C517C">
          <w:rPr>
            <w:noProof/>
            <w:webHidden/>
          </w:rPr>
          <w:instrText xml:space="preserve"> PAGEREF _Toc450681503 \h </w:instrText>
        </w:r>
        <w:r w:rsidR="006C517C">
          <w:rPr>
            <w:noProof/>
            <w:webHidden/>
          </w:rPr>
        </w:r>
        <w:r w:rsidR="006C517C">
          <w:rPr>
            <w:noProof/>
            <w:webHidden/>
          </w:rPr>
          <w:fldChar w:fldCharType="separate"/>
        </w:r>
        <w:r w:rsidR="00A372E4">
          <w:rPr>
            <w:noProof/>
            <w:webHidden/>
          </w:rPr>
          <w:t>4</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504" w:history="1">
        <w:r w:rsidR="006C517C" w:rsidRPr="004520F1">
          <w:rPr>
            <w:rStyle w:val="Hyperlink"/>
            <w:noProof/>
          </w:rPr>
          <w:t>Chapter 2: dLoG application on two New Zealand basins</w:t>
        </w:r>
        <w:r w:rsidR="006C517C">
          <w:rPr>
            <w:noProof/>
            <w:webHidden/>
          </w:rPr>
          <w:tab/>
        </w:r>
        <w:r w:rsidR="006C517C">
          <w:rPr>
            <w:noProof/>
            <w:webHidden/>
          </w:rPr>
          <w:fldChar w:fldCharType="begin"/>
        </w:r>
        <w:r w:rsidR="006C517C">
          <w:rPr>
            <w:noProof/>
            <w:webHidden/>
          </w:rPr>
          <w:instrText xml:space="preserve"> PAGEREF _Toc450681504 \h </w:instrText>
        </w:r>
        <w:r w:rsidR="006C517C">
          <w:rPr>
            <w:noProof/>
            <w:webHidden/>
          </w:rPr>
        </w:r>
        <w:r w:rsidR="006C517C">
          <w:rPr>
            <w:noProof/>
            <w:webHidden/>
          </w:rPr>
          <w:fldChar w:fldCharType="separate"/>
        </w:r>
        <w:r w:rsidR="00A372E4">
          <w:rPr>
            <w:noProof/>
            <w:webHidden/>
          </w:rPr>
          <w:t>7</w:t>
        </w:r>
        <w:r w:rsidR="006C517C">
          <w:rPr>
            <w:noProof/>
            <w:webHidden/>
          </w:rPr>
          <w:fldChar w:fldCharType="end"/>
        </w:r>
      </w:hyperlink>
    </w:p>
    <w:p w:rsidR="006C517C" w:rsidRDefault="001C5F3A">
      <w:pPr>
        <w:pStyle w:val="TOC3"/>
        <w:tabs>
          <w:tab w:val="right" w:leader="dot" w:pos="8486"/>
        </w:tabs>
        <w:rPr>
          <w:rFonts w:eastAsiaTheme="minorEastAsia" w:cstheme="minorBidi"/>
          <w:noProof/>
          <w:sz w:val="22"/>
          <w:szCs w:val="22"/>
          <w:lang w:bidi="ar-SA"/>
        </w:rPr>
      </w:pPr>
      <w:hyperlink w:anchor="_Toc450681505" w:history="1">
        <w:r w:rsidR="006C517C" w:rsidRPr="004520F1">
          <w:rPr>
            <w:rStyle w:val="Hyperlink"/>
            <w:noProof/>
          </w:rPr>
          <w:t>Great South Basin</w:t>
        </w:r>
        <w:r w:rsidR="006C517C">
          <w:rPr>
            <w:noProof/>
            <w:webHidden/>
          </w:rPr>
          <w:tab/>
        </w:r>
        <w:r w:rsidR="006C517C">
          <w:rPr>
            <w:noProof/>
            <w:webHidden/>
          </w:rPr>
          <w:fldChar w:fldCharType="begin"/>
        </w:r>
        <w:r w:rsidR="006C517C">
          <w:rPr>
            <w:noProof/>
            <w:webHidden/>
          </w:rPr>
          <w:instrText xml:space="preserve"> PAGEREF _Toc450681505 \h </w:instrText>
        </w:r>
        <w:r w:rsidR="006C517C">
          <w:rPr>
            <w:noProof/>
            <w:webHidden/>
          </w:rPr>
        </w:r>
        <w:r w:rsidR="006C517C">
          <w:rPr>
            <w:noProof/>
            <w:webHidden/>
          </w:rPr>
          <w:fldChar w:fldCharType="separate"/>
        </w:r>
        <w:r w:rsidR="00A372E4">
          <w:rPr>
            <w:noProof/>
            <w:webHidden/>
          </w:rPr>
          <w:t>7</w:t>
        </w:r>
        <w:r w:rsidR="006C517C">
          <w:rPr>
            <w:noProof/>
            <w:webHidden/>
          </w:rPr>
          <w:fldChar w:fldCharType="end"/>
        </w:r>
      </w:hyperlink>
    </w:p>
    <w:p w:rsidR="006C517C" w:rsidRDefault="001C5F3A">
      <w:pPr>
        <w:pStyle w:val="TOC3"/>
        <w:tabs>
          <w:tab w:val="right" w:leader="dot" w:pos="8486"/>
        </w:tabs>
        <w:rPr>
          <w:rFonts w:eastAsiaTheme="minorEastAsia" w:cstheme="minorBidi"/>
          <w:noProof/>
          <w:sz w:val="22"/>
          <w:szCs w:val="22"/>
          <w:lang w:bidi="ar-SA"/>
        </w:rPr>
      </w:pPr>
      <w:hyperlink w:anchor="_Toc450681506" w:history="1">
        <w:r w:rsidR="006C517C" w:rsidRPr="004520F1">
          <w:rPr>
            <w:rStyle w:val="Hyperlink"/>
            <w:noProof/>
          </w:rPr>
          <w:t>Canterbury</w:t>
        </w:r>
        <w:r w:rsidR="006C517C" w:rsidRPr="004520F1">
          <w:rPr>
            <w:rStyle w:val="Hyperlink"/>
            <w:b/>
            <w:noProof/>
          </w:rPr>
          <w:t xml:space="preserve"> </w:t>
        </w:r>
        <w:r w:rsidR="006C517C" w:rsidRPr="004520F1">
          <w:rPr>
            <w:rStyle w:val="Hyperlink"/>
            <w:noProof/>
          </w:rPr>
          <w:t>Basin</w:t>
        </w:r>
        <w:r w:rsidR="006C517C">
          <w:rPr>
            <w:noProof/>
            <w:webHidden/>
          </w:rPr>
          <w:tab/>
        </w:r>
        <w:r w:rsidR="006C517C">
          <w:rPr>
            <w:noProof/>
            <w:webHidden/>
          </w:rPr>
          <w:fldChar w:fldCharType="begin"/>
        </w:r>
        <w:r w:rsidR="006C517C">
          <w:rPr>
            <w:noProof/>
            <w:webHidden/>
          </w:rPr>
          <w:instrText xml:space="preserve"> PAGEREF _Toc450681506 \h </w:instrText>
        </w:r>
        <w:r w:rsidR="006C517C">
          <w:rPr>
            <w:noProof/>
            <w:webHidden/>
          </w:rPr>
        </w:r>
        <w:r w:rsidR="006C517C">
          <w:rPr>
            <w:noProof/>
            <w:webHidden/>
          </w:rPr>
          <w:fldChar w:fldCharType="separate"/>
        </w:r>
        <w:r w:rsidR="00A372E4">
          <w:rPr>
            <w:noProof/>
            <w:webHidden/>
          </w:rPr>
          <w:t>16</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507" w:history="1">
        <w:r w:rsidR="006C517C" w:rsidRPr="004520F1">
          <w:rPr>
            <w:rStyle w:val="Hyperlink"/>
            <w:noProof/>
          </w:rPr>
          <w:t>Chapter 3: dLoG as a preconditioner for ant-tracking and automatic fault picking</w:t>
        </w:r>
        <w:r w:rsidR="006C517C">
          <w:rPr>
            <w:noProof/>
            <w:webHidden/>
          </w:rPr>
          <w:tab/>
        </w:r>
        <w:r w:rsidR="006C517C">
          <w:rPr>
            <w:noProof/>
            <w:webHidden/>
          </w:rPr>
          <w:fldChar w:fldCharType="begin"/>
        </w:r>
        <w:r w:rsidR="006C517C">
          <w:rPr>
            <w:noProof/>
            <w:webHidden/>
          </w:rPr>
          <w:instrText xml:space="preserve"> PAGEREF _Toc450681507 \h </w:instrText>
        </w:r>
        <w:r w:rsidR="006C517C">
          <w:rPr>
            <w:noProof/>
            <w:webHidden/>
          </w:rPr>
        </w:r>
        <w:r w:rsidR="006C517C">
          <w:rPr>
            <w:noProof/>
            <w:webHidden/>
          </w:rPr>
          <w:fldChar w:fldCharType="separate"/>
        </w:r>
        <w:r w:rsidR="00A372E4">
          <w:rPr>
            <w:noProof/>
            <w:webHidden/>
          </w:rPr>
          <w:t>22</w:t>
        </w:r>
        <w:r w:rsidR="006C517C">
          <w:rPr>
            <w:noProof/>
            <w:webHidden/>
          </w:rPr>
          <w:fldChar w:fldCharType="end"/>
        </w:r>
      </w:hyperlink>
    </w:p>
    <w:p w:rsidR="006C517C" w:rsidRDefault="001C5F3A">
      <w:pPr>
        <w:pStyle w:val="TOC3"/>
        <w:tabs>
          <w:tab w:val="right" w:leader="dot" w:pos="8486"/>
        </w:tabs>
        <w:rPr>
          <w:rFonts w:eastAsiaTheme="minorEastAsia" w:cstheme="minorBidi"/>
          <w:noProof/>
          <w:sz w:val="22"/>
          <w:szCs w:val="22"/>
          <w:lang w:bidi="ar-SA"/>
        </w:rPr>
      </w:pPr>
      <w:hyperlink w:anchor="_Toc450681508" w:history="1">
        <w:r w:rsidR="006C517C" w:rsidRPr="004520F1">
          <w:rPr>
            <w:rStyle w:val="Hyperlink"/>
            <w:noProof/>
          </w:rPr>
          <w:t>The ant-tracking algorithm</w:t>
        </w:r>
        <w:r w:rsidR="006C517C">
          <w:rPr>
            <w:noProof/>
            <w:webHidden/>
          </w:rPr>
          <w:tab/>
        </w:r>
        <w:r w:rsidR="006C517C">
          <w:rPr>
            <w:noProof/>
            <w:webHidden/>
          </w:rPr>
          <w:fldChar w:fldCharType="begin"/>
        </w:r>
        <w:r w:rsidR="006C517C">
          <w:rPr>
            <w:noProof/>
            <w:webHidden/>
          </w:rPr>
          <w:instrText xml:space="preserve"> PAGEREF _Toc450681508 \h </w:instrText>
        </w:r>
        <w:r w:rsidR="006C517C">
          <w:rPr>
            <w:noProof/>
            <w:webHidden/>
          </w:rPr>
        </w:r>
        <w:r w:rsidR="006C517C">
          <w:rPr>
            <w:noProof/>
            <w:webHidden/>
          </w:rPr>
          <w:fldChar w:fldCharType="separate"/>
        </w:r>
        <w:r w:rsidR="00A372E4">
          <w:rPr>
            <w:noProof/>
            <w:webHidden/>
          </w:rPr>
          <w:t>22</w:t>
        </w:r>
        <w:r w:rsidR="006C517C">
          <w:rPr>
            <w:noProof/>
            <w:webHidden/>
          </w:rPr>
          <w:fldChar w:fldCharType="end"/>
        </w:r>
      </w:hyperlink>
    </w:p>
    <w:p w:rsidR="006C517C" w:rsidRDefault="001C5F3A">
      <w:pPr>
        <w:pStyle w:val="TOC3"/>
        <w:tabs>
          <w:tab w:val="right" w:leader="dot" w:pos="8486"/>
        </w:tabs>
        <w:rPr>
          <w:rFonts w:eastAsiaTheme="minorEastAsia" w:cstheme="minorBidi"/>
          <w:noProof/>
          <w:sz w:val="22"/>
          <w:szCs w:val="22"/>
          <w:lang w:bidi="ar-SA"/>
        </w:rPr>
      </w:pPr>
      <w:hyperlink w:anchor="_Toc450681509" w:history="1">
        <w:r w:rsidR="006C517C" w:rsidRPr="004520F1">
          <w:rPr>
            <w:rStyle w:val="Hyperlink"/>
            <w:noProof/>
          </w:rPr>
          <w:t>Fault object extraction</w:t>
        </w:r>
        <w:r w:rsidR="006C517C">
          <w:rPr>
            <w:noProof/>
            <w:webHidden/>
          </w:rPr>
          <w:tab/>
        </w:r>
        <w:r w:rsidR="006C517C">
          <w:rPr>
            <w:noProof/>
            <w:webHidden/>
          </w:rPr>
          <w:fldChar w:fldCharType="begin"/>
        </w:r>
        <w:r w:rsidR="006C517C">
          <w:rPr>
            <w:noProof/>
            <w:webHidden/>
          </w:rPr>
          <w:instrText xml:space="preserve"> PAGEREF _Toc450681509 \h </w:instrText>
        </w:r>
        <w:r w:rsidR="006C517C">
          <w:rPr>
            <w:noProof/>
            <w:webHidden/>
          </w:rPr>
        </w:r>
        <w:r w:rsidR="006C517C">
          <w:rPr>
            <w:noProof/>
            <w:webHidden/>
          </w:rPr>
          <w:fldChar w:fldCharType="separate"/>
        </w:r>
        <w:r w:rsidR="00A372E4">
          <w:rPr>
            <w:noProof/>
            <w:webHidden/>
          </w:rPr>
          <w:t>32</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510" w:history="1">
        <w:r w:rsidR="006C517C" w:rsidRPr="004520F1">
          <w:rPr>
            <w:rStyle w:val="Hyperlink"/>
            <w:noProof/>
          </w:rPr>
          <w:t>Chapter 4: Conclusions</w:t>
        </w:r>
        <w:r w:rsidR="006C517C">
          <w:rPr>
            <w:noProof/>
            <w:webHidden/>
          </w:rPr>
          <w:tab/>
        </w:r>
        <w:r w:rsidR="006C517C">
          <w:rPr>
            <w:noProof/>
            <w:webHidden/>
          </w:rPr>
          <w:fldChar w:fldCharType="begin"/>
        </w:r>
        <w:r w:rsidR="006C517C">
          <w:rPr>
            <w:noProof/>
            <w:webHidden/>
          </w:rPr>
          <w:instrText xml:space="preserve"> PAGEREF _Toc450681510 \h </w:instrText>
        </w:r>
        <w:r w:rsidR="006C517C">
          <w:rPr>
            <w:noProof/>
            <w:webHidden/>
          </w:rPr>
        </w:r>
        <w:r w:rsidR="006C517C">
          <w:rPr>
            <w:noProof/>
            <w:webHidden/>
          </w:rPr>
          <w:fldChar w:fldCharType="separate"/>
        </w:r>
        <w:r w:rsidR="00A372E4">
          <w:rPr>
            <w:noProof/>
            <w:webHidden/>
          </w:rPr>
          <w:t>39</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511" w:history="1">
        <w:r w:rsidR="006C517C" w:rsidRPr="004520F1">
          <w:rPr>
            <w:rStyle w:val="Hyperlink"/>
            <w:noProof/>
          </w:rPr>
          <w:t>References</w:t>
        </w:r>
        <w:r w:rsidR="006C517C">
          <w:rPr>
            <w:noProof/>
            <w:webHidden/>
          </w:rPr>
          <w:tab/>
        </w:r>
        <w:r w:rsidR="006C517C">
          <w:rPr>
            <w:noProof/>
            <w:webHidden/>
          </w:rPr>
          <w:fldChar w:fldCharType="begin"/>
        </w:r>
        <w:r w:rsidR="006C517C">
          <w:rPr>
            <w:noProof/>
            <w:webHidden/>
          </w:rPr>
          <w:instrText xml:space="preserve"> PAGEREF _Toc450681511 \h </w:instrText>
        </w:r>
        <w:r w:rsidR="006C517C">
          <w:rPr>
            <w:noProof/>
            <w:webHidden/>
          </w:rPr>
        </w:r>
        <w:r w:rsidR="006C517C">
          <w:rPr>
            <w:noProof/>
            <w:webHidden/>
          </w:rPr>
          <w:fldChar w:fldCharType="separate"/>
        </w:r>
        <w:r w:rsidR="00A372E4">
          <w:rPr>
            <w:noProof/>
            <w:webHidden/>
          </w:rPr>
          <w:t>40</w:t>
        </w:r>
        <w:r w:rsidR="006C517C">
          <w:rPr>
            <w:noProof/>
            <w:webHidden/>
          </w:rPr>
          <w:fldChar w:fldCharType="end"/>
        </w:r>
      </w:hyperlink>
    </w:p>
    <w:p w:rsidR="006C517C" w:rsidRDefault="001C5F3A">
      <w:pPr>
        <w:pStyle w:val="TOC1"/>
        <w:rPr>
          <w:rFonts w:eastAsiaTheme="minorEastAsia" w:cstheme="minorBidi"/>
          <w:noProof/>
          <w:sz w:val="22"/>
          <w:szCs w:val="22"/>
          <w:lang w:bidi="ar-SA"/>
        </w:rPr>
      </w:pPr>
      <w:hyperlink w:anchor="_Toc450681512" w:history="1">
        <w:r w:rsidR="006C517C" w:rsidRPr="004520F1">
          <w:rPr>
            <w:rStyle w:val="Hyperlink"/>
            <w:noProof/>
          </w:rPr>
          <w:t>Appendix: Geologic Background of the Great South Basin</w:t>
        </w:r>
        <w:r w:rsidR="006C517C">
          <w:rPr>
            <w:noProof/>
            <w:webHidden/>
          </w:rPr>
          <w:tab/>
        </w:r>
        <w:r w:rsidR="006C517C">
          <w:rPr>
            <w:noProof/>
            <w:webHidden/>
          </w:rPr>
          <w:fldChar w:fldCharType="begin"/>
        </w:r>
        <w:r w:rsidR="006C517C">
          <w:rPr>
            <w:noProof/>
            <w:webHidden/>
          </w:rPr>
          <w:instrText xml:space="preserve"> PAGEREF _Toc450681512 \h </w:instrText>
        </w:r>
        <w:r w:rsidR="006C517C">
          <w:rPr>
            <w:noProof/>
            <w:webHidden/>
          </w:rPr>
        </w:r>
        <w:r w:rsidR="006C517C">
          <w:rPr>
            <w:noProof/>
            <w:webHidden/>
          </w:rPr>
          <w:fldChar w:fldCharType="separate"/>
        </w:r>
        <w:r w:rsidR="00A372E4">
          <w:rPr>
            <w:noProof/>
            <w:webHidden/>
          </w:rPr>
          <w:t>42</w:t>
        </w:r>
        <w:r w:rsidR="006C517C">
          <w:rPr>
            <w:noProof/>
            <w:webHidden/>
          </w:rPr>
          <w:fldChar w:fldCharType="end"/>
        </w:r>
      </w:hyperlink>
    </w:p>
    <w:p w:rsidR="00D042CE" w:rsidRDefault="00AA4AED" w:rsidP="00D042CE">
      <w:pPr>
        <w:rPr>
          <w:rFonts w:asciiTheme="majorHAnsi" w:hAnsiTheme="majorHAnsi"/>
          <w:b/>
          <w:bCs/>
          <w:sz w:val="28"/>
          <w:szCs w:val="32"/>
        </w:rPr>
      </w:pPr>
      <w:r>
        <w:fldChar w:fldCharType="end"/>
      </w:r>
      <w:r w:rsidR="00C92079">
        <w:t xml:space="preserve"> </w:t>
      </w:r>
      <w:bookmarkStart w:id="4" w:name="_Toc310579466"/>
      <w:r w:rsidR="00D042CE">
        <w:rPr>
          <w:rFonts w:asciiTheme="majorHAnsi" w:hAnsiTheme="majorHAnsi"/>
          <w:b/>
          <w:bCs/>
          <w:sz w:val="28"/>
          <w:szCs w:val="32"/>
        </w:rPr>
        <w:t xml:space="preserve"> </w:t>
      </w:r>
    </w:p>
    <w:p w:rsidR="00D042CE" w:rsidRDefault="00D042CE" w:rsidP="00D042CE">
      <w:pPr>
        <w:rPr>
          <w:rFonts w:asciiTheme="majorHAnsi" w:hAnsiTheme="majorHAnsi"/>
          <w:b/>
          <w:bCs/>
          <w:sz w:val="28"/>
          <w:szCs w:val="32"/>
        </w:rPr>
      </w:pPr>
    </w:p>
    <w:p w:rsidR="00D042CE" w:rsidRDefault="00D042CE" w:rsidP="00D042CE">
      <w:pPr>
        <w:rPr>
          <w:rFonts w:asciiTheme="majorHAnsi" w:hAnsiTheme="majorHAnsi"/>
          <w:b/>
          <w:bCs/>
          <w:sz w:val="28"/>
          <w:szCs w:val="32"/>
        </w:rPr>
      </w:pPr>
    </w:p>
    <w:p w:rsidR="00C33E7A" w:rsidRDefault="00C33E7A" w:rsidP="00D042CE">
      <w:pPr>
        <w:rPr>
          <w:rFonts w:asciiTheme="majorHAnsi" w:hAnsiTheme="majorHAnsi"/>
          <w:b/>
          <w:bCs/>
          <w:sz w:val="28"/>
          <w:szCs w:val="32"/>
        </w:rPr>
      </w:pPr>
    </w:p>
    <w:p w:rsidR="00D042CE" w:rsidRPr="00D042CE" w:rsidRDefault="00D042CE" w:rsidP="00D042CE"/>
    <w:bookmarkStart w:id="5" w:name="_Toc450681498"/>
    <w:p w:rsidR="009C4FEF" w:rsidRPr="00EE3EDB" w:rsidRDefault="001C5F3A" w:rsidP="00D042CE">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6C517C"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0681513" w:history="1">
        <w:r w:rsidR="006C517C" w:rsidRPr="00505286">
          <w:rPr>
            <w:rStyle w:val="Hyperlink"/>
            <w:noProof/>
          </w:rPr>
          <w:t>Figure 1. Cartoon showing reflectors (as solid red lines) and a coherence anomaly (as black dotted line). The analysis window (in green) is a circle centered on the analysis point (in orange). The eigenvector v</w:t>
        </w:r>
        <w:r w:rsidR="006C517C" w:rsidRPr="00505286">
          <w:rPr>
            <w:rStyle w:val="Hyperlink"/>
            <w:noProof/>
            <w:vertAlign w:val="subscript"/>
          </w:rPr>
          <w:t>3</w:t>
        </w:r>
        <w:r w:rsidR="006C517C" w:rsidRPr="00505286">
          <w:rPr>
            <w:rStyle w:val="Hyperlink"/>
            <w:noProof/>
          </w:rPr>
          <w:t xml:space="preserve"> is perpendicular to the fault plane reflector (blue arrow), while the normal vector n is perpendicular to the reflector (red arrow). The dLoG operator (red negative and blue positive) is short in the direction parallel to v</w:t>
        </w:r>
        <w:r w:rsidR="006C517C" w:rsidRPr="00505286">
          <w:rPr>
            <w:rStyle w:val="Hyperlink"/>
            <w:noProof/>
            <w:vertAlign w:val="subscript"/>
          </w:rPr>
          <w:t>3</w:t>
        </w:r>
        <w:r w:rsidR="006C517C" w:rsidRPr="00505286">
          <w:rPr>
            <w:rStyle w:val="Hyperlink"/>
            <w:noProof/>
          </w:rPr>
          <w:t xml:space="preserve"> and three times longer in the direction parallel to v</w:t>
        </w:r>
        <w:r w:rsidR="006C517C" w:rsidRPr="00505286">
          <w:rPr>
            <w:rStyle w:val="Hyperlink"/>
            <w:noProof/>
            <w:vertAlign w:val="subscript"/>
          </w:rPr>
          <w:t>1</w:t>
        </w:r>
        <w:r w:rsidR="006C517C" w:rsidRPr="00505286">
          <w:rPr>
            <w:rStyle w:val="Hyperlink"/>
            <w:noProof/>
          </w:rPr>
          <w:t xml:space="preserve"> and v</w:t>
        </w:r>
        <w:r w:rsidR="006C517C" w:rsidRPr="00505286">
          <w:rPr>
            <w:rStyle w:val="Hyperlink"/>
            <w:noProof/>
            <w:vertAlign w:val="subscript"/>
          </w:rPr>
          <w:t>2</w:t>
        </w:r>
        <w:r w:rsidR="006C517C">
          <w:rPr>
            <w:noProof/>
            <w:webHidden/>
          </w:rPr>
          <w:tab/>
        </w:r>
        <w:r w:rsidR="006C517C">
          <w:rPr>
            <w:noProof/>
            <w:webHidden/>
          </w:rPr>
          <w:fldChar w:fldCharType="begin"/>
        </w:r>
        <w:r w:rsidR="006C517C">
          <w:rPr>
            <w:noProof/>
            <w:webHidden/>
          </w:rPr>
          <w:instrText xml:space="preserve"> PAGEREF _Toc450681513 \h </w:instrText>
        </w:r>
        <w:r w:rsidR="006C517C">
          <w:rPr>
            <w:noProof/>
            <w:webHidden/>
          </w:rPr>
        </w:r>
        <w:r w:rsidR="006C517C">
          <w:rPr>
            <w:noProof/>
            <w:webHidden/>
          </w:rPr>
          <w:fldChar w:fldCharType="separate"/>
        </w:r>
        <w:r w:rsidR="00A372E4">
          <w:rPr>
            <w:noProof/>
            <w:webHidden/>
          </w:rPr>
          <w:t>5</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9" w:anchor="_Toc450681514" w:history="1">
        <w:r w:rsidR="006C517C" w:rsidRPr="00505286">
          <w:rPr>
            <w:rStyle w:val="Hyperlink"/>
            <w:noProof/>
          </w:rPr>
          <w:t>Figure 2. Time slice at t= 2.52 s through co-rendered fault dip-azimuth, fault dip-magnitude and LoG filtered coherence (fault probability). The fault probability is plotted against lightness, with low values opaque (white) and high values transparent.</w:t>
        </w:r>
        <w:r w:rsidR="006C517C">
          <w:rPr>
            <w:noProof/>
            <w:webHidden/>
          </w:rPr>
          <w:tab/>
        </w:r>
        <w:r w:rsidR="006C517C">
          <w:rPr>
            <w:noProof/>
            <w:webHidden/>
          </w:rPr>
          <w:fldChar w:fldCharType="begin"/>
        </w:r>
        <w:r w:rsidR="006C517C">
          <w:rPr>
            <w:noProof/>
            <w:webHidden/>
          </w:rPr>
          <w:instrText xml:space="preserve"> PAGEREF _Toc450681514 \h </w:instrText>
        </w:r>
        <w:r w:rsidR="006C517C">
          <w:rPr>
            <w:noProof/>
            <w:webHidden/>
          </w:rPr>
        </w:r>
        <w:r w:rsidR="006C517C">
          <w:rPr>
            <w:noProof/>
            <w:webHidden/>
          </w:rPr>
          <w:fldChar w:fldCharType="separate"/>
        </w:r>
        <w:r w:rsidR="00A372E4">
          <w:rPr>
            <w:noProof/>
            <w:webHidden/>
          </w:rPr>
          <w:t>6</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15" w:history="1">
        <w:r w:rsidR="006C517C" w:rsidRPr="00505286">
          <w:rPr>
            <w:rStyle w:val="Hyperlink"/>
            <w:noProof/>
          </w:rPr>
          <w:t>Figure 3. (a) Time slice at t=2.52 s and (b) vertical slice along AA' through a seismic amplitude volume with a bin size of 12.5 by 25 m.</w:t>
        </w:r>
        <w:r w:rsidR="006C517C">
          <w:rPr>
            <w:noProof/>
            <w:webHidden/>
          </w:rPr>
          <w:tab/>
        </w:r>
        <w:r w:rsidR="006C517C">
          <w:rPr>
            <w:noProof/>
            <w:webHidden/>
          </w:rPr>
          <w:fldChar w:fldCharType="begin"/>
        </w:r>
        <w:r w:rsidR="006C517C">
          <w:rPr>
            <w:noProof/>
            <w:webHidden/>
          </w:rPr>
          <w:instrText xml:space="preserve"> PAGEREF _Toc450681515 \h </w:instrText>
        </w:r>
        <w:r w:rsidR="006C517C">
          <w:rPr>
            <w:noProof/>
            <w:webHidden/>
          </w:rPr>
        </w:r>
        <w:r w:rsidR="006C517C">
          <w:rPr>
            <w:noProof/>
            <w:webHidden/>
          </w:rPr>
          <w:fldChar w:fldCharType="separate"/>
        </w:r>
        <w:r w:rsidR="00A372E4">
          <w:rPr>
            <w:noProof/>
            <w:webHidden/>
          </w:rPr>
          <w:t>8</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16" w:history="1">
        <w:r w:rsidR="006C517C" w:rsidRPr="00505286">
          <w:rPr>
            <w:rStyle w:val="Hyperlink"/>
            <w:noProof/>
          </w:rPr>
          <w:t xml:space="preserve">Figure 4. (a) Time slice at </w:t>
        </w:r>
        <w:r w:rsidR="006C517C" w:rsidRPr="00505286">
          <w:rPr>
            <w:rStyle w:val="Hyperlink"/>
            <w:i/>
            <w:noProof/>
          </w:rPr>
          <w:t>t</w:t>
        </w:r>
        <w:r w:rsidR="006C517C" w:rsidRPr="00505286">
          <w:rPr>
            <w:rStyle w:val="Hyperlink"/>
            <w:noProof/>
          </w:rPr>
          <w:t>=2.52 s and (b) vertical slice along AA' through a coherence volume computed from the seismic amplitude data shown in Figure 3. The orientation of the coherence anomalies in (a) are shown on Figure 2.</w:t>
        </w:r>
        <w:r w:rsidR="006C517C">
          <w:rPr>
            <w:noProof/>
            <w:webHidden/>
          </w:rPr>
          <w:tab/>
        </w:r>
        <w:r w:rsidR="006C517C">
          <w:rPr>
            <w:noProof/>
            <w:webHidden/>
          </w:rPr>
          <w:fldChar w:fldCharType="begin"/>
        </w:r>
        <w:r w:rsidR="006C517C">
          <w:rPr>
            <w:noProof/>
            <w:webHidden/>
          </w:rPr>
          <w:instrText xml:space="preserve"> PAGEREF _Toc450681516 \h </w:instrText>
        </w:r>
        <w:r w:rsidR="006C517C">
          <w:rPr>
            <w:noProof/>
            <w:webHidden/>
          </w:rPr>
        </w:r>
        <w:r w:rsidR="006C517C">
          <w:rPr>
            <w:noProof/>
            <w:webHidden/>
          </w:rPr>
          <w:fldChar w:fldCharType="separate"/>
        </w:r>
        <w:r w:rsidR="00A372E4">
          <w:rPr>
            <w:noProof/>
            <w:webHidden/>
          </w:rPr>
          <w:t>9</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17" w:history="1">
        <w:r w:rsidR="006C517C" w:rsidRPr="00505286">
          <w:rPr>
            <w:rStyle w:val="Hyperlink"/>
            <w:noProof/>
          </w:rPr>
          <w:t xml:space="preserve">Figure 5. (a) Time slice at </w:t>
        </w:r>
        <w:r w:rsidR="006C517C" w:rsidRPr="00505286">
          <w:rPr>
            <w:rStyle w:val="Hyperlink"/>
            <w:i/>
            <w:noProof/>
          </w:rPr>
          <w:t>t</w:t>
        </w:r>
        <w:r w:rsidR="006C517C" w:rsidRPr="00505286">
          <w:rPr>
            <w:rStyle w:val="Hyperlink"/>
            <w:noProof/>
          </w:rPr>
          <w:t>=2.52 s and (b) vertical slice along AA' through the directional dLoG attribute computed from the coherence volume shown in Figure 5. (c) Filter applied to coherence computed from the dip magnitude of v</w:t>
        </w:r>
        <w:r w:rsidR="006C517C" w:rsidRPr="00505286">
          <w:rPr>
            <w:rStyle w:val="Hyperlink"/>
            <w:noProof/>
            <w:vertAlign w:val="subscript"/>
          </w:rPr>
          <w:t>3</w:t>
        </w:r>
        <w:r w:rsidR="006C517C" w:rsidRPr="00505286">
          <w:rPr>
            <w:rStyle w:val="Hyperlink"/>
            <w:noProof/>
          </w:rPr>
          <w:t xml:space="preserve"> that suppresses features parallel to reflector dip. Block blue arrows indicate faults that are now more continuous and easier to identify.</w:t>
        </w:r>
        <w:r w:rsidR="006C517C">
          <w:rPr>
            <w:noProof/>
            <w:webHidden/>
          </w:rPr>
          <w:tab/>
        </w:r>
        <w:r w:rsidR="006C517C">
          <w:rPr>
            <w:noProof/>
            <w:webHidden/>
          </w:rPr>
          <w:fldChar w:fldCharType="begin"/>
        </w:r>
        <w:r w:rsidR="006C517C">
          <w:rPr>
            <w:noProof/>
            <w:webHidden/>
          </w:rPr>
          <w:instrText xml:space="preserve"> PAGEREF _Toc450681517 \h </w:instrText>
        </w:r>
        <w:r w:rsidR="006C517C">
          <w:rPr>
            <w:noProof/>
            <w:webHidden/>
          </w:rPr>
        </w:r>
        <w:r w:rsidR="006C517C">
          <w:rPr>
            <w:noProof/>
            <w:webHidden/>
          </w:rPr>
          <w:fldChar w:fldCharType="separate"/>
        </w:r>
        <w:r w:rsidR="00A372E4">
          <w:rPr>
            <w:noProof/>
            <w:webHidden/>
          </w:rPr>
          <w:t>11</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18" w:history="1">
        <w:r w:rsidR="006C517C" w:rsidRPr="00505286">
          <w:rPr>
            <w:rStyle w:val="Hyperlink"/>
            <w:noProof/>
          </w:rPr>
          <w:t xml:space="preserve">Figure 6. Time slice at </w:t>
        </w:r>
        <w:r w:rsidR="006C517C" w:rsidRPr="00505286">
          <w:rPr>
            <w:rStyle w:val="Hyperlink"/>
            <w:i/>
            <w:noProof/>
          </w:rPr>
          <w:t>t</w:t>
        </w:r>
        <w:r w:rsidR="006C517C" w:rsidRPr="00505286">
          <w:rPr>
            <w:rStyle w:val="Hyperlink"/>
            <w:noProof/>
          </w:rPr>
          <w:t>=2.52 s through co-rendered fault dip-azimuth, fault dip-magnitude, fault probability and seismic amplitude. The fault dip magnitude and azimuth are computed from v</w:t>
        </w:r>
        <w:r w:rsidR="006C517C" w:rsidRPr="00505286">
          <w:rPr>
            <w:rStyle w:val="Hyperlink"/>
            <w:noProof/>
            <w:vertAlign w:val="subscript"/>
          </w:rPr>
          <w:t>3</w:t>
        </w:r>
        <w:r w:rsidR="006C517C" w:rsidRPr="00505286">
          <w:rPr>
            <w:rStyle w:val="Hyperlink"/>
            <w:noProof/>
          </w:rPr>
          <w:t xml:space="preserve">. The opacity used for each attribute is displayed on top </w:t>
        </w:r>
        <w:r w:rsidR="006C517C" w:rsidRPr="00505286">
          <w:rPr>
            <w:rStyle w:val="Hyperlink"/>
            <w:noProof/>
          </w:rPr>
          <w:lastRenderedPageBreak/>
          <w:t>of the color bar. Fault dip azimuth is plotted against a cyclical color bar, fault dip magnitude against a monochrome gray scale, the dLoG attribute against a monochrome white scale and seismic amplitude against a black and white binary color bar. Fault dip azimuth and magnitude can be easily characterized through this combination of attributes. Sharpened events sub parallel to the vertical slices appear smeared (blue and yellow on the N-S line, red and green on the E-W line).</w:t>
        </w:r>
        <w:r w:rsidR="006C517C">
          <w:rPr>
            <w:noProof/>
            <w:webHidden/>
          </w:rPr>
          <w:tab/>
        </w:r>
        <w:r w:rsidR="006C517C">
          <w:rPr>
            <w:noProof/>
            <w:webHidden/>
          </w:rPr>
          <w:fldChar w:fldCharType="begin"/>
        </w:r>
        <w:r w:rsidR="006C517C">
          <w:rPr>
            <w:noProof/>
            <w:webHidden/>
          </w:rPr>
          <w:instrText xml:space="preserve"> PAGEREF _Toc450681518 \h </w:instrText>
        </w:r>
        <w:r w:rsidR="006C517C">
          <w:rPr>
            <w:noProof/>
            <w:webHidden/>
          </w:rPr>
        </w:r>
        <w:r w:rsidR="006C517C">
          <w:rPr>
            <w:noProof/>
            <w:webHidden/>
          </w:rPr>
          <w:fldChar w:fldCharType="separate"/>
        </w:r>
        <w:r w:rsidR="00A372E4">
          <w:rPr>
            <w:noProof/>
            <w:webHidden/>
          </w:rPr>
          <w:t>13</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19" w:history="1">
        <w:r w:rsidR="006C517C" w:rsidRPr="00505286">
          <w:rPr>
            <w:rStyle w:val="Hyperlink"/>
            <w:noProof/>
          </w:rPr>
          <w:t xml:space="preserve">Figure 7. (a) Time slice at </w:t>
        </w:r>
        <w:r w:rsidR="006C517C" w:rsidRPr="00505286">
          <w:rPr>
            <w:rStyle w:val="Hyperlink"/>
            <w:i/>
            <w:noProof/>
          </w:rPr>
          <w:t>t</w:t>
        </w:r>
        <w:r w:rsidR="006C517C" w:rsidRPr="00505286">
          <w:rPr>
            <w:rStyle w:val="Hyperlink"/>
            <w:noProof/>
          </w:rPr>
          <w:t>= 2.8 s through co-rendered fault dip-azimuth, fault dip-magnitude, fault probability and seismic amplitude. The fault dip magnitude and azimuth are computed from v</w:t>
        </w:r>
        <w:r w:rsidR="006C517C" w:rsidRPr="00505286">
          <w:rPr>
            <w:rStyle w:val="Hyperlink"/>
            <w:noProof/>
            <w:vertAlign w:val="subscript"/>
          </w:rPr>
          <w:t>3</w:t>
        </w:r>
        <w:r w:rsidR="006C517C" w:rsidRPr="00505286">
          <w:rPr>
            <w:rStyle w:val="Hyperlink"/>
            <w:noProof/>
          </w:rPr>
          <w:t>. The opacity used for each attribute is displayed on top of the color bar. Fault dip azimuth is plotted against a cyclical color bar, fault dip magnitude against monochrome gray the fault probability attribute against monochrome white and seismic amplitude against a black and white dipole color bar. Shale dewatering features are pointed with the blue block arrow. (b) and (c) show two vertical lines with orthogonal orientation and the seismic image of the shale dewatering features with an outward dipping trend.</w:t>
        </w:r>
        <w:r w:rsidR="006C517C">
          <w:rPr>
            <w:noProof/>
            <w:webHidden/>
          </w:rPr>
          <w:tab/>
        </w:r>
        <w:r w:rsidR="006C517C">
          <w:rPr>
            <w:noProof/>
            <w:webHidden/>
          </w:rPr>
          <w:fldChar w:fldCharType="begin"/>
        </w:r>
        <w:r w:rsidR="006C517C">
          <w:rPr>
            <w:noProof/>
            <w:webHidden/>
          </w:rPr>
          <w:instrText xml:space="preserve"> PAGEREF _Toc450681519 \h </w:instrText>
        </w:r>
        <w:r w:rsidR="006C517C">
          <w:rPr>
            <w:noProof/>
            <w:webHidden/>
          </w:rPr>
        </w:r>
        <w:r w:rsidR="006C517C">
          <w:rPr>
            <w:noProof/>
            <w:webHidden/>
          </w:rPr>
          <w:fldChar w:fldCharType="separate"/>
        </w:r>
        <w:r w:rsidR="00A372E4">
          <w:rPr>
            <w:noProof/>
            <w:webHidden/>
          </w:rPr>
          <w:t>15</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0" w:history="1">
        <w:r w:rsidR="006C517C" w:rsidRPr="00505286">
          <w:rPr>
            <w:rStyle w:val="Hyperlink"/>
            <w:noProof/>
          </w:rPr>
          <w:t xml:space="preserve">Figure 8. Time slice at </w:t>
        </w:r>
        <w:r w:rsidR="006C517C" w:rsidRPr="00505286">
          <w:rPr>
            <w:rStyle w:val="Hyperlink"/>
            <w:i/>
            <w:noProof/>
          </w:rPr>
          <w:t>t</w:t>
        </w:r>
        <w:r w:rsidR="006C517C" w:rsidRPr="00505286">
          <w:rPr>
            <w:rStyle w:val="Hyperlink"/>
            <w:noProof/>
          </w:rPr>
          <w:t>=2.04 s through a) coherence, b) dLoG of coherence fault probability c) co-rendered fault dip-azimuth, fault dip-magnitude and dLoG of coherence (“fault” probability). The fault dip magnitude and azimuth are computed from v</w:t>
        </w:r>
        <w:r w:rsidR="006C517C" w:rsidRPr="00505286">
          <w:rPr>
            <w:rStyle w:val="Hyperlink"/>
            <w:noProof/>
            <w:vertAlign w:val="subscript"/>
          </w:rPr>
          <w:t>3</w:t>
        </w:r>
        <w:r w:rsidR="006C517C" w:rsidRPr="00505286">
          <w:rPr>
            <w:rStyle w:val="Hyperlink"/>
            <w:noProof/>
          </w:rPr>
          <w:t xml:space="preserve">. The transparency function used for each attribute is displayed on top of the color bar. Fault dip azimuth is plotted against a cyclical color bar, fault dip magnitude against a monochrome gray color bar, fault probability against a monochrome white color bar. Channel features are easily recognized through the conventional coherence, </w:t>
        </w:r>
        <w:r w:rsidR="006C517C" w:rsidRPr="00505286">
          <w:rPr>
            <w:rStyle w:val="Hyperlink"/>
            <w:noProof/>
          </w:rPr>
          <w:lastRenderedPageBreak/>
          <w:t>but sharpened and cleaner after dLoG filtering. The channel edges are further characterized by combining with fault dip magnitude and azimuth attributes.</w:t>
        </w:r>
        <w:r w:rsidR="006C517C">
          <w:rPr>
            <w:noProof/>
            <w:webHidden/>
          </w:rPr>
          <w:tab/>
        </w:r>
        <w:r w:rsidR="006C517C">
          <w:rPr>
            <w:noProof/>
            <w:webHidden/>
          </w:rPr>
          <w:fldChar w:fldCharType="begin"/>
        </w:r>
        <w:r w:rsidR="006C517C">
          <w:rPr>
            <w:noProof/>
            <w:webHidden/>
          </w:rPr>
          <w:instrText xml:space="preserve"> PAGEREF _Toc450681520 \h </w:instrText>
        </w:r>
        <w:r w:rsidR="006C517C">
          <w:rPr>
            <w:noProof/>
            <w:webHidden/>
          </w:rPr>
        </w:r>
        <w:r w:rsidR="006C517C">
          <w:rPr>
            <w:noProof/>
            <w:webHidden/>
          </w:rPr>
          <w:fldChar w:fldCharType="separate"/>
        </w:r>
        <w:r w:rsidR="00A372E4">
          <w:rPr>
            <w:noProof/>
            <w:webHidden/>
          </w:rPr>
          <w:t>17</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1" w:history="1">
        <w:r w:rsidR="006C517C" w:rsidRPr="00505286">
          <w:rPr>
            <w:rStyle w:val="Hyperlink"/>
            <w:noProof/>
          </w:rPr>
          <w:t xml:space="preserve">Figure 9. Time slice at </w:t>
        </w:r>
        <w:r w:rsidR="006C517C" w:rsidRPr="00505286">
          <w:rPr>
            <w:rStyle w:val="Hyperlink"/>
            <w:i/>
            <w:noProof/>
          </w:rPr>
          <w:t>t</w:t>
        </w:r>
        <w:r w:rsidR="006C517C" w:rsidRPr="00505286">
          <w:rPr>
            <w:rStyle w:val="Hyperlink"/>
            <w:noProof/>
          </w:rPr>
          <w:t>= 2.52 s through faults shown in Figure 6 highlighting near horizontal discontinuities through the use of a taper which hinders any feature with a dip greater than 25</w:t>
        </w:r>
        <w:r w:rsidR="006C517C" w:rsidRPr="00505286">
          <w:rPr>
            <w:rStyle w:val="Hyperlink"/>
            <w:rFonts w:cstheme="minorHAnsi"/>
            <w:noProof/>
          </w:rPr>
          <w:t>°</w:t>
        </w:r>
        <w:r w:rsidR="006C517C" w:rsidRPr="00505286">
          <w:rPr>
            <w:rStyle w:val="Hyperlink"/>
            <w:noProof/>
          </w:rPr>
          <w:t>.</w:t>
        </w:r>
        <w:r w:rsidR="006C517C">
          <w:rPr>
            <w:noProof/>
            <w:webHidden/>
          </w:rPr>
          <w:tab/>
        </w:r>
        <w:r w:rsidR="006C517C">
          <w:rPr>
            <w:noProof/>
            <w:webHidden/>
          </w:rPr>
          <w:fldChar w:fldCharType="begin"/>
        </w:r>
        <w:r w:rsidR="006C517C">
          <w:rPr>
            <w:noProof/>
            <w:webHidden/>
          </w:rPr>
          <w:instrText xml:space="preserve"> PAGEREF _Toc450681521 \h </w:instrText>
        </w:r>
        <w:r w:rsidR="006C517C">
          <w:rPr>
            <w:noProof/>
            <w:webHidden/>
          </w:rPr>
        </w:r>
        <w:r w:rsidR="006C517C">
          <w:rPr>
            <w:noProof/>
            <w:webHidden/>
          </w:rPr>
          <w:fldChar w:fldCharType="separate"/>
        </w:r>
        <w:r w:rsidR="00A372E4">
          <w:rPr>
            <w:noProof/>
            <w:webHidden/>
          </w:rPr>
          <w:t>18</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2" w:history="1">
        <w:r w:rsidR="006C517C" w:rsidRPr="00505286">
          <w:rPr>
            <w:rStyle w:val="Hyperlink"/>
            <w:noProof/>
          </w:rPr>
          <w:t xml:space="preserve">Figure 10. Time slice at </w:t>
        </w:r>
        <w:r w:rsidR="006C517C" w:rsidRPr="00505286">
          <w:rPr>
            <w:rStyle w:val="Hyperlink"/>
            <w:i/>
            <w:noProof/>
          </w:rPr>
          <w:t>t</w:t>
        </w:r>
        <w:r w:rsidR="006C517C" w:rsidRPr="00505286">
          <w:rPr>
            <w:rStyle w:val="Hyperlink"/>
            <w:noProof/>
          </w:rPr>
          <w:t>= 2.52 s through faults corresponding to Figure 6 with a dip magnitude filter that reflects features whose dip is less than 65</w:t>
        </w:r>
        <w:r w:rsidR="006C517C" w:rsidRPr="00505286">
          <w:rPr>
            <w:rStyle w:val="Hyperlink"/>
            <w:rFonts w:cstheme="minorHAnsi"/>
            <w:noProof/>
          </w:rPr>
          <w:t>°.</w:t>
        </w:r>
        <w:r w:rsidR="006C517C">
          <w:rPr>
            <w:noProof/>
            <w:webHidden/>
          </w:rPr>
          <w:tab/>
        </w:r>
        <w:r w:rsidR="006C517C">
          <w:rPr>
            <w:noProof/>
            <w:webHidden/>
          </w:rPr>
          <w:fldChar w:fldCharType="begin"/>
        </w:r>
        <w:r w:rsidR="006C517C">
          <w:rPr>
            <w:noProof/>
            <w:webHidden/>
          </w:rPr>
          <w:instrText xml:space="preserve"> PAGEREF _Toc450681522 \h </w:instrText>
        </w:r>
        <w:r w:rsidR="006C517C">
          <w:rPr>
            <w:noProof/>
            <w:webHidden/>
          </w:rPr>
        </w:r>
        <w:r w:rsidR="006C517C">
          <w:rPr>
            <w:noProof/>
            <w:webHidden/>
          </w:rPr>
          <w:fldChar w:fldCharType="separate"/>
        </w:r>
        <w:r w:rsidR="00A372E4">
          <w:rPr>
            <w:noProof/>
            <w:webHidden/>
          </w:rPr>
          <w:t>19</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3" w:history="1">
        <w:r w:rsidR="006C517C" w:rsidRPr="00505286">
          <w:rPr>
            <w:rStyle w:val="Hyperlink"/>
            <w:noProof/>
          </w:rPr>
          <w:t xml:space="preserve">Figure 11. 3D view of two vertical lines through the seismic amplitude volume, and a box probe through co-rendered fault dip azimuth and fault dip magnitude showing polygonal faulting. The fault probability modulates the opacity, where vowels with </w:t>
        </w:r>
        <w:r w:rsidR="006C517C" w:rsidRPr="00505286">
          <w:rPr>
            <w:rStyle w:val="Hyperlink"/>
            <w:rFonts w:cstheme="minorHAnsi"/>
            <w:noProof/>
          </w:rPr>
          <w:t>α&lt;</w:t>
        </w:r>
        <w:r w:rsidR="006C517C" w:rsidRPr="00505286">
          <w:rPr>
            <w:rStyle w:val="Hyperlink"/>
            <w:noProof/>
          </w:rPr>
          <w:t>0.5 are being rendered transparent. Lineaments that are less than 25</w:t>
        </w:r>
        <w:r w:rsidR="006C517C" w:rsidRPr="00505286">
          <w:rPr>
            <w:rStyle w:val="Hyperlink"/>
            <w:rFonts w:cstheme="minorHAnsi"/>
            <w:noProof/>
          </w:rPr>
          <w:t>°</w:t>
        </w:r>
        <w:r w:rsidR="006C517C" w:rsidRPr="00505286">
          <w:rPr>
            <w:rStyle w:val="Hyperlink"/>
            <w:noProof/>
          </w:rPr>
          <w:t xml:space="preserve"> of dip to the reflector have been filtered out.</w:t>
        </w:r>
        <w:r w:rsidR="006C517C">
          <w:rPr>
            <w:noProof/>
            <w:webHidden/>
          </w:rPr>
          <w:tab/>
        </w:r>
        <w:r w:rsidR="006C517C">
          <w:rPr>
            <w:noProof/>
            <w:webHidden/>
          </w:rPr>
          <w:fldChar w:fldCharType="begin"/>
        </w:r>
        <w:r w:rsidR="006C517C">
          <w:rPr>
            <w:noProof/>
            <w:webHidden/>
          </w:rPr>
          <w:instrText xml:space="preserve"> PAGEREF _Toc450681523 \h </w:instrText>
        </w:r>
        <w:r w:rsidR="006C517C">
          <w:rPr>
            <w:noProof/>
            <w:webHidden/>
          </w:rPr>
        </w:r>
        <w:r w:rsidR="006C517C">
          <w:rPr>
            <w:noProof/>
            <w:webHidden/>
          </w:rPr>
          <w:fldChar w:fldCharType="separate"/>
        </w:r>
        <w:r w:rsidR="00A372E4">
          <w:rPr>
            <w:noProof/>
            <w:webHidden/>
          </w:rPr>
          <w:t>20</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4" w:history="1">
        <w:r w:rsidR="006C517C" w:rsidRPr="00505286">
          <w:rPr>
            <w:rStyle w:val="Hyperlink"/>
            <w:noProof/>
          </w:rPr>
          <w:t>Figure 12. The same image as Figure 11, but now with faults with N and S azimuths rendered transparent. Thus a synthetic and antithetic fault system is highlighted</w:t>
        </w:r>
        <w:r w:rsidR="006C517C">
          <w:rPr>
            <w:noProof/>
            <w:webHidden/>
          </w:rPr>
          <w:tab/>
        </w:r>
        <w:r w:rsidR="006C517C">
          <w:rPr>
            <w:noProof/>
            <w:webHidden/>
          </w:rPr>
          <w:fldChar w:fldCharType="begin"/>
        </w:r>
        <w:r w:rsidR="006C517C">
          <w:rPr>
            <w:noProof/>
            <w:webHidden/>
          </w:rPr>
          <w:instrText xml:space="preserve"> PAGEREF _Toc450681524 \h </w:instrText>
        </w:r>
        <w:r w:rsidR="006C517C">
          <w:rPr>
            <w:noProof/>
            <w:webHidden/>
          </w:rPr>
        </w:r>
        <w:r w:rsidR="006C517C">
          <w:rPr>
            <w:noProof/>
            <w:webHidden/>
          </w:rPr>
          <w:fldChar w:fldCharType="separate"/>
        </w:r>
        <w:r w:rsidR="00A372E4">
          <w:rPr>
            <w:noProof/>
            <w:webHidden/>
          </w:rPr>
          <w:t>21</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5" w:history="1">
        <w:r w:rsidR="006C517C" w:rsidRPr="00505286">
          <w:rPr>
            <w:rStyle w:val="Hyperlink"/>
            <w:noProof/>
          </w:rPr>
          <w:t>Figure 13. A model of how real ants find the shortest path. (a) Ants arrive at a decision point. (b) Some ants choose the upper path and some the lower path. The choice is random. (c) Since the ants move at approximately a constant speed, the ants that choose the lower, shorter, path reach the opposite decision point faster than those that choose the upper, longer, path. (d) Pheromone accumulates at a higher rate on the shorter path due to a higher amount of ants crossing it. The number of dashed lines is approximately proportional to the amount of pheromone deposited by ants (taken from Dorigo et al., 1997).</w:t>
        </w:r>
        <w:r w:rsidR="006C517C">
          <w:rPr>
            <w:noProof/>
            <w:webHidden/>
          </w:rPr>
          <w:tab/>
        </w:r>
        <w:r w:rsidR="006C517C">
          <w:rPr>
            <w:noProof/>
            <w:webHidden/>
          </w:rPr>
          <w:fldChar w:fldCharType="begin"/>
        </w:r>
        <w:r w:rsidR="006C517C">
          <w:rPr>
            <w:noProof/>
            <w:webHidden/>
          </w:rPr>
          <w:instrText xml:space="preserve"> PAGEREF _Toc450681525 \h </w:instrText>
        </w:r>
        <w:r w:rsidR="006C517C">
          <w:rPr>
            <w:noProof/>
            <w:webHidden/>
          </w:rPr>
        </w:r>
        <w:r w:rsidR="006C517C">
          <w:rPr>
            <w:noProof/>
            <w:webHidden/>
          </w:rPr>
          <w:fldChar w:fldCharType="separate"/>
        </w:r>
        <w:r w:rsidR="00A372E4">
          <w:rPr>
            <w:noProof/>
            <w:webHidden/>
          </w:rPr>
          <w:t>23</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6" w:history="1">
        <w:r w:rsidR="006C517C" w:rsidRPr="00505286">
          <w:rPr>
            <w:rStyle w:val="Hyperlink"/>
            <w:noProof/>
          </w:rPr>
          <w:t>Figure 14. (a) Time slice through a fault attribute (variance) with (b) corresponding ant tracking results (after Iske et al., 2005).</w:t>
        </w:r>
        <w:r w:rsidR="006C517C">
          <w:rPr>
            <w:noProof/>
            <w:webHidden/>
          </w:rPr>
          <w:tab/>
        </w:r>
        <w:r w:rsidR="006C517C">
          <w:rPr>
            <w:noProof/>
            <w:webHidden/>
          </w:rPr>
          <w:fldChar w:fldCharType="begin"/>
        </w:r>
        <w:r w:rsidR="006C517C">
          <w:rPr>
            <w:noProof/>
            <w:webHidden/>
          </w:rPr>
          <w:instrText xml:space="preserve"> PAGEREF _Toc450681526 \h </w:instrText>
        </w:r>
        <w:r w:rsidR="006C517C">
          <w:rPr>
            <w:noProof/>
            <w:webHidden/>
          </w:rPr>
        </w:r>
        <w:r w:rsidR="006C517C">
          <w:rPr>
            <w:noProof/>
            <w:webHidden/>
          </w:rPr>
          <w:fldChar w:fldCharType="separate"/>
        </w:r>
        <w:r w:rsidR="00A372E4">
          <w:rPr>
            <w:noProof/>
            <w:webHidden/>
          </w:rPr>
          <w:t>24</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27" w:history="1">
        <w:r w:rsidR="006C517C" w:rsidRPr="00505286">
          <w:rPr>
            <w:rStyle w:val="Hyperlink"/>
            <w:noProof/>
          </w:rPr>
          <w:t>Figure 15. Seismic amplitude of survey from the Taranaki Basin. Relatively flat geology on top of normally faulted sequences below 1500 ms. Block arrow indicates an unconformity.</w:t>
        </w:r>
        <w:r w:rsidR="006C517C">
          <w:rPr>
            <w:noProof/>
            <w:webHidden/>
          </w:rPr>
          <w:tab/>
        </w:r>
        <w:r w:rsidR="006C517C">
          <w:rPr>
            <w:noProof/>
            <w:webHidden/>
          </w:rPr>
          <w:fldChar w:fldCharType="begin"/>
        </w:r>
        <w:r w:rsidR="006C517C">
          <w:rPr>
            <w:noProof/>
            <w:webHidden/>
          </w:rPr>
          <w:instrText xml:space="preserve"> PAGEREF _Toc450681527 \h </w:instrText>
        </w:r>
        <w:r w:rsidR="006C517C">
          <w:rPr>
            <w:noProof/>
            <w:webHidden/>
          </w:rPr>
        </w:r>
        <w:r w:rsidR="006C517C">
          <w:rPr>
            <w:noProof/>
            <w:webHidden/>
          </w:rPr>
          <w:fldChar w:fldCharType="separate"/>
        </w:r>
        <w:r w:rsidR="00A372E4">
          <w:rPr>
            <w:noProof/>
            <w:webHidden/>
          </w:rPr>
          <w:t>25</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10" w:anchor="_Toc450681528" w:history="1">
        <w:r w:rsidR="006C517C" w:rsidRPr="00505286">
          <w:rPr>
            <w:rStyle w:val="Hyperlink"/>
            <w:noProof/>
          </w:rPr>
          <w:t>Figure 16. The same vertical section from Figure 15 through (a) variance attribute and (b) corresponding ant-tracked attribute. The stereonet shows that ants were constrained to search within a cone of 30</w:t>
        </w:r>
        <w:r w:rsidR="006C517C" w:rsidRPr="00505286">
          <w:rPr>
            <w:rStyle w:val="Hyperlink"/>
            <w:rFonts w:cstheme="minorHAnsi"/>
            <w:noProof/>
          </w:rPr>
          <w:t>°</w:t>
        </w:r>
        <w:r w:rsidR="006C517C" w:rsidRPr="00505286">
          <w:rPr>
            <w:rStyle w:val="Hyperlink"/>
            <w:noProof/>
          </w:rPr>
          <w:t xml:space="preserve"> about the vertical (fault dips &gt; 60</w:t>
        </w:r>
        <w:r w:rsidR="006C517C" w:rsidRPr="00505286">
          <w:rPr>
            <w:rStyle w:val="Hyperlink"/>
            <w:rFonts w:cstheme="minorHAnsi"/>
            <w:noProof/>
          </w:rPr>
          <w:t>°</w:t>
        </w:r>
        <w:r w:rsidR="006C517C" w:rsidRPr="00505286">
          <w:rPr>
            <w:rStyle w:val="Hyperlink"/>
            <w:noProof/>
          </w:rPr>
          <w:t>).</w:t>
        </w:r>
        <w:r w:rsidR="006C517C">
          <w:rPr>
            <w:noProof/>
            <w:webHidden/>
          </w:rPr>
          <w:tab/>
        </w:r>
        <w:r w:rsidR="006C517C">
          <w:rPr>
            <w:noProof/>
            <w:webHidden/>
          </w:rPr>
          <w:fldChar w:fldCharType="begin"/>
        </w:r>
        <w:r w:rsidR="006C517C">
          <w:rPr>
            <w:noProof/>
            <w:webHidden/>
          </w:rPr>
          <w:instrText xml:space="preserve"> PAGEREF _Toc450681528 \h </w:instrText>
        </w:r>
        <w:r w:rsidR="006C517C">
          <w:rPr>
            <w:noProof/>
            <w:webHidden/>
          </w:rPr>
        </w:r>
        <w:r w:rsidR="006C517C">
          <w:rPr>
            <w:noProof/>
            <w:webHidden/>
          </w:rPr>
          <w:fldChar w:fldCharType="separate"/>
        </w:r>
        <w:r w:rsidR="00A372E4">
          <w:rPr>
            <w:noProof/>
            <w:webHidden/>
          </w:rPr>
          <w:t>26</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11" w:anchor="_Toc450681529" w:history="1">
        <w:r w:rsidR="006C517C" w:rsidRPr="00505286">
          <w:rPr>
            <w:rStyle w:val="Hyperlink"/>
            <w:noProof/>
          </w:rPr>
          <w:t>Figure 17. The same vertical slice shown in Figure 15 through (a) Energy Ratio Similarity attribute and (b) corresponding ant-track attribute. Note noise in the upper right region of the right image.</w:t>
        </w:r>
        <w:r w:rsidR="006C517C">
          <w:rPr>
            <w:noProof/>
            <w:webHidden/>
          </w:rPr>
          <w:tab/>
        </w:r>
        <w:r w:rsidR="006C517C">
          <w:rPr>
            <w:noProof/>
            <w:webHidden/>
          </w:rPr>
          <w:fldChar w:fldCharType="begin"/>
        </w:r>
        <w:r w:rsidR="006C517C">
          <w:rPr>
            <w:noProof/>
            <w:webHidden/>
          </w:rPr>
          <w:instrText xml:space="preserve"> PAGEREF _Toc450681529 \h </w:instrText>
        </w:r>
        <w:r w:rsidR="006C517C">
          <w:rPr>
            <w:noProof/>
            <w:webHidden/>
          </w:rPr>
        </w:r>
        <w:r w:rsidR="006C517C">
          <w:rPr>
            <w:noProof/>
            <w:webHidden/>
          </w:rPr>
          <w:fldChar w:fldCharType="separate"/>
        </w:r>
        <w:r w:rsidR="00A372E4">
          <w:rPr>
            <w:noProof/>
            <w:webHidden/>
          </w:rPr>
          <w:t>27</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12" w:anchor="_Toc450681530" w:history="1">
        <w:r w:rsidR="006C517C" w:rsidRPr="00505286">
          <w:rPr>
            <w:rStyle w:val="Hyperlink"/>
            <w:noProof/>
          </w:rPr>
          <w:t>Figure 18. The same vertical slice shown in Figure 15 through (a) first iteration of LoG attribute and (b) corresponding ant-track attribute. Note noise diminishment in the upper right region of the right image.</w:t>
        </w:r>
        <w:r w:rsidR="006C517C">
          <w:rPr>
            <w:noProof/>
            <w:webHidden/>
          </w:rPr>
          <w:tab/>
        </w:r>
        <w:r w:rsidR="006C517C">
          <w:rPr>
            <w:noProof/>
            <w:webHidden/>
          </w:rPr>
          <w:fldChar w:fldCharType="begin"/>
        </w:r>
        <w:r w:rsidR="006C517C">
          <w:rPr>
            <w:noProof/>
            <w:webHidden/>
          </w:rPr>
          <w:instrText xml:space="preserve"> PAGEREF _Toc450681530 \h </w:instrText>
        </w:r>
        <w:r w:rsidR="006C517C">
          <w:rPr>
            <w:noProof/>
            <w:webHidden/>
          </w:rPr>
        </w:r>
        <w:r w:rsidR="006C517C">
          <w:rPr>
            <w:noProof/>
            <w:webHidden/>
          </w:rPr>
          <w:fldChar w:fldCharType="separate"/>
        </w:r>
        <w:r w:rsidR="00A372E4">
          <w:rPr>
            <w:noProof/>
            <w:webHidden/>
          </w:rPr>
          <w:t>28</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13" w:anchor="_Toc450681531" w:history="1">
        <w:r w:rsidR="006C517C" w:rsidRPr="00505286">
          <w:rPr>
            <w:rStyle w:val="Hyperlink"/>
            <w:noProof/>
          </w:rPr>
          <w:t>Figure 19. The same vertical slice shown in Figure 15 through (a) fault probability after the third iteration of dLoG filtering and (b) corresponding ant-track attribute. Note noise diminishment in the upper right region of the right image and improved fault resolution.</w:t>
        </w:r>
        <w:r w:rsidR="006C517C">
          <w:rPr>
            <w:noProof/>
            <w:webHidden/>
          </w:rPr>
          <w:tab/>
        </w:r>
        <w:r w:rsidR="006C517C">
          <w:rPr>
            <w:noProof/>
            <w:webHidden/>
          </w:rPr>
          <w:fldChar w:fldCharType="begin"/>
        </w:r>
        <w:r w:rsidR="006C517C">
          <w:rPr>
            <w:noProof/>
            <w:webHidden/>
          </w:rPr>
          <w:instrText xml:space="preserve"> PAGEREF _Toc450681531 \h </w:instrText>
        </w:r>
        <w:r w:rsidR="006C517C">
          <w:rPr>
            <w:noProof/>
            <w:webHidden/>
          </w:rPr>
        </w:r>
        <w:r w:rsidR="006C517C">
          <w:rPr>
            <w:noProof/>
            <w:webHidden/>
          </w:rPr>
          <w:fldChar w:fldCharType="separate"/>
        </w:r>
        <w:r w:rsidR="00A372E4">
          <w:rPr>
            <w:noProof/>
            <w:webHidden/>
          </w:rPr>
          <w:t>29</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14" w:anchor="_Toc450681532" w:history="1">
        <w:r w:rsidR="006C517C" w:rsidRPr="00505286">
          <w:rPr>
            <w:rStyle w:val="Hyperlink"/>
            <w:noProof/>
          </w:rPr>
          <w:t>Figure 20. Workflow for automatic fault object extraction.</w:t>
        </w:r>
        <w:r w:rsidR="006C517C">
          <w:rPr>
            <w:noProof/>
            <w:webHidden/>
          </w:rPr>
          <w:tab/>
        </w:r>
        <w:r w:rsidR="006C517C">
          <w:rPr>
            <w:noProof/>
            <w:webHidden/>
          </w:rPr>
          <w:fldChar w:fldCharType="begin"/>
        </w:r>
        <w:r w:rsidR="006C517C">
          <w:rPr>
            <w:noProof/>
            <w:webHidden/>
          </w:rPr>
          <w:instrText xml:space="preserve"> PAGEREF _Toc450681532 \h </w:instrText>
        </w:r>
        <w:r w:rsidR="006C517C">
          <w:rPr>
            <w:noProof/>
            <w:webHidden/>
          </w:rPr>
        </w:r>
        <w:r w:rsidR="006C517C">
          <w:rPr>
            <w:noProof/>
            <w:webHidden/>
          </w:rPr>
          <w:fldChar w:fldCharType="separate"/>
        </w:r>
        <w:r w:rsidR="00A372E4">
          <w:rPr>
            <w:noProof/>
            <w:webHidden/>
          </w:rPr>
          <w:t>33</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15" w:anchor="_Toc450681533" w:history="1">
        <w:r w:rsidR="006C517C" w:rsidRPr="00505286">
          <w:rPr>
            <w:rStyle w:val="Hyperlink"/>
            <w:noProof/>
          </w:rPr>
          <w:t>Figure 21 (a) Seismic cross-section showing three manually picked faults that are displayed (b) in 3D. Time slice is through the dLoG attribute fault probability.</w:t>
        </w:r>
        <w:r w:rsidR="006C517C">
          <w:rPr>
            <w:noProof/>
            <w:webHidden/>
          </w:rPr>
          <w:tab/>
        </w:r>
        <w:r w:rsidR="006C517C">
          <w:rPr>
            <w:noProof/>
            <w:webHidden/>
          </w:rPr>
          <w:fldChar w:fldCharType="begin"/>
        </w:r>
        <w:r w:rsidR="006C517C">
          <w:rPr>
            <w:noProof/>
            <w:webHidden/>
          </w:rPr>
          <w:instrText xml:space="preserve"> PAGEREF _Toc450681533 \h </w:instrText>
        </w:r>
        <w:r w:rsidR="006C517C">
          <w:rPr>
            <w:noProof/>
            <w:webHidden/>
          </w:rPr>
        </w:r>
        <w:r w:rsidR="006C517C">
          <w:rPr>
            <w:noProof/>
            <w:webHidden/>
          </w:rPr>
          <w:fldChar w:fldCharType="separate"/>
        </w:r>
        <w:r w:rsidR="00A372E4">
          <w:rPr>
            <w:noProof/>
            <w:webHidden/>
          </w:rPr>
          <w:t>36</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w:anchor="_Toc450681534" w:history="1">
        <w:r w:rsidR="006C517C" w:rsidRPr="00505286">
          <w:rPr>
            <w:rStyle w:val="Hyperlink"/>
            <w:noProof/>
          </w:rPr>
          <w:t>Figure 22. Fault extraction patches (left) for LoG, variance and energy ratio similarity. The histograms to the right represent the patches sorted by surface area.</w:t>
        </w:r>
        <w:r w:rsidR="006C517C">
          <w:rPr>
            <w:noProof/>
            <w:webHidden/>
          </w:rPr>
          <w:tab/>
        </w:r>
        <w:r w:rsidR="006C517C">
          <w:rPr>
            <w:noProof/>
            <w:webHidden/>
          </w:rPr>
          <w:fldChar w:fldCharType="begin"/>
        </w:r>
        <w:r w:rsidR="006C517C">
          <w:rPr>
            <w:noProof/>
            <w:webHidden/>
          </w:rPr>
          <w:instrText xml:space="preserve"> PAGEREF _Toc450681534 \h </w:instrText>
        </w:r>
        <w:r w:rsidR="006C517C">
          <w:rPr>
            <w:noProof/>
            <w:webHidden/>
          </w:rPr>
        </w:r>
        <w:r w:rsidR="006C517C">
          <w:rPr>
            <w:noProof/>
            <w:webHidden/>
          </w:rPr>
          <w:fldChar w:fldCharType="separate"/>
        </w:r>
        <w:r w:rsidR="00A372E4">
          <w:rPr>
            <w:noProof/>
            <w:webHidden/>
          </w:rPr>
          <w:t>37</w:t>
        </w:r>
        <w:r w:rsidR="006C517C">
          <w:rPr>
            <w:noProof/>
            <w:webHidden/>
          </w:rPr>
          <w:fldChar w:fldCharType="end"/>
        </w:r>
      </w:hyperlink>
    </w:p>
    <w:p w:rsidR="006C517C" w:rsidRDefault="001C5F3A">
      <w:pPr>
        <w:pStyle w:val="TableofFigures"/>
        <w:tabs>
          <w:tab w:val="right" w:leader="dot" w:pos="8486"/>
        </w:tabs>
        <w:rPr>
          <w:rFonts w:eastAsiaTheme="minorEastAsia" w:cstheme="minorBidi"/>
          <w:noProof/>
          <w:sz w:val="22"/>
          <w:szCs w:val="22"/>
          <w:lang w:bidi="ar-SA"/>
        </w:rPr>
      </w:pPr>
      <w:hyperlink r:id="rId16" w:anchor="_Toc450681535" w:history="1">
        <w:r w:rsidR="006C517C" w:rsidRPr="00505286">
          <w:rPr>
            <w:rStyle w:val="Hyperlink"/>
            <w:noProof/>
          </w:rPr>
          <w:t>Figure 23. Histogram showing the similarity of computer-assisted fault extraction to manually extracted faults shown in Figure 21 for faults generated using (a) LoG and (b) variance.</w:t>
        </w:r>
        <w:r w:rsidR="006C517C">
          <w:rPr>
            <w:noProof/>
            <w:webHidden/>
          </w:rPr>
          <w:tab/>
        </w:r>
        <w:r w:rsidR="006C517C">
          <w:rPr>
            <w:noProof/>
            <w:webHidden/>
          </w:rPr>
          <w:fldChar w:fldCharType="begin"/>
        </w:r>
        <w:r w:rsidR="006C517C">
          <w:rPr>
            <w:noProof/>
            <w:webHidden/>
          </w:rPr>
          <w:instrText xml:space="preserve"> PAGEREF _Toc450681535 \h </w:instrText>
        </w:r>
        <w:r w:rsidR="006C517C">
          <w:rPr>
            <w:noProof/>
            <w:webHidden/>
          </w:rPr>
        </w:r>
        <w:r w:rsidR="006C517C">
          <w:rPr>
            <w:noProof/>
            <w:webHidden/>
          </w:rPr>
          <w:fldChar w:fldCharType="separate"/>
        </w:r>
        <w:r w:rsidR="00A372E4">
          <w:rPr>
            <w:noProof/>
            <w:webHidden/>
          </w:rPr>
          <w:t>38</w:t>
        </w:r>
        <w:r w:rsidR="006C517C">
          <w:rPr>
            <w:noProof/>
            <w:webHidden/>
          </w:rPr>
          <w:fldChar w:fldCharType="end"/>
        </w:r>
      </w:hyperlink>
    </w:p>
    <w:p w:rsidR="0088598C" w:rsidRDefault="00AA4AED" w:rsidP="00D042CE">
      <w:pPr>
        <w:pStyle w:val="Heading1"/>
      </w:pPr>
      <w:r>
        <w:fldChar w:fldCharType="end"/>
      </w:r>
      <w:r w:rsidR="00DA1971">
        <w:br w:type="page"/>
      </w:r>
      <w:bookmarkStart w:id="6" w:name="_Toc310579467"/>
      <w:bookmarkStart w:id="7" w:name="_Toc450681499"/>
      <w:r w:rsidR="00DA1971">
        <w:lastRenderedPageBreak/>
        <w:t>Abstract</w:t>
      </w:r>
      <w:bookmarkEnd w:id="6"/>
      <w:bookmarkEnd w:id="7"/>
    </w:p>
    <w:p w:rsidR="0088598C" w:rsidRPr="00294409" w:rsidRDefault="0088598C" w:rsidP="00DD1503">
      <w:pPr>
        <w:ind w:firstLine="720"/>
        <w:rPr>
          <w:rFonts w:ascii="Times New Roman" w:hAnsi="Times New Roman"/>
        </w:rPr>
        <w:sectPr w:rsidR="0088598C" w:rsidRPr="00294409" w:rsidSect="00775701">
          <w:footerReference w:type="default" r:id="rId17"/>
          <w:pgSz w:w="12240" w:h="15840" w:code="1"/>
          <w:pgMar w:top="1440" w:right="1440" w:bottom="1440" w:left="2304" w:header="720" w:footer="720" w:gutter="0"/>
          <w:pgNumType w:fmt="lowerRoman" w:start="4"/>
          <w:cols w:space="720"/>
          <w:docGrid w:linePitch="360"/>
        </w:sectPr>
      </w:pPr>
      <w:r w:rsidRPr="00036E28">
        <w:rPr>
          <w:rFonts w:ascii="Times New Roman" w:hAnsi="Times New Roman"/>
        </w:rPr>
        <w:t>Fault picking is a critical, but human-intensive component of seismic interpretation. In a bid to improve f</w:t>
      </w:r>
      <w:r w:rsidR="00440933">
        <w:rPr>
          <w:rFonts w:ascii="Times New Roman" w:hAnsi="Times New Roman"/>
        </w:rPr>
        <w:t>ault imaging in seismic data, I</w:t>
      </w:r>
      <w:r w:rsidRPr="00036E28">
        <w:rPr>
          <w:rFonts w:ascii="Times New Roman" w:hAnsi="Times New Roman"/>
        </w:rPr>
        <w:t xml:space="preserve"> have applied a directional Laplacian of a Gaussian (</w:t>
      </w:r>
      <w:r w:rsidR="00BA1733">
        <w:rPr>
          <w:rFonts w:ascii="Times New Roman" w:hAnsi="Times New Roman"/>
        </w:rPr>
        <w:t>d</w:t>
      </w:r>
      <w:r w:rsidRPr="00036E28">
        <w:rPr>
          <w:rFonts w:ascii="Times New Roman" w:hAnsi="Times New Roman"/>
        </w:rPr>
        <w:t>LoG) operator to sharpen fault features within a coherence v</w:t>
      </w:r>
      <w:r w:rsidR="00440933">
        <w:rPr>
          <w:rFonts w:ascii="Times New Roman" w:hAnsi="Times New Roman"/>
        </w:rPr>
        <w:t>olume. I</w:t>
      </w:r>
      <w:r w:rsidRPr="00036E28">
        <w:rPr>
          <w:rFonts w:ascii="Times New Roman" w:hAnsi="Times New Roman"/>
        </w:rPr>
        <w:t xml:space="preserve"> compute an </w:t>
      </w:r>
      <w:r w:rsidRPr="00BA1733">
        <w:rPr>
          <w:rFonts w:ascii="Times New Roman" w:hAnsi="Times New Roman"/>
          <w:i/>
        </w:rPr>
        <w:t>M</w:t>
      </w:r>
      <w:r w:rsidRPr="00036E28">
        <w:rPr>
          <w:rFonts w:ascii="Times New Roman" w:hAnsi="Times New Roman"/>
        </w:rPr>
        <w:t xml:space="preserve"> by </w:t>
      </w:r>
      <w:r w:rsidRPr="00BA1733">
        <w:rPr>
          <w:rFonts w:ascii="Times New Roman" w:hAnsi="Times New Roman"/>
          <w:i/>
        </w:rPr>
        <w:t>M</w:t>
      </w:r>
      <w:r w:rsidRPr="00036E28">
        <w:rPr>
          <w:rFonts w:ascii="Times New Roman" w:hAnsi="Times New Roman"/>
        </w:rPr>
        <w:t xml:space="preserve"> matrix of the </w:t>
      </w:r>
      <w:r w:rsidR="00BA1733">
        <w:rPr>
          <w:rFonts w:ascii="Times New Roman" w:hAnsi="Times New Roman"/>
        </w:rPr>
        <w:t xml:space="preserve">second moment </w:t>
      </w:r>
      <w:r w:rsidRPr="00036E28">
        <w:rPr>
          <w:rFonts w:ascii="Times New Roman" w:hAnsi="Times New Roman"/>
        </w:rPr>
        <w:t>distance-</w:t>
      </w:r>
      <w:r w:rsidR="00BA1733">
        <w:rPr>
          <w:rFonts w:ascii="Times New Roman" w:hAnsi="Times New Roman"/>
        </w:rPr>
        <w:t>w</w:t>
      </w:r>
      <w:r w:rsidRPr="00036E28">
        <w:rPr>
          <w:rFonts w:ascii="Times New Roman" w:hAnsi="Times New Roman"/>
        </w:rPr>
        <w:t xml:space="preserve">eighted coherence </w:t>
      </w:r>
      <w:r w:rsidR="00BA1733">
        <w:rPr>
          <w:rFonts w:ascii="Times New Roman" w:hAnsi="Times New Roman"/>
        </w:rPr>
        <w:t xml:space="preserve">tensor </w:t>
      </w:r>
      <w:r w:rsidRPr="00036E28">
        <w:rPr>
          <w:rFonts w:ascii="Times New Roman" w:hAnsi="Times New Roman"/>
        </w:rPr>
        <w:t>values that fall within a 3D</w:t>
      </w:r>
      <w:r w:rsidR="00BA1733">
        <w:rPr>
          <w:rFonts w:ascii="Times New Roman" w:hAnsi="Times New Roman"/>
        </w:rPr>
        <w:t xml:space="preserve"> spherical</w:t>
      </w:r>
      <w:r w:rsidRPr="00036E28">
        <w:rPr>
          <w:rFonts w:ascii="Times New Roman" w:hAnsi="Times New Roman"/>
        </w:rPr>
        <w:t xml:space="preserve"> analysis window about each voxel.  The eigenvectors of this matrix define the orientation of planar discontinuities while the corresponding eigenvalues determine whether these discontinuities are significant.  The eigenvectors, which quantify the fault dip-magnitude and dip-azimuth, define a natural coordinate system for </w:t>
      </w:r>
      <w:r w:rsidR="00BA1733">
        <w:rPr>
          <w:rFonts w:ascii="Times New Roman" w:hAnsi="Times New Roman"/>
        </w:rPr>
        <w:t xml:space="preserve">both </w:t>
      </w:r>
      <w:r w:rsidRPr="00036E28">
        <w:rPr>
          <w:rFonts w:ascii="Times New Roman" w:hAnsi="Times New Roman"/>
        </w:rPr>
        <w:t>smoothing</w:t>
      </w:r>
      <w:r w:rsidR="00440933">
        <w:rPr>
          <w:rFonts w:ascii="Times New Roman" w:hAnsi="Times New Roman"/>
        </w:rPr>
        <w:t xml:space="preserve"> </w:t>
      </w:r>
      <w:r w:rsidR="00BA1733">
        <w:rPr>
          <w:rFonts w:ascii="Times New Roman" w:hAnsi="Times New Roman"/>
        </w:rPr>
        <w:t xml:space="preserve">and sharpening </w:t>
      </w:r>
      <w:r w:rsidR="00440933">
        <w:rPr>
          <w:rFonts w:ascii="Times New Roman" w:hAnsi="Times New Roman"/>
        </w:rPr>
        <w:t>the planar discontinuity</w:t>
      </w:r>
      <w:r w:rsidRPr="00036E28">
        <w:rPr>
          <w:rFonts w:ascii="Times New Roman" w:hAnsi="Times New Roman"/>
        </w:rPr>
        <w:t xml:space="preserve">. By comparing the vector dip of the discontinuity to the </w:t>
      </w:r>
      <w:r w:rsidR="00440933">
        <w:rPr>
          <w:rFonts w:ascii="Times New Roman" w:hAnsi="Times New Roman"/>
        </w:rPr>
        <w:t>vector dip of the reflectors, I</w:t>
      </w:r>
      <w:r w:rsidRPr="00036E28">
        <w:rPr>
          <w:rFonts w:ascii="Times New Roman" w:hAnsi="Times New Roman"/>
        </w:rPr>
        <w:t xml:space="preserve"> can apply a filter to either suppress or enhance discontinuities associated with unconformities or low signal-to-noise rati</w:t>
      </w:r>
      <w:r w:rsidR="00440933">
        <w:rPr>
          <w:rFonts w:ascii="Times New Roman" w:hAnsi="Times New Roman"/>
        </w:rPr>
        <w:t xml:space="preserve">o shale-on-shale reflectors.  Such suppression become useful in the implementation of </w:t>
      </w:r>
      <w:r w:rsidR="000B3F18">
        <w:rPr>
          <w:rFonts w:ascii="Times New Roman" w:hAnsi="Times New Roman"/>
        </w:rPr>
        <w:t>subsequent skeletonization</w:t>
      </w:r>
      <w:r w:rsidR="00440933">
        <w:rPr>
          <w:rFonts w:ascii="Times New Roman" w:hAnsi="Times New Roman"/>
        </w:rPr>
        <w:t xml:space="preserve"> algorithms. Automatic fault picking processes for accelerated interpretation of basins also become much easier to </w:t>
      </w:r>
      <w:r w:rsidR="006C72E2">
        <w:rPr>
          <w:rFonts w:ascii="Times New Roman" w:hAnsi="Times New Roman"/>
        </w:rPr>
        <w:t xml:space="preserve">implement and </w:t>
      </w:r>
      <w:r w:rsidR="00294409">
        <w:rPr>
          <w:rFonts w:ascii="Times New Roman" w:hAnsi="Times New Roman"/>
        </w:rPr>
        <w:t xml:space="preserve">more accurate. </w:t>
      </w:r>
      <w:r w:rsidR="00440933">
        <w:rPr>
          <w:rFonts w:ascii="Times New Roman" w:hAnsi="Times New Roman"/>
        </w:rPr>
        <w:t>I</w:t>
      </w:r>
      <w:r w:rsidRPr="00036E28">
        <w:rPr>
          <w:rFonts w:ascii="Times New Roman" w:hAnsi="Times New Roman"/>
        </w:rPr>
        <w:t xml:space="preserve"> demonstrate the value and robustness of the</w:t>
      </w:r>
      <w:r w:rsidR="00BA1733">
        <w:rPr>
          <w:rFonts w:ascii="Times New Roman" w:hAnsi="Times New Roman"/>
        </w:rPr>
        <w:t xml:space="preserve"> technique through</w:t>
      </w:r>
      <w:r w:rsidR="00294409">
        <w:rPr>
          <w:rFonts w:ascii="Times New Roman" w:hAnsi="Times New Roman"/>
        </w:rPr>
        <w:t xml:space="preserve"> application to </w:t>
      </w:r>
      <w:r w:rsidR="00191E89">
        <w:rPr>
          <w:rFonts w:ascii="Times New Roman" w:hAnsi="Times New Roman"/>
        </w:rPr>
        <w:t>two</w:t>
      </w:r>
      <w:r w:rsidRPr="00036E28">
        <w:rPr>
          <w:rFonts w:ascii="Times New Roman" w:hAnsi="Times New Roman"/>
        </w:rPr>
        <w:t xml:space="preserve"> 3D </w:t>
      </w:r>
      <w:r w:rsidR="00294409">
        <w:rPr>
          <w:rFonts w:ascii="Times New Roman" w:hAnsi="Times New Roman"/>
        </w:rPr>
        <w:t xml:space="preserve">post stack </w:t>
      </w:r>
      <w:r w:rsidRPr="00036E28">
        <w:rPr>
          <w:rFonts w:ascii="Times New Roman" w:hAnsi="Times New Roman"/>
        </w:rPr>
        <w:t>data volume</w:t>
      </w:r>
      <w:r>
        <w:rPr>
          <w:rFonts w:ascii="Times New Roman" w:hAnsi="Times New Roman"/>
        </w:rPr>
        <w:t>s</w:t>
      </w:r>
      <w:r w:rsidRPr="00036E28">
        <w:rPr>
          <w:rFonts w:ascii="Times New Roman" w:hAnsi="Times New Roman"/>
        </w:rPr>
        <w:t xml:space="preserve"> from offshore New Zealand, which</w:t>
      </w:r>
      <w:r>
        <w:rPr>
          <w:rFonts w:ascii="Times New Roman" w:hAnsi="Times New Roman"/>
        </w:rPr>
        <w:t xml:space="preserve"> exhibit</w:t>
      </w:r>
      <w:r w:rsidRPr="00036E28">
        <w:rPr>
          <w:rFonts w:ascii="Times New Roman" w:hAnsi="Times New Roman"/>
        </w:rPr>
        <w:t xml:space="preserve"> polygonal faulting, shale dewatering</w:t>
      </w:r>
      <w:r w:rsidR="00294409">
        <w:rPr>
          <w:rFonts w:ascii="Times New Roman" w:hAnsi="Times New Roman"/>
        </w:rPr>
        <w:t xml:space="preserve">, and mass-transport complexes. </w:t>
      </w:r>
      <w:r w:rsidR="00191E89">
        <w:rPr>
          <w:rFonts w:ascii="Times New Roman" w:hAnsi="Times New Roman"/>
        </w:rPr>
        <w:t xml:space="preserve"> Finally, I </w:t>
      </w:r>
      <w:r w:rsidR="00BA1733">
        <w:rPr>
          <w:rFonts w:ascii="Times New Roman" w:hAnsi="Times New Roman"/>
        </w:rPr>
        <w:t>use these filtered faults as input to an ant-tracking algorithm and automatic fault extraction and find significant improvement in the speed and accuracy of fault interpretation</w:t>
      </w:r>
      <w:r w:rsidR="00191E89">
        <w:rPr>
          <w:rFonts w:ascii="Times New Roman" w:hAnsi="Times New Roman"/>
        </w:rPr>
        <w:t>.</w:t>
      </w:r>
    </w:p>
    <w:p w:rsidR="00DA1971" w:rsidRPr="000F56FF" w:rsidRDefault="00DA1971" w:rsidP="00D042CE">
      <w:pPr>
        <w:pStyle w:val="Heading1"/>
      </w:pPr>
      <w:bookmarkStart w:id="8" w:name="_Toc310579468"/>
      <w:bookmarkStart w:id="9" w:name="_Toc450681500"/>
      <w:r w:rsidRPr="000F56FF">
        <w:lastRenderedPageBreak/>
        <w:t xml:space="preserve">Chapter </w:t>
      </w:r>
      <w:r w:rsidR="00111915" w:rsidRPr="000F56FF">
        <w:t>1</w:t>
      </w:r>
      <w:r w:rsidR="009245C5" w:rsidRPr="000F56FF">
        <w:t xml:space="preserve">: </w:t>
      </w:r>
      <w:bookmarkEnd w:id="8"/>
      <w:r w:rsidR="00D02AEE">
        <w:t xml:space="preserve">Directional </w:t>
      </w:r>
      <w:r w:rsidR="006B3761">
        <w:t>Laplacian of a Gaussian theory</w:t>
      </w:r>
      <w:bookmarkEnd w:id="9"/>
    </w:p>
    <w:p w:rsidR="006B3761" w:rsidRPr="006B3761" w:rsidRDefault="006B3761" w:rsidP="00DD1503">
      <w:pPr>
        <w:ind w:firstLine="720"/>
      </w:pPr>
      <w:r>
        <w:t xml:space="preserve">The next section is </w:t>
      </w:r>
      <w:r w:rsidR="007B11C7">
        <w:t>extracted from Machado et al</w:t>
      </w:r>
      <w:r w:rsidR="00BA1733">
        <w:t xml:space="preserve"> (2016)</w:t>
      </w:r>
      <w:r w:rsidR="007B11C7">
        <w:t>.</w:t>
      </w:r>
    </w:p>
    <w:p w:rsidR="006B3761" w:rsidRDefault="006B3761" w:rsidP="00D24E9C">
      <w:pPr>
        <w:pStyle w:val="Heading3"/>
      </w:pPr>
      <w:bookmarkStart w:id="10" w:name="_Toc450681501"/>
      <w:r>
        <w:t>Eigenvector estimation of fault dip and azimuth</w:t>
      </w:r>
      <w:bookmarkEnd w:id="10"/>
    </w:p>
    <w:p w:rsidR="006B3761" w:rsidRPr="006944C4" w:rsidRDefault="006B3761" w:rsidP="00DD1503">
      <w:pPr>
        <w:ind w:firstLine="720"/>
        <w:rPr>
          <w:rFonts w:ascii="Times New Roman" w:hAnsi="Times New Roman"/>
        </w:rPr>
      </w:pPr>
      <w:r>
        <w:rPr>
          <w:rFonts w:ascii="Times New Roman" w:hAnsi="Times New Roman"/>
        </w:rPr>
        <w:t>This</w:t>
      </w:r>
      <w:r w:rsidRPr="006944C4">
        <w:rPr>
          <w:rFonts w:ascii="Times New Roman" w:hAnsi="Times New Roman"/>
        </w:rPr>
        <w:t xml:space="preserve"> work is based on Barnes’ (2006) contribution to edge detection methods, where he constructed a </w:t>
      </w:r>
      <w:r>
        <w:rPr>
          <w:rFonts w:ascii="Times New Roman" w:hAnsi="Times New Roman"/>
        </w:rPr>
        <w:t>second moment tensor</w:t>
      </w:r>
      <w:r w:rsidRPr="006944C4">
        <w:rPr>
          <w:rFonts w:ascii="Times New Roman" w:hAnsi="Times New Roman"/>
        </w:rPr>
        <w:t xml:space="preserve"> using an edge attribute, </w:t>
      </w:r>
      <w:r w:rsidR="00157718" w:rsidRPr="006944C4">
        <w:rPr>
          <w:rFonts w:ascii="Times New Roman" w:hAnsi="Times New Roman"/>
          <w:i/>
        </w:rPr>
        <w:t>α</w:t>
      </w:r>
      <w:r w:rsidR="00157718" w:rsidRPr="006944C4">
        <w:rPr>
          <w:rFonts w:ascii="Times New Roman" w:hAnsi="Times New Roman"/>
          <w:i/>
          <w:vertAlign w:val="subscript"/>
        </w:rPr>
        <w:t>m,</w:t>
      </w:r>
      <w:r w:rsidRPr="006944C4">
        <w:rPr>
          <w:rFonts w:ascii="Times New Roman" w:hAnsi="Times New Roman"/>
        </w:rPr>
        <w:t xml:space="preserve"> </w:t>
      </w:r>
      <w:r w:rsidR="005E71AD">
        <w:rPr>
          <w:rFonts w:ascii="Times New Roman" w:hAnsi="Times New Roman"/>
        </w:rPr>
        <w:t xml:space="preserve">= 1 – </w:t>
      </w:r>
      <w:r w:rsidR="00BA1733">
        <w:rPr>
          <w:rFonts w:ascii="Times New Roman" w:hAnsi="Times New Roman"/>
        </w:rPr>
        <w:t>c</w:t>
      </w:r>
      <w:r w:rsidR="005E71AD" w:rsidRPr="005E71AD">
        <w:rPr>
          <w:rFonts w:ascii="Times New Roman" w:hAnsi="Times New Roman"/>
          <w:vertAlign w:val="subscript"/>
        </w:rPr>
        <w:t>m</w:t>
      </w:r>
      <w:r w:rsidR="005E71AD">
        <w:rPr>
          <w:rFonts w:ascii="Times New Roman" w:hAnsi="Times New Roman"/>
        </w:rPr>
        <w:t xml:space="preserve"> , where </w:t>
      </w:r>
      <w:r w:rsidR="00BA1733">
        <w:rPr>
          <w:rFonts w:ascii="Times New Roman" w:hAnsi="Times New Roman"/>
        </w:rPr>
        <w:t>c</w:t>
      </w:r>
      <w:r w:rsidR="005E71AD" w:rsidRPr="005E71AD">
        <w:rPr>
          <w:rFonts w:ascii="Times New Roman" w:hAnsi="Times New Roman"/>
          <w:vertAlign w:val="subscript"/>
        </w:rPr>
        <w:t>m</w:t>
      </w:r>
      <w:r w:rsidR="005E71AD">
        <w:rPr>
          <w:rFonts w:ascii="Times New Roman" w:hAnsi="Times New Roman"/>
        </w:rPr>
        <w:t xml:space="preserve"> is coherence, </w:t>
      </w:r>
      <w:r w:rsidRPr="006944C4">
        <w:rPr>
          <w:rFonts w:ascii="Times New Roman" w:hAnsi="Times New Roman"/>
        </w:rPr>
        <w:t xml:space="preserve">with an </w:t>
      </w:r>
      <w:r w:rsidRPr="005E71AD">
        <w:rPr>
          <w:rFonts w:ascii="Times New Roman" w:hAnsi="Times New Roman"/>
          <w:i/>
        </w:rPr>
        <w:t>M</w:t>
      </w:r>
      <w:r w:rsidRPr="006944C4">
        <w:rPr>
          <w:rFonts w:ascii="Times New Roman" w:hAnsi="Times New Roman"/>
        </w:rPr>
        <w:t>-voxel analysis window</w:t>
      </w:r>
    </w:p>
    <w:p w:rsidR="006B3761" w:rsidRPr="006944C4" w:rsidRDefault="006B3761" w:rsidP="00A62B31">
      <w:pPr>
        <w:ind w:left="2160" w:firstLine="720"/>
        <w:rPr>
          <w:rFonts w:ascii="Times New Roman" w:hAnsi="Times New Roman"/>
        </w:rPr>
      </w:pPr>
      <w:r w:rsidRPr="006944C4">
        <w:rPr>
          <w:rFonts w:ascii="Times New Roman" w:hAnsi="Times New Roman"/>
          <w:noProof/>
          <w:position w:val="-60"/>
          <w:lang w:bidi="ar-SA"/>
        </w:rPr>
        <w:drawing>
          <wp:inline distT="0" distB="0" distL="0" distR="0" wp14:anchorId="1257612B" wp14:editId="3D376FA9">
            <wp:extent cx="1168400" cy="838200"/>
            <wp:effectExtent l="0" t="0" r="0" b="0"/>
            <wp:docPr id="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8400" cy="838200"/>
                    </a:xfrm>
                    <a:prstGeom prst="rect">
                      <a:avLst/>
                    </a:prstGeom>
                    <a:noFill/>
                    <a:ln>
                      <a:noFill/>
                    </a:ln>
                  </pic:spPr>
                </pic:pic>
              </a:graphicData>
            </a:graphic>
          </wp:inline>
        </w:drawing>
      </w:r>
      <w:r w:rsidRPr="006944C4">
        <w:rPr>
          <w:rFonts w:ascii="Times New Roman" w:hAnsi="Times New Roman"/>
        </w:rPr>
        <w:t xml:space="preserve">, </w:t>
      </w:r>
      <w:r w:rsidRPr="006944C4">
        <w:rPr>
          <w:rFonts w:ascii="Times New Roman" w:hAnsi="Times New Roman"/>
        </w:rPr>
        <w:tab/>
      </w:r>
      <w:r>
        <w:rPr>
          <w:rFonts w:ascii="Times New Roman" w:hAnsi="Times New Roman"/>
        </w:rPr>
        <w:t xml:space="preserve">  </w:t>
      </w:r>
      <w:r w:rsidR="00A62B31">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r>
      <w:r w:rsidRPr="006944C4">
        <w:rPr>
          <w:rFonts w:ascii="Times New Roman" w:hAnsi="Times New Roman"/>
        </w:rPr>
        <w:t>(1)</w:t>
      </w:r>
    </w:p>
    <w:p w:rsidR="006B3761" w:rsidRPr="006944C4" w:rsidRDefault="00C033B2" w:rsidP="00BA1733">
      <w:pPr>
        <w:rPr>
          <w:rFonts w:ascii="Times New Roman" w:hAnsi="Times New Roman"/>
        </w:rPr>
      </w:pPr>
      <w:r>
        <w:rPr>
          <w:rFonts w:ascii="Times New Roman" w:hAnsi="Times New Roman"/>
        </w:rPr>
        <w:t>w</w:t>
      </w:r>
      <w:r w:rsidR="006B3761">
        <w:rPr>
          <w:rFonts w:ascii="Times New Roman" w:hAnsi="Times New Roman"/>
        </w:rPr>
        <w:t>here t</w:t>
      </w:r>
      <w:r w:rsidR="006B3761" w:rsidRPr="006944C4">
        <w:rPr>
          <w:rFonts w:ascii="Times New Roman" w:hAnsi="Times New Roman"/>
        </w:rPr>
        <w:t xml:space="preserve">he variables </w:t>
      </w:r>
      <w:r w:rsidR="006B3761" w:rsidRPr="006944C4">
        <w:rPr>
          <w:rFonts w:ascii="Times New Roman" w:hAnsi="Times New Roman"/>
          <w:i/>
        </w:rPr>
        <w:t>x</w:t>
      </w:r>
      <w:r w:rsidR="006B3761" w:rsidRPr="006944C4">
        <w:rPr>
          <w:rFonts w:ascii="Times New Roman" w:hAnsi="Times New Roman"/>
          <w:i/>
          <w:vertAlign w:val="subscript"/>
        </w:rPr>
        <w:t>im</w:t>
      </w:r>
      <w:r w:rsidR="006B3761" w:rsidRPr="006944C4">
        <w:rPr>
          <w:rFonts w:ascii="Times New Roman" w:hAnsi="Times New Roman"/>
          <w:i/>
        </w:rPr>
        <w:t xml:space="preserve"> and x</w:t>
      </w:r>
      <w:r w:rsidR="006B3761" w:rsidRPr="006944C4">
        <w:rPr>
          <w:rFonts w:ascii="Times New Roman" w:hAnsi="Times New Roman"/>
          <w:i/>
          <w:vertAlign w:val="subscript"/>
        </w:rPr>
        <w:t>jm</w:t>
      </w:r>
      <w:r w:rsidR="006B3761" w:rsidRPr="006944C4">
        <w:rPr>
          <w:rFonts w:ascii="Times New Roman" w:hAnsi="Times New Roman"/>
          <w:i/>
        </w:rPr>
        <w:t xml:space="preserve"> </w:t>
      </w:r>
      <w:r w:rsidR="006B3761" w:rsidRPr="006944C4">
        <w:rPr>
          <w:rFonts w:ascii="Times New Roman" w:hAnsi="Times New Roman"/>
        </w:rPr>
        <w:t xml:space="preserve">are the distances from the center of the analysis window along axis </w:t>
      </w:r>
      <w:r w:rsidR="006B3761" w:rsidRPr="006944C4">
        <w:rPr>
          <w:rFonts w:ascii="Times New Roman" w:hAnsi="Times New Roman"/>
          <w:i/>
        </w:rPr>
        <w:t>i</w:t>
      </w:r>
      <w:r w:rsidR="006B3761" w:rsidRPr="006944C4">
        <w:rPr>
          <w:rFonts w:ascii="Times New Roman" w:hAnsi="Times New Roman"/>
        </w:rPr>
        <w:t xml:space="preserve"> and</w:t>
      </w:r>
      <w:r w:rsidR="006B3761" w:rsidRPr="006944C4">
        <w:rPr>
          <w:rFonts w:ascii="Times New Roman" w:hAnsi="Times New Roman"/>
          <w:i/>
        </w:rPr>
        <w:t xml:space="preserve"> j</w:t>
      </w:r>
      <w:r w:rsidR="006B3761" w:rsidRPr="006944C4">
        <w:rPr>
          <w:rFonts w:ascii="Times New Roman" w:hAnsi="Times New Roman"/>
        </w:rPr>
        <w:t xml:space="preserve"> of the </w:t>
      </w:r>
      <w:r w:rsidR="006B3761" w:rsidRPr="006944C4">
        <w:rPr>
          <w:rFonts w:ascii="Times New Roman" w:hAnsi="Times New Roman"/>
          <w:i/>
        </w:rPr>
        <w:t>m</w:t>
      </w:r>
      <w:r w:rsidR="006B3761" w:rsidRPr="006944C4">
        <w:rPr>
          <w:rFonts w:ascii="Times New Roman" w:hAnsi="Times New Roman"/>
          <w:i/>
          <w:vertAlign w:val="superscript"/>
        </w:rPr>
        <w:t>th</w:t>
      </w:r>
      <w:r w:rsidR="006B3761" w:rsidRPr="006944C4">
        <w:rPr>
          <w:rFonts w:ascii="Times New Roman" w:hAnsi="Times New Roman"/>
        </w:rPr>
        <w:t xml:space="preserve"> data point respectively. </w:t>
      </w:r>
      <w:r w:rsidR="006B3761">
        <w:rPr>
          <w:rFonts w:ascii="Times New Roman" w:hAnsi="Times New Roman"/>
        </w:rPr>
        <w:t>In order to numerically support the</w:t>
      </w:r>
      <w:r w:rsidR="00B02578">
        <w:rPr>
          <w:rFonts w:ascii="Times New Roman" w:hAnsi="Times New Roman"/>
        </w:rPr>
        <w:t xml:space="preserve"> dLoG </w:t>
      </w:r>
      <w:r w:rsidR="006B3761">
        <w:rPr>
          <w:rFonts w:ascii="Times New Roman" w:hAnsi="Times New Roman"/>
        </w:rPr>
        <w:t xml:space="preserve">operator, the analysis window needs to include at least seven traces along the x and </w:t>
      </w:r>
      <w:r w:rsidR="00BA1733">
        <w:rPr>
          <w:rFonts w:ascii="Times New Roman" w:hAnsi="Times New Roman"/>
        </w:rPr>
        <w:t>y-axe</w:t>
      </w:r>
      <w:r w:rsidR="00157718">
        <w:rPr>
          <w:rFonts w:ascii="Times New Roman" w:hAnsi="Times New Roman"/>
        </w:rPr>
        <w:t>s</w:t>
      </w:r>
      <w:r w:rsidR="006B3761">
        <w:rPr>
          <w:rFonts w:ascii="Times New Roman" w:hAnsi="Times New Roman"/>
        </w:rPr>
        <w:t xml:space="preserve">, thereby defining a sphere of points in </w:t>
      </w:r>
      <w:r w:rsidR="006B3761" w:rsidRPr="00BA1733">
        <w:rPr>
          <w:rFonts w:ascii="Times New Roman" w:hAnsi="Times New Roman"/>
          <w:i/>
        </w:rPr>
        <w:t>x</w:t>
      </w:r>
      <w:r w:rsidR="006B3761">
        <w:rPr>
          <w:rFonts w:ascii="Times New Roman" w:hAnsi="Times New Roman"/>
        </w:rPr>
        <w:t xml:space="preserve">, </w:t>
      </w:r>
      <w:r w:rsidR="006B3761" w:rsidRPr="00BA1733">
        <w:rPr>
          <w:rFonts w:ascii="Times New Roman" w:hAnsi="Times New Roman"/>
          <w:i/>
        </w:rPr>
        <w:t>y</w:t>
      </w:r>
      <w:r w:rsidR="006B3761">
        <w:rPr>
          <w:rFonts w:ascii="Times New Roman" w:hAnsi="Times New Roman"/>
        </w:rPr>
        <w:t xml:space="preserve"> and z where </w:t>
      </w:r>
      <w:r w:rsidR="005E71AD">
        <w:rPr>
          <w:rFonts w:ascii="Times New Roman" w:hAnsi="Times New Roman"/>
        </w:rPr>
        <w:t xml:space="preserve">the </w:t>
      </w:r>
      <w:r w:rsidR="006B3761" w:rsidRPr="00BA1733">
        <w:rPr>
          <w:rFonts w:ascii="Times New Roman" w:hAnsi="Times New Roman"/>
          <w:i/>
        </w:rPr>
        <w:t xml:space="preserve">z </w:t>
      </w:r>
      <w:r w:rsidR="005E71AD">
        <w:rPr>
          <w:rFonts w:ascii="Times New Roman" w:hAnsi="Times New Roman"/>
        </w:rPr>
        <w:t xml:space="preserve">axis defines </w:t>
      </w:r>
      <w:r w:rsidR="006B3761">
        <w:rPr>
          <w:rFonts w:ascii="Times New Roman" w:hAnsi="Times New Roman"/>
        </w:rPr>
        <w:t xml:space="preserve">depth converted samples. </w:t>
      </w:r>
    </w:p>
    <w:p w:rsidR="006B3761" w:rsidRPr="006944C4" w:rsidRDefault="005E71AD" w:rsidP="00DD1503">
      <w:pPr>
        <w:ind w:firstLine="720"/>
        <w:rPr>
          <w:rFonts w:ascii="Times New Roman" w:hAnsi="Times New Roman"/>
        </w:rPr>
      </w:pPr>
      <w:r>
        <w:rPr>
          <w:rFonts w:ascii="Times New Roman" w:hAnsi="Times New Roman"/>
        </w:rPr>
        <w:t>In the absence of an anomaly</w:t>
      </w:r>
      <w:r w:rsidR="006B3761" w:rsidRPr="006944C4">
        <w:rPr>
          <w:rFonts w:ascii="Times New Roman" w:hAnsi="Times New Roman"/>
        </w:rPr>
        <w:t xml:space="preserve"> </w:t>
      </w:r>
      <w:r w:rsidR="006B3761">
        <w:rPr>
          <w:rFonts w:ascii="Times New Roman" w:hAnsi="Times New Roman"/>
        </w:rPr>
        <w:t>the value of</w:t>
      </w:r>
      <w:r w:rsidR="006B3761" w:rsidRPr="006944C4">
        <w:rPr>
          <w:rFonts w:ascii="Times New Roman" w:hAnsi="Times New Roman"/>
          <w:vertAlign w:val="subscript"/>
        </w:rPr>
        <w:t xml:space="preserve"> </w:t>
      </w:r>
      <w:r w:rsidR="006B3761" w:rsidRPr="006944C4">
        <w:rPr>
          <w:rFonts w:ascii="Times New Roman" w:hAnsi="Times New Roman"/>
          <w:i/>
        </w:rPr>
        <w:t>α</w:t>
      </w:r>
      <w:r w:rsidR="006B3761" w:rsidRPr="006944C4">
        <w:rPr>
          <w:rFonts w:ascii="Times New Roman" w:hAnsi="Times New Roman"/>
          <w:i/>
          <w:vertAlign w:val="subscript"/>
        </w:rPr>
        <w:t xml:space="preserve">m </w:t>
      </w:r>
      <w:r w:rsidR="006B3761">
        <w:rPr>
          <w:rFonts w:ascii="Times New Roman" w:hAnsi="Times New Roman"/>
        </w:rPr>
        <w:t xml:space="preserve">in equation 1 </w:t>
      </w:r>
      <w:r>
        <w:rPr>
          <w:rFonts w:ascii="Times New Roman" w:hAnsi="Times New Roman"/>
        </w:rPr>
        <w:t>will be zero</w:t>
      </w:r>
      <w:r w:rsidR="00D02AEE">
        <w:rPr>
          <w:rFonts w:ascii="Times New Roman" w:hAnsi="Times New Roman"/>
        </w:rPr>
        <w:t xml:space="preserve">. </w:t>
      </w:r>
      <w:r w:rsidR="006B3761" w:rsidRPr="006944C4">
        <w:rPr>
          <w:rFonts w:ascii="Times New Roman" w:hAnsi="Times New Roman"/>
        </w:rPr>
        <w:t xml:space="preserve">In a three-dimensional </w:t>
      </w:r>
      <w:r w:rsidR="00157718" w:rsidRPr="006944C4">
        <w:rPr>
          <w:rFonts w:ascii="Times New Roman" w:hAnsi="Times New Roman"/>
        </w:rPr>
        <w:t>setting,</w:t>
      </w:r>
      <w:r w:rsidR="006B3761" w:rsidRPr="006944C4">
        <w:rPr>
          <w:rFonts w:ascii="Times New Roman" w:hAnsi="Times New Roman"/>
        </w:rPr>
        <w:t xml:space="preserve"> the </w:t>
      </w:r>
      <w:r w:rsidR="006B3761">
        <w:rPr>
          <w:rFonts w:ascii="Times New Roman" w:hAnsi="Times New Roman"/>
        </w:rPr>
        <w:t>second moment tensor</w:t>
      </w:r>
      <w:r w:rsidR="006B3761" w:rsidRPr="006944C4">
        <w:rPr>
          <w:rFonts w:ascii="Times New Roman" w:hAnsi="Times New Roman"/>
        </w:rPr>
        <w:t xml:space="preserve"> </w:t>
      </w:r>
      <w:r w:rsidR="006B3761" w:rsidRPr="006944C4">
        <w:rPr>
          <w:rFonts w:ascii="Times New Roman" w:hAnsi="Times New Roman"/>
          <w:b/>
        </w:rPr>
        <w:t>C</w:t>
      </w:r>
      <w:r w:rsidR="006B3761" w:rsidRPr="006944C4">
        <w:rPr>
          <w:rFonts w:ascii="Times New Roman" w:hAnsi="Times New Roman"/>
        </w:rPr>
        <w:t xml:space="preserve"> has three eigenvalues, </w:t>
      </w:r>
      <w:r w:rsidR="006B3761" w:rsidRPr="006944C4">
        <w:rPr>
          <w:rFonts w:ascii="Times New Roman" w:hAnsi="Times New Roman"/>
          <w:i/>
        </w:rPr>
        <w:t>λ</w:t>
      </w:r>
      <w:r w:rsidR="006B3761" w:rsidRPr="006944C4">
        <w:rPr>
          <w:rFonts w:ascii="Times New Roman" w:hAnsi="Times New Roman"/>
          <w:i/>
          <w:vertAlign w:val="subscript"/>
        </w:rPr>
        <w:t>j</w:t>
      </w:r>
      <w:r w:rsidR="006B3761" w:rsidRPr="006944C4">
        <w:rPr>
          <w:rFonts w:ascii="Times New Roman" w:hAnsi="Times New Roman"/>
        </w:rPr>
        <w:t xml:space="preserve">, and eigenvectors, </w:t>
      </w:r>
      <w:r w:rsidR="006B3761" w:rsidRPr="006944C4">
        <w:rPr>
          <w:rFonts w:ascii="Times New Roman" w:hAnsi="Times New Roman"/>
          <w:b/>
        </w:rPr>
        <w:t>v</w:t>
      </w:r>
      <w:r w:rsidR="006B3761" w:rsidRPr="006944C4">
        <w:rPr>
          <w:rFonts w:ascii="Times New Roman" w:hAnsi="Times New Roman"/>
          <w:b/>
          <w:vertAlign w:val="subscript"/>
        </w:rPr>
        <w:t>j</w:t>
      </w:r>
      <w:r w:rsidR="006B3761" w:rsidRPr="006944C4">
        <w:rPr>
          <w:rFonts w:ascii="Times New Roman" w:hAnsi="Times New Roman"/>
        </w:rPr>
        <w:t xml:space="preserve">. By construction: </w:t>
      </w:r>
    </w:p>
    <w:p w:rsidR="006B3761" w:rsidRPr="006944C4" w:rsidRDefault="006B3761" w:rsidP="00A62B31">
      <w:pPr>
        <w:ind w:left="2160" w:firstLine="720"/>
        <w:rPr>
          <w:rFonts w:ascii="Times New Roman" w:hAnsi="Times New Roman"/>
        </w:rPr>
      </w:pPr>
      <w:r w:rsidRPr="006944C4">
        <w:rPr>
          <w:rFonts w:ascii="Times New Roman" w:hAnsi="Times New Roman"/>
          <w:noProof/>
          <w:position w:val="-12"/>
          <w:lang w:bidi="ar-SA"/>
        </w:rPr>
        <w:drawing>
          <wp:inline distT="0" distB="0" distL="0" distR="0" wp14:anchorId="12C37359" wp14:editId="6F2CE5B6">
            <wp:extent cx="787400" cy="228600"/>
            <wp:effectExtent l="0" t="0" r="0" b="0"/>
            <wp:docPr id="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7400" cy="228600"/>
                    </a:xfrm>
                    <a:prstGeom prst="rect">
                      <a:avLst/>
                    </a:prstGeom>
                    <a:noFill/>
                    <a:ln>
                      <a:noFill/>
                    </a:ln>
                  </pic:spPr>
                </pic:pic>
              </a:graphicData>
            </a:graphic>
          </wp:inline>
        </w:drawing>
      </w:r>
      <w:r w:rsidRPr="006944C4">
        <w:rPr>
          <w:rFonts w:ascii="Times New Roman" w:hAnsi="Times New Roman"/>
        </w:rPr>
        <w:t xml:space="preserve"> . </w:t>
      </w:r>
      <w:r w:rsidRPr="006944C4">
        <w:rPr>
          <w:rFonts w:ascii="Times New Roman" w:hAnsi="Times New Roman"/>
        </w:rPr>
        <w:tab/>
      </w:r>
      <w:r>
        <w:rPr>
          <w:rFonts w:ascii="Times New Roman" w:hAnsi="Times New Roman"/>
        </w:rPr>
        <w:t xml:space="preserve">    </w:t>
      </w:r>
      <w:r w:rsidR="00A62B31">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r>
      <w:r w:rsidRPr="006944C4">
        <w:rPr>
          <w:rFonts w:ascii="Times New Roman" w:hAnsi="Times New Roman"/>
        </w:rPr>
        <w:t>(2)</w:t>
      </w:r>
    </w:p>
    <w:p w:rsidR="006B3761" w:rsidRPr="006944C4" w:rsidRDefault="006B3761" w:rsidP="00DD1503">
      <w:pPr>
        <w:ind w:firstLine="720"/>
        <w:rPr>
          <w:rFonts w:ascii="Times New Roman" w:hAnsi="Times New Roman"/>
        </w:rPr>
      </w:pPr>
      <w:r w:rsidRPr="006944C4">
        <w:rPr>
          <w:rFonts w:ascii="Times New Roman" w:hAnsi="Times New Roman"/>
        </w:rPr>
        <w:t xml:space="preserve">The values of </w:t>
      </w:r>
      <w:r w:rsidRPr="006944C4">
        <w:rPr>
          <w:rFonts w:ascii="Times New Roman" w:hAnsi="Times New Roman"/>
          <w:i/>
        </w:rPr>
        <w:t>λ</w:t>
      </w:r>
      <w:r w:rsidRPr="006944C4">
        <w:rPr>
          <w:rFonts w:ascii="Times New Roman" w:hAnsi="Times New Roman"/>
          <w:i/>
          <w:vertAlign w:val="subscript"/>
        </w:rPr>
        <w:t xml:space="preserve">3 </w:t>
      </w:r>
      <w:r w:rsidRPr="006944C4">
        <w:rPr>
          <w:rFonts w:ascii="Times New Roman" w:hAnsi="Times New Roman"/>
        </w:rPr>
        <w:t>and</w:t>
      </w:r>
      <w:r w:rsidRPr="006944C4">
        <w:rPr>
          <w:rFonts w:ascii="Times New Roman" w:hAnsi="Times New Roman"/>
          <w:i/>
          <w:vertAlign w:val="subscript"/>
        </w:rPr>
        <w:t xml:space="preserve"> </w:t>
      </w:r>
      <w:r w:rsidRPr="006944C4">
        <w:rPr>
          <w:rFonts w:ascii="Times New Roman" w:hAnsi="Times New Roman"/>
          <w:b/>
        </w:rPr>
        <w:t>v</w:t>
      </w:r>
      <w:r w:rsidRPr="006944C4">
        <w:rPr>
          <w:rFonts w:ascii="Times New Roman" w:hAnsi="Times New Roman"/>
          <w:b/>
          <w:vertAlign w:val="subscript"/>
        </w:rPr>
        <w:t>3</w:t>
      </w:r>
      <w:r w:rsidRPr="006944C4">
        <w:rPr>
          <w:rFonts w:ascii="Times New Roman" w:hAnsi="Times New Roman"/>
          <w:b/>
        </w:rPr>
        <w:t xml:space="preserve"> </w:t>
      </w:r>
      <w:r>
        <w:rPr>
          <w:rFonts w:ascii="Times New Roman" w:hAnsi="Times New Roman"/>
        </w:rPr>
        <w:t xml:space="preserve">are key to </w:t>
      </w:r>
      <w:r w:rsidRPr="006944C4">
        <w:rPr>
          <w:rFonts w:ascii="Times New Roman" w:hAnsi="Times New Roman"/>
        </w:rPr>
        <w:t xml:space="preserve">subsequent analysis. If </w:t>
      </w:r>
      <w:r w:rsidRPr="006944C4">
        <w:rPr>
          <w:rFonts w:ascii="Times New Roman" w:hAnsi="Times New Roman"/>
          <w:i/>
        </w:rPr>
        <w:t>λ</w:t>
      </w:r>
      <w:r w:rsidRPr="006944C4">
        <w:rPr>
          <w:rFonts w:ascii="Times New Roman" w:hAnsi="Times New Roman"/>
          <w:i/>
          <w:vertAlign w:val="subscript"/>
        </w:rPr>
        <w:t xml:space="preserve">1 </w:t>
      </w:r>
      <w:r w:rsidRPr="006944C4">
        <w:rPr>
          <w:rFonts w:ascii="Times New Roman" w:hAnsi="Times New Roman"/>
          <w:i/>
        </w:rPr>
        <w:t>≈ λ</w:t>
      </w:r>
      <w:r w:rsidRPr="006944C4">
        <w:rPr>
          <w:rFonts w:ascii="Times New Roman" w:hAnsi="Times New Roman"/>
          <w:i/>
          <w:vertAlign w:val="subscript"/>
        </w:rPr>
        <w:t xml:space="preserve">2 </w:t>
      </w:r>
      <w:r w:rsidRPr="006944C4">
        <w:rPr>
          <w:rFonts w:ascii="Times New Roman" w:hAnsi="Times New Roman"/>
          <w:i/>
        </w:rPr>
        <w:t>&gt;&gt; λ</w:t>
      </w:r>
      <w:r w:rsidRPr="006944C4">
        <w:rPr>
          <w:rFonts w:ascii="Times New Roman" w:hAnsi="Times New Roman"/>
          <w:i/>
          <w:vertAlign w:val="subscript"/>
        </w:rPr>
        <w:t xml:space="preserve">3, </w:t>
      </w:r>
      <w:r w:rsidRPr="006944C4">
        <w:rPr>
          <w:rFonts w:ascii="Times New Roman" w:hAnsi="Times New Roman"/>
        </w:rPr>
        <w:t xml:space="preserve">the edge attribute defines a plane that is normal to the third eigenvector, </w:t>
      </w:r>
      <w:r w:rsidRPr="006944C4">
        <w:rPr>
          <w:rFonts w:ascii="Times New Roman" w:hAnsi="Times New Roman"/>
          <w:b/>
        </w:rPr>
        <w:t>v</w:t>
      </w:r>
      <w:r w:rsidRPr="006944C4">
        <w:rPr>
          <w:rFonts w:ascii="Times New Roman" w:hAnsi="Times New Roman"/>
          <w:b/>
          <w:vertAlign w:val="subscript"/>
        </w:rPr>
        <w:t>3</w:t>
      </w:r>
      <w:r w:rsidRPr="006944C4">
        <w:rPr>
          <w:rFonts w:ascii="Times New Roman" w:hAnsi="Times New Roman"/>
        </w:rPr>
        <w:t xml:space="preserve">.  </w:t>
      </w:r>
      <w:r w:rsidRPr="006944C4">
        <w:rPr>
          <w:rFonts w:ascii="Times New Roman" w:hAnsi="Times New Roman"/>
          <w:b/>
          <w:vertAlign w:val="subscript"/>
        </w:rPr>
        <w:t xml:space="preserve">. </w:t>
      </w:r>
      <w:r w:rsidRPr="006944C4">
        <w:rPr>
          <w:rFonts w:ascii="Times New Roman" w:hAnsi="Times New Roman"/>
        </w:rPr>
        <w:t xml:space="preserve">If </w:t>
      </w:r>
      <w:r w:rsidRPr="006944C4">
        <w:rPr>
          <w:rFonts w:ascii="Times New Roman" w:hAnsi="Times New Roman"/>
          <w:i/>
        </w:rPr>
        <w:t>λ</w:t>
      </w:r>
      <w:r w:rsidRPr="006944C4">
        <w:rPr>
          <w:rFonts w:ascii="Times New Roman" w:hAnsi="Times New Roman"/>
          <w:i/>
          <w:vertAlign w:val="subscript"/>
        </w:rPr>
        <w:t xml:space="preserve">1 </w:t>
      </w:r>
      <w:r w:rsidRPr="006944C4">
        <w:rPr>
          <w:rFonts w:ascii="Times New Roman" w:hAnsi="Times New Roman"/>
          <w:i/>
        </w:rPr>
        <w:t>≈ λ</w:t>
      </w:r>
      <w:r w:rsidRPr="006944C4">
        <w:rPr>
          <w:rFonts w:ascii="Times New Roman" w:hAnsi="Times New Roman"/>
          <w:i/>
          <w:vertAlign w:val="subscript"/>
        </w:rPr>
        <w:t xml:space="preserve">2 </w:t>
      </w:r>
      <w:r w:rsidRPr="006944C4">
        <w:rPr>
          <w:rFonts w:ascii="Times New Roman" w:hAnsi="Times New Roman"/>
          <w:i/>
        </w:rPr>
        <w:t>≈ λ</w:t>
      </w:r>
      <w:r w:rsidRPr="006944C4">
        <w:rPr>
          <w:rFonts w:ascii="Times New Roman" w:hAnsi="Times New Roman"/>
          <w:i/>
          <w:vertAlign w:val="subscript"/>
        </w:rPr>
        <w:t xml:space="preserve">3 </w:t>
      </w:r>
      <w:r w:rsidRPr="006944C4">
        <w:rPr>
          <w:rFonts w:ascii="Times New Roman" w:hAnsi="Times New Roman"/>
        </w:rPr>
        <w:t>then the coherence data represents either chaotic (</w:t>
      </w:r>
      <w:r w:rsidRPr="006944C4">
        <w:rPr>
          <w:rFonts w:ascii="Times New Roman" w:hAnsi="Times New Roman"/>
          <w:i/>
        </w:rPr>
        <w:t>λ</w:t>
      </w:r>
      <w:r w:rsidRPr="006944C4">
        <w:rPr>
          <w:rFonts w:ascii="Times New Roman" w:hAnsi="Times New Roman"/>
          <w:i/>
          <w:vertAlign w:val="subscript"/>
        </w:rPr>
        <w:t xml:space="preserve">3 </w:t>
      </w:r>
      <w:r w:rsidRPr="006944C4">
        <w:rPr>
          <w:rFonts w:ascii="Times New Roman" w:hAnsi="Times New Roman"/>
        </w:rPr>
        <w:t>large)</w:t>
      </w:r>
      <w:r w:rsidRPr="006944C4">
        <w:rPr>
          <w:rFonts w:ascii="Times New Roman" w:hAnsi="Times New Roman"/>
          <w:i/>
          <w:vertAlign w:val="subscript"/>
        </w:rPr>
        <w:t xml:space="preserve"> </w:t>
      </w:r>
      <w:r w:rsidRPr="006944C4">
        <w:rPr>
          <w:rFonts w:ascii="Times New Roman" w:hAnsi="Times New Roman"/>
        </w:rPr>
        <w:t>or homogeneous (</w:t>
      </w:r>
      <w:r w:rsidRPr="006944C4">
        <w:rPr>
          <w:rFonts w:ascii="Times New Roman" w:hAnsi="Times New Roman"/>
          <w:i/>
        </w:rPr>
        <w:t>λ</w:t>
      </w:r>
      <w:r w:rsidRPr="006944C4">
        <w:rPr>
          <w:rFonts w:ascii="Times New Roman" w:hAnsi="Times New Roman"/>
          <w:i/>
          <w:vertAlign w:val="subscript"/>
        </w:rPr>
        <w:t xml:space="preserve">3 </w:t>
      </w:r>
      <w:r w:rsidRPr="006944C4">
        <w:rPr>
          <w:rFonts w:ascii="Times New Roman" w:hAnsi="Times New Roman"/>
        </w:rPr>
        <w:t>small)</w:t>
      </w:r>
      <w:r w:rsidRPr="006944C4">
        <w:rPr>
          <w:rFonts w:ascii="Times New Roman" w:hAnsi="Times New Roman"/>
          <w:i/>
          <w:vertAlign w:val="subscript"/>
        </w:rPr>
        <w:t xml:space="preserve"> </w:t>
      </w:r>
      <w:r w:rsidRPr="006944C4">
        <w:rPr>
          <w:rFonts w:ascii="Times New Roman" w:hAnsi="Times New Roman"/>
        </w:rPr>
        <w:t xml:space="preserve">seismic facies. In such cases, the orientation of the geological feature becomes randomized and </w:t>
      </w:r>
      <w:r w:rsidR="00D02AEE">
        <w:rPr>
          <w:rFonts w:ascii="Times New Roman" w:hAnsi="Times New Roman"/>
        </w:rPr>
        <w:t>does not represent a planar discontinuity</w:t>
      </w:r>
      <w:r w:rsidRPr="006944C4">
        <w:rPr>
          <w:rFonts w:ascii="Times New Roman" w:hAnsi="Times New Roman"/>
        </w:rPr>
        <w:t xml:space="preserve">.  The eigenvectors </w:t>
      </w:r>
      <w:r w:rsidRPr="006944C4">
        <w:rPr>
          <w:rFonts w:ascii="Times New Roman" w:hAnsi="Times New Roman"/>
          <w:b/>
        </w:rPr>
        <w:t>v</w:t>
      </w:r>
      <w:r w:rsidRPr="006944C4">
        <w:rPr>
          <w:rFonts w:ascii="Times New Roman" w:hAnsi="Times New Roman"/>
          <w:b/>
          <w:vertAlign w:val="subscript"/>
        </w:rPr>
        <w:t>1</w:t>
      </w:r>
      <w:r w:rsidRPr="006944C4">
        <w:rPr>
          <w:rFonts w:ascii="Times New Roman" w:hAnsi="Times New Roman"/>
        </w:rPr>
        <w:t xml:space="preserve"> and </w:t>
      </w:r>
      <w:r w:rsidRPr="006944C4">
        <w:rPr>
          <w:rFonts w:ascii="Times New Roman" w:hAnsi="Times New Roman"/>
          <w:b/>
        </w:rPr>
        <w:t>v</w:t>
      </w:r>
      <w:r w:rsidRPr="006944C4">
        <w:rPr>
          <w:rFonts w:ascii="Times New Roman" w:hAnsi="Times New Roman"/>
          <w:b/>
          <w:vertAlign w:val="subscript"/>
        </w:rPr>
        <w:t>2</w:t>
      </w:r>
      <w:r w:rsidRPr="006944C4">
        <w:rPr>
          <w:rFonts w:ascii="Times New Roman" w:hAnsi="Times New Roman"/>
        </w:rPr>
        <w:t xml:space="preserve"> define a plane that </w:t>
      </w:r>
      <w:r w:rsidRPr="006944C4">
        <w:rPr>
          <w:rFonts w:ascii="Times New Roman" w:hAnsi="Times New Roman"/>
        </w:rPr>
        <w:lastRenderedPageBreak/>
        <w:t xml:space="preserve">least-squares fits the cloud of edge attributes, </w:t>
      </w:r>
      <w:r w:rsidRPr="006944C4">
        <w:rPr>
          <w:rFonts w:ascii="Times New Roman" w:hAnsi="Times New Roman"/>
          <w:i/>
        </w:rPr>
        <w:t>α</w:t>
      </w:r>
      <w:r w:rsidRPr="006944C4">
        <w:rPr>
          <w:rFonts w:ascii="Times New Roman" w:hAnsi="Times New Roman"/>
          <w:i/>
          <w:vertAlign w:val="subscript"/>
        </w:rPr>
        <w:t>m</w:t>
      </w:r>
      <w:r>
        <w:rPr>
          <w:rFonts w:ascii="Times New Roman" w:hAnsi="Times New Roman"/>
        </w:rPr>
        <w:t>. Fi</w:t>
      </w:r>
      <w:r w:rsidR="0084399A">
        <w:rPr>
          <w:rFonts w:ascii="Times New Roman" w:hAnsi="Times New Roman"/>
        </w:rPr>
        <w:t>gure 1</w:t>
      </w:r>
      <w:r>
        <w:rPr>
          <w:rFonts w:ascii="Times New Roman" w:hAnsi="Times New Roman"/>
        </w:rPr>
        <w:t xml:space="preserve"> shows a cartoon of the analysis window used to calculate the attribute enhancement.</w:t>
      </w:r>
    </w:p>
    <w:p w:rsidR="006B3761" w:rsidRPr="006944C4" w:rsidRDefault="006B3761" w:rsidP="00DD1503">
      <w:pPr>
        <w:ind w:firstLine="720"/>
        <w:rPr>
          <w:rFonts w:ascii="Times New Roman" w:hAnsi="Times New Roman"/>
        </w:rPr>
      </w:pPr>
      <w:r w:rsidRPr="006944C4">
        <w:rPr>
          <w:rFonts w:ascii="Times New Roman" w:hAnsi="Times New Roman"/>
        </w:rPr>
        <w:t xml:space="preserve">In order to display the orientation of a planar feature, </w:t>
      </w:r>
      <w:r w:rsidR="005E71AD">
        <w:rPr>
          <w:rFonts w:ascii="Times New Roman" w:hAnsi="Times New Roman"/>
        </w:rPr>
        <w:t>I</w:t>
      </w:r>
      <w:r w:rsidRPr="006944C4">
        <w:rPr>
          <w:rFonts w:ascii="Times New Roman" w:hAnsi="Times New Roman"/>
        </w:rPr>
        <w:t xml:space="preserve"> define the “fault” dip magnitude, </w:t>
      </w:r>
      <w:r w:rsidRPr="006944C4">
        <w:rPr>
          <w:rFonts w:ascii="Times New Roman" w:hAnsi="Times New Roman"/>
          <w:i/>
        </w:rPr>
        <w:t xml:space="preserve">θ, </w:t>
      </w:r>
      <w:r w:rsidRPr="006944C4">
        <w:rPr>
          <w:rFonts w:ascii="Times New Roman" w:hAnsi="Times New Roman"/>
        </w:rPr>
        <w:t xml:space="preserve">to be </w:t>
      </w:r>
    </w:p>
    <w:p w:rsidR="006B3761" w:rsidRPr="006944C4" w:rsidRDefault="006B3761" w:rsidP="00A62B31">
      <w:pPr>
        <w:ind w:left="2160" w:firstLine="720"/>
        <w:rPr>
          <w:rFonts w:ascii="Times New Roman" w:hAnsi="Times New Roman"/>
        </w:rPr>
      </w:pPr>
      <w:r w:rsidRPr="006944C4">
        <w:rPr>
          <w:rFonts w:ascii="Times New Roman" w:hAnsi="Times New Roman"/>
          <w:position w:val="-12"/>
        </w:rPr>
        <w:object w:dxaOrig="1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18pt" o:ole="">
            <v:imagedata r:id="rId20" o:title=""/>
          </v:shape>
          <o:OLEObject Type="Embed" ProgID="Equation.3" ShapeID="_x0000_i1025" DrawAspect="Content" ObjectID="_1524466983" r:id="rId21"/>
        </w:object>
      </w:r>
      <w:r w:rsidR="00573DE4">
        <w:rPr>
          <w:rFonts w:ascii="Times New Roman" w:hAnsi="Times New Roman"/>
        </w:rPr>
        <w:t>,</w:t>
      </w:r>
      <w:r>
        <w:rPr>
          <w:rFonts w:ascii="Times New Roman" w:hAnsi="Times New Roman"/>
        </w:rPr>
        <w:t xml:space="preserve">   </w:t>
      </w:r>
      <w:r w:rsidR="00A62B31">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t xml:space="preserve"> </w:t>
      </w:r>
      <w:r w:rsidRPr="006944C4">
        <w:rPr>
          <w:rFonts w:ascii="Times New Roman" w:hAnsi="Times New Roman"/>
        </w:rPr>
        <w:t>(3)</w:t>
      </w:r>
    </w:p>
    <w:p w:rsidR="00A62B31" w:rsidRDefault="006B3761" w:rsidP="00A62B31">
      <w:pPr>
        <w:jc w:val="both"/>
        <w:rPr>
          <w:rFonts w:ascii="Times New Roman" w:hAnsi="Times New Roman"/>
        </w:rPr>
      </w:pPr>
      <w:r w:rsidRPr="006944C4">
        <w:rPr>
          <w:rFonts w:ascii="Times New Roman" w:hAnsi="Times New Roman"/>
        </w:rPr>
        <w:t>and the “fault” dip azimuth,  to</w:t>
      </w:r>
      <w:r w:rsidR="00A62B31">
        <w:rPr>
          <w:rFonts w:ascii="Times New Roman" w:hAnsi="Times New Roman"/>
        </w:rPr>
        <w:t xml:space="preserve"> be </w:t>
      </w:r>
    </w:p>
    <w:p w:rsidR="006B3761" w:rsidRPr="006944C4" w:rsidRDefault="006B3761" w:rsidP="00A62B31">
      <w:pPr>
        <w:ind w:left="2160" w:firstLine="720"/>
        <w:jc w:val="both"/>
        <w:rPr>
          <w:rFonts w:ascii="Times New Roman" w:hAnsi="Times New Roman"/>
        </w:rPr>
      </w:pPr>
      <m:oMath>
        <m:r>
          <w:rPr>
            <w:rFonts w:ascii="Cambria Math" w:hAnsi="Cambria Math"/>
          </w:rPr>
          <m:t>ψ=ATAN(</m:t>
        </m:r>
        <m:sSub>
          <m:sSubPr>
            <m:ctrlPr>
              <w:rPr>
                <w:rFonts w:ascii="Cambria Math" w:hAnsi="Cambria Math"/>
                <w:i/>
              </w:rPr>
            </m:ctrlPr>
          </m:sSubPr>
          <m:e>
            <m:r>
              <w:rPr>
                <w:rFonts w:ascii="Cambria Math" w:hAnsi="Cambria Math"/>
              </w:rPr>
              <m:t>v</m:t>
            </m:r>
          </m:e>
          <m:sub>
            <m:r>
              <w:rPr>
                <w:rFonts w:ascii="Cambria Math" w:hAnsi="Cambria Math"/>
              </w:rPr>
              <m:t>32</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31</m:t>
            </m:r>
          </m:sub>
        </m:sSub>
        <m:r>
          <w:rPr>
            <w:rFonts w:ascii="Cambria Math" w:hAnsi="Cambria Math"/>
          </w:rPr>
          <m:t>)</m:t>
        </m:r>
      </m:oMath>
      <w:r w:rsidR="00573DE4">
        <w:rPr>
          <w:rFonts w:ascii="Times New Roman" w:hAnsi="Times New Roman"/>
        </w:rPr>
        <w:t>,</w:t>
      </w:r>
      <w:r w:rsidR="00573DE4">
        <w:rPr>
          <w:rFonts w:ascii="Times New Roman" w:hAnsi="Times New Roman"/>
        </w:rPr>
        <w:tab/>
        <w:t xml:space="preserve">   </w:t>
      </w:r>
      <w:r w:rsidR="00A62B31">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r>
      <w:r>
        <w:rPr>
          <w:rFonts w:ascii="Times New Roman" w:hAnsi="Times New Roman"/>
        </w:rPr>
        <w:t xml:space="preserve"> </w:t>
      </w:r>
      <w:r w:rsidRPr="006944C4">
        <w:rPr>
          <w:rFonts w:ascii="Times New Roman" w:hAnsi="Times New Roman"/>
        </w:rPr>
        <w:t>(4)</w:t>
      </w:r>
    </w:p>
    <w:p w:rsidR="006B3761" w:rsidRPr="006944C4" w:rsidRDefault="006B3761" w:rsidP="006B3761">
      <w:pPr>
        <w:jc w:val="both"/>
        <w:rPr>
          <w:rFonts w:ascii="Times New Roman" w:hAnsi="Times New Roman"/>
        </w:rPr>
      </w:pPr>
      <w:r w:rsidRPr="006944C4">
        <w:rPr>
          <w:rFonts w:ascii="Times New Roman" w:hAnsi="Times New Roman"/>
        </w:rPr>
        <w:t xml:space="preserve">with the three components of eigenvector </w:t>
      </w:r>
      <w:r w:rsidRPr="006944C4">
        <w:rPr>
          <w:rFonts w:ascii="Times New Roman" w:hAnsi="Times New Roman"/>
          <w:b/>
        </w:rPr>
        <w:t>v</w:t>
      </w:r>
      <w:r w:rsidRPr="006944C4">
        <w:rPr>
          <w:rFonts w:ascii="Times New Roman" w:hAnsi="Times New Roman"/>
          <w:b/>
          <w:vertAlign w:val="subscript"/>
        </w:rPr>
        <w:t>3</w:t>
      </w:r>
      <w:r w:rsidRPr="006944C4">
        <w:rPr>
          <w:rFonts w:ascii="Times New Roman" w:hAnsi="Times New Roman"/>
        </w:rPr>
        <w:t xml:space="preserve"> defined as</w:t>
      </w:r>
    </w:p>
    <w:p w:rsidR="006B3761" w:rsidRPr="006944C4" w:rsidRDefault="006B3761" w:rsidP="00A62B31">
      <w:pPr>
        <w:ind w:left="2160" w:firstLine="720"/>
        <w:rPr>
          <w:rFonts w:ascii="Times New Roman" w:hAnsi="Times New Roman"/>
        </w:rPr>
      </w:pPr>
      <w:r w:rsidRPr="006944C4">
        <w:rPr>
          <w:rFonts w:ascii="Times New Roman" w:hAnsi="Times New Roman"/>
          <w:position w:val="-12"/>
        </w:rPr>
        <w:object w:dxaOrig="2500" w:dyaOrig="360">
          <v:shape id="_x0000_i1026" type="#_x0000_t75" style="width:125.25pt;height:18pt" o:ole="">
            <v:imagedata r:id="rId22" o:title=""/>
          </v:shape>
          <o:OLEObject Type="Embed" ProgID="Equation.3" ShapeID="_x0000_i1026" DrawAspect="Content" ObjectID="_1524466984" r:id="rId23"/>
        </w:object>
      </w:r>
      <w:r w:rsidR="00573DE4">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r>
      <w:r>
        <w:rPr>
          <w:rFonts w:ascii="Times New Roman" w:hAnsi="Times New Roman"/>
        </w:rPr>
        <w:t xml:space="preserve"> </w:t>
      </w:r>
      <w:r w:rsidRPr="006944C4">
        <w:rPr>
          <w:rFonts w:ascii="Times New Roman" w:hAnsi="Times New Roman"/>
        </w:rPr>
        <w:t>(5)</w:t>
      </w:r>
    </w:p>
    <w:p w:rsidR="006B3761" w:rsidRPr="006944C4" w:rsidRDefault="006B3761" w:rsidP="00D02AEE">
      <w:pPr>
        <w:rPr>
          <w:rFonts w:ascii="Times New Roman" w:hAnsi="Times New Roman"/>
        </w:rPr>
      </w:pPr>
      <w:r w:rsidRPr="006944C4">
        <w:rPr>
          <w:rFonts w:ascii="Times New Roman" w:hAnsi="Times New Roman"/>
        </w:rPr>
        <w:t xml:space="preserve">where the </w:t>
      </w:r>
      <w:r w:rsidRPr="006944C4">
        <w:rPr>
          <w:rFonts w:ascii="Times New Roman" w:hAnsi="Times New Roman"/>
          <w:i/>
        </w:rPr>
        <w:t>x</w:t>
      </w:r>
      <w:r w:rsidRPr="006944C4">
        <w:rPr>
          <w:rFonts w:ascii="Times New Roman" w:hAnsi="Times New Roman"/>
          <w:i/>
          <w:vertAlign w:val="subscript"/>
        </w:rPr>
        <w:t>1</w:t>
      </w:r>
      <w:r w:rsidRPr="006944C4">
        <w:rPr>
          <w:rFonts w:ascii="Times New Roman" w:hAnsi="Times New Roman"/>
        </w:rPr>
        <w:t xml:space="preserve">-axis is oriented positive to the North, the </w:t>
      </w:r>
      <w:r w:rsidRPr="006944C4">
        <w:rPr>
          <w:rFonts w:ascii="Times New Roman" w:hAnsi="Times New Roman"/>
          <w:i/>
        </w:rPr>
        <w:t>x</w:t>
      </w:r>
      <w:r w:rsidRPr="006944C4">
        <w:rPr>
          <w:rFonts w:ascii="Times New Roman" w:hAnsi="Times New Roman"/>
          <w:i/>
          <w:vertAlign w:val="subscript"/>
        </w:rPr>
        <w:t>2</w:t>
      </w:r>
      <w:r w:rsidRPr="006944C4">
        <w:rPr>
          <w:rFonts w:ascii="Times New Roman" w:hAnsi="Times New Roman"/>
        </w:rPr>
        <w:t xml:space="preserve">-axis positive to the East, and the </w:t>
      </w:r>
      <w:r w:rsidRPr="006944C4">
        <w:rPr>
          <w:rFonts w:ascii="Times New Roman" w:hAnsi="Times New Roman"/>
          <w:i/>
        </w:rPr>
        <w:t>x</w:t>
      </w:r>
      <w:r w:rsidRPr="006944C4">
        <w:rPr>
          <w:rFonts w:ascii="Times New Roman" w:hAnsi="Times New Roman"/>
          <w:i/>
          <w:vertAlign w:val="subscript"/>
        </w:rPr>
        <w:t>3</w:t>
      </w:r>
      <w:r w:rsidRPr="006944C4">
        <w:rPr>
          <w:rFonts w:ascii="Times New Roman" w:hAnsi="Times New Roman"/>
        </w:rPr>
        <w:t xml:space="preserve">-axis positive down. Here </w:t>
      </w:r>
      <w:r w:rsidR="005E71AD">
        <w:rPr>
          <w:rFonts w:ascii="Times New Roman" w:hAnsi="Times New Roman"/>
        </w:rPr>
        <w:t>I</w:t>
      </w:r>
      <w:r w:rsidRPr="006944C4">
        <w:rPr>
          <w:rFonts w:ascii="Times New Roman" w:hAnsi="Times New Roman"/>
        </w:rPr>
        <w:t xml:space="preserve"> use the word “fault” in quotes; while </w:t>
      </w:r>
      <w:r w:rsidR="005E71AD">
        <w:rPr>
          <w:rFonts w:ascii="Times New Roman" w:hAnsi="Times New Roman"/>
        </w:rPr>
        <w:t>I</w:t>
      </w:r>
      <w:r w:rsidRPr="006944C4">
        <w:rPr>
          <w:rFonts w:ascii="Times New Roman" w:hAnsi="Times New Roman"/>
        </w:rPr>
        <w:t xml:space="preserve"> </w:t>
      </w:r>
      <w:r w:rsidR="005E71AD">
        <w:rPr>
          <w:rFonts w:ascii="Times New Roman" w:hAnsi="Times New Roman"/>
        </w:rPr>
        <w:t>am</w:t>
      </w:r>
      <w:r w:rsidRPr="006944C4">
        <w:rPr>
          <w:rFonts w:ascii="Times New Roman" w:hAnsi="Times New Roman"/>
        </w:rPr>
        <w:t xml:space="preserve"> interested in mapping and enhancing faults, this method works similarly for mapping any discontinuity, such as angular unconformities. </w:t>
      </w:r>
      <w:r>
        <w:rPr>
          <w:rFonts w:ascii="Times New Roman" w:hAnsi="Times New Roman"/>
        </w:rPr>
        <w:t xml:space="preserve">If the input attributes </w:t>
      </w:r>
      <w:r w:rsidRPr="006944C4">
        <w:rPr>
          <w:rFonts w:ascii="Times New Roman" w:hAnsi="Times New Roman"/>
          <w:i/>
        </w:rPr>
        <w:t>α</w:t>
      </w:r>
      <w:r w:rsidRPr="006944C4">
        <w:rPr>
          <w:rFonts w:ascii="Times New Roman" w:hAnsi="Times New Roman"/>
          <w:i/>
          <w:vertAlign w:val="subscript"/>
        </w:rPr>
        <w:t>m</w:t>
      </w:r>
      <w:r w:rsidRPr="006944C4">
        <w:rPr>
          <w:rFonts w:ascii="Times New Roman" w:hAnsi="Times New Roman"/>
        </w:rPr>
        <w:t xml:space="preserve"> </w:t>
      </w:r>
      <w:r>
        <w:rPr>
          <w:rFonts w:ascii="Times New Roman" w:hAnsi="Times New Roman"/>
        </w:rPr>
        <w:t xml:space="preserve"> were most positive curvature, </w:t>
      </w:r>
      <w:r w:rsidR="005E71AD">
        <w:rPr>
          <w:rFonts w:ascii="Times New Roman" w:hAnsi="Times New Roman"/>
        </w:rPr>
        <w:t>I</w:t>
      </w:r>
      <w:r>
        <w:rPr>
          <w:rFonts w:ascii="Times New Roman" w:hAnsi="Times New Roman"/>
        </w:rPr>
        <w:t xml:space="preserve"> would sharpen fold axes. </w:t>
      </w:r>
      <w:r w:rsidRPr="006944C4">
        <w:rPr>
          <w:rFonts w:ascii="Times New Roman" w:hAnsi="Times New Roman"/>
        </w:rPr>
        <w:t xml:space="preserve">The word “fault” will help </w:t>
      </w:r>
      <w:r w:rsidR="005E71AD">
        <w:rPr>
          <w:rFonts w:ascii="Times New Roman" w:hAnsi="Times New Roman"/>
        </w:rPr>
        <w:t>me</w:t>
      </w:r>
      <w:r w:rsidRPr="006944C4">
        <w:rPr>
          <w:rFonts w:ascii="Times New Roman" w:hAnsi="Times New Roman"/>
        </w:rPr>
        <w:t xml:space="preserve"> differentiate these dips from those of the reflector’s dip-ma</w:t>
      </w:r>
      <w:r w:rsidR="005E71AD">
        <w:rPr>
          <w:rFonts w:ascii="Times New Roman" w:hAnsi="Times New Roman"/>
        </w:rPr>
        <w:t>gnitude and dip-azimuth that I</w:t>
      </w:r>
      <w:r w:rsidRPr="006944C4">
        <w:rPr>
          <w:rFonts w:ascii="Times New Roman" w:hAnsi="Times New Roman"/>
        </w:rPr>
        <w:t xml:space="preserve"> will discuss later. Using a multiattribute display technique</w:t>
      </w:r>
      <w:r w:rsidR="005E71AD">
        <w:rPr>
          <w:rFonts w:ascii="Times New Roman" w:hAnsi="Times New Roman"/>
        </w:rPr>
        <w:t xml:space="preserve"> described by Marfurt (2015), I</w:t>
      </w:r>
      <w:r w:rsidRPr="006944C4">
        <w:rPr>
          <w:rFonts w:ascii="Times New Roman" w:hAnsi="Times New Roman"/>
        </w:rPr>
        <w:t xml:space="preserve"> plot fault dip-azimuth against a cyclical color bar, fault dip-magnitude against a monochrome gray scale, and the </w:t>
      </w:r>
      <w:r w:rsidR="00D02AEE">
        <w:rPr>
          <w:rFonts w:ascii="Times New Roman" w:hAnsi="Times New Roman"/>
        </w:rPr>
        <w:t>fault probability</w:t>
      </w:r>
      <w:r w:rsidRPr="006944C4">
        <w:rPr>
          <w:rFonts w:ascii="Times New Roman" w:hAnsi="Times New Roman"/>
        </w:rPr>
        <w:t xml:space="preserve"> against a monochrome white scale (Figure 2). Note in this image that the fault dip-azimuth ranges between -180</w:t>
      </w:r>
      <w:r w:rsidRPr="006944C4">
        <w:rPr>
          <w:rFonts w:ascii="Times New Roman" w:hAnsi="Times New Roman"/>
          <w:vertAlign w:val="superscript"/>
        </w:rPr>
        <w:t>0</w:t>
      </w:r>
      <w:r w:rsidRPr="006944C4">
        <w:rPr>
          <w:rFonts w:ascii="Times New Roman" w:hAnsi="Times New Roman"/>
        </w:rPr>
        <w:t xml:space="preserve"> and +180</w:t>
      </w:r>
      <w:r w:rsidRPr="006944C4">
        <w:rPr>
          <w:rFonts w:ascii="Times New Roman" w:hAnsi="Times New Roman"/>
          <w:vertAlign w:val="superscript"/>
        </w:rPr>
        <w:t>0</w:t>
      </w:r>
      <w:r w:rsidRPr="006944C4">
        <w:rPr>
          <w:rFonts w:ascii="Times New Roman" w:hAnsi="Times New Roman"/>
        </w:rPr>
        <w:t>. Thus a near vertical fault dipping towards the</w:t>
      </w:r>
      <w:r>
        <w:rPr>
          <w:rFonts w:ascii="Times New Roman" w:hAnsi="Times New Roman"/>
        </w:rPr>
        <w:t xml:space="preserve"> southwest</w:t>
      </w:r>
      <w:r w:rsidRPr="006944C4">
        <w:rPr>
          <w:rFonts w:ascii="Times New Roman" w:hAnsi="Times New Roman"/>
        </w:rPr>
        <w:t xml:space="preserve"> may be described by (</w:t>
      </w:r>
      <w:r w:rsidRPr="006944C4">
        <w:rPr>
          <w:rFonts w:ascii="Times New Roman" w:hAnsi="Times New Roman"/>
          <w:i/>
        </w:rPr>
        <w:t>θ=80</w:t>
      </w:r>
      <w:r w:rsidRPr="006944C4">
        <w:rPr>
          <w:rFonts w:ascii="Times New Roman" w:hAnsi="Times New Roman"/>
          <w:i/>
          <w:vertAlign w:val="superscript"/>
        </w:rPr>
        <w:t>0</w:t>
      </w:r>
      <w:r w:rsidRPr="006944C4">
        <w:rPr>
          <w:rFonts w:ascii="Times New Roman" w:hAnsi="Times New Roman"/>
          <w:i/>
        </w:rPr>
        <w:t>, ψ=-</w:t>
      </w:r>
      <w:r>
        <w:rPr>
          <w:rFonts w:ascii="Times New Roman" w:hAnsi="Times New Roman"/>
          <w:i/>
        </w:rPr>
        <w:t>120</w:t>
      </w:r>
      <w:r w:rsidRPr="006944C4">
        <w:rPr>
          <w:rFonts w:ascii="Times New Roman" w:hAnsi="Times New Roman"/>
          <w:i/>
          <w:vertAlign w:val="superscript"/>
        </w:rPr>
        <w:t>0</w:t>
      </w:r>
      <w:r w:rsidRPr="006944C4">
        <w:rPr>
          <w:rFonts w:ascii="Times New Roman" w:hAnsi="Times New Roman"/>
          <w:i/>
        </w:rPr>
        <w:t>)</w:t>
      </w:r>
      <w:r>
        <w:rPr>
          <w:rFonts w:ascii="Times New Roman" w:hAnsi="Times New Roman"/>
          <w:i/>
        </w:rPr>
        <w:t xml:space="preserve"> </w:t>
      </w:r>
      <w:r w:rsidRPr="00562AF0">
        <w:rPr>
          <w:rFonts w:ascii="Times New Roman" w:hAnsi="Times New Roman"/>
        </w:rPr>
        <w:t>and appears as green</w:t>
      </w:r>
      <w:r w:rsidRPr="006944C4">
        <w:rPr>
          <w:rFonts w:ascii="Times New Roman" w:hAnsi="Times New Roman"/>
          <w:i/>
        </w:rPr>
        <w:t xml:space="preserve">, </w:t>
      </w:r>
      <w:r w:rsidRPr="006944C4">
        <w:rPr>
          <w:rFonts w:ascii="Times New Roman" w:hAnsi="Times New Roman"/>
        </w:rPr>
        <w:t xml:space="preserve">while one dipping to the </w:t>
      </w:r>
      <w:r>
        <w:rPr>
          <w:rFonts w:ascii="Times New Roman" w:hAnsi="Times New Roman"/>
        </w:rPr>
        <w:t xml:space="preserve">northeast </w:t>
      </w:r>
      <w:r w:rsidRPr="006944C4">
        <w:rPr>
          <w:rFonts w:ascii="Times New Roman" w:hAnsi="Times New Roman"/>
        </w:rPr>
        <w:t>may be described by (</w:t>
      </w:r>
      <w:r w:rsidRPr="006944C4">
        <w:rPr>
          <w:rFonts w:ascii="Times New Roman" w:hAnsi="Times New Roman"/>
          <w:i/>
        </w:rPr>
        <w:t>θ=80</w:t>
      </w:r>
      <w:r w:rsidRPr="006944C4">
        <w:rPr>
          <w:rFonts w:ascii="Times New Roman" w:hAnsi="Times New Roman"/>
          <w:i/>
          <w:vertAlign w:val="superscript"/>
        </w:rPr>
        <w:t>0</w:t>
      </w:r>
      <w:r w:rsidRPr="006944C4">
        <w:rPr>
          <w:rFonts w:ascii="Times New Roman" w:hAnsi="Times New Roman"/>
          <w:i/>
        </w:rPr>
        <w:t>, ψ=+</w:t>
      </w:r>
      <w:r>
        <w:rPr>
          <w:rFonts w:ascii="Times New Roman" w:hAnsi="Times New Roman"/>
          <w:i/>
        </w:rPr>
        <w:t>6</w:t>
      </w:r>
      <w:r w:rsidRPr="006944C4">
        <w:rPr>
          <w:rFonts w:ascii="Times New Roman" w:hAnsi="Times New Roman"/>
          <w:i/>
        </w:rPr>
        <w:t>0</w:t>
      </w:r>
      <w:r w:rsidRPr="006944C4">
        <w:rPr>
          <w:rFonts w:ascii="Times New Roman" w:hAnsi="Times New Roman"/>
          <w:i/>
          <w:vertAlign w:val="superscript"/>
        </w:rPr>
        <w:t>0</w:t>
      </w:r>
      <w:r w:rsidRPr="006944C4">
        <w:rPr>
          <w:rFonts w:ascii="Times New Roman" w:hAnsi="Times New Roman"/>
          <w:i/>
        </w:rPr>
        <w:t>)</w:t>
      </w:r>
      <w:r>
        <w:rPr>
          <w:rFonts w:ascii="Times New Roman" w:hAnsi="Times New Roman"/>
        </w:rPr>
        <w:t xml:space="preserve"> and appears </w:t>
      </w:r>
      <w:r w:rsidR="00D02AEE">
        <w:rPr>
          <w:rFonts w:ascii="Times New Roman" w:hAnsi="Times New Roman"/>
        </w:rPr>
        <w:t xml:space="preserve">as </w:t>
      </w:r>
      <w:r>
        <w:rPr>
          <w:rFonts w:ascii="Times New Roman" w:hAnsi="Times New Roman"/>
        </w:rPr>
        <w:t>magenta</w:t>
      </w:r>
      <w:r w:rsidRPr="006944C4">
        <w:rPr>
          <w:rFonts w:ascii="Times New Roman" w:hAnsi="Times New Roman"/>
          <w:i/>
        </w:rPr>
        <w:t xml:space="preserve">. </w:t>
      </w:r>
      <w:r w:rsidRPr="006944C4">
        <w:rPr>
          <w:rFonts w:ascii="Times New Roman" w:hAnsi="Times New Roman"/>
        </w:rPr>
        <w:t>The accuracy of the</w:t>
      </w:r>
      <w:r w:rsidR="00D02AEE">
        <w:rPr>
          <w:rFonts w:ascii="Times New Roman" w:hAnsi="Times New Roman"/>
        </w:rPr>
        <w:t xml:space="preserve"> fault</w:t>
      </w:r>
      <w:r w:rsidRPr="006944C4">
        <w:rPr>
          <w:rFonts w:ascii="Times New Roman" w:hAnsi="Times New Roman"/>
        </w:rPr>
        <w:t xml:space="preserve"> dip magnitude depends on the accuracy of the time-depth conversion described earlier. This </w:t>
      </w:r>
      <w:r w:rsidRPr="006944C4">
        <w:rPr>
          <w:rFonts w:ascii="Times New Roman" w:hAnsi="Times New Roman"/>
        </w:rPr>
        <w:lastRenderedPageBreak/>
        <w:t xml:space="preserve">color mapping results in horizontal </w:t>
      </w:r>
      <w:r>
        <w:rPr>
          <w:rFonts w:ascii="Times New Roman" w:hAnsi="Times New Roman"/>
        </w:rPr>
        <w:t xml:space="preserve"> features such as </w:t>
      </w:r>
      <w:r w:rsidRPr="006944C4">
        <w:rPr>
          <w:rFonts w:ascii="Times New Roman" w:hAnsi="Times New Roman"/>
        </w:rPr>
        <w:t>unconformities appearing as monochrome gray.</w:t>
      </w:r>
    </w:p>
    <w:p w:rsidR="00157718" w:rsidRDefault="00157718" w:rsidP="00D24E9C">
      <w:pPr>
        <w:pStyle w:val="Heading3"/>
      </w:pPr>
      <w:bookmarkStart w:id="11" w:name="_Toc450681502"/>
      <w:r>
        <w:t xml:space="preserve">Fault smoothing and edge enhancement using the </w:t>
      </w:r>
      <w:r w:rsidR="00D02AEE">
        <w:t xml:space="preserve">directional </w:t>
      </w:r>
      <w:r>
        <w:t>Laplacian of a Gaussian operator</w:t>
      </w:r>
      <w:bookmarkEnd w:id="11"/>
    </w:p>
    <w:p w:rsidR="006B3761" w:rsidRPr="006944C4" w:rsidRDefault="006B3761" w:rsidP="00DD1503">
      <w:pPr>
        <w:ind w:firstLine="720"/>
        <w:rPr>
          <w:rFonts w:ascii="Times New Roman" w:hAnsi="Times New Roman"/>
        </w:rPr>
      </w:pPr>
      <w:r w:rsidRPr="006944C4">
        <w:rPr>
          <w:rFonts w:ascii="Times New Roman" w:hAnsi="Times New Roman"/>
        </w:rPr>
        <w:t>Laplacian operators are commonly used in sharpening photographic images (Millan and Valencia, 2005). Unfortunately, such sharpening can exacerbate short wavelength noise. In contrast, Gaussian operators are used to smooth such images. The “Laplacian of a Gaussian” or</w:t>
      </w:r>
      <w:r w:rsidR="00D02AEE">
        <w:rPr>
          <w:rFonts w:ascii="Times New Roman" w:hAnsi="Times New Roman"/>
        </w:rPr>
        <w:t xml:space="preserve"> </w:t>
      </w:r>
      <w:r w:rsidR="00B02578">
        <w:rPr>
          <w:rFonts w:ascii="Times New Roman" w:hAnsi="Times New Roman"/>
        </w:rPr>
        <w:t xml:space="preserve">LoG </w:t>
      </w:r>
      <w:r w:rsidRPr="006944C4">
        <w:rPr>
          <w:rFonts w:ascii="Times New Roman" w:hAnsi="Times New Roman"/>
        </w:rPr>
        <w:t xml:space="preserve">operator avoids some of the artifacts of the Laplacian operator itself by smoothing high frequency artifacts prior to sharpening. Using the associative law when creating the operator, one finds that </w:t>
      </w:r>
    </w:p>
    <w:p w:rsidR="006B3761" w:rsidRPr="006944C4" w:rsidRDefault="006B3761" w:rsidP="00A62B31">
      <w:pPr>
        <w:ind w:left="2160" w:firstLine="720"/>
        <w:rPr>
          <w:rFonts w:ascii="Times New Roman" w:hAnsi="Times New Roman"/>
        </w:rPr>
      </w:pPr>
      <w:r w:rsidRPr="006944C4">
        <w:rPr>
          <w:rFonts w:ascii="Times New Roman" w:hAnsi="Times New Roman"/>
          <w:noProof/>
          <w:position w:val="-10"/>
          <w:lang w:bidi="ar-SA"/>
        </w:rPr>
        <w:drawing>
          <wp:inline distT="0" distB="0" distL="0" distR="0" wp14:anchorId="4C45AA73" wp14:editId="27A8DEE3">
            <wp:extent cx="971550" cy="222250"/>
            <wp:effectExtent l="0" t="0" r="0" b="6350"/>
            <wp:docPr id="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71550" cy="222250"/>
                    </a:xfrm>
                    <a:prstGeom prst="rect">
                      <a:avLst/>
                    </a:prstGeom>
                    <a:noFill/>
                    <a:ln>
                      <a:noFill/>
                    </a:ln>
                  </pic:spPr>
                </pic:pic>
              </a:graphicData>
            </a:graphic>
          </wp:inline>
        </w:drawing>
      </w:r>
      <w:r w:rsidR="00573DE4">
        <w:rPr>
          <w:rFonts w:ascii="Times New Roman" w:hAnsi="Times New Roman"/>
        </w:rPr>
        <w:t xml:space="preserve">.  </w:t>
      </w:r>
      <w:r>
        <w:rPr>
          <w:rFonts w:ascii="Times New Roman" w:hAnsi="Times New Roman"/>
        </w:rPr>
        <w:t xml:space="preserve"> </w:t>
      </w:r>
      <w:r w:rsidR="00D02AEE">
        <w:rPr>
          <w:rFonts w:ascii="Times New Roman" w:hAnsi="Times New Roman"/>
        </w:rPr>
        <w:tab/>
      </w:r>
      <w:r w:rsidR="00D02AEE">
        <w:rPr>
          <w:rFonts w:ascii="Times New Roman" w:hAnsi="Times New Roman"/>
        </w:rPr>
        <w:tab/>
      </w:r>
      <w:r w:rsidR="00D02AEE">
        <w:rPr>
          <w:rFonts w:ascii="Times New Roman" w:hAnsi="Times New Roman"/>
        </w:rPr>
        <w:tab/>
      </w:r>
      <w:r w:rsidR="00A62B31">
        <w:rPr>
          <w:rFonts w:ascii="Times New Roman" w:hAnsi="Times New Roman"/>
        </w:rPr>
        <w:tab/>
      </w:r>
      <w:r w:rsidR="00A62B31">
        <w:rPr>
          <w:rFonts w:ascii="Times New Roman" w:hAnsi="Times New Roman"/>
        </w:rPr>
        <w:tab/>
      </w:r>
      <w:r w:rsidRPr="006944C4">
        <w:rPr>
          <w:rFonts w:ascii="Times New Roman" w:hAnsi="Times New Roman"/>
        </w:rPr>
        <w:t>(6)</w:t>
      </w:r>
    </w:p>
    <w:p w:rsidR="006B3761" w:rsidRPr="006944C4" w:rsidRDefault="006B3761" w:rsidP="006B3761">
      <w:pPr>
        <w:jc w:val="both"/>
        <w:rPr>
          <w:rFonts w:ascii="Times New Roman" w:hAnsi="Times New Roman"/>
        </w:rPr>
      </w:pPr>
      <w:r w:rsidRPr="006944C4">
        <w:rPr>
          <w:rFonts w:ascii="Times New Roman" w:hAnsi="Times New Roman"/>
        </w:rPr>
        <w:t xml:space="preserve">The composite </w:t>
      </w:r>
      <w:r w:rsidR="00D02AEE">
        <w:rPr>
          <w:rFonts w:ascii="Times New Roman" w:hAnsi="Times New Roman"/>
        </w:rPr>
        <w:t xml:space="preserve">LoG </w:t>
      </w:r>
      <w:r w:rsidRPr="006944C4">
        <w:rPr>
          <w:rFonts w:ascii="Times New Roman" w:hAnsi="Times New Roman"/>
        </w:rPr>
        <w:t>operator</w:t>
      </w:r>
      <w:r w:rsidR="00B02578">
        <w:rPr>
          <w:rFonts w:ascii="Times New Roman" w:hAnsi="Times New Roman"/>
        </w:rPr>
        <w:t xml:space="preserve"> </w:t>
      </w:r>
      <w:r w:rsidRPr="006944C4">
        <w:rPr>
          <w:rFonts w:ascii="Times New Roman" w:hAnsi="Times New Roman"/>
        </w:rPr>
        <w:t>will have the general form:</w:t>
      </w:r>
    </w:p>
    <w:p w:rsidR="006B3761" w:rsidRPr="006944C4" w:rsidRDefault="006B3761" w:rsidP="00A62B31">
      <w:pPr>
        <w:ind w:left="720" w:firstLine="720"/>
        <w:rPr>
          <w:rFonts w:ascii="Times New Roman" w:hAnsi="Times New Roman"/>
        </w:rPr>
      </w:pPr>
      <w:r w:rsidRPr="006944C4">
        <w:rPr>
          <w:rFonts w:ascii="Times New Roman" w:hAnsi="Times New Roman"/>
          <w:noProof/>
          <w:position w:val="-32"/>
          <w:lang w:bidi="ar-SA"/>
        </w:rPr>
        <w:drawing>
          <wp:inline distT="0" distB="0" distL="0" distR="0" wp14:anchorId="147B6D87" wp14:editId="5E259D52">
            <wp:extent cx="3784600" cy="482600"/>
            <wp:effectExtent l="0" t="0" r="6350" b="0"/>
            <wp:docPr id="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84600" cy="482600"/>
                    </a:xfrm>
                    <a:prstGeom prst="rect">
                      <a:avLst/>
                    </a:prstGeom>
                    <a:noFill/>
                    <a:ln>
                      <a:noFill/>
                    </a:ln>
                  </pic:spPr>
                </pic:pic>
              </a:graphicData>
            </a:graphic>
          </wp:inline>
        </w:drawing>
      </w:r>
      <w:r w:rsidR="00573DE4">
        <w:rPr>
          <w:rFonts w:ascii="Times New Roman" w:hAnsi="Times New Roman"/>
        </w:rPr>
        <w:t xml:space="preserve">,   </w:t>
      </w:r>
      <w:r w:rsidR="00A62B31">
        <w:rPr>
          <w:rFonts w:ascii="Times New Roman" w:hAnsi="Times New Roman"/>
        </w:rPr>
        <w:tab/>
      </w:r>
      <w:r w:rsidRPr="006944C4">
        <w:rPr>
          <w:rFonts w:ascii="Times New Roman" w:hAnsi="Times New Roman"/>
        </w:rPr>
        <w:t>(7)</w:t>
      </w:r>
    </w:p>
    <w:p w:rsidR="006B3761" w:rsidRPr="006944C4" w:rsidRDefault="006B3761" w:rsidP="006B3761">
      <w:pPr>
        <w:rPr>
          <w:rFonts w:ascii="Times New Roman" w:hAnsi="Times New Roman"/>
        </w:rPr>
      </w:pPr>
      <w:r w:rsidRPr="006944C4">
        <w:rPr>
          <w:rFonts w:ascii="Times New Roman" w:hAnsi="Times New Roman"/>
        </w:rPr>
        <w:t>where σ</w:t>
      </w:r>
      <w:r w:rsidRPr="006944C4">
        <w:rPr>
          <w:rFonts w:ascii="Times New Roman" w:hAnsi="Times New Roman"/>
          <w:vertAlign w:val="superscript"/>
        </w:rPr>
        <w:t>2</w:t>
      </w:r>
      <w:r w:rsidRPr="006944C4">
        <w:rPr>
          <w:rFonts w:ascii="Times New Roman" w:hAnsi="Times New Roman"/>
        </w:rPr>
        <w:t xml:space="preserve"> defines the variance of the Gaussian smoother.</w:t>
      </w:r>
    </w:p>
    <w:p w:rsidR="006B3761" w:rsidRPr="006944C4" w:rsidRDefault="006B3761" w:rsidP="00DD1503">
      <w:pPr>
        <w:ind w:firstLine="720"/>
        <w:rPr>
          <w:rFonts w:ascii="Times New Roman" w:hAnsi="Times New Roman"/>
        </w:rPr>
      </w:pPr>
      <w:r w:rsidRPr="006944C4">
        <w:rPr>
          <w:rFonts w:ascii="Times New Roman" w:hAnsi="Times New Roman"/>
        </w:rPr>
        <w:t>Such a mathematical implementation has two advantages. First, one can precompute the</w:t>
      </w:r>
      <w:r w:rsidR="00D02AEE">
        <w:rPr>
          <w:rFonts w:ascii="Times New Roman" w:hAnsi="Times New Roman"/>
        </w:rPr>
        <w:t xml:space="preserve"> </w:t>
      </w:r>
      <w:r w:rsidR="00B02578">
        <w:rPr>
          <w:rFonts w:ascii="Times New Roman" w:hAnsi="Times New Roman"/>
        </w:rPr>
        <w:t xml:space="preserve">LoG </w:t>
      </w:r>
      <w:r w:rsidRPr="006944C4">
        <w:rPr>
          <w:rFonts w:ascii="Times New Roman" w:hAnsi="Times New Roman"/>
        </w:rPr>
        <w:t>operator, rather than cascade two separate operations, resulting in a more efficient algorithm. Second, one is no longer restricted to orienting the Laplacian operator along the seismic acquisition axes, allowing one to implement a directional filter.</w:t>
      </w:r>
      <w:r w:rsidR="006C72E2">
        <w:rPr>
          <w:rFonts w:ascii="Times New Roman" w:hAnsi="Times New Roman"/>
        </w:rPr>
        <w:t xml:space="preserve"> </w:t>
      </w:r>
    </w:p>
    <w:p w:rsidR="006B3761" w:rsidRDefault="006B3761" w:rsidP="00D24E9C">
      <w:pPr>
        <w:pStyle w:val="Heading3"/>
      </w:pPr>
      <w:bookmarkStart w:id="12" w:name="_Toc450681503"/>
      <w:r>
        <w:lastRenderedPageBreak/>
        <w:t>Directional smoothing and sharpening</w:t>
      </w:r>
      <w:bookmarkEnd w:id="12"/>
    </w:p>
    <w:p w:rsidR="00A62B31" w:rsidRDefault="005E71AD" w:rsidP="00A62B31">
      <w:pPr>
        <w:ind w:firstLine="720"/>
        <w:rPr>
          <w:rFonts w:ascii="Times New Roman" w:hAnsi="Times New Roman"/>
        </w:rPr>
      </w:pPr>
      <w:r>
        <w:rPr>
          <w:rFonts w:ascii="Times New Roman" w:hAnsi="Times New Roman"/>
        </w:rPr>
        <w:t>I</w:t>
      </w:r>
      <w:r w:rsidR="006B3761" w:rsidRPr="006944C4">
        <w:rPr>
          <w:rFonts w:ascii="Times New Roman" w:hAnsi="Times New Roman"/>
        </w:rPr>
        <w:t xml:space="preserve"> modify the</w:t>
      </w:r>
      <w:r w:rsidR="00B02578">
        <w:rPr>
          <w:rFonts w:ascii="Times New Roman" w:hAnsi="Times New Roman"/>
        </w:rPr>
        <w:t xml:space="preserve"> dLoG </w:t>
      </w:r>
      <w:r w:rsidR="006B3761" w:rsidRPr="006944C4">
        <w:rPr>
          <w:rFonts w:ascii="Times New Roman" w:hAnsi="Times New Roman"/>
        </w:rPr>
        <w:t>operator to be directional</w:t>
      </w:r>
      <w:r w:rsidR="00A62B31">
        <w:rPr>
          <w:rFonts w:ascii="Times New Roman" w:hAnsi="Times New Roman"/>
        </w:rPr>
        <w:t>,</w:t>
      </w:r>
      <w:r w:rsidR="006B3761" w:rsidRPr="006944C4">
        <w:rPr>
          <w:rFonts w:ascii="Times New Roman" w:hAnsi="Times New Roman"/>
        </w:rPr>
        <w:t xml:space="preserve"> smoothing along the direction perpendicular to the planar discontinuity defined by the eigenvectors </w:t>
      </w:r>
      <w:r w:rsidR="006B3761" w:rsidRPr="006944C4">
        <w:rPr>
          <w:rFonts w:ascii="Times New Roman" w:hAnsi="Times New Roman"/>
          <w:b/>
        </w:rPr>
        <w:t>v</w:t>
      </w:r>
      <w:r w:rsidR="006B3761" w:rsidRPr="006944C4">
        <w:rPr>
          <w:rFonts w:ascii="Times New Roman" w:hAnsi="Times New Roman"/>
          <w:b/>
          <w:vertAlign w:val="subscript"/>
        </w:rPr>
        <w:t>1</w:t>
      </w:r>
      <w:r w:rsidR="006B3761" w:rsidRPr="006944C4">
        <w:rPr>
          <w:rFonts w:ascii="Times New Roman" w:hAnsi="Times New Roman"/>
          <w:i/>
          <w:vertAlign w:val="subscript"/>
        </w:rPr>
        <w:t xml:space="preserve"> </w:t>
      </w:r>
      <w:r w:rsidR="006B3761" w:rsidRPr="006944C4">
        <w:rPr>
          <w:rFonts w:ascii="Times New Roman" w:hAnsi="Times New Roman"/>
        </w:rPr>
        <w:t xml:space="preserve">and </w:t>
      </w:r>
      <w:r w:rsidR="006B3761" w:rsidRPr="006944C4">
        <w:rPr>
          <w:rFonts w:ascii="Times New Roman" w:hAnsi="Times New Roman"/>
          <w:b/>
        </w:rPr>
        <w:t>v</w:t>
      </w:r>
      <w:r w:rsidR="006B3761" w:rsidRPr="006944C4">
        <w:rPr>
          <w:rFonts w:ascii="Times New Roman" w:hAnsi="Times New Roman"/>
          <w:b/>
          <w:vertAlign w:val="subscript"/>
        </w:rPr>
        <w:t>2</w:t>
      </w:r>
      <w:r w:rsidR="006B3761" w:rsidRPr="006944C4">
        <w:rPr>
          <w:rFonts w:ascii="Times New Roman" w:hAnsi="Times New Roman"/>
          <w:b/>
        </w:rPr>
        <w:t>.</w:t>
      </w:r>
      <w:r>
        <w:rPr>
          <w:rFonts w:ascii="Times New Roman" w:hAnsi="Times New Roman"/>
        </w:rPr>
        <w:t xml:space="preserve"> I</w:t>
      </w:r>
      <w:r w:rsidR="006B3761" w:rsidRPr="006944C4">
        <w:rPr>
          <w:rFonts w:ascii="Times New Roman" w:hAnsi="Times New Roman"/>
        </w:rPr>
        <w:t xml:space="preserve"> define the Gaussian to be el</w:t>
      </w:r>
      <w:r w:rsidR="00A62B31">
        <w:rPr>
          <w:rFonts w:ascii="Times New Roman" w:hAnsi="Times New Roman"/>
        </w:rPr>
        <w:t xml:space="preserve">ongated along the planar axes: </w:t>
      </w:r>
    </w:p>
    <w:p w:rsidR="006B3761" w:rsidRPr="009352EC" w:rsidRDefault="001C5F3A" w:rsidP="00A62B31">
      <w:pPr>
        <w:ind w:left="2160" w:firstLine="720"/>
        <w:rPr>
          <w:rFonts w:ascii="Times New Roman" w:hAnsi="Times New Roman"/>
        </w:rPr>
      </w:pPr>
      <m:oMath>
        <m:sSub>
          <m:sSubPr>
            <m:ctrlPr>
              <w:rPr>
                <w:rFonts w:ascii="Cambria Math" w:hAnsi="Cambria Math"/>
                <w:i/>
              </w:rPr>
            </m:ctrlPr>
          </m:sSubPr>
          <m:e>
            <m:r>
              <w:rPr>
                <w:rFonts w:ascii="Cambria Math" w:hAnsi="Cambria Math"/>
              </w:rPr>
              <m:t>G</m:t>
            </m:r>
          </m:e>
          <m:sub>
            <m:r>
              <w:rPr>
                <w:rFonts w:ascii="Cambria Math" w:hAnsi="Cambria Math"/>
              </w:rPr>
              <m:t>mn</m:t>
            </m:r>
          </m:sub>
        </m:sSub>
        <m:r>
          <w:rPr>
            <w:rFonts w:ascii="Cambria Math" w:hAnsi="Cambria Math"/>
          </w:rPr>
          <m:t>=exp</m:t>
        </m:r>
        <m:d>
          <m:dPr>
            <m:begChr m:val="["/>
            <m:endChr m:val="]"/>
            <m:ctrlPr>
              <w:rPr>
                <w:rFonts w:ascii="Cambria Math" w:hAnsi="Cambria Math"/>
                <w:i/>
              </w:rPr>
            </m:ctrlPr>
          </m:dPr>
          <m:e>
            <m:sSubSup>
              <m:sSubSupPr>
                <m:ctrlPr>
                  <w:rPr>
                    <w:rFonts w:ascii="Cambria Math" w:hAnsi="Cambria Math"/>
                    <w:b/>
                    <w:i/>
                  </w:rPr>
                </m:ctrlPr>
              </m:sSubSupPr>
              <m:e>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x'</m:t>
                </m:r>
              </m:e>
              <m:sub>
                <m:r>
                  <m:rPr>
                    <m:sty m:val="bi"/>
                  </m:rPr>
                  <w:rPr>
                    <w:rFonts w:ascii="Cambria Math" w:hAnsi="Cambria Math"/>
                  </w:rPr>
                  <m:t>m</m:t>
                </m:r>
              </m:sub>
              <m:sup>
                <m:r>
                  <m:rPr>
                    <m:sty m:val="bi"/>
                  </m:rPr>
                  <w:rPr>
                    <w:rFonts w:ascii="Cambria Math" w:hAnsi="Cambria Math"/>
                  </w:rPr>
                  <m:t>T</m:t>
                </m:r>
              </m:sup>
            </m:sSubSup>
            <m:sSup>
              <m:sSupPr>
                <m:ctrlPr>
                  <w:rPr>
                    <w:rFonts w:ascii="Cambria Math" w:hAnsi="Cambria Math"/>
                    <w:b/>
                    <w:i/>
                  </w:rPr>
                </m:ctrlPr>
              </m:sSupPr>
              <m:e>
                <m:r>
                  <m:rPr>
                    <m:sty m:val="bi"/>
                  </m:rPr>
                  <w:rPr>
                    <w:rFonts w:ascii="Cambria Math" w:hAnsi="Cambria Math"/>
                  </w:rPr>
                  <m:t>Σ</m:t>
                </m:r>
              </m:e>
              <m:sup>
                <m:r>
                  <m:rPr>
                    <m:sty m:val="bi"/>
                  </m:rPr>
                  <w:rPr>
                    <w:rFonts w:ascii="Cambria Math" w:hAnsi="Cambria Math"/>
                  </w:rPr>
                  <m:t>-1</m:t>
                </m:r>
              </m:sup>
            </m:sSup>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n</m:t>
                </m:r>
              </m:sub>
            </m:sSub>
          </m:e>
        </m:d>
      </m:oMath>
      <w:r w:rsidR="00573DE4">
        <w:rPr>
          <w:rFonts w:ascii="Times New Roman" w:eastAsiaTheme="minorEastAsia" w:hAnsi="Times New Roman"/>
        </w:rPr>
        <w:t xml:space="preserve"> , </w:t>
      </w:r>
      <w:r w:rsidR="006B3761" w:rsidRPr="009352EC">
        <w:rPr>
          <w:rFonts w:ascii="Times New Roman" w:eastAsiaTheme="minorEastAsia" w:hAnsi="Times New Roman"/>
        </w:rPr>
        <w:t xml:space="preserve">  </w:t>
      </w:r>
      <w:r w:rsidR="00A62B31">
        <w:rPr>
          <w:rFonts w:ascii="Times New Roman" w:eastAsiaTheme="minorEastAsia" w:hAnsi="Times New Roman"/>
        </w:rPr>
        <w:tab/>
      </w:r>
      <w:r w:rsidR="00A62B31">
        <w:rPr>
          <w:rFonts w:ascii="Times New Roman" w:eastAsiaTheme="minorEastAsia" w:hAnsi="Times New Roman"/>
        </w:rPr>
        <w:tab/>
      </w:r>
      <w:r w:rsidR="00A62B31">
        <w:rPr>
          <w:rFonts w:ascii="Times New Roman" w:eastAsiaTheme="minorEastAsia" w:hAnsi="Times New Roman"/>
        </w:rPr>
        <w:tab/>
      </w:r>
      <w:r w:rsidR="006B3761" w:rsidRPr="009352EC">
        <w:rPr>
          <w:rFonts w:ascii="Times New Roman" w:eastAsiaTheme="minorEastAsia" w:hAnsi="Times New Roman"/>
        </w:rPr>
        <w:t xml:space="preserve">  (8)</w:t>
      </w:r>
    </w:p>
    <w:p w:rsidR="00A62B31" w:rsidRDefault="006B3761" w:rsidP="00A62B31">
      <w:pPr>
        <w:rPr>
          <w:rFonts w:ascii="Times New Roman" w:hAnsi="Times New Roman"/>
        </w:rPr>
      </w:pPr>
      <w:r w:rsidRPr="006944C4">
        <w:rPr>
          <w:rFonts w:ascii="Times New Roman" w:hAnsi="Times New Roman"/>
        </w:rPr>
        <w:t xml:space="preserve">where </w:t>
      </w:r>
      <w:r w:rsidRPr="006944C4">
        <w:rPr>
          <w:rFonts w:ascii="Times New Roman" w:hAnsi="Times New Roman"/>
          <w:b/>
        </w:rPr>
        <w:t>Σ</w:t>
      </w:r>
      <w:r w:rsidR="00A62B31">
        <w:rPr>
          <w:rFonts w:ascii="Times New Roman" w:hAnsi="Times New Roman"/>
        </w:rPr>
        <w:t xml:space="preserve"> is defined   as:  </w:t>
      </w:r>
    </w:p>
    <w:p w:rsidR="006B3761" w:rsidRPr="00A62B31" w:rsidRDefault="006B3761" w:rsidP="00A62B31">
      <w:pPr>
        <w:ind w:left="2160" w:firstLine="720"/>
        <w:rPr>
          <w:rFonts w:ascii="Times New Roman" w:hAnsi="Times New Roman"/>
        </w:rPr>
      </w:pPr>
      <m:oMath>
        <m:r>
          <m:rPr>
            <m:sty m:val="bi"/>
          </m:rPr>
          <w:rPr>
            <w:rFonts w:ascii="Cambria Math" w:hAnsi="Cambria Math"/>
          </w:rPr>
          <m:t>Σ</m:t>
        </m:r>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e>
                <m:e>
                  <m:r>
                    <w:rPr>
                      <w:rFonts w:ascii="Cambria Math" w:hAnsi="Cambria Math"/>
                    </w:rPr>
                    <m:t>0</m:t>
                  </m:r>
                </m:e>
                <m:e>
                  <m:r>
                    <w:rPr>
                      <w:rFonts w:ascii="Cambria Math" w:hAnsi="Cambria Math"/>
                    </w:rPr>
                    <m:t>0</m:t>
                  </m:r>
                </m:e>
              </m:mr>
              <m:mr>
                <m:e>
                  <m:r>
                    <w:rPr>
                      <w:rFonts w:ascii="Cambria Math" w:hAnsi="Cambria Math"/>
                    </w:rPr>
                    <m:t>0</m:t>
                  </m:r>
                </m:e>
                <m:e>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e>
                <m:e>
                  <m:r>
                    <w:rPr>
                      <w:rFonts w:ascii="Cambria Math" w:hAnsi="Cambria Math"/>
                    </w:rPr>
                    <m:t>0</m:t>
                  </m:r>
                </m:e>
              </m:mr>
              <m:mr>
                <m:e>
                  <m:r>
                    <w:rPr>
                      <w:rFonts w:ascii="Cambria Math" w:hAnsi="Cambria Math"/>
                    </w:rPr>
                    <m:t>0</m:t>
                  </m:r>
                </m:e>
                <m:e>
                  <m:r>
                    <w:rPr>
                      <w:rFonts w:ascii="Cambria Math" w:hAnsi="Cambria Math"/>
                    </w:rPr>
                    <m:t>0</m:t>
                  </m:r>
                </m:e>
                <m:e>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2</m:t>
                      </m:r>
                    </m:sup>
                  </m:sSubSup>
                </m:e>
              </m:mr>
            </m:m>
          </m:e>
        </m:d>
        <m:r>
          <w:rPr>
            <w:rFonts w:ascii="Cambria Math" w:hAnsi="Cambria Math"/>
          </w:rPr>
          <m:t>,</m:t>
        </m:r>
      </m:oMath>
      <w:r w:rsidR="00573DE4">
        <w:rPr>
          <w:rFonts w:ascii="Times New Roman" w:eastAsiaTheme="minorEastAsia" w:hAnsi="Times New Roman"/>
        </w:rPr>
        <w:t xml:space="preserve"> </w:t>
      </w:r>
      <w:r>
        <w:rPr>
          <w:rFonts w:ascii="Times New Roman" w:eastAsiaTheme="minorEastAsia" w:hAnsi="Times New Roman"/>
        </w:rPr>
        <w:t xml:space="preserve">    </w:t>
      </w:r>
      <w:r w:rsidR="00A62B31">
        <w:rPr>
          <w:rFonts w:ascii="Times New Roman" w:eastAsiaTheme="minorEastAsia" w:hAnsi="Times New Roman"/>
        </w:rPr>
        <w:tab/>
      </w:r>
      <w:r w:rsidR="00A62B31">
        <w:rPr>
          <w:rFonts w:ascii="Times New Roman" w:eastAsiaTheme="minorEastAsia" w:hAnsi="Times New Roman"/>
        </w:rPr>
        <w:tab/>
      </w:r>
      <w:r w:rsidR="00A62B31">
        <w:rPr>
          <w:rFonts w:ascii="Times New Roman" w:eastAsiaTheme="minorEastAsia" w:hAnsi="Times New Roman"/>
        </w:rPr>
        <w:tab/>
      </w:r>
      <w:r w:rsidR="00A62B31">
        <w:rPr>
          <w:rFonts w:ascii="Times New Roman" w:eastAsiaTheme="minorEastAsia" w:hAnsi="Times New Roman"/>
        </w:rPr>
        <w:tab/>
        <w:t xml:space="preserve">  </w:t>
      </w:r>
      <w:r w:rsidRPr="006944C4">
        <w:rPr>
          <w:rFonts w:ascii="Times New Roman" w:eastAsiaTheme="minorEastAsia" w:hAnsi="Times New Roman"/>
        </w:rPr>
        <w:t>(9)</w:t>
      </w:r>
    </w:p>
    <w:p w:rsidR="00A62B31" w:rsidRDefault="00A62B31" w:rsidP="00A62B31">
      <w:pPr>
        <w:rPr>
          <w:rFonts w:ascii="Times New Roman" w:hAnsi="Times New Roman"/>
        </w:rPr>
      </w:pPr>
      <w:r>
        <w:rPr>
          <w:rFonts w:ascii="Times New Roman" w:hAnsi="Times New Roman"/>
        </w:rPr>
        <w:t xml:space="preserve">And </w:t>
      </w:r>
      <w:r w:rsidR="006B3761">
        <w:rPr>
          <w:rFonts w:ascii="Times New Roman" w:hAnsi="Times New Roman"/>
        </w:rPr>
        <w:t xml:space="preserve">where  </w:t>
      </w:r>
      <w:r w:rsidR="006B3761" w:rsidRPr="00A62B31">
        <w:rPr>
          <w:rFonts w:ascii="Times New Roman" w:hAnsi="Times New Roman"/>
          <w:i/>
        </w:rPr>
        <w:t>σ</w:t>
      </w:r>
      <w:r w:rsidR="006B3761" w:rsidRPr="00A62B31">
        <w:rPr>
          <w:rFonts w:ascii="Times New Roman" w:hAnsi="Times New Roman"/>
          <w:i/>
          <w:vertAlign w:val="subscript"/>
        </w:rPr>
        <w:t>1</w:t>
      </w:r>
      <w:r w:rsidR="006B3761">
        <w:rPr>
          <w:rFonts w:ascii="Times New Roman" w:hAnsi="Times New Roman"/>
        </w:rPr>
        <w:t>=</w:t>
      </w:r>
      <w:r w:rsidR="006B3761" w:rsidRPr="00314612">
        <w:rPr>
          <w:rFonts w:ascii="Times New Roman" w:hAnsi="Times New Roman"/>
        </w:rPr>
        <w:t xml:space="preserve"> </w:t>
      </w:r>
      <w:r w:rsidR="006B3761" w:rsidRPr="00A62B31">
        <w:rPr>
          <w:rFonts w:ascii="Times New Roman" w:hAnsi="Times New Roman"/>
          <w:i/>
        </w:rPr>
        <w:t>σ</w:t>
      </w:r>
      <w:r w:rsidR="006B3761" w:rsidRPr="00A62B31">
        <w:rPr>
          <w:rFonts w:ascii="Times New Roman" w:hAnsi="Times New Roman"/>
          <w:i/>
          <w:vertAlign w:val="subscript"/>
        </w:rPr>
        <w:t>2</w:t>
      </w:r>
      <w:r w:rsidR="006B3761">
        <w:rPr>
          <w:rFonts w:ascii="Times New Roman" w:hAnsi="Times New Roman"/>
        </w:rPr>
        <w:t>=</w:t>
      </w:r>
      <w:r w:rsidR="006B3761" w:rsidRPr="00314612">
        <w:rPr>
          <w:rFonts w:ascii="Times New Roman" w:hAnsi="Times New Roman"/>
        </w:rPr>
        <w:t xml:space="preserve"> </w:t>
      </w:r>
      <w:r w:rsidRPr="00A62B31">
        <w:rPr>
          <w:rFonts w:ascii="Times New Roman" w:hAnsi="Times New Roman"/>
          <w:i/>
        </w:rPr>
        <w:t>3</w:t>
      </w:r>
      <w:r w:rsidR="006B3761" w:rsidRPr="00A62B31">
        <w:rPr>
          <w:rFonts w:ascii="Times New Roman" w:hAnsi="Times New Roman"/>
          <w:i/>
        </w:rPr>
        <w:t>σ</w:t>
      </w:r>
      <w:r w:rsidR="006B3761" w:rsidRPr="00A62B31">
        <w:rPr>
          <w:rFonts w:ascii="Times New Roman" w:hAnsi="Times New Roman"/>
          <w:i/>
          <w:vertAlign w:val="subscript"/>
        </w:rPr>
        <w:t>3</w:t>
      </w:r>
      <w:r w:rsidR="006B3761">
        <w:rPr>
          <w:rFonts w:ascii="Times New Roman" w:hAnsi="Times New Roman"/>
          <w:vertAlign w:val="subscript"/>
        </w:rPr>
        <w:t>,</w:t>
      </w:r>
      <w:r w:rsidR="006B3761">
        <w:rPr>
          <w:rFonts w:ascii="Times New Roman" w:hAnsi="Times New Roman"/>
        </w:rPr>
        <w:t xml:space="preserve"> </w:t>
      </w:r>
      <w:r w:rsidR="006B3761" w:rsidRPr="006944C4">
        <w:rPr>
          <w:rFonts w:ascii="Times New Roman" w:hAnsi="Times New Roman"/>
        </w:rPr>
        <w:t xml:space="preserve">and where </w:t>
      </w:r>
      <w:r w:rsidR="006B3761" w:rsidRPr="006944C4">
        <w:rPr>
          <w:rFonts w:ascii="Times New Roman" w:hAnsi="Times New Roman"/>
          <w:b/>
        </w:rPr>
        <w:t>x</w:t>
      </w:r>
      <w:r w:rsidR="006B3761" w:rsidRPr="006944C4">
        <w:rPr>
          <w:rFonts w:ascii="Times New Roman" w:hAnsi="Times New Roman"/>
        </w:rPr>
        <w:t xml:space="preserve">’ indicates the coordinates of the voxels in the analysis window within the rotated coordinate system, aligned with the hypothesized fault. </w:t>
      </w:r>
      <w:r w:rsidR="005E71AD">
        <w:rPr>
          <w:rFonts w:ascii="Times New Roman" w:hAnsi="Times New Roman"/>
        </w:rPr>
        <w:t>In my</w:t>
      </w:r>
      <w:r w:rsidR="006B3761">
        <w:rPr>
          <w:rFonts w:ascii="Times New Roman" w:hAnsi="Times New Roman"/>
        </w:rPr>
        <w:t xml:space="preserve"> examples, the bin size </w:t>
      </w:r>
      <w:r w:rsidR="006B3761" w:rsidRPr="00A62B31">
        <w:rPr>
          <w:rFonts w:ascii="Times New Roman" w:hAnsi="Times New Roman"/>
          <w:i/>
        </w:rPr>
        <w:t>Δy</w:t>
      </w:r>
      <w:r w:rsidR="006B3761">
        <w:rPr>
          <w:rFonts w:ascii="Times New Roman" w:hAnsi="Times New Roman"/>
        </w:rPr>
        <w:t xml:space="preserve"> = 25m, </w:t>
      </w:r>
      <w:r w:rsidR="006B3761" w:rsidRPr="00A62B31">
        <w:rPr>
          <w:rFonts w:ascii="Times New Roman" w:hAnsi="Times New Roman"/>
          <w:i/>
        </w:rPr>
        <w:t>Δx</w:t>
      </w:r>
      <w:r w:rsidR="006B3761">
        <w:rPr>
          <w:rFonts w:ascii="Times New Roman" w:hAnsi="Times New Roman"/>
        </w:rPr>
        <w:t xml:space="preserve"> = 12.5m; to have good numerical support of the</w:t>
      </w:r>
      <w:r w:rsidR="00B02578">
        <w:rPr>
          <w:rFonts w:ascii="Times New Roman" w:hAnsi="Times New Roman"/>
        </w:rPr>
        <w:t xml:space="preserve"> dLoG </w:t>
      </w:r>
      <w:r w:rsidR="00D44A17">
        <w:rPr>
          <w:rFonts w:ascii="Times New Roman" w:hAnsi="Times New Roman"/>
        </w:rPr>
        <w:t>I</w:t>
      </w:r>
      <w:r w:rsidR="006B3761">
        <w:rPr>
          <w:rFonts w:ascii="Times New Roman" w:hAnsi="Times New Roman"/>
        </w:rPr>
        <w:t xml:space="preserve"> set </w:t>
      </w:r>
      <w:r w:rsidR="006B3761" w:rsidRPr="00A62B31">
        <w:rPr>
          <w:rFonts w:ascii="Times New Roman" w:hAnsi="Times New Roman"/>
          <w:i/>
        </w:rPr>
        <w:t>σ</w:t>
      </w:r>
      <w:r w:rsidR="006B3761" w:rsidRPr="00A62B31">
        <w:rPr>
          <w:rFonts w:ascii="Times New Roman" w:hAnsi="Times New Roman"/>
          <w:i/>
          <w:vertAlign w:val="subscript"/>
        </w:rPr>
        <w:t>3</w:t>
      </w:r>
      <w:r w:rsidR="006B3761">
        <w:rPr>
          <w:rFonts w:ascii="Times New Roman" w:hAnsi="Times New Roman"/>
          <w:vertAlign w:val="subscript"/>
        </w:rPr>
        <w:t xml:space="preserve"> </w:t>
      </w:r>
      <w:r w:rsidR="006B3761" w:rsidRPr="00E13911">
        <w:rPr>
          <w:rFonts w:ascii="Times New Roman" w:hAnsi="Times New Roman"/>
        </w:rPr>
        <w:t>= 25</w:t>
      </w:r>
      <w:r>
        <w:rPr>
          <w:rFonts w:ascii="Times New Roman" w:hAnsi="Times New Roman"/>
        </w:rPr>
        <w:t xml:space="preserve"> </w:t>
      </w:r>
      <w:r w:rsidR="006B3761" w:rsidRPr="00E13911">
        <w:rPr>
          <w:rFonts w:ascii="Times New Roman" w:hAnsi="Times New Roman"/>
        </w:rPr>
        <w:t>m</w:t>
      </w:r>
      <w:r w:rsidR="006B3761">
        <w:rPr>
          <w:rFonts w:ascii="Times New Roman" w:hAnsi="Times New Roman"/>
        </w:rPr>
        <w:t xml:space="preserve"> and </w:t>
      </w:r>
      <w:r w:rsidR="006B3761" w:rsidRPr="00A62B31">
        <w:rPr>
          <w:rFonts w:ascii="Times New Roman" w:hAnsi="Times New Roman"/>
          <w:i/>
        </w:rPr>
        <w:t>σ</w:t>
      </w:r>
      <w:r w:rsidR="006B3761" w:rsidRPr="00A62B31">
        <w:rPr>
          <w:rFonts w:ascii="Times New Roman" w:hAnsi="Times New Roman"/>
          <w:i/>
          <w:vertAlign w:val="subscript"/>
        </w:rPr>
        <w:t>1</w:t>
      </w:r>
      <w:r w:rsidR="006B3761">
        <w:rPr>
          <w:rFonts w:ascii="Times New Roman" w:hAnsi="Times New Roman"/>
        </w:rPr>
        <w:t>=</w:t>
      </w:r>
      <w:r w:rsidR="006B3761" w:rsidRPr="00314612">
        <w:rPr>
          <w:rFonts w:ascii="Times New Roman" w:hAnsi="Times New Roman"/>
        </w:rPr>
        <w:t xml:space="preserve"> </w:t>
      </w:r>
      <w:r w:rsidR="006B3761" w:rsidRPr="00A62B31">
        <w:rPr>
          <w:rFonts w:ascii="Times New Roman" w:hAnsi="Times New Roman"/>
          <w:i/>
        </w:rPr>
        <w:t>σ</w:t>
      </w:r>
      <w:r w:rsidR="006B3761" w:rsidRPr="00A62B31">
        <w:rPr>
          <w:rFonts w:ascii="Times New Roman" w:hAnsi="Times New Roman"/>
          <w:i/>
          <w:vertAlign w:val="subscript"/>
        </w:rPr>
        <w:t>2</w:t>
      </w:r>
      <w:r w:rsidR="006B3761">
        <w:rPr>
          <w:rFonts w:ascii="Times New Roman" w:hAnsi="Times New Roman"/>
        </w:rPr>
        <w:t>=</w:t>
      </w:r>
      <w:r w:rsidR="006B3761" w:rsidRPr="00314612">
        <w:rPr>
          <w:rFonts w:ascii="Times New Roman" w:hAnsi="Times New Roman"/>
        </w:rPr>
        <w:t xml:space="preserve"> </w:t>
      </w:r>
      <w:r w:rsidR="006B3761">
        <w:rPr>
          <w:rFonts w:ascii="Times New Roman" w:hAnsi="Times New Roman"/>
        </w:rPr>
        <w:t>75</w:t>
      </w:r>
      <w:r>
        <w:rPr>
          <w:rFonts w:ascii="Times New Roman" w:hAnsi="Times New Roman"/>
        </w:rPr>
        <w:t xml:space="preserve"> </w:t>
      </w:r>
      <w:r w:rsidR="006B3761">
        <w:rPr>
          <w:rFonts w:ascii="Times New Roman" w:hAnsi="Times New Roman"/>
        </w:rPr>
        <w:t xml:space="preserve">m. </w:t>
      </w:r>
      <w:r w:rsidR="005E71AD">
        <w:rPr>
          <w:rFonts w:ascii="Times New Roman" w:hAnsi="Times New Roman"/>
        </w:rPr>
        <w:t>In my</w:t>
      </w:r>
      <w:r w:rsidR="006B3761" w:rsidRPr="006944C4">
        <w:rPr>
          <w:rFonts w:ascii="Times New Roman" w:hAnsi="Times New Roman"/>
        </w:rPr>
        <w:t xml:space="preserve"> original (unprimed syst</w:t>
      </w:r>
      <w:r>
        <w:rPr>
          <w:rFonts w:ascii="Times New Roman" w:hAnsi="Times New Roman"/>
        </w:rPr>
        <w:t>em), the Gaussian then becomes:</w:t>
      </w:r>
    </w:p>
    <w:p w:rsidR="006B3761" w:rsidRPr="006944C4" w:rsidRDefault="001C5F3A" w:rsidP="00A62B31">
      <w:pPr>
        <w:ind w:left="2160" w:firstLine="720"/>
        <w:rPr>
          <w:rFonts w:ascii="Times New Roman" w:hAnsi="Times New Roman"/>
        </w:rPr>
      </w:pPr>
      <m:oMath>
        <m:sSub>
          <m:sSubPr>
            <m:ctrlPr>
              <w:rPr>
                <w:rFonts w:ascii="Cambria Math" w:hAnsi="Cambria Math"/>
                <w:i/>
              </w:rPr>
            </m:ctrlPr>
          </m:sSubPr>
          <m:e>
            <m:r>
              <w:rPr>
                <w:rFonts w:ascii="Cambria Math" w:hAnsi="Cambria Math"/>
              </w:rPr>
              <m:t>G</m:t>
            </m:r>
          </m:e>
          <m:sub>
            <m:r>
              <w:rPr>
                <w:rFonts w:ascii="Cambria Math" w:hAnsi="Cambria Math"/>
              </w:rPr>
              <m:t>mn</m:t>
            </m:r>
          </m:sub>
        </m:sSub>
        <m:r>
          <w:rPr>
            <w:rFonts w:ascii="Cambria Math" w:hAnsi="Cambria Math"/>
          </w:rPr>
          <m:t>=exp</m:t>
        </m:r>
        <m:d>
          <m:dPr>
            <m:begChr m:val="["/>
            <m:endChr m:val="]"/>
            <m:ctrlPr>
              <w:rPr>
                <w:rFonts w:ascii="Cambria Math" w:hAnsi="Cambria Math"/>
                <w:i/>
              </w:rPr>
            </m:ctrlPr>
          </m:dPr>
          <m:e>
            <m:sSubSup>
              <m:sSubSupPr>
                <m:ctrlPr>
                  <w:rPr>
                    <w:rFonts w:ascii="Cambria Math" w:hAnsi="Cambria Math"/>
                    <w:b/>
                    <w:i/>
                  </w:rPr>
                </m:ctrlPr>
              </m:sSubSupPr>
              <m:e>
                <m:r>
                  <m:rPr>
                    <m:sty m:val="bi"/>
                  </m:rPr>
                  <w:rPr>
                    <w:rFonts w:ascii="Cambria Math" w:hAnsi="Cambria Math"/>
                  </w:rPr>
                  <m:t>-x</m:t>
                </m:r>
              </m:e>
              <m:sub>
                <m:r>
                  <m:rPr>
                    <m:sty m:val="bi"/>
                  </m:rPr>
                  <w:rPr>
                    <w:rFonts w:ascii="Cambria Math" w:hAnsi="Cambria Math"/>
                  </w:rPr>
                  <m:t>m</m:t>
                </m:r>
              </m:sub>
              <m:sup>
                <m:r>
                  <m:rPr>
                    <m:sty m:val="bi"/>
                  </m:rPr>
                  <w:rPr>
                    <w:rFonts w:ascii="Cambria Math" w:hAnsi="Cambria Math"/>
                  </w:rPr>
                  <m:t>T</m:t>
                </m:r>
              </m:sup>
            </m:sSubSup>
            <m:sSup>
              <m:sSupPr>
                <m:ctrlPr>
                  <w:rPr>
                    <w:rFonts w:ascii="Cambria Math" w:hAnsi="Cambria Math"/>
                    <w:b/>
                    <w:i/>
                  </w:rPr>
                </m:ctrlPr>
              </m:sSupPr>
              <m:e>
                <m:r>
                  <m:rPr>
                    <m:sty m:val="bi"/>
                  </m:rPr>
                  <w:rPr>
                    <w:rFonts w:ascii="Cambria Math" w:hAnsi="Cambria Math"/>
                  </w:rPr>
                  <m:t>R</m:t>
                </m:r>
              </m:e>
              <m:sup>
                <m:r>
                  <m:rPr>
                    <m:sty m:val="bi"/>
                  </m:rPr>
                  <w:rPr>
                    <w:rFonts w:ascii="Cambria Math" w:hAnsi="Cambria Math"/>
                  </w:rPr>
                  <m:t>T</m:t>
                </m:r>
              </m:sup>
            </m:sSup>
            <m:sSup>
              <m:sSupPr>
                <m:ctrlPr>
                  <w:rPr>
                    <w:rFonts w:ascii="Cambria Math" w:hAnsi="Cambria Math"/>
                    <w:b/>
                    <w:i/>
                  </w:rPr>
                </m:ctrlPr>
              </m:sSupPr>
              <m:e>
                <m:r>
                  <m:rPr>
                    <m:sty m:val="bi"/>
                  </m:rPr>
                  <w:rPr>
                    <w:rFonts w:ascii="Cambria Math" w:hAnsi="Cambria Math"/>
                  </w:rPr>
                  <m:t>Σ</m:t>
                </m:r>
              </m:e>
              <m:sup>
                <m:r>
                  <m:rPr>
                    <m:sty m:val="bi"/>
                  </m:rPr>
                  <w:rPr>
                    <w:rFonts w:ascii="Cambria Math" w:hAnsi="Cambria Math"/>
                  </w:rPr>
                  <m:t>-1</m:t>
                </m:r>
              </m:sup>
            </m:sSup>
            <m:r>
              <m:rPr>
                <m:sty m:val="bi"/>
              </m:rPr>
              <w:rPr>
                <w:rFonts w:ascii="Cambria Math" w:hAnsi="Cambria Math"/>
              </w:rPr>
              <m:t>R</m:t>
            </m:r>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n</m:t>
                </m:r>
              </m:sub>
            </m:sSub>
          </m:e>
        </m:d>
      </m:oMath>
      <w:r w:rsidR="00573DE4">
        <w:rPr>
          <w:rFonts w:ascii="Times New Roman" w:eastAsiaTheme="minorEastAsia" w:hAnsi="Times New Roman"/>
        </w:rPr>
        <w:t xml:space="preserve"> ,</w:t>
      </w:r>
      <w:r w:rsidR="006B3761">
        <w:rPr>
          <w:rFonts w:ascii="Times New Roman" w:eastAsiaTheme="minorEastAsia" w:hAnsi="Times New Roman"/>
        </w:rPr>
        <w:t xml:space="preserve">    </w:t>
      </w:r>
      <w:r w:rsidR="00A62B31">
        <w:rPr>
          <w:rFonts w:ascii="Times New Roman" w:eastAsiaTheme="minorEastAsia" w:hAnsi="Times New Roman"/>
        </w:rPr>
        <w:tab/>
      </w:r>
      <w:r w:rsidR="00A62B31">
        <w:rPr>
          <w:rFonts w:ascii="Times New Roman" w:eastAsiaTheme="minorEastAsia" w:hAnsi="Times New Roman"/>
        </w:rPr>
        <w:tab/>
      </w:r>
      <w:r w:rsidR="00A62B31">
        <w:rPr>
          <w:rFonts w:ascii="Times New Roman" w:eastAsiaTheme="minorEastAsia" w:hAnsi="Times New Roman"/>
        </w:rPr>
        <w:tab/>
      </w:r>
      <w:r w:rsidR="006B3761" w:rsidRPr="006944C4">
        <w:rPr>
          <w:rFonts w:ascii="Times New Roman" w:eastAsiaTheme="minorEastAsia" w:hAnsi="Times New Roman"/>
        </w:rPr>
        <w:t>(10)</w:t>
      </w:r>
    </w:p>
    <w:p w:rsidR="006B3761" w:rsidRPr="006944C4" w:rsidRDefault="006B3761" w:rsidP="006B3761">
      <w:pPr>
        <w:jc w:val="both"/>
        <w:rPr>
          <w:rFonts w:ascii="Times New Roman" w:hAnsi="Times New Roman"/>
        </w:rPr>
      </w:pPr>
      <w:r w:rsidRPr="006944C4">
        <w:rPr>
          <w:rFonts w:ascii="Times New Roman" w:hAnsi="Times New Roman"/>
        </w:rPr>
        <w:t xml:space="preserve">where </w:t>
      </w:r>
      <w:r w:rsidRPr="006944C4">
        <w:rPr>
          <w:rFonts w:ascii="Times New Roman" w:hAnsi="Times New Roman"/>
          <w:b/>
        </w:rPr>
        <w:t>R</w:t>
      </w:r>
      <w:r w:rsidRPr="006944C4">
        <w:rPr>
          <w:rFonts w:ascii="Times New Roman" w:hAnsi="Times New Roman"/>
        </w:rPr>
        <w:t xml:space="preserve"> is the rotation matrix that aligns the new </w:t>
      </w:r>
      <w:r w:rsidRPr="006944C4">
        <w:rPr>
          <w:rFonts w:ascii="Times New Roman" w:hAnsi="Times New Roman"/>
          <w:b/>
        </w:rPr>
        <w:t>x’</w:t>
      </w:r>
      <w:r w:rsidRPr="006944C4">
        <w:rPr>
          <w:rFonts w:ascii="Times New Roman" w:hAnsi="Times New Roman"/>
        </w:rPr>
        <w:t xml:space="preserve">-axis with </w:t>
      </w:r>
      <w:r w:rsidRPr="006944C4">
        <w:rPr>
          <w:rFonts w:ascii="Times New Roman" w:hAnsi="Times New Roman"/>
          <w:b/>
        </w:rPr>
        <w:t>v</w:t>
      </w:r>
      <w:r w:rsidRPr="006944C4">
        <w:rPr>
          <w:rFonts w:ascii="Times New Roman" w:hAnsi="Times New Roman"/>
          <w:b/>
          <w:vertAlign w:val="subscript"/>
        </w:rPr>
        <w:t>3</w:t>
      </w:r>
      <w:r w:rsidRPr="006944C4">
        <w:rPr>
          <w:rFonts w:ascii="Times New Roman" w:hAnsi="Times New Roman"/>
        </w:rPr>
        <w:t xml:space="preserve"> given by:</w:t>
      </w:r>
      <w:r w:rsidRPr="006944C4">
        <w:rPr>
          <w:rFonts w:ascii="Times New Roman" w:hAnsi="Times New Roman"/>
        </w:rPr>
        <w:tab/>
      </w:r>
    </w:p>
    <w:p w:rsidR="006B3761" w:rsidRPr="006944C4" w:rsidRDefault="006B3761" w:rsidP="00A62B31">
      <w:pPr>
        <w:ind w:left="2160" w:firstLine="720"/>
        <w:rPr>
          <w:rFonts w:ascii="Times New Roman" w:hAnsi="Times New Roman"/>
        </w:rPr>
      </w:pPr>
      <w:r w:rsidRPr="006944C4">
        <w:rPr>
          <w:rFonts w:ascii="Times New Roman" w:hAnsi="Times New Roman"/>
          <w:noProof/>
          <w:position w:val="-52"/>
          <w:lang w:bidi="ar-SA"/>
        </w:rPr>
        <w:drawing>
          <wp:inline distT="0" distB="0" distL="0" distR="0" wp14:anchorId="7881B896" wp14:editId="239342E3">
            <wp:extent cx="1139952" cy="647700"/>
            <wp:effectExtent l="0" t="0" r="317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0508" cy="653698"/>
                    </a:xfrm>
                    <a:prstGeom prst="rect">
                      <a:avLst/>
                    </a:prstGeom>
                    <a:noFill/>
                    <a:ln>
                      <a:noFill/>
                    </a:ln>
                  </pic:spPr>
                </pic:pic>
              </a:graphicData>
            </a:graphic>
          </wp:inline>
        </w:drawing>
      </w:r>
      <w:r w:rsidR="00573DE4">
        <w:rPr>
          <w:rFonts w:ascii="Times New Roman" w:hAnsi="Times New Roman"/>
        </w:rPr>
        <w:t>.</w:t>
      </w:r>
      <w:r>
        <w:rPr>
          <w:rFonts w:ascii="Times New Roman" w:hAnsi="Times New Roman"/>
        </w:rPr>
        <w:t xml:space="preserve">         </w:t>
      </w:r>
      <w:r w:rsidR="00A62B31">
        <w:rPr>
          <w:rFonts w:ascii="Times New Roman" w:hAnsi="Times New Roman"/>
        </w:rPr>
        <w:tab/>
      </w:r>
      <w:r w:rsidR="00A62B31">
        <w:rPr>
          <w:rFonts w:ascii="Times New Roman" w:hAnsi="Times New Roman"/>
        </w:rPr>
        <w:tab/>
      </w:r>
      <w:r w:rsidR="00A62B31">
        <w:rPr>
          <w:rFonts w:ascii="Times New Roman" w:hAnsi="Times New Roman"/>
        </w:rPr>
        <w:tab/>
      </w:r>
      <w:r w:rsidR="00A62B31">
        <w:rPr>
          <w:rFonts w:ascii="Times New Roman" w:hAnsi="Times New Roman"/>
        </w:rPr>
        <w:tab/>
      </w:r>
      <w:r w:rsidRPr="006944C4">
        <w:rPr>
          <w:rFonts w:ascii="Times New Roman" w:hAnsi="Times New Roman"/>
        </w:rPr>
        <w:t>(11)</w:t>
      </w:r>
    </w:p>
    <w:p w:rsidR="00A62B31" w:rsidRDefault="006B3761" w:rsidP="00A62B31">
      <w:pPr>
        <w:ind w:firstLine="720"/>
        <w:jc w:val="both"/>
        <w:rPr>
          <w:rFonts w:ascii="Times New Roman" w:hAnsi="Times New Roman"/>
        </w:rPr>
      </w:pPr>
      <w:r w:rsidRPr="006944C4">
        <w:rPr>
          <w:rFonts w:ascii="Times New Roman" w:hAnsi="Times New Roman"/>
        </w:rPr>
        <w:t xml:space="preserve">The second derivative of the Gaussian in the </w:t>
      </w:r>
      <w:r w:rsidRPr="006944C4">
        <w:rPr>
          <w:rFonts w:ascii="Times New Roman" w:hAnsi="Times New Roman"/>
          <w:b/>
        </w:rPr>
        <w:t>x</w:t>
      </w:r>
      <w:r w:rsidRPr="006944C4">
        <w:rPr>
          <w:rFonts w:ascii="Times New Roman" w:hAnsi="Times New Roman"/>
          <w:b/>
          <w:vertAlign w:val="subscript"/>
        </w:rPr>
        <w:t>3</w:t>
      </w:r>
      <w:r w:rsidR="00A62B31">
        <w:rPr>
          <w:rFonts w:ascii="Times New Roman" w:hAnsi="Times New Roman"/>
        </w:rPr>
        <w:t>’direction can be written as:</w:t>
      </w:r>
    </w:p>
    <w:p w:rsidR="006B3761" w:rsidRPr="006944C4" w:rsidRDefault="001C5F3A" w:rsidP="00A62B31">
      <w:pPr>
        <w:ind w:left="1440" w:firstLine="720"/>
        <w:jc w:val="both"/>
        <w:rPr>
          <w:rFonts w:ascii="Times New Roman" w:hAnsi="Times New Roman"/>
        </w:rPr>
      </w:pPr>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G</m:t>
            </m:r>
          </m:num>
          <m:den>
            <m:sSubSup>
              <m:sSubSupPr>
                <m:ctrlPr>
                  <w:rPr>
                    <w:rFonts w:ascii="Cambria Math" w:hAnsi="Cambria Math"/>
                    <w:i/>
                  </w:rPr>
                </m:ctrlPr>
              </m:sSubSupPr>
              <m:e>
                <m:r>
                  <w:rPr>
                    <w:rFonts w:ascii="Cambria Math" w:hAnsi="Cambria Math"/>
                  </w:rPr>
                  <m:t>dx'</m:t>
                </m:r>
              </m:e>
              <m:sub>
                <m:r>
                  <w:rPr>
                    <w:rFonts w:ascii="Cambria Math" w:hAnsi="Cambria Math"/>
                  </w:rPr>
                  <m:t>3</m:t>
                </m:r>
              </m:sub>
              <m:sup>
                <m:r>
                  <w:rPr>
                    <w:rFonts w:ascii="Cambria Math" w:hAnsi="Cambria Math"/>
                  </w:rPr>
                  <m:t>2</m:t>
                </m:r>
              </m:sup>
            </m:sSubSup>
          </m:den>
        </m:f>
        <m:r>
          <w:rPr>
            <w:rFonts w:ascii="Cambria Math" w:hAnsi="Cambria Math"/>
          </w:rPr>
          <m:t xml:space="preserve">= </m:t>
        </m:r>
        <m:r>
          <m:rPr>
            <m:sty m:val="p"/>
          </m:rPr>
          <w:rPr>
            <w:rFonts w:ascii="Cambria Math" w:hAnsi="Cambria Math"/>
          </w:rPr>
          <m:t>γ</m:t>
        </m:r>
        <m:d>
          <m:dPr>
            <m:begChr m:val="["/>
            <m:endChr m:val="]"/>
            <m:ctrlPr>
              <w:rPr>
                <w:rFonts w:ascii="Cambria Math" w:hAnsi="Cambria Math"/>
                <w:b/>
                <w:bCs/>
                <w:i/>
              </w:rPr>
            </m:ctrlPr>
          </m:dPr>
          <m:e>
            <m:f>
              <m:fPr>
                <m:ctrlPr>
                  <w:rPr>
                    <w:rFonts w:ascii="Cambria Math" w:hAnsi="Cambria Math"/>
                    <w:b/>
                    <w:bCs/>
                    <w:i/>
                  </w:rPr>
                </m:ctrlPr>
              </m:fPr>
              <m:num>
                <m:r>
                  <m:rPr>
                    <m:sty m:val="p"/>
                  </m:rPr>
                  <w:rPr>
                    <w:rFonts w:ascii="Cambria Math" w:hAnsi="Cambria Math"/>
                  </w:rPr>
                  <m:t>-2</m:t>
                </m:r>
              </m:num>
              <m:den>
                <m:sSub>
                  <m:sSubPr>
                    <m:ctrlPr>
                      <w:rPr>
                        <w:rFonts w:ascii="Cambria Math" w:hAnsi="Cambria Math"/>
                        <w:bCs/>
                      </w:rPr>
                    </m:ctrlPr>
                  </m:sSubPr>
                  <m:e>
                    <m:r>
                      <m:rPr>
                        <m:sty m:val="p"/>
                      </m:rPr>
                      <w:rPr>
                        <w:rFonts w:ascii="Cambria Math" w:hAnsi="Cambria Math"/>
                      </w:rPr>
                      <m:t>λ</m:t>
                    </m:r>
                  </m:e>
                  <m:sub>
                    <m:r>
                      <w:rPr>
                        <w:rFonts w:ascii="Cambria Math" w:hAnsi="Cambria Math"/>
                      </w:rPr>
                      <m:t>3</m:t>
                    </m:r>
                  </m:sub>
                </m:sSub>
              </m:den>
            </m:f>
            <m:r>
              <m:rPr>
                <m:sty m:val="p"/>
              </m:rPr>
              <w:rPr>
                <w:rFonts w:ascii="Cambria Math" w:hAnsi="Cambria Math"/>
              </w:rPr>
              <m:t>+4</m:t>
            </m:r>
            <m:sSubSup>
              <m:sSubSupPr>
                <m:ctrlPr>
                  <w:rPr>
                    <w:rFonts w:ascii="Cambria Math" w:hAnsi="Cambria Math"/>
                    <w:b/>
                    <w:bCs/>
                    <w:i/>
                  </w:rPr>
                </m:ctrlPr>
              </m:sSubSupPr>
              <m:e>
                <m:r>
                  <m:rPr>
                    <m:sty m:val="p"/>
                  </m:rPr>
                  <w:rPr>
                    <w:rFonts w:ascii="Cambria Math" w:hAnsi="Cambria Math"/>
                  </w:rPr>
                  <m:t>x'</m:t>
                </m:r>
              </m:e>
              <m:sub>
                <m:r>
                  <m:rPr>
                    <m:sty m:val="p"/>
                  </m:rPr>
                  <w:rPr>
                    <w:rFonts w:ascii="Cambria Math" w:hAnsi="Cambria Math"/>
                  </w:rPr>
                  <m:t>3</m:t>
                </m:r>
              </m:sub>
              <m:sup>
                <m:r>
                  <m:rPr>
                    <m:sty m:val="bi"/>
                  </m:rPr>
                  <w:rPr>
                    <w:rFonts w:ascii="Cambria Math" w:hAnsi="Cambria Math"/>
                  </w:rPr>
                  <m:t>2</m:t>
                </m:r>
              </m:sup>
            </m:sSubSup>
          </m:e>
        </m:d>
        <m:r>
          <m:rPr>
            <m:sty m:val="p"/>
          </m:rPr>
          <w:rPr>
            <w:rFonts w:ascii="Cambria Math" w:hAnsi="Cambria Math"/>
          </w:rPr>
          <m:t>exp</m:t>
        </m:r>
        <m:d>
          <m:dPr>
            <m:begChr m:val="["/>
            <m:endChr m:val="]"/>
            <m:ctrlPr>
              <w:rPr>
                <w:rFonts w:ascii="Cambria Math" w:hAnsi="Cambria Math"/>
                <w:bCs/>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bCs/>
                    <w:i/>
                  </w:rPr>
                </m:ctrlPr>
              </m:dPr>
              <m:e>
                <m:f>
                  <m:fPr>
                    <m:ctrlPr>
                      <w:rPr>
                        <w:rFonts w:ascii="Cambria Math" w:hAnsi="Cambria Math"/>
                        <w:bCs/>
                        <w:i/>
                      </w:rPr>
                    </m:ctrlPr>
                  </m:fPr>
                  <m:num>
                    <m:sSubSup>
                      <m:sSubSupPr>
                        <m:ctrlPr>
                          <w:rPr>
                            <w:rFonts w:ascii="Cambria Math" w:hAnsi="Cambria Math"/>
                            <w:bCs/>
                            <w:i/>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den>
                </m:f>
                <m:r>
                  <w:rPr>
                    <w:rFonts w:ascii="Cambria Math" w:hAnsi="Cambria Math"/>
                  </w:rPr>
                  <m:t>+</m:t>
                </m:r>
                <m:f>
                  <m:fPr>
                    <m:ctrlPr>
                      <w:rPr>
                        <w:rFonts w:ascii="Cambria Math" w:hAnsi="Cambria Math"/>
                        <w:bCs/>
                        <w:i/>
                      </w:rPr>
                    </m:ctrlPr>
                  </m:fPr>
                  <m:num>
                    <m:sSubSup>
                      <m:sSubSupPr>
                        <m:ctrlPr>
                          <w:rPr>
                            <w:rFonts w:ascii="Cambria Math" w:hAnsi="Cambria Math"/>
                            <w:bCs/>
                            <w:i/>
                          </w:rPr>
                        </m:ctrlPr>
                      </m:sSubSupPr>
                      <m:e>
                        <m:r>
                          <w:rPr>
                            <w:rFonts w:ascii="Cambria Math" w:hAnsi="Cambria Math"/>
                          </w:rPr>
                          <m:t>x'</m:t>
                        </m:r>
                      </m:e>
                      <m:sub>
                        <m:r>
                          <m:rPr>
                            <m:sty m:val="p"/>
                          </m:rPr>
                          <w:rPr>
                            <w:rFonts w:ascii="Cambria Math" w:hAnsi="Cambria Math"/>
                          </w:rPr>
                          <m:t>2</m:t>
                        </m:r>
                      </m:sub>
                      <m:sup>
                        <m:r>
                          <m:rPr>
                            <m:sty m:val="p"/>
                          </m:rP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den>
                </m:f>
                <m:r>
                  <w:rPr>
                    <w:rFonts w:ascii="Cambria Math" w:hAnsi="Cambria Math"/>
                  </w:rPr>
                  <m:t>+</m:t>
                </m:r>
                <m:f>
                  <m:fPr>
                    <m:ctrlPr>
                      <w:rPr>
                        <w:rFonts w:ascii="Cambria Math" w:hAnsi="Cambria Math"/>
                        <w:bCs/>
                        <w:i/>
                      </w:rPr>
                    </m:ctrlPr>
                  </m:fPr>
                  <m:num>
                    <m:sSubSup>
                      <m:sSubSupPr>
                        <m:ctrlPr>
                          <w:rPr>
                            <w:rFonts w:ascii="Cambria Math" w:hAnsi="Cambria Math"/>
                            <w:bCs/>
                            <w:i/>
                          </w:rPr>
                        </m:ctrlPr>
                      </m:sSubSupPr>
                      <m:e>
                        <m:r>
                          <w:rPr>
                            <w:rFonts w:ascii="Cambria Math" w:hAnsi="Cambria Math"/>
                          </w:rPr>
                          <m:t>x'</m:t>
                        </m:r>
                      </m:e>
                      <m:sub>
                        <m:r>
                          <m:rPr>
                            <m:sty m:val="p"/>
                          </m:rPr>
                          <w:rPr>
                            <w:rFonts w:ascii="Cambria Math" w:hAnsi="Cambria Math"/>
                          </w:rPr>
                          <m:t>3</m:t>
                        </m:r>
                      </m:sub>
                      <m:sup>
                        <m:r>
                          <m:rPr>
                            <m:sty m:val="p"/>
                          </m:rP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2</m:t>
                        </m:r>
                      </m:sup>
                    </m:sSubSup>
                  </m:den>
                </m:f>
              </m:e>
            </m:d>
          </m:e>
        </m:d>
      </m:oMath>
      <w:r w:rsidR="00573DE4">
        <w:rPr>
          <w:rFonts w:ascii="Times New Roman" w:eastAsiaTheme="minorEastAsia" w:hAnsi="Times New Roman"/>
          <w:bCs/>
        </w:rPr>
        <w:t xml:space="preserve"> ,  </w:t>
      </w:r>
      <w:r w:rsidR="006B3761">
        <w:rPr>
          <w:rFonts w:ascii="Times New Roman" w:eastAsiaTheme="minorEastAsia" w:hAnsi="Times New Roman"/>
          <w:bCs/>
        </w:rPr>
        <w:t xml:space="preserve">    </w:t>
      </w:r>
      <w:r w:rsidR="00A62B31">
        <w:rPr>
          <w:rFonts w:ascii="Times New Roman" w:eastAsiaTheme="minorEastAsia" w:hAnsi="Times New Roman"/>
          <w:bCs/>
        </w:rPr>
        <w:tab/>
      </w:r>
      <w:r w:rsidR="00A62B31">
        <w:rPr>
          <w:rFonts w:ascii="Times New Roman" w:eastAsiaTheme="minorEastAsia" w:hAnsi="Times New Roman"/>
          <w:bCs/>
        </w:rPr>
        <w:tab/>
      </w:r>
      <w:r w:rsidR="006B3761">
        <w:rPr>
          <w:rFonts w:ascii="Times New Roman" w:eastAsiaTheme="minorEastAsia" w:hAnsi="Times New Roman"/>
          <w:bCs/>
        </w:rPr>
        <w:t xml:space="preserve">  </w:t>
      </w:r>
      <w:r w:rsidR="006B3761" w:rsidRPr="006944C4">
        <w:rPr>
          <w:rFonts w:ascii="Times New Roman" w:hAnsi="Times New Roman"/>
        </w:rPr>
        <w:t>(12)</w:t>
      </w:r>
    </w:p>
    <w:p w:rsidR="006B3761" w:rsidRPr="006944C4" w:rsidRDefault="006B3761" w:rsidP="006B3761">
      <w:pPr>
        <w:rPr>
          <w:rFonts w:ascii="Times New Roman" w:hAnsi="Times New Roman"/>
        </w:rPr>
      </w:pPr>
      <w:r w:rsidRPr="006944C4">
        <w:rPr>
          <w:rFonts w:ascii="Times New Roman" w:hAnsi="Times New Roman"/>
          <w:noProof/>
          <w:lang w:bidi="ar-SA"/>
        </w:rPr>
        <w:drawing>
          <wp:anchor distT="0" distB="0" distL="114300" distR="114300" simplePos="0" relativeHeight="251656704" behindDoc="0" locked="0" layoutInCell="1" allowOverlap="1" wp14:anchorId="6379C39F" wp14:editId="51529DB3">
            <wp:simplePos x="0" y="0"/>
            <wp:positionH relativeFrom="column">
              <wp:posOffset>1774190</wp:posOffset>
            </wp:positionH>
            <wp:positionV relativeFrom="paragraph">
              <wp:posOffset>20053300</wp:posOffset>
            </wp:positionV>
            <wp:extent cx="8579485" cy="1122045"/>
            <wp:effectExtent l="0" t="0" r="0" b="0"/>
            <wp:wrapNone/>
            <wp:docPr id="2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79485" cy="1122045"/>
                    </a:xfrm>
                    <a:prstGeom prst="rect">
                      <a:avLst/>
                    </a:prstGeom>
                    <a:noFill/>
                  </pic:spPr>
                </pic:pic>
              </a:graphicData>
            </a:graphic>
            <wp14:sizeRelH relativeFrom="page">
              <wp14:pctWidth>0</wp14:pctWidth>
            </wp14:sizeRelH>
            <wp14:sizeRelV relativeFrom="page">
              <wp14:pctHeight>0</wp14:pctHeight>
            </wp14:sizeRelV>
          </wp:anchor>
        </w:drawing>
      </w:r>
      <w:r w:rsidRPr="006944C4">
        <w:rPr>
          <w:rFonts w:ascii="Times New Roman" w:hAnsi="Times New Roman"/>
          <w:noProof/>
          <w:lang w:bidi="ar-SA"/>
        </w:rPr>
        <w:drawing>
          <wp:anchor distT="0" distB="0" distL="114300" distR="114300" simplePos="0" relativeHeight="251654656" behindDoc="0" locked="0" layoutInCell="1" allowOverlap="1" wp14:anchorId="6978CE4A" wp14:editId="5A8EED29">
            <wp:simplePos x="0" y="0"/>
            <wp:positionH relativeFrom="column">
              <wp:posOffset>1804670</wp:posOffset>
            </wp:positionH>
            <wp:positionV relativeFrom="paragraph">
              <wp:posOffset>20053300</wp:posOffset>
            </wp:positionV>
            <wp:extent cx="8579485" cy="1122045"/>
            <wp:effectExtent l="0" t="0" r="0" b="0"/>
            <wp:wrapNone/>
            <wp:docPr id="2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79485" cy="1122045"/>
                    </a:xfrm>
                    <a:prstGeom prst="rect">
                      <a:avLst/>
                    </a:prstGeom>
                    <a:noFill/>
                  </pic:spPr>
                </pic:pic>
              </a:graphicData>
            </a:graphic>
            <wp14:sizeRelH relativeFrom="page">
              <wp14:pctWidth>0</wp14:pctWidth>
            </wp14:sizeRelH>
            <wp14:sizeRelV relativeFrom="page">
              <wp14:pctHeight>0</wp14:pctHeight>
            </wp14:sizeRelV>
          </wp:anchor>
        </w:drawing>
      </w:r>
      <w:r w:rsidRPr="006944C4">
        <w:rPr>
          <w:rFonts w:ascii="Times New Roman" w:hAnsi="Times New Roman"/>
          <w:noProof/>
          <w:lang w:bidi="ar-SA"/>
        </w:rPr>
        <w:drawing>
          <wp:anchor distT="0" distB="0" distL="114300" distR="114300" simplePos="0" relativeHeight="251652608" behindDoc="0" locked="0" layoutInCell="1" allowOverlap="1" wp14:anchorId="382D1689" wp14:editId="34C65B0A">
            <wp:simplePos x="0" y="0"/>
            <wp:positionH relativeFrom="column">
              <wp:posOffset>1804670</wp:posOffset>
            </wp:positionH>
            <wp:positionV relativeFrom="paragraph">
              <wp:posOffset>20053300</wp:posOffset>
            </wp:positionV>
            <wp:extent cx="8579485" cy="1122045"/>
            <wp:effectExtent l="0" t="0" r="0" b="0"/>
            <wp:wrapNone/>
            <wp:docPr id="2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79485" cy="1122045"/>
                    </a:xfrm>
                    <a:prstGeom prst="rect">
                      <a:avLst/>
                    </a:prstGeom>
                    <a:noFill/>
                  </pic:spPr>
                </pic:pic>
              </a:graphicData>
            </a:graphic>
            <wp14:sizeRelH relativeFrom="page">
              <wp14:pctWidth>0</wp14:pctWidth>
            </wp14:sizeRelH>
            <wp14:sizeRelV relativeFrom="page">
              <wp14:pctHeight>0</wp14:pctHeight>
            </wp14:sizeRelV>
          </wp:anchor>
        </w:drawing>
      </w:r>
      <w:r w:rsidRPr="006944C4">
        <w:rPr>
          <w:rFonts w:ascii="Times New Roman" w:hAnsi="Times New Roman"/>
          <w:noProof/>
          <w:lang w:bidi="ar-SA"/>
        </w:rPr>
        <w:drawing>
          <wp:anchor distT="0" distB="0" distL="114300" distR="114300" simplePos="0" relativeHeight="251650560" behindDoc="0" locked="0" layoutInCell="1" allowOverlap="1" wp14:anchorId="389F5D3C" wp14:editId="54C88F07">
            <wp:simplePos x="0" y="0"/>
            <wp:positionH relativeFrom="column">
              <wp:posOffset>1804670</wp:posOffset>
            </wp:positionH>
            <wp:positionV relativeFrom="paragraph">
              <wp:posOffset>20053300</wp:posOffset>
            </wp:positionV>
            <wp:extent cx="8579485" cy="112204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79485" cy="1122045"/>
                    </a:xfrm>
                    <a:prstGeom prst="rect">
                      <a:avLst/>
                    </a:prstGeom>
                    <a:noFill/>
                  </pic:spPr>
                </pic:pic>
              </a:graphicData>
            </a:graphic>
            <wp14:sizeRelH relativeFrom="page">
              <wp14:pctWidth>0</wp14:pctWidth>
            </wp14:sizeRelH>
            <wp14:sizeRelV relativeFrom="page">
              <wp14:pctHeight>0</wp14:pctHeight>
            </wp14:sizeRelV>
          </wp:anchor>
        </w:drawing>
      </w:r>
      <w:r w:rsidRPr="006944C4">
        <w:rPr>
          <w:rFonts w:ascii="Times New Roman" w:hAnsi="Times New Roman"/>
          <w:noProof/>
          <w:lang w:bidi="ar-SA"/>
        </w:rPr>
        <w:drawing>
          <wp:anchor distT="0" distB="0" distL="114300" distR="114300" simplePos="0" relativeHeight="251648512" behindDoc="0" locked="0" layoutInCell="1" allowOverlap="1" wp14:anchorId="2D23DD48" wp14:editId="53ECCF8C">
            <wp:simplePos x="0" y="0"/>
            <wp:positionH relativeFrom="column">
              <wp:posOffset>1774190</wp:posOffset>
            </wp:positionH>
            <wp:positionV relativeFrom="paragraph">
              <wp:posOffset>20053300</wp:posOffset>
            </wp:positionV>
            <wp:extent cx="8579485" cy="112204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79485" cy="1122045"/>
                    </a:xfrm>
                    <a:prstGeom prst="rect">
                      <a:avLst/>
                    </a:prstGeom>
                    <a:noFill/>
                  </pic:spPr>
                </pic:pic>
              </a:graphicData>
            </a:graphic>
            <wp14:sizeRelH relativeFrom="page">
              <wp14:pctWidth>0</wp14:pctWidth>
            </wp14:sizeRelH>
            <wp14:sizeRelV relativeFrom="page">
              <wp14:pctHeight>0</wp14:pctHeight>
            </wp14:sizeRelV>
          </wp:anchor>
        </w:drawing>
      </w:r>
      <w:r w:rsidRPr="006944C4">
        <w:rPr>
          <w:rFonts w:ascii="Times New Roman" w:hAnsi="Times New Roman"/>
        </w:rPr>
        <w:t xml:space="preserve">where </w:t>
      </w:r>
      <w:r w:rsidRPr="006944C4">
        <w:rPr>
          <w:rFonts w:ascii="Times New Roman" w:hAnsi="Times New Roman"/>
          <w:i/>
        </w:rPr>
        <w:t xml:space="preserve">γ </w:t>
      </w:r>
      <w:r w:rsidRPr="006944C4">
        <w:rPr>
          <w:rFonts w:ascii="Times New Roman" w:hAnsi="Times New Roman"/>
        </w:rPr>
        <w:t>represents a normalization term.</w:t>
      </w:r>
    </w:p>
    <w:p w:rsidR="006B3761" w:rsidRDefault="006B3761" w:rsidP="00A62B31">
      <w:pPr>
        <w:keepNext/>
      </w:pPr>
      <w:r>
        <w:rPr>
          <w:rFonts w:ascii="Times New Roman" w:hAnsi="Times New Roman"/>
          <w:noProof/>
          <w:lang w:bidi="ar-SA"/>
        </w:rPr>
        <w:lastRenderedPageBreak/>
        <w:drawing>
          <wp:inline distT="0" distB="0" distL="0" distR="0" wp14:anchorId="3EE31722" wp14:editId="28FB550F">
            <wp:extent cx="5163970" cy="2505075"/>
            <wp:effectExtent l="38100" t="38100" r="36830" b="2857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ussian_along_fault_feature.tif"/>
                    <pic:cNvPicPr/>
                  </pic:nvPicPr>
                  <pic:blipFill rotWithShape="1">
                    <a:blip r:embed="rId29">
                      <a:extLst>
                        <a:ext uri="{28A0092B-C50C-407E-A947-70E740481C1C}">
                          <a14:useLocalDpi xmlns:a14="http://schemas.microsoft.com/office/drawing/2010/main" val="0"/>
                        </a:ext>
                      </a:extLst>
                    </a:blip>
                    <a:srcRect l="5125" t="1441" r="11818" b="32853"/>
                    <a:stretch/>
                  </pic:blipFill>
                  <pic:spPr bwMode="auto">
                    <a:xfrm>
                      <a:off x="0" y="0"/>
                      <a:ext cx="5168726" cy="2507382"/>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6B3761" w:rsidRDefault="006B3761" w:rsidP="00A62B31">
      <w:pPr>
        <w:pStyle w:val="Caption"/>
        <w:rPr>
          <w:vertAlign w:val="subscript"/>
        </w:rPr>
      </w:pPr>
      <w:bookmarkStart w:id="13" w:name="_Toc450681513"/>
      <w:r>
        <w:t xml:space="preserve">Figure </w:t>
      </w:r>
      <w:fldSimple w:instr=" SEQ Figure \* ARABIC ">
        <w:r w:rsidR="00A372E4">
          <w:rPr>
            <w:noProof/>
          </w:rPr>
          <w:t>1</w:t>
        </w:r>
      </w:fldSimple>
      <w:r w:rsidR="00A62B31">
        <w:rPr>
          <w:noProof/>
        </w:rPr>
        <w:t>.</w:t>
      </w:r>
      <w:r>
        <w:t xml:space="preserve"> </w:t>
      </w:r>
      <w:r w:rsidRPr="00A62B31">
        <w:rPr>
          <w:b w:val="0"/>
        </w:rPr>
        <w:t xml:space="preserve">Cartoon showing reflectors (as solid red lines) and a coherence anomaly (as black dotted line). The analysis window (in green) is a circle centered on the analysis point (in orange). The eigenvector </w:t>
      </w:r>
      <w:r w:rsidR="00A62B31" w:rsidRPr="00A62B31">
        <w:t>v</w:t>
      </w:r>
      <w:r w:rsidRPr="00A62B31">
        <w:rPr>
          <w:vertAlign w:val="subscript"/>
        </w:rPr>
        <w:t>3</w:t>
      </w:r>
      <w:r w:rsidRPr="00A62B31">
        <w:rPr>
          <w:b w:val="0"/>
        </w:rPr>
        <w:t xml:space="preserve"> is perpendicular to the fault plane reflector (blue arrow), while the normal vector </w:t>
      </w:r>
      <w:r w:rsidRPr="00A62B31">
        <w:t>n</w:t>
      </w:r>
      <w:r w:rsidRPr="00A62B31">
        <w:rPr>
          <w:b w:val="0"/>
        </w:rPr>
        <w:t xml:space="preserve"> is perpendicular to the reflector (red arrow). The</w:t>
      </w:r>
      <w:r w:rsidR="00B02578" w:rsidRPr="00A62B31">
        <w:rPr>
          <w:b w:val="0"/>
        </w:rPr>
        <w:t xml:space="preserve"> dLoG </w:t>
      </w:r>
      <w:r w:rsidR="001915DC">
        <w:rPr>
          <w:b w:val="0"/>
        </w:rPr>
        <w:t>operator (</w:t>
      </w:r>
      <w:r w:rsidRPr="00A62B31">
        <w:rPr>
          <w:b w:val="0"/>
        </w:rPr>
        <w:t xml:space="preserve">red negative and blue positive) is short in the direction parallel to </w:t>
      </w:r>
      <w:r w:rsidR="001915DC" w:rsidRPr="001915DC">
        <w:t>v</w:t>
      </w:r>
      <w:r w:rsidRPr="001915DC">
        <w:rPr>
          <w:vertAlign w:val="subscript"/>
        </w:rPr>
        <w:t>3</w:t>
      </w:r>
      <w:r w:rsidRPr="00A62B31">
        <w:rPr>
          <w:b w:val="0"/>
        </w:rPr>
        <w:t xml:space="preserve"> and three times longe</w:t>
      </w:r>
      <w:r w:rsidR="001915DC">
        <w:rPr>
          <w:b w:val="0"/>
        </w:rPr>
        <w:t xml:space="preserve">r in the direction parallel to </w:t>
      </w:r>
      <w:r w:rsidR="001915DC" w:rsidRPr="001915DC">
        <w:t>v</w:t>
      </w:r>
      <w:r w:rsidRPr="001915DC">
        <w:rPr>
          <w:vertAlign w:val="subscript"/>
        </w:rPr>
        <w:t>1</w:t>
      </w:r>
      <w:r w:rsidRPr="00A62B31">
        <w:rPr>
          <w:b w:val="0"/>
        </w:rPr>
        <w:t xml:space="preserve"> and</w:t>
      </w:r>
      <w:r>
        <w:t xml:space="preserve"> </w:t>
      </w:r>
      <w:r w:rsidR="001915DC" w:rsidRPr="001915DC">
        <w:t>v</w:t>
      </w:r>
      <w:r w:rsidRPr="001915DC">
        <w:rPr>
          <w:vertAlign w:val="subscript"/>
        </w:rPr>
        <w:t>2</w:t>
      </w:r>
      <w:bookmarkEnd w:id="13"/>
    </w:p>
    <w:p w:rsidR="006B3761" w:rsidRDefault="006B3761" w:rsidP="006B3761">
      <w:pPr>
        <w:pStyle w:val="Caption"/>
        <w:jc w:val="both"/>
        <w:rPr>
          <w:vertAlign w:val="subscript"/>
        </w:rPr>
      </w:pPr>
    </w:p>
    <w:p w:rsidR="006B3761" w:rsidRDefault="006535A9" w:rsidP="007B11C7">
      <w:pPr>
        <w:pStyle w:val="Caption"/>
      </w:pPr>
      <w:r>
        <w:rPr>
          <w:noProof/>
          <w:lang w:bidi="ar-SA"/>
        </w:rPr>
        <w:lastRenderedPageBreak/>
        <mc:AlternateContent>
          <mc:Choice Requires="wps">
            <w:drawing>
              <wp:anchor distT="0" distB="0" distL="114300" distR="114300" simplePos="0" relativeHeight="251671040" behindDoc="0" locked="0" layoutInCell="1" allowOverlap="1" wp14:anchorId="4CFAF4E5" wp14:editId="5291C3DE">
                <wp:simplePos x="0" y="0"/>
                <wp:positionH relativeFrom="column">
                  <wp:posOffset>1416368</wp:posOffset>
                </wp:positionH>
                <wp:positionV relativeFrom="paragraph">
                  <wp:posOffset>3226752</wp:posOffset>
                </wp:positionV>
                <wp:extent cx="7717959" cy="1403985"/>
                <wp:effectExtent l="0" t="8890" r="762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17959" cy="1403985"/>
                        </a:xfrm>
                        <a:prstGeom prst="rect">
                          <a:avLst/>
                        </a:prstGeom>
                        <a:solidFill>
                          <a:srgbClr val="FFFFFF"/>
                        </a:solidFill>
                        <a:ln w="9525">
                          <a:noFill/>
                          <a:miter lim="800000"/>
                          <a:headEnd/>
                          <a:tailEnd/>
                        </a:ln>
                      </wps:spPr>
                      <wps:txbx>
                        <w:txbxContent>
                          <w:p w:rsidR="00163888" w:rsidRDefault="00163888" w:rsidP="007B11C7">
                            <w:pPr>
                              <w:pStyle w:val="Caption"/>
                            </w:pPr>
                            <w:bookmarkStart w:id="14" w:name="_Toc450681514"/>
                            <w:r>
                              <w:t xml:space="preserve">Figure </w:t>
                            </w:r>
                            <w:r w:rsidR="001C5F3A">
                              <w:fldChar w:fldCharType="begin"/>
                            </w:r>
                            <w:r w:rsidR="001C5F3A">
                              <w:instrText xml:space="preserve"> SEQ Figure \* ARABIC </w:instrText>
                            </w:r>
                            <w:r w:rsidR="001C5F3A">
                              <w:fldChar w:fldCharType="separate"/>
                            </w:r>
                            <w:r w:rsidR="00A372E4">
                              <w:rPr>
                                <w:noProof/>
                              </w:rPr>
                              <w:t>2</w:t>
                            </w:r>
                            <w:r w:rsidR="001C5F3A">
                              <w:rPr>
                                <w:noProof/>
                              </w:rPr>
                              <w:fldChar w:fldCharType="end"/>
                            </w:r>
                            <w:r>
                              <w:rPr>
                                <w:noProof/>
                              </w:rPr>
                              <w:t>.</w:t>
                            </w:r>
                            <w:r>
                              <w:t xml:space="preserve"> </w:t>
                            </w:r>
                            <w:r w:rsidRPr="007B11C7">
                              <w:rPr>
                                <w:b w:val="0"/>
                              </w:rPr>
                              <w:t>Time slice at t= 2.52 s through co-rendered fault dip-azimuth, fault dip-magnitude and LoG filtered coherence (fault probability). The fault probability is plotted against lightness, with low values opaque (white) and high values transparent.</w:t>
                            </w:r>
                            <w:bookmarkEnd w:id="14"/>
                          </w:p>
                          <w:p w:rsidR="00163888" w:rsidRDefault="00163888" w:rsidP="006535A9">
                            <w:pPr>
                              <w:pStyle w:val="Caption"/>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1.55pt;margin-top:254.05pt;width:607.7pt;height:110.55pt;rotation:-90;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" stroked="f">
                <v:textbox style="mso-fit-shape-to-text:t">
                  <w:txbxContent>
                    <w:p w:rsidR="00163888" w:rsidRDefault="00163888" w:rsidP="007B11C7">
                      <w:pPr>
                        <w:pStyle w:val="Caption"/>
                      </w:pPr>
                      <w:bookmarkStart w:id="15" w:name="_Toc450681514"/>
                      <w:proofErr w:type="gramStart"/>
                      <w:r>
                        <w:t xml:space="preserve">Figure </w:t>
                      </w:r>
                      <w:proofErr w:type="gramEnd"/>
                      <w:r>
                        <w:fldChar w:fldCharType="begin"/>
                      </w:r>
                      <w:r>
                        <w:instrText xml:space="preserve"> SEQ Figure \* ARABIC </w:instrText>
                      </w:r>
                      <w:r>
                        <w:fldChar w:fldCharType="separate"/>
                      </w:r>
                      <w:r w:rsidR="00A372E4">
                        <w:rPr>
                          <w:noProof/>
                        </w:rPr>
                        <w:t>2</w:t>
                      </w:r>
                      <w:r>
                        <w:rPr>
                          <w:noProof/>
                        </w:rPr>
                        <w:fldChar w:fldCharType="end"/>
                      </w:r>
                      <w:proofErr w:type="gramStart"/>
                      <w:r>
                        <w:rPr>
                          <w:noProof/>
                        </w:rPr>
                        <w:t>.</w:t>
                      </w:r>
                      <w:proofErr w:type="gramEnd"/>
                      <w:r>
                        <w:t xml:space="preserve"> </w:t>
                      </w:r>
                      <w:r w:rsidRPr="007B11C7">
                        <w:rPr>
                          <w:b w:val="0"/>
                        </w:rPr>
                        <w:t xml:space="preserve">Time slice at t= 2.52 s through co-rendered fault dip-azimuth, fault dip-magnitude and LoG filtered coherence (fault probability). The fault probability </w:t>
                      </w:r>
                      <w:proofErr w:type="gramStart"/>
                      <w:r w:rsidRPr="007B11C7">
                        <w:rPr>
                          <w:b w:val="0"/>
                        </w:rPr>
                        <w:t>is plotted</w:t>
                      </w:r>
                      <w:proofErr w:type="gramEnd"/>
                      <w:r w:rsidRPr="007B11C7">
                        <w:rPr>
                          <w:b w:val="0"/>
                        </w:rPr>
                        <w:t xml:space="preserve"> against lightness, with low values opaque (white) and high values transparent.</w:t>
                      </w:r>
                      <w:bookmarkEnd w:id="15"/>
                    </w:p>
                    <w:p w:rsidR="00163888" w:rsidRDefault="00163888" w:rsidP="006535A9">
                      <w:pPr>
                        <w:pStyle w:val="Caption"/>
                        <w:jc w:val="center"/>
                      </w:pPr>
                    </w:p>
                  </w:txbxContent>
                </v:textbox>
              </v:shape>
            </w:pict>
          </mc:Fallback>
        </mc:AlternateContent>
      </w:r>
      <w:r w:rsidR="001915DC">
        <w:rPr>
          <w:noProof/>
          <w:lang w:bidi="ar-SA"/>
        </w:rPr>
        <w:drawing>
          <wp:inline distT="0" distB="0" distL="0" distR="0" wp14:anchorId="3D13EAD9" wp14:editId="40256072">
            <wp:extent cx="7779385" cy="4566285"/>
            <wp:effectExtent l="63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7779385" cy="4566285"/>
                    </a:xfrm>
                    <a:prstGeom prst="rect">
                      <a:avLst/>
                    </a:prstGeom>
                    <a:noFill/>
                  </pic:spPr>
                </pic:pic>
              </a:graphicData>
            </a:graphic>
          </wp:inline>
        </w:drawing>
      </w:r>
    </w:p>
    <w:p w:rsidR="006B3761" w:rsidRPr="006B3761" w:rsidRDefault="006B3761" w:rsidP="006B3761"/>
    <w:p w:rsidR="003E089B" w:rsidRDefault="003E089B" w:rsidP="00D042CE">
      <w:pPr>
        <w:pStyle w:val="Heading1"/>
      </w:pPr>
      <w:bookmarkStart w:id="15" w:name="_Toc450681504"/>
      <w:r w:rsidRPr="000F56FF">
        <w:lastRenderedPageBreak/>
        <w:t xml:space="preserve">Chapter </w:t>
      </w:r>
      <w:r w:rsidR="005A3B77">
        <w:t>2</w:t>
      </w:r>
      <w:r w:rsidRPr="000F56FF">
        <w:t>:</w:t>
      </w:r>
      <w:r w:rsidR="00B02578">
        <w:t xml:space="preserve"> dLoG </w:t>
      </w:r>
      <w:r w:rsidR="006B3761">
        <w:t>application on two New Zealand basins</w:t>
      </w:r>
      <w:bookmarkEnd w:id="15"/>
    </w:p>
    <w:p w:rsidR="006B3761" w:rsidRDefault="006B3761" w:rsidP="006B3761">
      <w:pPr>
        <w:ind w:firstLine="720"/>
      </w:pPr>
      <w:r>
        <w:t xml:space="preserve">The next </w:t>
      </w:r>
      <w:r w:rsidR="006535A9">
        <w:t xml:space="preserve">section was also published in </w:t>
      </w:r>
      <w:r w:rsidR="007B11C7">
        <w:t>Machado et al (</w:t>
      </w:r>
      <w:r>
        <w:t>2016</w:t>
      </w:r>
      <w:r w:rsidR="007B11C7">
        <w:t>)</w:t>
      </w:r>
      <w:r>
        <w:t xml:space="preserve">. </w:t>
      </w:r>
    </w:p>
    <w:p w:rsidR="006B3761" w:rsidRDefault="006535A9" w:rsidP="00DD1503">
      <w:pPr>
        <w:ind w:firstLine="720"/>
      </w:pPr>
      <w:r>
        <w:t>I evaluate my</w:t>
      </w:r>
      <w:r w:rsidR="006B3761">
        <w:t xml:space="preserve"> proposed algorithm by applying it to two seismic volumes from offshore New Zealand. The first survey is over the Great South Basin (GSB) that lies off the southeast coast of the South Island of New Zealand. The basin formed during the mid-Cretaceous and is divided into several highly faulted sub-basins.  The second survey is from the Canterbury Basin of the eastern coast of South Island, New Zealand. </w:t>
      </w:r>
      <w:r w:rsidR="001B28B0">
        <w:t xml:space="preserve">A geologic summary is provided in the Appendix. </w:t>
      </w:r>
    </w:p>
    <w:p w:rsidR="000B5B9D" w:rsidRDefault="000B5B9D" w:rsidP="00D24E9C">
      <w:pPr>
        <w:pStyle w:val="Heading3"/>
      </w:pPr>
      <w:bookmarkStart w:id="16" w:name="_Toc450681505"/>
      <w:r>
        <w:t>Great South Basin</w:t>
      </w:r>
      <w:bookmarkEnd w:id="16"/>
    </w:p>
    <w:p w:rsidR="00911662" w:rsidRDefault="0084399A" w:rsidP="00911662">
      <w:pPr>
        <w:ind w:firstLine="720"/>
      </w:pPr>
      <w:r>
        <w:t>Figure 3</w:t>
      </w:r>
      <w:r w:rsidR="006B3761">
        <w:t xml:space="preserve"> shows a time slice and a vertical slice through the</w:t>
      </w:r>
      <w:r w:rsidR="001B28B0">
        <w:t xml:space="preserve"> GSB </w:t>
      </w:r>
      <w:r w:rsidR="006B3761">
        <w:t>seismic ampl</w:t>
      </w:r>
      <w:r>
        <w:t>itude volume. Figure 4</w:t>
      </w:r>
      <w:r w:rsidR="006B3761">
        <w:t xml:space="preserve"> shows the same slices through the corresponding coherence volume computed along structural dip. Note the fault pattern in the central part of the survey, seen on both amplitude and coherence slices. Other coherence anomalies are noticeable at </w:t>
      </w:r>
      <w:r w:rsidR="006B3761" w:rsidRPr="001B28B0">
        <w:rPr>
          <w:i/>
        </w:rPr>
        <w:t>t</w:t>
      </w:r>
      <w:r w:rsidR="006B3761">
        <w:t>=1.35</w:t>
      </w:r>
      <w:r w:rsidR="001B28B0">
        <w:t xml:space="preserve"> </w:t>
      </w:r>
      <w:r w:rsidR="006B3761">
        <w:t>s on the vertical slice indicating a series of steeply dipping faults.</w:t>
      </w:r>
    </w:p>
    <w:p w:rsidR="006B3761" w:rsidRDefault="006B3761" w:rsidP="00911662">
      <w:r>
        <w:lastRenderedPageBreak/>
        <w:t xml:space="preserve"> </w:t>
      </w:r>
      <w:r w:rsidR="001B28B0">
        <w:rPr>
          <w:noProof/>
          <w:lang w:bidi="ar-SA"/>
        </w:rPr>
        <w:drawing>
          <wp:inline distT="0" distB="0" distL="0" distR="0" wp14:anchorId="14621D20" wp14:editId="130422EE">
            <wp:extent cx="7252000" cy="4679972"/>
            <wp:effectExtent l="0" t="9525"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7258271" cy="4684019"/>
                    </a:xfrm>
                    <a:prstGeom prst="rect">
                      <a:avLst/>
                    </a:prstGeom>
                    <a:noFill/>
                  </pic:spPr>
                </pic:pic>
              </a:graphicData>
            </a:graphic>
          </wp:inline>
        </w:drawing>
      </w:r>
    </w:p>
    <w:p w:rsidR="006B3761" w:rsidRDefault="006B3761" w:rsidP="001B28B0">
      <w:pPr>
        <w:pStyle w:val="Caption"/>
      </w:pPr>
      <w:bookmarkStart w:id="17" w:name="_Toc450681515"/>
      <w:r>
        <w:t xml:space="preserve">Figure </w:t>
      </w:r>
      <w:r w:rsidR="001C5F3A">
        <w:fldChar w:fldCharType="begin"/>
      </w:r>
      <w:r w:rsidR="001C5F3A">
        <w:instrText xml:space="preserve"> SEQ Figure \* ARABIC </w:instrText>
      </w:r>
      <w:r w:rsidR="001C5F3A">
        <w:fldChar w:fldCharType="separate"/>
      </w:r>
      <w:r w:rsidR="00A372E4">
        <w:rPr>
          <w:noProof/>
        </w:rPr>
        <w:t>3</w:t>
      </w:r>
      <w:r w:rsidR="001C5F3A">
        <w:rPr>
          <w:noProof/>
        </w:rPr>
        <w:fldChar w:fldCharType="end"/>
      </w:r>
      <w:r w:rsidR="001B28B0">
        <w:rPr>
          <w:noProof/>
        </w:rPr>
        <w:t>.</w:t>
      </w:r>
      <w:r>
        <w:t xml:space="preserve"> </w:t>
      </w:r>
      <w:r w:rsidR="001B28B0">
        <w:t>(</w:t>
      </w:r>
      <w:r w:rsidRPr="001B28B0">
        <w:rPr>
          <w:b w:val="0"/>
        </w:rPr>
        <w:t>a) Time slice at t=2.52 s and (b) vertical slice along AA' through a seismic amplitude volume with a bin size of 12.5 by 25 m.</w:t>
      </w:r>
      <w:bookmarkEnd w:id="17"/>
    </w:p>
    <w:p w:rsidR="006B3761" w:rsidRDefault="006B3761" w:rsidP="001B28B0">
      <w:pPr>
        <w:keepNext/>
      </w:pPr>
      <w:r>
        <w:rPr>
          <w:noProof/>
          <w:lang w:bidi="ar-SA"/>
        </w:rPr>
        <w:lastRenderedPageBreak/>
        <w:drawing>
          <wp:inline distT="0" distB="0" distL="0" distR="0" wp14:anchorId="20BCB0D2" wp14:editId="01D83026">
            <wp:extent cx="7156527" cy="4528945"/>
            <wp:effectExtent l="37465" t="38735" r="43815" b="4381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443" t="1334" r="821" b="7200"/>
                    <a:stretch/>
                  </pic:blipFill>
                  <pic:spPr bwMode="auto">
                    <a:xfrm rot="16200000">
                      <a:off x="0" y="0"/>
                      <a:ext cx="7148960" cy="4524156"/>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6B3761" w:rsidRDefault="006B3761" w:rsidP="001B28B0">
      <w:pPr>
        <w:pStyle w:val="Caption"/>
      </w:pPr>
      <w:bookmarkStart w:id="18" w:name="_Toc450681516"/>
      <w:r>
        <w:t xml:space="preserve">Figure </w:t>
      </w:r>
      <w:fldSimple w:instr=" SEQ Figure \* ARABIC ">
        <w:r w:rsidR="00A372E4">
          <w:rPr>
            <w:noProof/>
          </w:rPr>
          <w:t>4</w:t>
        </w:r>
      </w:fldSimple>
      <w:r w:rsidR="001B28B0">
        <w:rPr>
          <w:noProof/>
        </w:rPr>
        <w:t xml:space="preserve">. </w:t>
      </w:r>
      <w:r w:rsidRPr="001B28B0">
        <w:rPr>
          <w:b w:val="0"/>
        </w:rPr>
        <w:t>(a)</w:t>
      </w:r>
      <w:r w:rsidRPr="008D604E">
        <w:t xml:space="preserve"> </w:t>
      </w:r>
      <w:r w:rsidRPr="001B28B0">
        <w:rPr>
          <w:b w:val="0"/>
        </w:rPr>
        <w:t xml:space="preserve">Time slice at </w:t>
      </w:r>
      <w:r w:rsidRPr="001B28B0">
        <w:rPr>
          <w:b w:val="0"/>
          <w:i/>
        </w:rPr>
        <w:t>t</w:t>
      </w:r>
      <w:r w:rsidRPr="001B28B0">
        <w:rPr>
          <w:b w:val="0"/>
        </w:rPr>
        <w:t xml:space="preserve">=2.52 s and (b) vertical slice along AA' through a coherence volume computed from the seismic amplitude data shown in Figure </w:t>
      </w:r>
      <w:r w:rsidR="001B28B0">
        <w:rPr>
          <w:b w:val="0"/>
        </w:rPr>
        <w:t>3</w:t>
      </w:r>
      <w:r w:rsidRPr="001B28B0">
        <w:rPr>
          <w:b w:val="0"/>
        </w:rPr>
        <w:t xml:space="preserve">. The orientation of the coherence anomalies in (a) are shown on Figure </w:t>
      </w:r>
      <w:r w:rsidR="001B28B0">
        <w:rPr>
          <w:b w:val="0"/>
        </w:rPr>
        <w:t>2</w:t>
      </w:r>
      <w:r w:rsidRPr="001B28B0">
        <w:rPr>
          <w:b w:val="0"/>
        </w:rPr>
        <w:t>.</w:t>
      </w:r>
      <w:bookmarkEnd w:id="18"/>
    </w:p>
    <w:p w:rsidR="006B3761" w:rsidRPr="004802CB" w:rsidRDefault="006B3761" w:rsidP="006B3761"/>
    <w:p w:rsidR="006B3761" w:rsidRDefault="006535A9" w:rsidP="00DD1503">
      <w:pPr>
        <w:ind w:firstLine="720"/>
      </w:pPr>
      <w:r>
        <w:lastRenderedPageBreak/>
        <w:t>I</w:t>
      </w:r>
      <w:r w:rsidR="006B3761">
        <w:t xml:space="preserve"> now shar</w:t>
      </w:r>
      <w:r w:rsidR="0084399A">
        <w:t>pen the image shown in Figure 4</w:t>
      </w:r>
      <w:r w:rsidR="006B3761">
        <w:t xml:space="preserve"> through the application of the</w:t>
      </w:r>
      <w:r w:rsidR="00B02578">
        <w:t xml:space="preserve"> dLoG </w:t>
      </w:r>
      <w:r w:rsidR="006B3761">
        <w:t xml:space="preserve">operator and display the results in Figure </w:t>
      </w:r>
      <w:r w:rsidR="0084399A">
        <w:t>5</w:t>
      </w:r>
      <w:r w:rsidR="006B3761">
        <w:t xml:space="preserve">. Using a conversion velocity of 3000 m/s and a 75 m radius </w:t>
      </w:r>
      <w:r w:rsidR="001B28B0">
        <w:t xml:space="preserve">analysis </w:t>
      </w:r>
      <w:r w:rsidR="006B3761">
        <w:t>window the directional</w:t>
      </w:r>
      <w:r w:rsidR="00B02578">
        <w:t xml:space="preserve"> LoG </w:t>
      </w:r>
      <w:r w:rsidR="006B3761">
        <w:t>filter sharpens the fault features and removes high frequency noise from the input coherence volum</w:t>
      </w:r>
      <w:r>
        <w:t>e. In addition to sharpening, I</w:t>
      </w:r>
      <w:r w:rsidR="006B3761">
        <w:t xml:space="preserve"> apply a filter (Figure 5c) that suppresses coherence anomalies parallel to reflector dip. Fault features indicated by block arrows are more prominent and easier to pick while some of the noise is suppressed.  The conversion velocity was the same as that used to compute reflector dip and azimuth. </w:t>
      </w:r>
    </w:p>
    <w:p w:rsidR="006B3761" w:rsidRDefault="006B3761" w:rsidP="00DD1503">
      <w:pPr>
        <w:ind w:firstLine="720"/>
      </w:pPr>
      <w:r>
        <w:t>Note that the</w:t>
      </w:r>
      <w:r w:rsidR="00B02578">
        <w:t xml:space="preserve"> dLoG </w:t>
      </w:r>
      <w:r>
        <w:t xml:space="preserve">filter followed by a dip magnitude filter enhances the faults at </w:t>
      </w:r>
      <w:r w:rsidRPr="001B28B0">
        <w:rPr>
          <w:i/>
        </w:rPr>
        <w:t>t</w:t>
      </w:r>
      <w:r>
        <w:t>=1.35</w:t>
      </w:r>
      <w:r w:rsidR="001B28B0">
        <w:t xml:space="preserve"> </w:t>
      </w:r>
      <w:r>
        <w:t xml:space="preserve">s in the upper portion of the vertical cross-section and improved its continuity. </w:t>
      </w:r>
    </w:p>
    <w:p w:rsidR="006B3761" w:rsidRDefault="00911662" w:rsidP="00911662">
      <w:pPr>
        <w:keepNext/>
      </w:pPr>
      <w:r>
        <w:rPr>
          <w:noProof/>
          <w:lang w:bidi="ar-SA"/>
        </w:rPr>
        <w:lastRenderedPageBreak/>
        <w:drawing>
          <wp:inline distT="0" distB="0" distL="0" distR="0" wp14:anchorId="5DBBDCB2" wp14:editId="0B0E9008">
            <wp:extent cx="6710706" cy="4287482"/>
            <wp:effectExtent l="0" t="7303" r="6668" b="6667"/>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6200000">
                      <a:off x="0" y="0"/>
                      <a:ext cx="6715572" cy="4290591"/>
                    </a:xfrm>
                    <a:prstGeom prst="rect">
                      <a:avLst/>
                    </a:prstGeom>
                    <a:noFill/>
                  </pic:spPr>
                </pic:pic>
              </a:graphicData>
            </a:graphic>
          </wp:inline>
        </w:drawing>
      </w:r>
    </w:p>
    <w:p w:rsidR="006B3761" w:rsidRDefault="006B3761" w:rsidP="00911662">
      <w:pPr>
        <w:pStyle w:val="Caption"/>
      </w:pPr>
      <w:bookmarkStart w:id="19" w:name="_Toc450681517"/>
      <w:r>
        <w:t xml:space="preserve">Figure </w:t>
      </w:r>
      <w:r w:rsidR="001C5F3A">
        <w:fldChar w:fldCharType="begin"/>
      </w:r>
      <w:r w:rsidR="001C5F3A">
        <w:instrText xml:space="preserve"> SEQ Figure \* ARABIC </w:instrText>
      </w:r>
      <w:r w:rsidR="001C5F3A">
        <w:fldChar w:fldCharType="separate"/>
      </w:r>
      <w:r w:rsidR="00A372E4">
        <w:rPr>
          <w:noProof/>
        </w:rPr>
        <w:t>5</w:t>
      </w:r>
      <w:r w:rsidR="001C5F3A">
        <w:rPr>
          <w:noProof/>
        </w:rPr>
        <w:fldChar w:fldCharType="end"/>
      </w:r>
      <w:r w:rsidR="00911662">
        <w:rPr>
          <w:noProof/>
        </w:rPr>
        <w:t>.</w:t>
      </w:r>
      <w:r>
        <w:t xml:space="preserve"> </w:t>
      </w:r>
      <w:r w:rsidRPr="00911662">
        <w:rPr>
          <w:b w:val="0"/>
        </w:rPr>
        <w:t xml:space="preserve">(a) Time slice at </w:t>
      </w:r>
      <w:r w:rsidRPr="00911662">
        <w:rPr>
          <w:b w:val="0"/>
          <w:i/>
        </w:rPr>
        <w:t>t</w:t>
      </w:r>
      <w:r w:rsidRPr="00911662">
        <w:rPr>
          <w:b w:val="0"/>
        </w:rPr>
        <w:t>=2.52 s and (b) vertical slice along AA' through the directional</w:t>
      </w:r>
      <w:r w:rsidR="00B02578" w:rsidRPr="00911662">
        <w:rPr>
          <w:b w:val="0"/>
        </w:rPr>
        <w:t xml:space="preserve"> dLoG </w:t>
      </w:r>
      <w:r w:rsidRPr="00911662">
        <w:rPr>
          <w:b w:val="0"/>
        </w:rPr>
        <w:t>attribute computed from the coh</w:t>
      </w:r>
      <w:r w:rsidR="0084399A" w:rsidRPr="00911662">
        <w:rPr>
          <w:b w:val="0"/>
        </w:rPr>
        <w:t>erence volume shown in Figure 5</w:t>
      </w:r>
      <w:r w:rsidRPr="00911662">
        <w:rPr>
          <w:b w:val="0"/>
        </w:rPr>
        <w:t xml:space="preserve">. (c) Filter applied to coherence computed from the dip magnitude of </w:t>
      </w:r>
      <w:r w:rsidR="00911662" w:rsidRPr="00911662">
        <w:t>v</w:t>
      </w:r>
      <w:r w:rsidRPr="00911662">
        <w:rPr>
          <w:vertAlign w:val="subscript"/>
        </w:rPr>
        <w:t>3</w:t>
      </w:r>
      <w:r w:rsidRPr="00911662">
        <w:rPr>
          <w:b w:val="0"/>
        </w:rPr>
        <w:t xml:space="preserve"> that suppresses features paralle</w:t>
      </w:r>
      <w:r w:rsidR="00911662">
        <w:rPr>
          <w:b w:val="0"/>
        </w:rPr>
        <w:t>l to reflector dip. Block</w:t>
      </w:r>
      <w:r w:rsidRPr="00911662">
        <w:rPr>
          <w:b w:val="0"/>
        </w:rPr>
        <w:t xml:space="preserve"> </w:t>
      </w:r>
      <w:r w:rsidR="00911662">
        <w:rPr>
          <w:b w:val="0"/>
        </w:rPr>
        <w:t xml:space="preserve">blue </w:t>
      </w:r>
      <w:r w:rsidRPr="00911662">
        <w:rPr>
          <w:b w:val="0"/>
        </w:rPr>
        <w:t>arrows indicate faults that are now more continuous and easier to identify.</w:t>
      </w:r>
      <w:bookmarkEnd w:id="19"/>
    </w:p>
    <w:p w:rsidR="006B3761" w:rsidRPr="00804F87" w:rsidRDefault="006B3761" w:rsidP="006B3761"/>
    <w:p w:rsidR="006B3761" w:rsidRDefault="0084399A" w:rsidP="00DD1503">
      <w:pPr>
        <w:ind w:firstLine="720"/>
      </w:pPr>
      <w:r>
        <w:lastRenderedPageBreak/>
        <w:t>Figure 6</w:t>
      </w:r>
      <w:r w:rsidR="006B3761">
        <w:t xml:space="preserve"> shows the components of eigenvector </w:t>
      </w:r>
      <w:r w:rsidR="006B3761" w:rsidRPr="00D44A17">
        <w:rPr>
          <w:b/>
        </w:rPr>
        <w:t>v</w:t>
      </w:r>
      <w:r w:rsidR="006B3761" w:rsidRPr="00D44A17">
        <w:rPr>
          <w:b/>
          <w:vertAlign w:val="subscript"/>
        </w:rPr>
        <w:t>3</w:t>
      </w:r>
      <w:r w:rsidR="006B3761">
        <w:t xml:space="preserve"> co-rendered with the directional</w:t>
      </w:r>
      <w:r w:rsidR="00B02578">
        <w:t xml:space="preserve"> dLoG</w:t>
      </w:r>
      <w:r w:rsidR="00911662">
        <w:t xml:space="preserve"> fault probability </w:t>
      </w:r>
      <w:r w:rsidR="006B3761">
        <w:t xml:space="preserve">volume.   The fault or unconformity dip–magnitude with respect to the reflector of any given planar event is defined by </w:t>
      </w:r>
      <w:r w:rsidR="006B3761" w:rsidRPr="00D44A17">
        <w:rPr>
          <w:i/>
        </w:rPr>
        <w:t>v</w:t>
      </w:r>
      <w:r w:rsidR="006B3761" w:rsidRPr="00D44A17">
        <w:rPr>
          <w:i/>
          <w:vertAlign w:val="subscript"/>
        </w:rPr>
        <w:t>33</w:t>
      </w:r>
      <w:r w:rsidR="006535A9">
        <w:t>. I</w:t>
      </w:r>
      <w:r w:rsidR="006B3761">
        <w:t xml:space="preserve"> plot this attribute against saturation in an HLS display. The azimuth, </w:t>
      </w:r>
      <w:r w:rsidR="006B3761" w:rsidRPr="00D44A17">
        <w:rPr>
          <w:i/>
        </w:rPr>
        <w:t>ψ</w:t>
      </w:r>
      <w:r w:rsidR="006B3761">
        <w:t>, of steeply dipping planar events (typically fault</w:t>
      </w:r>
      <w:r w:rsidR="00D44A17">
        <w:t>s) is computed from equation 4</w:t>
      </w:r>
      <w:r w:rsidR="006B3761">
        <w:t xml:space="preserve">, where axis 1 is North. </w:t>
      </w:r>
      <w:r w:rsidR="00911662">
        <w:t>Fault probability</w:t>
      </w:r>
      <w:r w:rsidR="006B3761">
        <w:t xml:space="preserve"> values are plotted against transparency such that </w:t>
      </w:r>
      <w:r w:rsidR="00911662">
        <w:t>high fault probability events</w:t>
      </w:r>
      <w:r w:rsidR="006B3761">
        <w:t xml:space="preserve"> appear to be transparent on an otherwise white background. </w:t>
      </w:r>
    </w:p>
    <w:p w:rsidR="006B3761" w:rsidRDefault="00911662" w:rsidP="006B3761">
      <w:pPr>
        <w:keepNext/>
        <w:jc w:val="both"/>
      </w:pPr>
      <w:r>
        <w:rPr>
          <w:noProof/>
          <w:lang w:bidi="ar-SA"/>
        </w:rPr>
        <w:lastRenderedPageBreak/>
        <w:drawing>
          <wp:inline distT="0" distB="0" distL="0" distR="0" wp14:anchorId="48B83495" wp14:editId="5DC62260">
            <wp:extent cx="6218555" cy="4176395"/>
            <wp:effectExtent l="0" t="762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16200000">
                      <a:off x="0" y="0"/>
                      <a:ext cx="6218555" cy="4176395"/>
                    </a:xfrm>
                    <a:prstGeom prst="rect">
                      <a:avLst/>
                    </a:prstGeom>
                    <a:noFill/>
                  </pic:spPr>
                </pic:pic>
              </a:graphicData>
            </a:graphic>
          </wp:inline>
        </w:drawing>
      </w:r>
    </w:p>
    <w:p w:rsidR="006B3761" w:rsidRPr="00911662" w:rsidRDefault="006B3761" w:rsidP="00911662">
      <w:pPr>
        <w:pStyle w:val="Caption"/>
        <w:rPr>
          <w:b w:val="0"/>
        </w:rPr>
      </w:pPr>
      <w:bookmarkStart w:id="20" w:name="_Toc450681518"/>
      <w:r>
        <w:t xml:space="preserve">Figure </w:t>
      </w:r>
      <w:r w:rsidR="001C5F3A">
        <w:fldChar w:fldCharType="begin"/>
      </w:r>
      <w:r w:rsidR="001C5F3A">
        <w:instrText xml:space="preserve"> SEQ Figure \* ARABIC </w:instrText>
      </w:r>
      <w:r w:rsidR="001C5F3A">
        <w:fldChar w:fldCharType="separate"/>
      </w:r>
      <w:r w:rsidR="00A372E4">
        <w:rPr>
          <w:noProof/>
        </w:rPr>
        <w:t>6</w:t>
      </w:r>
      <w:r w:rsidR="001C5F3A">
        <w:rPr>
          <w:noProof/>
        </w:rPr>
        <w:fldChar w:fldCharType="end"/>
      </w:r>
      <w:r w:rsidR="00911662">
        <w:rPr>
          <w:noProof/>
        </w:rPr>
        <w:t>.</w:t>
      </w:r>
      <w:r>
        <w:t xml:space="preserve"> </w:t>
      </w:r>
      <w:r w:rsidRPr="00911662">
        <w:rPr>
          <w:b w:val="0"/>
        </w:rPr>
        <w:t xml:space="preserve">Time slice at </w:t>
      </w:r>
      <w:r w:rsidRPr="00862B6C">
        <w:rPr>
          <w:b w:val="0"/>
          <w:i/>
        </w:rPr>
        <w:t>t</w:t>
      </w:r>
      <w:r w:rsidRPr="00911662">
        <w:rPr>
          <w:b w:val="0"/>
        </w:rPr>
        <w:t>=2.52 s through co-rendered fault dip-azimuth, fault dip-magnitude,</w:t>
      </w:r>
      <w:r w:rsidR="00B02578" w:rsidRPr="00911662">
        <w:rPr>
          <w:b w:val="0"/>
        </w:rPr>
        <w:t xml:space="preserve"> </w:t>
      </w:r>
      <w:r w:rsidR="00862B6C">
        <w:rPr>
          <w:b w:val="0"/>
        </w:rPr>
        <w:t>fault probability</w:t>
      </w:r>
      <w:r w:rsidRPr="00911662">
        <w:rPr>
          <w:b w:val="0"/>
        </w:rPr>
        <w:t xml:space="preserve"> and seismic amplitude. The fault dip magnitude and azimuth are computed from v</w:t>
      </w:r>
      <w:r w:rsidRPr="00911662">
        <w:rPr>
          <w:b w:val="0"/>
          <w:vertAlign w:val="subscript"/>
        </w:rPr>
        <w:t>3</w:t>
      </w:r>
      <w:r w:rsidRPr="00911662">
        <w:rPr>
          <w:b w:val="0"/>
        </w:rPr>
        <w:t xml:space="preserve">. </w:t>
      </w:r>
      <w:r w:rsidR="00862B6C">
        <w:rPr>
          <w:b w:val="0"/>
        </w:rPr>
        <w:t>The opacity</w:t>
      </w:r>
      <w:r w:rsidRPr="00911662">
        <w:rPr>
          <w:b w:val="0"/>
        </w:rPr>
        <w:t xml:space="preserve"> used for each attribute is displayed on top of the color bar. Fault dip azimuth is plotted against a cyclical color bar, fault dip magnitude against a monochrome gray scale, the</w:t>
      </w:r>
      <w:r w:rsidR="00B02578" w:rsidRPr="00911662">
        <w:rPr>
          <w:b w:val="0"/>
        </w:rPr>
        <w:t xml:space="preserve"> dLoG </w:t>
      </w:r>
      <w:r w:rsidRPr="00911662">
        <w:rPr>
          <w:b w:val="0"/>
        </w:rPr>
        <w:t>attribute against a monochrome white scale and seismic amplitude against a black and white binary color bar. Fault dip azimuth and magnitude can be easily characterized through this combination of attributes. Sharpened events sub parallel to the vertical slices appear smeared (blue and yellow on the N-S line, red and green on the E-W line).</w:t>
      </w:r>
      <w:bookmarkEnd w:id="20"/>
    </w:p>
    <w:p w:rsidR="006B3761" w:rsidRDefault="0084399A" w:rsidP="00DD1503">
      <w:pPr>
        <w:ind w:firstLine="720"/>
      </w:pPr>
      <w:r>
        <w:lastRenderedPageBreak/>
        <w:t>Figure 6</w:t>
      </w:r>
      <w:r w:rsidR="006B3761">
        <w:t xml:space="preserve"> clearly exhibits the orientation of the fault systems present in the data. The southern faults on the time slice show a predominant southwest dipping direction</w:t>
      </w:r>
      <w:r w:rsidR="00862B6C">
        <w:t xml:space="preserve"> (green)</w:t>
      </w:r>
      <w:r w:rsidR="006B3761">
        <w:t xml:space="preserve">, while in the northern region </w:t>
      </w:r>
      <w:r w:rsidR="006535A9">
        <w:t>I</w:t>
      </w:r>
      <w:r w:rsidR="006B3761">
        <w:t xml:space="preserve"> can see an eastward dipping direction. On most of the faults, </w:t>
      </w:r>
      <w:r w:rsidR="006535A9">
        <w:t>I</w:t>
      </w:r>
      <w:r w:rsidR="006B3761">
        <w:t xml:space="preserve"> can see a nearly parallel fault of opposite azimuth, representing the fundamental motion of faults defining horsts and grabens appearing as green/pink (west/east) and the blue/yellow (north/south) linear couplets.  On the vertical slices, the orientation of the fault azimuth is more clearly seen. Faults sub parallel to the vertical slice appear “blurred”. Notice the northward-dipping faults in the upper left portion of the image, with the events clearly shown in the overlaid seismic amplitude.</w:t>
      </w:r>
    </w:p>
    <w:p w:rsidR="006B3761" w:rsidRDefault="004A3873" w:rsidP="004A3873">
      <w:pPr>
        <w:keepNext/>
      </w:pPr>
      <w:r>
        <w:rPr>
          <w:noProof/>
          <w:lang w:bidi="ar-SA"/>
        </w:rPr>
        <w:lastRenderedPageBreak/>
        <w:drawing>
          <wp:inline distT="0" distB="0" distL="0" distR="0" wp14:anchorId="1521AC72" wp14:editId="47E156A6">
            <wp:extent cx="6224960" cy="4125784"/>
            <wp:effectExtent l="1905"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16200000">
                      <a:off x="0" y="0"/>
                      <a:ext cx="6226525" cy="4126822"/>
                    </a:xfrm>
                    <a:prstGeom prst="rect">
                      <a:avLst/>
                    </a:prstGeom>
                    <a:noFill/>
                  </pic:spPr>
                </pic:pic>
              </a:graphicData>
            </a:graphic>
          </wp:inline>
        </w:drawing>
      </w:r>
    </w:p>
    <w:p w:rsidR="006B3761" w:rsidRPr="004A3873" w:rsidRDefault="006B3761" w:rsidP="004A3873">
      <w:pPr>
        <w:pStyle w:val="Caption"/>
        <w:rPr>
          <w:b w:val="0"/>
        </w:rPr>
      </w:pPr>
      <w:bookmarkStart w:id="21" w:name="_Toc450681519"/>
      <w:r>
        <w:t xml:space="preserve">Figure </w:t>
      </w:r>
      <w:r w:rsidR="001C5F3A">
        <w:fldChar w:fldCharType="begin"/>
      </w:r>
      <w:r w:rsidR="001C5F3A">
        <w:instrText xml:space="preserve"> SEQ Figure \* ARABIC </w:instrText>
      </w:r>
      <w:r w:rsidR="001C5F3A">
        <w:fldChar w:fldCharType="separate"/>
      </w:r>
      <w:r w:rsidR="00A372E4">
        <w:rPr>
          <w:noProof/>
        </w:rPr>
        <w:t>7</w:t>
      </w:r>
      <w:r w:rsidR="001C5F3A">
        <w:rPr>
          <w:noProof/>
        </w:rPr>
        <w:fldChar w:fldCharType="end"/>
      </w:r>
      <w:r w:rsidR="004A3873">
        <w:rPr>
          <w:noProof/>
        </w:rPr>
        <w:t>.</w:t>
      </w:r>
      <w:r>
        <w:t xml:space="preserve"> </w:t>
      </w:r>
      <w:r w:rsidRPr="004A3873">
        <w:rPr>
          <w:b w:val="0"/>
        </w:rPr>
        <w:t xml:space="preserve">(a) Time slice at </w:t>
      </w:r>
      <w:r w:rsidRPr="004A3873">
        <w:rPr>
          <w:b w:val="0"/>
          <w:i/>
        </w:rPr>
        <w:t>t</w:t>
      </w:r>
      <w:r w:rsidRPr="004A3873">
        <w:rPr>
          <w:b w:val="0"/>
        </w:rPr>
        <w:t>= 2.8 s through co-rendered fault dip-azimuth, fault dip-magnitude,</w:t>
      </w:r>
      <w:r w:rsidR="00B02578" w:rsidRPr="004A3873">
        <w:rPr>
          <w:b w:val="0"/>
        </w:rPr>
        <w:t xml:space="preserve"> </w:t>
      </w:r>
      <w:r w:rsidR="004A3873">
        <w:rPr>
          <w:b w:val="0"/>
        </w:rPr>
        <w:t>fault probability</w:t>
      </w:r>
      <w:r w:rsidR="00B02578" w:rsidRPr="004A3873">
        <w:rPr>
          <w:b w:val="0"/>
        </w:rPr>
        <w:t xml:space="preserve"> </w:t>
      </w:r>
      <w:r w:rsidRPr="004A3873">
        <w:rPr>
          <w:b w:val="0"/>
        </w:rPr>
        <w:t xml:space="preserve">and seismic amplitude. The fault dip magnitude and azimuth are computed from </w:t>
      </w:r>
      <w:r w:rsidR="004A3873" w:rsidRPr="004A3873">
        <w:t>v</w:t>
      </w:r>
      <w:r w:rsidRPr="004A3873">
        <w:rPr>
          <w:vertAlign w:val="subscript"/>
        </w:rPr>
        <w:t>3</w:t>
      </w:r>
      <w:r w:rsidRPr="004A3873">
        <w:rPr>
          <w:b w:val="0"/>
        </w:rPr>
        <w:t xml:space="preserve">. The </w:t>
      </w:r>
      <w:r w:rsidR="004A3873">
        <w:rPr>
          <w:b w:val="0"/>
        </w:rPr>
        <w:t>opacity</w:t>
      </w:r>
      <w:r w:rsidRPr="004A3873">
        <w:rPr>
          <w:b w:val="0"/>
        </w:rPr>
        <w:t xml:space="preserve"> used for each attribute is displayed on top of the color bar. Fault dip azimuth is plotted against a cyclical color ba</w:t>
      </w:r>
      <w:r w:rsidR="004A3873">
        <w:rPr>
          <w:b w:val="0"/>
        </w:rPr>
        <w:t>r, fault dip magnitude against</w:t>
      </w:r>
      <w:r w:rsidRPr="004A3873">
        <w:rPr>
          <w:b w:val="0"/>
        </w:rPr>
        <w:t xml:space="preserve"> monochrome gray</w:t>
      </w:r>
      <w:r w:rsidR="004A3873">
        <w:rPr>
          <w:b w:val="0"/>
        </w:rPr>
        <w:t xml:space="preserve"> the fault probability</w:t>
      </w:r>
      <w:r w:rsidR="00B02578" w:rsidRPr="004A3873">
        <w:rPr>
          <w:b w:val="0"/>
        </w:rPr>
        <w:t xml:space="preserve"> </w:t>
      </w:r>
      <w:r w:rsidR="004A3873">
        <w:rPr>
          <w:b w:val="0"/>
        </w:rPr>
        <w:t xml:space="preserve">attribute against </w:t>
      </w:r>
      <w:r w:rsidRPr="004A3873">
        <w:rPr>
          <w:b w:val="0"/>
        </w:rPr>
        <w:t xml:space="preserve">monochrome white and seismic amplitude against a black and white dipole </w:t>
      </w:r>
      <w:r w:rsidR="004A3873">
        <w:rPr>
          <w:b w:val="0"/>
        </w:rPr>
        <w:t xml:space="preserve">color </w:t>
      </w:r>
      <w:r w:rsidRPr="004A3873">
        <w:rPr>
          <w:b w:val="0"/>
        </w:rPr>
        <w:t>bar. Shale d</w:t>
      </w:r>
      <w:r w:rsidR="004A3873">
        <w:rPr>
          <w:b w:val="0"/>
        </w:rPr>
        <w:t>ewatering features are pointed with the blue block arrow</w:t>
      </w:r>
      <w:r w:rsidRPr="004A3873">
        <w:rPr>
          <w:b w:val="0"/>
        </w:rPr>
        <w:t>. (b) and (c) show two vertical lines with orthogonal orientation and the seismic image of the shale dewatering features with an outward dipping trend.</w:t>
      </w:r>
      <w:bookmarkEnd w:id="21"/>
    </w:p>
    <w:p w:rsidR="006B3761" w:rsidRDefault="006B3761" w:rsidP="006B3761">
      <w:pPr>
        <w:ind w:firstLine="720"/>
      </w:pPr>
      <w:r>
        <w:t xml:space="preserve"> </w:t>
      </w:r>
    </w:p>
    <w:p w:rsidR="006B3761" w:rsidRDefault="006B3761" w:rsidP="00DD1503">
      <w:pPr>
        <w:ind w:firstLine="720"/>
      </w:pPr>
      <w:r>
        <w:lastRenderedPageBreak/>
        <w:t>The dip magnitude of the fault feature</w:t>
      </w:r>
      <w:r w:rsidR="0084399A">
        <w:t>s is also displayed on Figure 6</w:t>
      </w:r>
      <w:r>
        <w:t xml:space="preserve">. Notice how the southern fault system (right side of the image) is less bright than the northern one, which indicates that it is less vertical. Most of the horizontal events were suppressed by the application of the filter shown in Figure </w:t>
      </w:r>
      <w:r w:rsidR="000B5B9D">
        <w:t>5</w:t>
      </w:r>
      <w:r>
        <w:t xml:space="preserve">c. </w:t>
      </w:r>
    </w:p>
    <w:p w:rsidR="000B5B9D" w:rsidRDefault="000B5B9D" w:rsidP="00D24E9C">
      <w:pPr>
        <w:pStyle w:val="Heading3"/>
      </w:pPr>
      <w:bookmarkStart w:id="22" w:name="_Toc450681506"/>
      <w:r>
        <w:t>Canterbury</w:t>
      </w:r>
      <w:r>
        <w:rPr>
          <w:b/>
        </w:rPr>
        <w:t xml:space="preserve"> </w:t>
      </w:r>
      <w:r>
        <w:t>Basin</w:t>
      </w:r>
      <w:bookmarkEnd w:id="22"/>
    </w:p>
    <w:p w:rsidR="006B3761" w:rsidRDefault="0084399A" w:rsidP="000B5B9D">
      <w:pPr>
        <w:ind w:firstLine="720"/>
      </w:pPr>
      <w:r>
        <w:t>Figure 7</w:t>
      </w:r>
      <w:r w:rsidR="006B3761">
        <w:t xml:space="preserve"> shows a seismic image of shale dewatering features from the Canterbury Basin survey acquired in New Zealand. The </w:t>
      </w:r>
      <w:r w:rsidR="000B5B9D">
        <w:t xml:space="preserve">directional </w:t>
      </w:r>
      <w:r w:rsidR="006B3761">
        <w:t xml:space="preserve">Laplacian of a Gaussian highlights and sharpens the linear features, while the eigenvectors </w:t>
      </w:r>
      <w:r w:rsidR="000B5B9D">
        <w:t>represent their</w:t>
      </w:r>
      <w:r w:rsidR="006B3761">
        <w:t xml:space="preserve"> azimuth</w:t>
      </w:r>
      <w:r w:rsidR="000B5B9D">
        <w:t xml:space="preserve"> and dip magnitude</w:t>
      </w:r>
      <w:r w:rsidR="006B3761">
        <w:t>. Examination of the polygonal fault system highlighted shows an outward-dipping trend for most of the features.</w:t>
      </w:r>
    </w:p>
    <w:p w:rsidR="006B3761" w:rsidRDefault="0084399A" w:rsidP="00DD1503">
      <w:pPr>
        <w:ind w:firstLine="720"/>
      </w:pPr>
      <w:r>
        <w:t>Figure 8</w:t>
      </w:r>
      <w:r w:rsidR="006B3761">
        <w:t xml:space="preserve"> shows seismic images of a turbidity system in the Canterbury Basin survey before and after directional</w:t>
      </w:r>
      <w:r w:rsidR="00B02578">
        <w:t xml:space="preserve"> dLoG </w:t>
      </w:r>
      <w:r w:rsidR="006B3761">
        <w:t xml:space="preserve">filtering of coherence. </w:t>
      </w:r>
      <w:r>
        <w:t>The coherence image in Figure 8</w:t>
      </w:r>
      <w:r w:rsidR="006B3761">
        <w:t>a shows channels in the central and northeastern</w:t>
      </w:r>
      <w:r>
        <w:t xml:space="preserve"> portion of the image. Figure 8</w:t>
      </w:r>
      <w:r w:rsidR="006B3761">
        <w:t>b after</w:t>
      </w:r>
      <w:r w:rsidR="00B02578">
        <w:t xml:space="preserve"> dLoG </w:t>
      </w:r>
      <w:r w:rsidR="006B3761">
        <w:t>and dip magnitude filtering shows an image that is noticeably cleaner, with discontinuities more sha</w:t>
      </w:r>
      <w:r>
        <w:t>rply defined. Finally, Figure 8</w:t>
      </w:r>
      <w:r w:rsidR="006B3761">
        <w:t>c shows the</w:t>
      </w:r>
      <w:r w:rsidR="00A11CD3">
        <w:t xml:space="preserve"> steeply dipping</w:t>
      </w:r>
      <w:r w:rsidR="006B3761">
        <w:t xml:space="preserve"> </w:t>
      </w:r>
      <w:r w:rsidR="00A11CD3">
        <w:t xml:space="preserve">edge </w:t>
      </w:r>
      <w:r w:rsidR="006B3761">
        <w:t>channels through the “fault” dip-magnitude and dip-azimuth. Notice how the northern edge of the channels of the central portion of the image is dipping northward. This can also provide information on the nature and depositional direction of the sediments.</w:t>
      </w:r>
    </w:p>
    <w:p w:rsidR="006B3761" w:rsidRDefault="00A11CD3" w:rsidP="00A11CD3">
      <w:pPr>
        <w:keepNext/>
      </w:pPr>
      <w:r>
        <w:rPr>
          <w:noProof/>
          <w:lang w:bidi="ar-SA"/>
        </w:rPr>
        <w:lastRenderedPageBreak/>
        <w:drawing>
          <wp:inline distT="0" distB="0" distL="0" distR="0" wp14:anchorId="73928ECA" wp14:editId="587CC9C0">
            <wp:extent cx="5108575" cy="61696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08575" cy="6169660"/>
                    </a:xfrm>
                    <a:prstGeom prst="rect">
                      <a:avLst/>
                    </a:prstGeom>
                    <a:noFill/>
                  </pic:spPr>
                </pic:pic>
              </a:graphicData>
            </a:graphic>
          </wp:inline>
        </w:drawing>
      </w:r>
    </w:p>
    <w:p w:rsidR="006B3761" w:rsidRPr="00A11CD3" w:rsidRDefault="006B3761" w:rsidP="00A11CD3">
      <w:pPr>
        <w:pStyle w:val="Caption"/>
        <w:rPr>
          <w:b w:val="0"/>
        </w:rPr>
      </w:pPr>
      <w:bookmarkStart w:id="23" w:name="_Toc450681520"/>
      <w:r>
        <w:t xml:space="preserve">Figure </w:t>
      </w:r>
      <w:r w:rsidR="001C5F3A">
        <w:fldChar w:fldCharType="begin"/>
      </w:r>
      <w:r w:rsidR="001C5F3A">
        <w:instrText xml:space="preserve"> SEQ Figure \* ARABIC </w:instrText>
      </w:r>
      <w:r w:rsidR="001C5F3A">
        <w:fldChar w:fldCharType="separate"/>
      </w:r>
      <w:r w:rsidR="00A372E4">
        <w:rPr>
          <w:noProof/>
        </w:rPr>
        <w:t>8</w:t>
      </w:r>
      <w:r w:rsidR="001C5F3A">
        <w:rPr>
          <w:noProof/>
        </w:rPr>
        <w:fldChar w:fldCharType="end"/>
      </w:r>
      <w:r w:rsidR="00A11CD3">
        <w:rPr>
          <w:noProof/>
        </w:rPr>
        <w:t>.</w:t>
      </w:r>
      <w:r>
        <w:t xml:space="preserve"> </w:t>
      </w:r>
      <w:r w:rsidRPr="00A11CD3">
        <w:rPr>
          <w:b w:val="0"/>
        </w:rPr>
        <w:t xml:space="preserve">Time slice at </w:t>
      </w:r>
      <w:r w:rsidRPr="00A11CD3">
        <w:rPr>
          <w:b w:val="0"/>
          <w:i/>
        </w:rPr>
        <w:t>t</w:t>
      </w:r>
      <w:r w:rsidRPr="00A11CD3">
        <w:rPr>
          <w:b w:val="0"/>
        </w:rPr>
        <w:t>=2.04 s through a) coherenc</w:t>
      </w:r>
      <w:r w:rsidR="00A11CD3">
        <w:rPr>
          <w:b w:val="0"/>
        </w:rPr>
        <w:t>e</w:t>
      </w:r>
      <w:r w:rsidRPr="00A11CD3">
        <w:rPr>
          <w:b w:val="0"/>
        </w:rPr>
        <w:t>, b)</w:t>
      </w:r>
      <w:r w:rsidR="00B02578" w:rsidRPr="00A11CD3">
        <w:rPr>
          <w:b w:val="0"/>
        </w:rPr>
        <w:t xml:space="preserve"> dLoG </w:t>
      </w:r>
      <w:r w:rsidRPr="00A11CD3">
        <w:rPr>
          <w:b w:val="0"/>
        </w:rPr>
        <w:t xml:space="preserve">of coherence </w:t>
      </w:r>
      <w:r w:rsidR="00A11CD3">
        <w:rPr>
          <w:b w:val="0"/>
        </w:rPr>
        <w:t>fault probability</w:t>
      </w:r>
      <w:r w:rsidRPr="00A11CD3">
        <w:rPr>
          <w:b w:val="0"/>
        </w:rPr>
        <w:t xml:space="preserve"> c) co-rendered fault dip-azimuth, fault dip-magnitude and</w:t>
      </w:r>
      <w:r w:rsidR="00B02578" w:rsidRPr="00A11CD3">
        <w:rPr>
          <w:b w:val="0"/>
        </w:rPr>
        <w:t xml:space="preserve"> dLoG </w:t>
      </w:r>
      <w:r w:rsidRPr="00A11CD3">
        <w:rPr>
          <w:b w:val="0"/>
        </w:rPr>
        <w:t>of coherence</w:t>
      </w:r>
      <w:r w:rsidR="00A11CD3">
        <w:rPr>
          <w:b w:val="0"/>
        </w:rPr>
        <w:t xml:space="preserve"> (“fault” probability)</w:t>
      </w:r>
      <w:r w:rsidRPr="00A11CD3">
        <w:rPr>
          <w:b w:val="0"/>
        </w:rPr>
        <w:t xml:space="preserve">. The fault dip magnitude and azimuth are computed from </w:t>
      </w:r>
      <w:r w:rsidRPr="00A11CD3">
        <w:t>v</w:t>
      </w:r>
      <w:r w:rsidRPr="00A11CD3">
        <w:rPr>
          <w:vertAlign w:val="subscript"/>
        </w:rPr>
        <w:t>3</w:t>
      </w:r>
      <w:r w:rsidRPr="00A11CD3">
        <w:rPr>
          <w:b w:val="0"/>
        </w:rPr>
        <w:t xml:space="preserve">. The transparency function used for each attribute is displayed on top of the color bar. Fault dip azimuth is plotted against a cyclical color bar, fault dip magnitude against a </w:t>
      </w:r>
      <w:r w:rsidR="00A11CD3">
        <w:rPr>
          <w:b w:val="0"/>
        </w:rPr>
        <w:t>monochrome gray color ba</w:t>
      </w:r>
      <w:r w:rsidRPr="00A11CD3">
        <w:rPr>
          <w:b w:val="0"/>
        </w:rPr>
        <w:t xml:space="preserve">r, fault </w:t>
      </w:r>
      <w:r w:rsidR="00A11CD3">
        <w:rPr>
          <w:b w:val="0"/>
        </w:rPr>
        <w:t>probability against a monochrome white color bar</w:t>
      </w:r>
      <w:r w:rsidRPr="00A11CD3">
        <w:rPr>
          <w:b w:val="0"/>
        </w:rPr>
        <w:t>. Channel features are easily recognized through the conventional coherence, but sharpened and cleaner after</w:t>
      </w:r>
      <w:r w:rsidR="00B02578" w:rsidRPr="00A11CD3">
        <w:rPr>
          <w:b w:val="0"/>
        </w:rPr>
        <w:t xml:space="preserve"> dLoG </w:t>
      </w:r>
      <w:r w:rsidRPr="00A11CD3">
        <w:rPr>
          <w:b w:val="0"/>
        </w:rPr>
        <w:t>filtering. The channel edges are further characterized by combining with fault dip magnitude and azimuth attributes.</w:t>
      </w:r>
      <w:bookmarkEnd w:id="23"/>
      <w:r w:rsidRPr="00A11CD3">
        <w:rPr>
          <w:b w:val="0"/>
        </w:rPr>
        <w:t xml:space="preserve"> </w:t>
      </w:r>
    </w:p>
    <w:p w:rsidR="006B3761" w:rsidRDefault="0084399A" w:rsidP="00DD1503">
      <w:pPr>
        <w:ind w:firstLine="720"/>
      </w:pPr>
      <w:r>
        <w:lastRenderedPageBreak/>
        <w:t>Figures 5-8</w:t>
      </w:r>
      <w:r w:rsidR="006B3761">
        <w:t xml:space="preserve"> showed images generated using the dip magnitu</w:t>
      </w:r>
      <w:r w:rsidR="00A11CD3">
        <w:t>de filter described in Figure 5</w:t>
      </w:r>
      <w:r w:rsidR="006B3761">
        <w:t xml:space="preserve">c. </w:t>
      </w:r>
      <w:r w:rsidR="006F50C7">
        <w:t>S</w:t>
      </w:r>
      <w:r w:rsidR="006B3761">
        <w:t>imilar filters can be designed on either dip-azimu</w:t>
      </w:r>
      <w:r>
        <w:t>th. Figures 9</w:t>
      </w:r>
      <w:r w:rsidR="006B3761">
        <w:t xml:space="preserve"> and </w:t>
      </w:r>
      <w:r>
        <w:t>10</w:t>
      </w:r>
      <w:r w:rsidR="006B3761">
        <w:t xml:space="preserve"> show two different tapers applied to the same dataset at the same dep</w:t>
      </w:r>
      <w:r>
        <w:t>th as the one shown on Figure 6. In Figure 9,</w:t>
      </w:r>
      <w:r w:rsidR="006535A9">
        <w:t xml:space="preserve"> I</w:t>
      </w:r>
      <w:r w:rsidR="006B3761">
        <w:t xml:space="preserve"> enhance low coherence events parallel to structural dip, and reject discontinuities with a dip greater than 25°. Such features appear grayer since the reflectors are relatively flat.</w:t>
      </w:r>
    </w:p>
    <w:p w:rsidR="006B3761" w:rsidRDefault="006B3761" w:rsidP="006B3761">
      <w:pPr>
        <w:keepNext/>
        <w:jc w:val="center"/>
      </w:pPr>
      <w:r>
        <w:rPr>
          <w:noProof/>
          <w:lang w:bidi="ar-SA"/>
        </w:rPr>
        <w:drawing>
          <wp:inline distT="0" distB="0" distL="0" distR="0" wp14:anchorId="4654BA05" wp14:editId="3B71218A">
            <wp:extent cx="5353050" cy="3571875"/>
            <wp:effectExtent l="38100" t="38100" r="38100" b="476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7">
                      <a:extLst>
                        <a:ext uri="{28A0092B-C50C-407E-A947-70E740481C1C}">
                          <a14:useLocalDpi xmlns:a14="http://schemas.microsoft.com/office/drawing/2010/main" val="0"/>
                        </a:ext>
                      </a:extLst>
                    </a:blip>
                    <a:srcRect l="872" t="1229" r="1047" b="6573"/>
                    <a:stretch/>
                  </pic:blipFill>
                  <pic:spPr bwMode="auto">
                    <a:xfrm>
                      <a:off x="0" y="0"/>
                      <a:ext cx="5357410" cy="3574784"/>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6B3761" w:rsidRPr="006F50C7" w:rsidRDefault="006B3761" w:rsidP="006F50C7">
      <w:pPr>
        <w:pStyle w:val="Caption"/>
        <w:rPr>
          <w:b w:val="0"/>
        </w:rPr>
      </w:pPr>
      <w:bookmarkStart w:id="24" w:name="_Toc450681521"/>
      <w:r>
        <w:t xml:space="preserve">Figure </w:t>
      </w:r>
      <w:r w:rsidR="001C5F3A">
        <w:fldChar w:fldCharType="begin"/>
      </w:r>
      <w:r w:rsidR="001C5F3A">
        <w:instrText xml:space="preserve"> SEQ Figure \* ARABIC </w:instrText>
      </w:r>
      <w:r w:rsidR="001C5F3A">
        <w:fldChar w:fldCharType="separate"/>
      </w:r>
      <w:r w:rsidR="00A372E4">
        <w:rPr>
          <w:noProof/>
        </w:rPr>
        <w:t>9</w:t>
      </w:r>
      <w:r w:rsidR="001C5F3A">
        <w:rPr>
          <w:noProof/>
        </w:rPr>
        <w:fldChar w:fldCharType="end"/>
      </w:r>
      <w:r w:rsidR="006F50C7">
        <w:rPr>
          <w:noProof/>
        </w:rPr>
        <w:t>.</w:t>
      </w:r>
      <w:r>
        <w:t xml:space="preserve"> </w:t>
      </w:r>
      <w:r w:rsidRPr="006F50C7">
        <w:rPr>
          <w:b w:val="0"/>
        </w:rPr>
        <w:t xml:space="preserve">Time slice at </w:t>
      </w:r>
      <w:r w:rsidRPr="006F50C7">
        <w:rPr>
          <w:b w:val="0"/>
          <w:i/>
        </w:rPr>
        <w:t>t</w:t>
      </w:r>
      <w:r w:rsidRPr="006F50C7">
        <w:rPr>
          <w:b w:val="0"/>
        </w:rPr>
        <w:t xml:space="preserve">= 2.52 s through faults shown in Figure </w:t>
      </w:r>
      <w:r w:rsidR="006F50C7">
        <w:rPr>
          <w:b w:val="0"/>
        </w:rPr>
        <w:t>6</w:t>
      </w:r>
      <w:r w:rsidRPr="006F50C7">
        <w:rPr>
          <w:b w:val="0"/>
        </w:rPr>
        <w:t xml:space="preserve"> highlighting near horizontal discontinuities through the use of a taper which hinders any feature with a dip greater than 25</w:t>
      </w:r>
      <w:r w:rsidRPr="006F50C7">
        <w:rPr>
          <w:rFonts w:cstheme="minorHAnsi"/>
          <w:b w:val="0"/>
        </w:rPr>
        <w:t>°</w:t>
      </w:r>
      <w:r w:rsidRPr="006F50C7">
        <w:rPr>
          <w:b w:val="0"/>
        </w:rPr>
        <w:t>.</w:t>
      </w:r>
      <w:bookmarkEnd w:id="24"/>
    </w:p>
    <w:p w:rsidR="006B3761" w:rsidRDefault="006B3761" w:rsidP="006B3761">
      <w:pPr>
        <w:ind w:firstLine="720"/>
      </w:pPr>
      <w:r>
        <w:t xml:space="preserve"> </w:t>
      </w:r>
    </w:p>
    <w:p w:rsidR="006B3761" w:rsidRDefault="006B3761" w:rsidP="00DD1503">
      <w:pPr>
        <w:ind w:firstLine="720"/>
      </w:pPr>
      <w:r>
        <w:t xml:space="preserve">In contrast, Figure </w:t>
      </w:r>
      <w:r w:rsidR="0084399A">
        <w:t>10</w:t>
      </w:r>
      <w:r>
        <w:t xml:space="preserve"> shows the same slices as in Figure 9 but with a filter that rejected features with a dip magnitude less than 65°. The faults are brighter since they are steeper with less of a gray overprint in the display. The faults in the central part of the survey are more steeply dipping while those to the north have been filtered out.</w:t>
      </w:r>
    </w:p>
    <w:p w:rsidR="006B3761" w:rsidRDefault="006B3761" w:rsidP="006B3761">
      <w:pPr>
        <w:keepNext/>
      </w:pPr>
      <w:r>
        <w:rPr>
          <w:noProof/>
          <w:lang w:bidi="ar-SA"/>
        </w:rPr>
        <w:lastRenderedPageBreak/>
        <w:drawing>
          <wp:inline distT="0" distB="0" distL="0" distR="0" wp14:anchorId="7E208F29" wp14:editId="4221048A">
            <wp:extent cx="5295900" cy="3552825"/>
            <wp:effectExtent l="38100" t="38100" r="38100" b="476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8">
                      <a:extLst>
                        <a:ext uri="{28A0092B-C50C-407E-A947-70E740481C1C}">
                          <a14:useLocalDpi xmlns:a14="http://schemas.microsoft.com/office/drawing/2010/main" val="0"/>
                        </a:ext>
                      </a:extLst>
                    </a:blip>
                    <a:srcRect l="878" t="1244" r="1537" b="5970"/>
                    <a:stretch/>
                  </pic:blipFill>
                  <pic:spPr bwMode="auto">
                    <a:xfrm>
                      <a:off x="0" y="0"/>
                      <a:ext cx="5295022" cy="3552236"/>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6B3761" w:rsidRPr="006F50C7" w:rsidRDefault="006B3761" w:rsidP="00C033B2">
      <w:pPr>
        <w:pStyle w:val="Caption"/>
        <w:rPr>
          <w:b w:val="0"/>
        </w:rPr>
      </w:pPr>
      <w:bookmarkStart w:id="25" w:name="_Toc450681522"/>
      <w:r>
        <w:t xml:space="preserve">Figure </w:t>
      </w:r>
      <w:r w:rsidR="001C5F3A">
        <w:fldChar w:fldCharType="begin"/>
      </w:r>
      <w:r w:rsidR="001C5F3A">
        <w:instrText xml:space="preserve"> SEQ Figure \* ARABIC </w:instrText>
      </w:r>
      <w:r w:rsidR="001C5F3A">
        <w:fldChar w:fldCharType="separate"/>
      </w:r>
      <w:r w:rsidR="00A372E4">
        <w:rPr>
          <w:noProof/>
        </w:rPr>
        <w:t>10</w:t>
      </w:r>
      <w:r w:rsidR="001C5F3A">
        <w:rPr>
          <w:noProof/>
        </w:rPr>
        <w:fldChar w:fldCharType="end"/>
      </w:r>
      <w:r w:rsidR="006F50C7">
        <w:rPr>
          <w:noProof/>
        </w:rPr>
        <w:t>.</w:t>
      </w:r>
      <w:r>
        <w:t xml:space="preserve"> </w:t>
      </w:r>
      <w:r w:rsidRPr="006F50C7">
        <w:rPr>
          <w:b w:val="0"/>
        </w:rPr>
        <w:t xml:space="preserve">Time slice at </w:t>
      </w:r>
      <w:r w:rsidRPr="006F50C7">
        <w:rPr>
          <w:b w:val="0"/>
          <w:i/>
        </w:rPr>
        <w:t>t</w:t>
      </w:r>
      <w:r w:rsidRPr="006F50C7">
        <w:rPr>
          <w:b w:val="0"/>
        </w:rPr>
        <w:t xml:space="preserve">= 2.52 s through faults corresponding to Figure </w:t>
      </w:r>
      <w:r w:rsidR="006F50C7">
        <w:rPr>
          <w:b w:val="0"/>
        </w:rPr>
        <w:t>6</w:t>
      </w:r>
      <w:r w:rsidRPr="006F50C7">
        <w:rPr>
          <w:b w:val="0"/>
        </w:rPr>
        <w:t xml:space="preserve"> with a dip magnitude filter that reflects features whose dip is less than 65</w:t>
      </w:r>
      <w:r w:rsidRPr="006F50C7">
        <w:rPr>
          <w:rFonts w:cstheme="minorHAnsi"/>
          <w:b w:val="0"/>
        </w:rPr>
        <w:t>°.</w:t>
      </w:r>
      <w:bookmarkEnd w:id="25"/>
    </w:p>
    <w:p w:rsidR="006B3761" w:rsidRDefault="006B3761" w:rsidP="006B3761">
      <w:pPr>
        <w:ind w:firstLine="720"/>
      </w:pPr>
      <w:r>
        <w:t xml:space="preserve"> </w:t>
      </w:r>
    </w:p>
    <w:p w:rsidR="006B3761" w:rsidRDefault="006D2200" w:rsidP="00DD1503">
      <w:pPr>
        <w:ind w:firstLine="720"/>
      </w:pPr>
      <w:r>
        <w:t>In Figure 11</w:t>
      </w:r>
      <w:r w:rsidR="006B3761">
        <w:t>, a box probe was created to isolate and show the 3D image of the polygonal fault system from the Canterbury Basin dataset. Through co-rendered fault dip-azimuth and dip-magnitude, with opacity modulated by the</w:t>
      </w:r>
      <w:r w:rsidR="00B02578">
        <w:t xml:space="preserve"> dLoG </w:t>
      </w:r>
      <w:r w:rsidR="006F50C7">
        <w:t>fault probability</w:t>
      </w:r>
      <w:r w:rsidR="006B3761">
        <w:t xml:space="preserve"> attribute, </w:t>
      </w:r>
      <w:r w:rsidR="006535A9">
        <w:t>I</w:t>
      </w:r>
      <w:r w:rsidR="00D44A17">
        <w:t xml:space="preserve"> was</w:t>
      </w:r>
      <w:r w:rsidR="006B3761">
        <w:t xml:space="preserve"> able to </w:t>
      </w:r>
      <w:r w:rsidR="006F50C7">
        <w:t>generate a</w:t>
      </w:r>
      <w:r w:rsidR="006B3761">
        <w:t xml:space="preserve"> 3D image </w:t>
      </w:r>
      <w:r w:rsidR="006F50C7">
        <w:t>of the fault planes</w:t>
      </w:r>
      <w:r w:rsidR="006B3761">
        <w:t>. Outward dipping trends can be seen, especially on the right side of the image.</w:t>
      </w:r>
    </w:p>
    <w:p w:rsidR="006B3761" w:rsidRDefault="006B3761" w:rsidP="006B3761">
      <w:pPr>
        <w:keepNext/>
        <w:jc w:val="center"/>
      </w:pPr>
      <w:r>
        <w:rPr>
          <w:rFonts w:ascii="Times New Roman" w:hAnsi="Times New Roman"/>
          <w:noProof/>
          <w:lang w:bidi="ar-SA"/>
        </w:rPr>
        <w:lastRenderedPageBreak/>
        <w:drawing>
          <wp:inline distT="0" distB="0" distL="0" distR="0" wp14:anchorId="07B80AA9" wp14:editId="3A7DB7C8">
            <wp:extent cx="5286375" cy="3533775"/>
            <wp:effectExtent l="38100" t="38100" r="47625" b="476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with_dip_mag_and_az_shale_dewatering_isolated.tif"/>
                    <pic:cNvPicPr/>
                  </pic:nvPicPr>
                  <pic:blipFill rotWithShape="1">
                    <a:blip r:embed="rId39" cstate="print">
                      <a:extLst>
                        <a:ext uri="{28A0092B-C50C-407E-A947-70E740481C1C}">
                          <a14:useLocalDpi xmlns:a14="http://schemas.microsoft.com/office/drawing/2010/main" val="0"/>
                        </a:ext>
                      </a:extLst>
                    </a:blip>
                    <a:srcRect l="883" t="1211" r="1060" b="8948"/>
                    <a:stretch/>
                  </pic:blipFill>
                  <pic:spPr bwMode="auto">
                    <a:xfrm>
                      <a:off x="0" y="0"/>
                      <a:ext cx="5290111" cy="3536272"/>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6B3761" w:rsidRPr="006F50C7" w:rsidRDefault="006B3761" w:rsidP="006F50C7">
      <w:pPr>
        <w:pStyle w:val="Caption"/>
        <w:rPr>
          <w:b w:val="0"/>
        </w:rPr>
      </w:pPr>
      <w:bookmarkStart w:id="26" w:name="_Toc450681523"/>
      <w:r>
        <w:t xml:space="preserve">Figure </w:t>
      </w:r>
      <w:r w:rsidR="001C5F3A">
        <w:fldChar w:fldCharType="begin"/>
      </w:r>
      <w:r w:rsidR="001C5F3A">
        <w:instrText xml:space="preserve"> SEQ Figure \* ARABIC </w:instrText>
      </w:r>
      <w:r w:rsidR="001C5F3A">
        <w:fldChar w:fldCharType="separate"/>
      </w:r>
      <w:r w:rsidR="00A372E4">
        <w:rPr>
          <w:noProof/>
        </w:rPr>
        <w:t>11</w:t>
      </w:r>
      <w:r w:rsidR="001C5F3A">
        <w:rPr>
          <w:noProof/>
        </w:rPr>
        <w:fldChar w:fldCharType="end"/>
      </w:r>
      <w:r w:rsidR="006F50C7">
        <w:rPr>
          <w:noProof/>
        </w:rPr>
        <w:t>.</w:t>
      </w:r>
      <w:r>
        <w:t xml:space="preserve"> </w:t>
      </w:r>
      <w:r w:rsidRPr="006F50C7">
        <w:rPr>
          <w:b w:val="0"/>
        </w:rPr>
        <w:t xml:space="preserve">3D view of two vertical lines through the seismic amplitude volume, and a box probe through co-rendered fault dip azimuth and fault dip magnitude showing polygonal faulting. The </w:t>
      </w:r>
      <w:r w:rsidR="006F50C7">
        <w:rPr>
          <w:b w:val="0"/>
        </w:rPr>
        <w:t>fault probability</w:t>
      </w:r>
      <w:r w:rsidRPr="006F50C7">
        <w:rPr>
          <w:b w:val="0"/>
        </w:rPr>
        <w:t xml:space="preserve"> modulate</w:t>
      </w:r>
      <w:r w:rsidR="006F50C7">
        <w:rPr>
          <w:b w:val="0"/>
        </w:rPr>
        <w:t>s</w:t>
      </w:r>
      <w:r w:rsidRPr="006F50C7">
        <w:rPr>
          <w:b w:val="0"/>
        </w:rPr>
        <w:t xml:space="preserve"> </w:t>
      </w:r>
      <w:r w:rsidR="006F50C7">
        <w:rPr>
          <w:b w:val="0"/>
        </w:rPr>
        <w:t xml:space="preserve">the opacity, where vowels with </w:t>
      </w:r>
      <w:r w:rsidR="006F50C7">
        <w:rPr>
          <w:rFonts w:cstheme="minorHAnsi"/>
          <w:b w:val="0"/>
        </w:rPr>
        <w:t>α&lt;</w:t>
      </w:r>
      <w:r w:rsidRPr="006F50C7">
        <w:rPr>
          <w:b w:val="0"/>
        </w:rPr>
        <w:t>0.5 are being rendered transparent. Lineaments that are less than 25</w:t>
      </w:r>
      <w:r w:rsidRPr="006F50C7">
        <w:rPr>
          <w:rFonts w:cstheme="minorHAnsi"/>
          <w:b w:val="0"/>
        </w:rPr>
        <w:t>°</w:t>
      </w:r>
      <w:r w:rsidRPr="006F50C7">
        <w:rPr>
          <w:b w:val="0"/>
        </w:rPr>
        <w:t xml:space="preserve"> of dip to the reflector have been filtered out.</w:t>
      </w:r>
      <w:bookmarkEnd w:id="26"/>
    </w:p>
    <w:p w:rsidR="006B3761" w:rsidRDefault="006B3761" w:rsidP="006B3761">
      <w:pPr>
        <w:ind w:firstLine="720"/>
      </w:pPr>
      <w:r>
        <w:t xml:space="preserve"> </w:t>
      </w:r>
    </w:p>
    <w:p w:rsidR="006B3761" w:rsidRDefault="006D2200" w:rsidP="00DD1503">
      <w:pPr>
        <w:ind w:firstLine="720"/>
      </w:pPr>
      <w:r>
        <w:t>Figure 12</w:t>
      </w:r>
      <w:r w:rsidR="006B3761">
        <w:t xml:space="preserve"> shows the same box probe </w:t>
      </w:r>
      <w:r w:rsidR="006F50C7">
        <w:t>as</w:t>
      </w:r>
      <w:r w:rsidR="006B3761">
        <w:t xml:space="preserve"> Figure </w:t>
      </w:r>
      <w:r w:rsidR="006F50C7">
        <w:t>11</w:t>
      </w:r>
      <w:r w:rsidR="006B3761">
        <w:t xml:space="preserve">. By making use of the same co-rendering parameters </w:t>
      </w:r>
      <w:r w:rsidR="006535A9">
        <w:t>I</w:t>
      </w:r>
      <w:r w:rsidR="006B3761">
        <w:t xml:space="preserve"> </w:t>
      </w:r>
      <w:r w:rsidR="006F50C7">
        <w:t>am</w:t>
      </w:r>
      <w:r w:rsidR="006B3761">
        <w:t xml:space="preserve"> able to isolate faulting features within a </w:t>
      </w:r>
      <w:r w:rsidR="006F50C7">
        <w:t xml:space="preserve">limited </w:t>
      </w:r>
      <w:r w:rsidR="006B3761">
        <w:t>range of azimuth. Such manipulation of the dip azi</w:t>
      </w:r>
      <w:r w:rsidR="00D44A17">
        <w:t>muth of these features allows me</w:t>
      </w:r>
      <w:r w:rsidR="006B3761">
        <w:t xml:space="preserve"> to highlight antithetic faulting in the basin, as shown by the opposed dipping directions of the faults portrayed. </w:t>
      </w:r>
    </w:p>
    <w:p w:rsidR="006B3761" w:rsidRDefault="006F50C7" w:rsidP="006B3761">
      <w:pPr>
        <w:keepNext/>
        <w:jc w:val="center"/>
      </w:pPr>
      <w:r>
        <w:rPr>
          <w:noProof/>
          <w:lang w:bidi="ar-SA"/>
        </w:rPr>
        <w:lastRenderedPageBreak/>
        <w:drawing>
          <wp:inline distT="0" distB="0" distL="0" distR="0" wp14:anchorId="04004AF4" wp14:editId="1A481735">
            <wp:extent cx="5372100" cy="36030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7491" cy="3606680"/>
                    </a:xfrm>
                    <a:prstGeom prst="rect">
                      <a:avLst/>
                    </a:prstGeom>
                    <a:noFill/>
                  </pic:spPr>
                </pic:pic>
              </a:graphicData>
            </a:graphic>
          </wp:inline>
        </w:drawing>
      </w:r>
    </w:p>
    <w:p w:rsidR="006B3761" w:rsidRDefault="006B3761" w:rsidP="00567669">
      <w:pPr>
        <w:pStyle w:val="Caption"/>
      </w:pPr>
      <w:bookmarkStart w:id="27" w:name="_Toc450681524"/>
      <w:r>
        <w:t xml:space="preserve">Figure </w:t>
      </w:r>
      <w:r w:rsidR="001C5F3A">
        <w:fldChar w:fldCharType="begin"/>
      </w:r>
      <w:r w:rsidR="001C5F3A">
        <w:instrText xml:space="preserve"> SEQ Figure \* ARABIC </w:instrText>
      </w:r>
      <w:r w:rsidR="001C5F3A">
        <w:fldChar w:fldCharType="separate"/>
      </w:r>
      <w:r w:rsidR="00A372E4">
        <w:rPr>
          <w:noProof/>
        </w:rPr>
        <w:t>12</w:t>
      </w:r>
      <w:r w:rsidR="001C5F3A">
        <w:rPr>
          <w:noProof/>
        </w:rPr>
        <w:fldChar w:fldCharType="end"/>
      </w:r>
      <w:r w:rsidR="00567669">
        <w:rPr>
          <w:noProof/>
        </w:rPr>
        <w:t>.</w:t>
      </w:r>
      <w:r>
        <w:t xml:space="preserve"> </w:t>
      </w:r>
      <w:r w:rsidR="00567669" w:rsidRPr="00567669">
        <w:rPr>
          <w:b w:val="0"/>
        </w:rPr>
        <w:t>The same image as Figure 11, but now with faults with N and S azimuths rendered transparent. Thus a synthetic and antithetic fault system is highlighted</w:t>
      </w:r>
      <w:bookmarkEnd w:id="27"/>
    </w:p>
    <w:p w:rsidR="006B3761" w:rsidRDefault="006B3761" w:rsidP="006B3761">
      <w:pPr>
        <w:ind w:firstLine="720"/>
      </w:pPr>
    </w:p>
    <w:p w:rsidR="006B3761" w:rsidRDefault="006B3761" w:rsidP="006B3761">
      <w:pPr>
        <w:ind w:firstLine="720"/>
      </w:pPr>
    </w:p>
    <w:p w:rsidR="006B3761" w:rsidRDefault="006B3761" w:rsidP="006B3761"/>
    <w:p w:rsidR="006B3761" w:rsidRDefault="006B3761" w:rsidP="006B3761"/>
    <w:p w:rsidR="006B3761" w:rsidRDefault="006B3761" w:rsidP="006B3761"/>
    <w:p w:rsidR="006B3761" w:rsidRDefault="006B3761" w:rsidP="006B3761"/>
    <w:p w:rsidR="006B3761" w:rsidRDefault="006B3761" w:rsidP="006B3761"/>
    <w:p w:rsidR="006B3761" w:rsidRDefault="006B3761" w:rsidP="006B3761"/>
    <w:p w:rsidR="006B3761" w:rsidRDefault="006B3761" w:rsidP="006B3761"/>
    <w:p w:rsidR="00AA5AA2" w:rsidRDefault="00AA5AA2" w:rsidP="00D042CE">
      <w:pPr>
        <w:pStyle w:val="Heading1"/>
      </w:pPr>
      <w:bookmarkStart w:id="28" w:name="_Toc450681507"/>
      <w:bookmarkStart w:id="29" w:name="_Toc310579469"/>
      <w:r w:rsidRPr="000F56FF">
        <w:lastRenderedPageBreak/>
        <w:t xml:space="preserve">Chapter </w:t>
      </w:r>
      <w:r>
        <w:t>3</w:t>
      </w:r>
      <w:r w:rsidRPr="000F56FF">
        <w:t xml:space="preserve">: </w:t>
      </w:r>
      <w:r w:rsidR="00B02578">
        <w:t>d</w:t>
      </w:r>
      <w:r w:rsidR="00961B70">
        <w:t xml:space="preserve">LoG as a </w:t>
      </w:r>
      <w:r w:rsidR="004B0002">
        <w:t>preconditioner for ant</w:t>
      </w:r>
      <w:r w:rsidR="00961B70">
        <w:t>-tracking and automatic fault picking</w:t>
      </w:r>
      <w:bookmarkEnd w:id="28"/>
    </w:p>
    <w:p w:rsidR="00961B70" w:rsidRDefault="00961B70" w:rsidP="00897F50">
      <w:pPr>
        <w:ind w:firstLine="720"/>
      </w:pPr>
      <w:r>
        <w:t xml:space="preserve">Fault picking is a human intensive labor involved in every aspect of any oil and gas exploration and production endeavor. </w:t>
      </w:r>
      <w:r w:rsidR="004B0002">
        <w:t>In resource plays faults can be geologic hazard</w:t>
      </w:r>
      <w:r>
        <w:t xml:space="preserve"> to avoid, </w:t>
      </w:r>
      <w:r w:rsidR="004B0002">
        <w:t xml:space="preserve">while in conventional plays they may also form </w:t>
      </w:r>
      <w:r>
        <w:t xml:space="preserve">traps for potential hydrocarbons accumulation. </w:t>
      </w:r>
      <w:r w:rsidR="00B02578">
        <w:t>Becaus</w:t>
      </w:r>
      <w:r w:rsidR="004B0002">
        <w:t xml:space="preserve">e many surveys have dozens </w:t>
      </w:r>
      <w:r w:rsidR="00897F50">
        <w:t xml:space="preserve">or </w:t>
      </w:r>
      <w:r w:rsidR="004B0002">
        <w:t xml:space="preserve">even </w:t>
      </w:r>
      <w:r>
        <w:t>hundreds of faults to be selected an</w:t>
      </w:r>
      <w:r w:rsidR="004B0002">
        <w:t>d</w:t>
      </w:r>
      <w:r>
        <w:t xml:space="preserve"> analyzed for interpretation, diff</w:t>
      </w:r>
      <w:r w:rsidR="006C7EDE">
        <w:t>erent approaches have been proposed</w:t>
      </w:r>
      <w:r>
        <w:t xml:space="preserve"> to solve this problem. </w:t>
      </w:r>
      <w:r w:rsidR="00897F50">
        <w:t>One s</w:t>
      </w:r>
      <w:r>
        <w:t>uch approach is the ant-tracking algorithm.</w:t>
      </w:r>
      <w:r w:rsidR="006C7EDE">
        <w:t xml:space="preserve"> I used a commercial implementation of ant-tracking with and without the</w:t>
      </w:r>
      <w:r w:rsidR="00B02578">
        <w:t xml:space="preserve"> dLoG </w:t>
      </w:r>
      <w:r>
        <w:t>attribute</w:t>
      </w:r>
      <w:r w:rsidR="006C7EDE">
        <w:t xml:space="preserve"> to evaluate</w:t>
      </w:r>
      <w:r>
        <w:t xml:space="preserve"> the automatic fault extraction process for a dataset from </w:t>
      </w:r>
      <w:r w:rsidR="00897F50">
        <w:t xml:space="preserve">the New Zealand </w:t>
      </w:r>
      <w:r w:rsidR="00DD1503">
        <w:t>Taranaki</w:t>
      </w:r>
      <w:r>
        <w:t xml:space="preserve"> basin.</w:t>
      </w:r>
    </w:p>
    <w:p w:rsidR="006F4460" w:rsidRDefault="006C7EDE" w:rsidP="00D24E9C">
      <w:pPr>
        <w:pStyle w:val="Heading3"/>
      </w:pPr>
      <w:bookmarkStart w:id="30" w:name="_Toc450681508"/>
      <w:r>
        <w:t>The a</w:t>
      </w:r>
      <w:r w:rsidR="006F4460">
        <w:t>nt-tracking algorithm</w:t>
      </w:r>
      <w:bookmarkEnd w:id="30"/>
    </w:p>
    <w:p w:rsidR="00961B70" w:rsidRDefault="00961B70" w:rsidP="00DD1503">
      <w:r>
        <w:tab/>
        <w:t xml:space="preserve">Ant tracking is an algorithm inspired by the collective foraging behavior </w:t>
      </w:r>
      <w:r w:rsidR="002B6372">
        <w:t>o</w:t>
      </w:r>
      <w:r>
        <w:t xml:space="preserve">f </w:t>
      </w:r>
      <w:r w:rsidR="002B6372">
        <w:t xml:space="preserve">a </w:t>
      </w:r>
      <w:r>
        <w:t>real ant c</w:t>
      </w:r>
      <w:r w:rsidR="00897F50">
        <w:t>olony in the nature (Zhao et al.,</w:t>
      </w:r>
      <w:r>
        <w:t xml:space="preserve"> 2015). The concept was first introduced by in the nineties by Colorni et al</w:t>
      </w:r>
      <w:r w:rsidR="00897F50">
        <w:t>.</w:t>
      </w:r>
      <w:r w:rsidR="002B6372">
        <w:t xml:space="preserve"> (1991) and Dorigo et al</w:t>
      </w:r>
      <w:r w:rsidR="00897F50">
        <w:t>.</w:t>
      </w:r>
      <w:r w:rsidR="002B6372">
        <w:t xml:space="preserve"> (1997)</w:t>
      </w:r>
      <w:r>
        <w:t xml:space="preserve"> but only recently has it been adopted by different software platforms as a mean to guide the automatic fau</w:t>
      </w:r>
      <w:r w:rsidR="006D2200">
        <w:t>lt extraction process. Figure 13</w:t>
      </w:r>
      <w:r>
        <w:t>, taken from Dorigo et al</w:t>
      </w:r>
      <w:r w:rsidR="00897F50">
        <w:t>.</w:t>
      </w:r>
      <w:r>
        <w:t xml:space="preserve"> (1997)</w:t>
      </w:r>
      <w:r w:rsidR="002B6372">
        <w:t>,</w:t>
      </w:r>
      <w:r>
        <w:t xml:space="preserve"> explains the concept behind the ant tracking quite well. </w:t>
      </w:r>
      <w:r w:rsidR="006C7EDE">
        <w:t xml:space="preserve">First ants are randomly sprinkled on a grid point after which </w:t>
      </w:r>
      <w:r>
        <w:t xml:space="preserve">they take one of </w:t>
      </w:r>
      <w:r w:rsidR="006C7EDE">
        <w:t xml:space="preserve">several allowed </w:t>
      </w:r>
      <w:r>
        <w:t xml:space="preserve">pathways. </w:t>
      </w:r>
      <w:r w:rsidR="006C7EDE">
        <w:t xml:space="preserve">Each ant can proceed a fixed number of steps. If the ant finds food it can go further. If not, it dies. Each deposits </w:t>
      </w:r>
      <w:r>
        <w:t xml:space="preserve">pheromones </w:t>
      </w:r>
      <w:r w:rsidR="006C7EDE">
        <w:t>as it travels and</w:t>
      </w:r>
      <w:r>
        <w:t xml:space="preserve"> more ants come that way. In this manner, the </w:t>
      </w:r>
      <w:r w:rsidR="006C7EDE">
        <w:t>shorter paths with more food will be populated with the most ants</w:t>
      </w:r>
    </w:p>
    <w:p w:rsidR="00961B70" w:rsidRDefault="00961B70" w:rsidP="00897F50">
      <w:pPr>
        <w:keepNext/>
      </w:pPr>
      <w:r>
        <w:rPr>
          <w:noProof/>
          <w:lang w:bidi="ar-SA"/>
        </w:rPr>
        <w:lastRenderedPageBreak/>
        <w:drawing>
          <wp:inline distT="0" distB="0" distL="0" distR="0" wp14:anchorId="5AAF184E" wp14:editId="0A445031">
            <wp:extent cx="5242649" cy="2714625"/>
            <wp:effectExtent l="38100" t="38100" r="34290" b="2857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s.jpg"/>
                    <pic:cNvPicPr/>
                  </pic:nvPicPr>
                  <pic:blipFill rotWithShape="1">
                    <a:blip r:embed="rId41">
                      <a:extLst>
                        <a:ext uri="{28A0092B-C50C-407E-A947-70E740481C1C}">
                          <a14:useLocalDpi xmlns:a14="http://schemas.microsoft.com/office/drawing/2010/main" val="0"/>
                        </a:ext>
                      </a:extLst>
                    </a:blip>
                    <a:srcRect b="16046"/>
                    <a:stretch/>
                  </pic:blipFill>
                  <pic:spPr bwMode="auto">
                    <a:xfrm>
                      <a:off x="0" y="0"/>
                      <a:ext cx="5247657" cy="2717218"/>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961B70" w:rsidRPr="00897F50" w:rsidRDefault="00961B70" w:rsidP="00897F50">
      <w:pPr>
        <w:pStyle w:val="Caption"/>
        <w:rPr>
          <w:b w:val="0"/>
        </w:rPr>
      </w:pPr>
      <w:bookmarkStart w:id="31" w:name="_Toc450681525"/>
      <w:r>
        <w:t xml:space="preserve">Figure </w:t>
      </w:r>
      <w:r w:rsidR="001C5F3A">
        <w:fldChar w:fldCharType="begin"/>
      </w:r>
      <w:r w:rsidR="001C5F3A">
        <w:instrText xml:space="preserve"> SEQ Figure \* ARABIC </w:instrText>
      </w:r>
      <w:r w:rsidR="001C5F3A">
        <w:fldChar w:fldCharType="separate"/>
      </w:r>
      <w:r w:rsidR="00A372E4">
        <w:rPr>
          <w:noProof/>
        </w:rPr>
        <w:t>13</w:t>
      </w:r>
      <w:r w:rsidR="001C5F3A">
        <w:rPr>
          <w:noProof/>
        </w:rPr>
        <w:fldChar w:fldCharType="end"/>
      </w:r>
      <w:r w:rsidR="00897F50">
        <w:rPr>
          <w:noProof/>
        </w:rPr>
        <w:t>.</w:t>
      </w:r>
      <w:r>
        <w:t xml:space="preserve"> </w:t>
      </w:r>
      <w:r w:rsidR="00897F50">
        <w:rPr>
          <w:b w:val="0"/>
        </w:rPr>
        <w:t>A model of h</w:t>
      </w:r>
      <w:r w:rsidRPr="00897F50">
        <w:rPr>
          <w:b w:val="0"/>
        </w:rPr>
        <w:t>ow real ants find the shortest path. (a) Ants arrive at a decision point. (b) Some ants choose the upper path and some the lower path. The choice is random. (c) Since the ants move at approximately a constant speed, the ants that choose the lower, shorter, path reach the opposite decision point faster than those that choose the upper, longer, path. (d) Pheromone accumulates at a higher rate on the shorter path</w:t>
      </w:r>
      <w:r w:rsidR="00897F50">
        <w:rPr>
          <w:b w:val="0"/>
        </w:rPr>
        <w:t xml:space="preserve"> due to a higher amount of ants crossing it</w:t>
      </w:r>
      <w:r w:rsidRPr="00897F50">
        <w:rPr>
          <w:b w:val="0"/>
        </w:rPr>
        <w:t>. The number of dashed lines is approximately proportional to the amount of pheromone deposited by ants (taken from Dorigo et al</w:t>
      </w:r>
      <w:r w:rsidR="00897F50">
        <w:rPr>
          <w:b w:val="0"/>
        </w:rPr>
        <w:t>.</w:t>
      </w:r>
      <w:r w:rsidRPr="00897F50">
        <w:rPr>
          <w:b w:val="0"/>
        </w:rPr>
        <w:t>, 1997).</w:t>
      </w:r>
      <w:bookmarkEnd w:id="31"/>
    </w:p>
    <w:p w:rsidR="00961B70" w:rsidRPr="00DD24A6" w:rsidRDefault="00961B70" w:rsidP="00961B70"/>
    <w:p w:rsidR="00961B70" w:rsidRDefault="00961B70" w:rsidP="00DD1503">
      <w:r>
        <w:tab/>
        <w:t>This concept of swarm intelligence may be applied to geological problems. The idea is to distribute a large number of agents (ants) into a volume so that they move along fault surfaces highlighted by some edge enhancement attribute</w:t>
      </w:r>
      <w:r w:rsidR="006C7EDE">
        <w:t>, such as coherence</w:t>
      </w:r>
      <w:r>
        <w:t xml:space="preserve">. Where there </w:t>
      </w:r>
      <w:r w:rsidR="006C7EDE">
        <w:t>are grid points that do not</w:t>
      </w:r>
      <w:r>
        <w:t xml:space="preserve"> fulfill the conditions for a fault, such as </w:t>
      </w:r>
      <w:r w:rsidR="006C7EDE">
        <w:t xml:space="preserve">a continuous seismic </w:t>
      </w:r>
      <w:r w:rsidR="002B6372">
        <w:t>reflector surface</w:t>
      </w:r>
      <w:r>
        <w:t>, agents will be terminated short</w:t>
      </w:r>
      <w:r w:rsidR="006D2200">
        <w:t>ly (Iske et al</w:t>
      </w:r>
      <w:r w:rsidR="006C7EDE">
        <w:t>.</w:t>
      </w:r>
      <w:r w:rsidR="006D2200">
        <w:t>, 2005). Figure 14</w:t>
      </w:r>
      <w:r>
        <w:t xml:space="preserve"> </w:t>
      </w:r>
      <w:r w:rsidR="000A66C5">
        <w:t>from Iske et al., (2005) illustrates how</w:t>
      </w:r>
      <w:r>
        <w:t xml:space="preserve"> the </w:t>
      </w:r>
      <w:r w:rsidR="000A66C5">
        <w:t>ant-tracking</w:t>
      </w:r>
      <w:r>
        <w:t xml:space="preserve"> algorithm helps to delineate fault and discon</w:t>
      </w:r>
      <w:r w:rsidR="002B6372">
        <w:t>tinuities while rejecting noise.</w:t>
      </w:r>
    </w:p>
    <w:p w:rsidR="00961B70" w:rsidRDefault="00961B70" w:rsidP="00897F50">
      <w:pPr>
        <w:keepNext/>
      </w:pPr>
      <w:r>
        <w:rPr>
          <w:noProof/>
          <w:lang w:bidi="ar-SA"/>
        </w:rPr>
        <w:lastRenderedPageBreak/>
        <w:drawing>
          <wp:inline distT="0" distB="0" distL="0" distR="0" wp14:anchorId="79C511D5" wp14:editId="184A14C3">
            <wp:extent cx="5229225" cy="2633090"/>
            <wp:effectExtent l="38100" t="38100" r="28575" b="3429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_tracking.jpg"/>
                    <pic:cNvPicPr/>
                  </pic:nvPicPr>
                  <pic:blipFill rotWithShape="1">
                    <a:blip r:embed="rId42">
                      <a:extLst>
                        <a:ext uri="{28A0092B-C50C-407E-A947-70E740481C1C}">
                          <a14:useLocalDpi xmlns:a14="http://schemas.microsoft.com/office/drawing/2010/main" val="0"/>
                        </a:ext>
                      </a:extLst>
                    </a:blip>
                    <a:srcRect b="22331"/>
                    <a:stretch/>
                  </pic:blipFill>
                  <pic:spPr bwMode="auto">
                    <a:xfrm>
                      <a:off x="0" y="0"/>
                      <a:ext cx="5232921" cy="2634951"/>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961B70" w:rsidRPr="00897F50" w:rsidRDefault="00961B70" w:rsidP="00897F50">
      <w:pPr>
        <w:pStyle w:val="Caption"/>
        <w:rPr>
          <w:b w:val="0"/>
        </w:rPr>
      </w:pPr>
      <w:bookmarkStart w:id="32" w:name="_Toc450681526"/>
      <w:r>
        <w:t xml:space="preserve">Figure </w:t>
      </w:r>
      <w:r w:rsidR="001C5F3A">
        <w:fldChar w:fldCharType="begin"/>
      </w:r>
      <w:r w:rsidR="001C5F3A">
        <w:instrText xml:space="preserve"> SEQ Figure \* ARABIC </w:instrText>
      </w:r>
      <w:r w:rsidR="001C5F3A">
        <w:fldChar w:fldCharType="separate"/>
      </w:r>
      <w:r w:rsidR="00A372E4">
        <w:rPr>
          <w:noProof/>
        </w:rPr>
        <w:t>14</w:t>
      </w:r>
      <w:r w:rsidR="001C5F3A">
        <w:rPr>
          <w:noProof/>
        </w:rPr>
        <w:fldChar w:fldCharType="end"/>
      </w:r>
      <w:r w:rsidR="00897F50">
        <w:rPr>
          <w:noProof/>
        </w:rPr>
        <w:t>.</w:t>
      </w:r>
      <w:r>
        <w:t xml:space="preserve"> </w:t>
      </w:r>
      <w:r w:rsidR="00897F50">
        <w:rPr>
          <w:b w:val="0"/>
        </w:rPr>
        <w:t>(a) T</w:t>
      </w:r>
      <w:r w:rsidRPr="00897F50">
        <w:rPr>
          <w:b w:val="0"/>
        </w:rPr>
        <w:t xml:space="preserve">ime slice </w:t>
      </w:r>
      <w:r w:rsidR="00897F50">
        <w:rPr>
          <w:b w:val="0"/>
        </w:rPr>
        <w:t>through</w:t>
      </w:r>
      <w:r w:rsidRPr="00897F50">
        <w:rPr>
          <w:b w:val="0"/>
        </w:rPr>
        <w:t xml:space="preserve"> a fault attribute (variance) with (b) corresponding ant tracking results (</w:t>
      </w:r>
      <w:r w:rsidR="000A66C5" w:rsidRPr="00897F50">
        <w:rPr>
          <w:b w:val="0"/>
        </w:rPr>
        <w:t>after</w:t>
      </w:r>
      <w:r w:rsidR="00897F50">
        <w:rPr>
          <w:b w:val="0"/>
        </w:rPr>
        <w:t xml:space="preserve"> Iske et al.,</w:t>
      </w:r>
      <w:r w:rsidRPr="00897F50">
        <w:rPr>
          <w:b w:val="0"/>
        </w:rPr>
        <w:t xml:space="preserve"> 2005).</w:t>
      </w:r>
      <w:bookmarkEnd w:id="32"/>
    </w:p>
    <w:p w:rsidR="00961B70" w:rsidRDefault="00961B70" w:rsidP="00961B70"/>
    <w:p w:rsidR="00961B70" w:rsidRDefault="006D2200" w:rsidP="00DD1503">
      <w:r>
        <w:tab/>
        <w:t>Figure 15</w:t>
      </w:r>
      <w:r w:rsidR="00961B70">
        <w:t xml:space="preserve"> show</w:t>
      </w:r>
      <w:r w:rsidR="000A66C5">
        <w:t>s a vertical slice through a</w:t>
      </w:r>
      <w:r w:rsidR="00961B70">
        <w:t xml:space="preserve"> seismic amplitude</w:t>
      </w:r>
      <w:r w:rsidR="000A66C5">
        <w:t xml:space="preserve"> volume acquired over the </w:t>
      </w:r>
      <w:r w:rsidR="00DD1503">
        <w:t>Taranaki</w:t>
      </w:r>
      <w:r w:rsidR="000A66C5">
        <w:t xml:space="preserve"> Basin,</w:t>
      </w:r>
      <w:r w:rsidR="00961B70">
        <w:t xml:space="preserve"> New Zealand. </w:t>
      </w:r>
      <w:r w:rsidR="000A66C5">
        <w:t>Note the</w:t>
      </w:r>
      <w:r w:rsidR="00961B70">
        <w:t xml:space="preserve"> relatively flat geology for the first second of seismic data, </w:t>
      </w:r>
      <w:r w:rsidR="000A66C5">
        <w:t>followed by an</w:t>
      </w:r>
      <w:r w:rsidR="002B6372">
        <w:t xml:space="preserve"> unconformity,</w:t>
      </w:r>
      <w:r w:rsidR="000A66C5">
        <w:t xml:space="preserve"> which is inferred to be</w:t>
      </w:r>
      <w:r w:rsidR="00961B70">
        <w:t xml:space="preserve"> an incised valley. The next </w:t>
      </w:r>
      <w:r w:rsidR="000A66C5">
        <w:t>part of the seismic section is highly faulted</w:t>
      </w:r>
      <w:r w:rsidR="00961B70">
        <w:t xml:space="preserve">. </w:t>
      </w:r>
    </w:p>
    <w:p w:rsidR="00961B70" w:rsidRDefault="00897F50" w:rsidP="00691B68">
      <w:pPr>
        <w:keepNext/>
        <w:jc w:val="center"/>
      </w:pPr>
      <w:r>
        <w:rPr>
          <w:noProof/>
          <w:lang w:bidi="ar-SA"/>
        </w:rPr>
        <w:lastRenderedPageBreak/>
        <w:drawing>
          <wp:inline distT="0" distB="0" distL="0" distR="0" wp14:anchorId="6D0B4465" wp14:editId="644BC270">
            <wp:extent cx="4974590" cy="4834255"/>
            <wp:effectExtent l="76200" t="76200" r="130810" b="1377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74590" cy="4834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61B70" w:rsidRPr="00897F50" w:rsidRDefault="00961B70" w:rsidP="00897F50">
      <w:pPr>
        <w:pStyle w:val="Caption"/>
        <w:rPr>
          <w:b w:val="0"/>
        </w:rPr>
      </w:pPr>
      <w:bookmarkStart w:id="33" w:name="_Toc450681527"/>
      <w:r>
        <w:t xml:space="preserve">Figure </w:t>
      </w:r>
      <w:r w:rsidR="001C5F3A">
        <w:fldChar w:fldCharType="begin"/>
      </w:r>
      <w:r w:rsidR="001C5F3A">
        <w:instrText xml:space="preserve"> SEQ Figure \* ARABIC </w:instrText>
      </w:r>
      <w:r w:rsidR="001C5F3A">
        <w:fldChar w:fldCharType="separate"/>
      </w:r>
      <w:r w:rsidR="00A372E4">
        <w:rPr>
          <w:noProof/>
        </w:rPr>
        <w:t>15</w:t>
      </w:r>
      <w:r w:rsidR="001C5F3A">
        <w:rPr>
          <w:noProof/>
        </w:rPr>
        <w:fldChar w:fldCharType="end"/>
      </w:r>
      <w:r w:rsidR="00897F50">
        <w:rPr>
          <w:noProof/>
        </w:rPr>
        <w:t>.</w:t>
      </w:r>
      <w:r>
        <w:t xml:space="preserve"> </w:t>
      </w:r>
      <w:r w:rsidRPr="00897F50">
        <w:rPr>
          <w:b w:val="0"/>
        </w:rPr>
        <w:t xml:space="preserve">Seismic amplitude of survey from the </w:t>
      </w:r>
      <w:r w:rsidR="00DD1503" w:rsidRPr="00897F50">
        <w:rPr>
          <w:b w:val="0"/>
        </w:rPr>
        <w:t>Taranaki</w:t>
      </w:r>
      <w:r w:rsidRPr="00897F50">
        <w:rPr>
          <w:b w:val="0"/>
        </w:rPr>
        <w:t xml:space="preserve"> Basin. Relatively flat geology on top of normally faulted sequences below 1500 ms.</w:t>
      </w:r>
      <w:r w:rsidR="000A66C5" w:rsidRPr="00897F50">
        <w:rPr>
          <w:b w:val="0"/>
        </w:rPr>
        <w:t xml:space="preserve"> </w:t>
      </w:r>
      <w:r w:rsidR="00897F50">
        <w:rPr>
          <w:b w:val="0"/>
        </w:rPr>
        <w:t>Block arrow</w:t>
      </w:r>
      <w:r w:rsidR="000A66C5" w:rsidRPr="00897F50">
        <w:rPr>
          <w:b w:val="0"/>
        </w:rPr>
        <w:t xml:space="preserve"> indicate</w:t>
      </w:r>
      <w:r w:rsidR="00897F50">
        <w:rPr>
          <w:b w:val="0"/>
        </w:rPr>
        <w:t>s</w:t>
      </w:r>
      <w:r w:rsidR="000A66C5" w:rsidRPr="00897F50">
        <w:rPr>
          <w:b w:val="0"/>
        </w:rPr>
        <w:t xml:space="preserve"> an unconformity.</w:t>
      </w:r>
      <w:bookmarkEnd w:id="33"/>
    </w:p>
    <w:p w:rsidR="00961B70" w:rsidRPr="007720AC" w:rsidRDefault="00961B70" w:rsidP="00961B70"/>
    <w:p w:rsidR="00961B70" w:rsidRDefault="006D2200" w:rsidP="00893596">
      <w:r>
        <w:tab/>
        <w:t>Figures 16</w:t>
      </w:r>
      <w:r w:rsidR="00961B70">
        <w:t xml:space="preserve"> through </w:t>
      </w:r>
      <w:r w:rsidR="00B02578">
        <w:t>19</w:t>
      </w:r>
      <w:r w:rsidR="00961B70">
        <w:t xml:space="preserve"> show the same cross section shown on Figure </w:t>
      </w:r>
      <w:r w:rsidR="00B02578">
        <w:t>15</w:t>
      </w:r>
      <w:r w:rsidR="00961B70">
        <w:t xml:space="preserve"> through three different edge enhancement attributes. Each attribute was used as input to generate an ant-tracking attribute for </w:t>
      </w:r>
      <w:r w:rsidR="000A66C5">
        <w:t>subsequent</w:t>
      </w:r>
      <w:r w:rsidR="00961B70">
        <w:t xml:space="preserve"> automatic fault extraction. </w:t>
      </w:r>
    </w:p>
    <w:p w:rsidR="00961B70" w:rsidRDefault="00961B70" w:rsidP="00961B70">
      <w:pPr>
        <w:keepNext/>
        <w:jc w:val="both"/>
      </w:pPr>
      <w:r>
        <w:rPr>
          <w:noProof/>
          <w:lang w:bidi="ar-SA"/>
        </w:rPr>
        <w:lastRenderedPageBreak/>
        <mc:AlternateContent>
          <mc:Choice Requires="wps">
            <w:drawing>
              <wp:anchor distT="0" distB="0" distL="114300" distR="114300" simplePos="0" relativeHeight="251658752" behindDoc="0" locked="0" layoutInCell="1" allowOverlap="1" wp14:anchorId="496F2452" wp14:editId="47D12B44">
                <wp:simplePos x="0" y="0"/>
                <wp:positionH relativeFrom="column">
                  <wp:posOffset>986650</wp:posOffset>
                </wp:positionH>
                <wp:positionV relativeFrom="paragraph">
                  <wp:posOffset>3289484</wp:posOffset>
                </wp:positionV>
                <wp:extent cx="8171180" cy="1403985"/>
                <wp:effectExtent l="8255" t="0" r="9525" b="952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1180" cy="1403985"/>
                        </a:xfrm>
                        <a:prstGeom prst="rect">
                          <a:avLst/>
                        </a:prstGeom>
                        <a:solidFill>
                          <a:srgbClr val="FFFFFF"/>
                        </a:solidFill>
                        <a:ln w="9525">
                          <a:noFill/>
                          <a:miter lim="800000"/>
                          <a:headEnd/>
                          <a:tailEnd/>
                        </a:ln>
                      </wps:spPr>
                      <wps:txbx>
                        <w:txbxContent>
                          <w:p w:rsidR="00163888" w:rsidRPr="00897F50" w:rsidRDefault="00163888" w:rsidP="00897F50">
                            <w:pPr>
                              <w:pStyle w:val="Caption"/>
                              <w:rPr>
                                <w:b w:val="0"/>
                              </w:rPr>
                            </w:pPr>
                            <w:bookmarkStart w:id="34" w:name="_Toc450681528"/>
                            <w:r>
                              <w:t xml:space="preserve">Figure </w:t>
                            </w:r>
                            <w:r w:rsidR="001C5F3A">
                              <w:fldChar w:fldCharType="begin"/>
                            </w:r>
                            <w:r w:rsidR="001C5F3A">
                              <w:instrText xml:space="preserve"> SEQ Figure \* ARABIC </w:instrText>
                            </w:r>
                            <w:r w:rsidR="001C5F3A">
                              <w:fldChar w:fldCharType="separate"/>
                            </w:r>
                            <w:r w:rsidR="00A372E4">
                              <w:rPr>
                                <w:noProof/>
                              </w:rPr>
                              <w:t>16</w:t>
                            </w:r>
                            <w:r w:rsidR="001C5F3A">
                              <w:rPr>
                                <w:noProof/>
                              </w:rPr>
                              <w:fldChar w:fldCharType="end"/>
                            </w:r>
                            <w:r>
                              <w:rPr>
                                <w:noProof/>
                              </w:rPr>
                              <w:t>.</w:t>
                            </w:r>
                            <w:r>
                              <w:t xml:space="preserve"> </w:t>
                            </w:r>
                            <w:r w:rsidRPr="00897F50">
                              <w:rPr>
                                <w:b w:val="0"/>
                              </w:rPr>
                              <w:t>The same vertical section from Figure 15 through (a) variance attribute and (b) corresponding ant-tracked attribute. The stereonet shows that ants were constrained to search within a cone of 30</w:t>
                            </w:r>
                            <w:r w:rsidRPr="00897F50">
                              <w:rPr>
                                <w:rFonts w:cstheme="minorHAnsi"/>
                                <w:b w:val="0"/>
                              </w:rPr>
                              <w:t>°</w:t>
                            </w:r>
                            <w:r w:rsidRPr="00897F50">
                              <w:rPr>
                                <w:b w:val="0"/>
                              </w:rPr>
                              <w:t xml:space="preserve"> about the vertical (fault dips &gt; 60</w:t>
                            </w:r>
                            <w:r w:rsidRPr="00897F50">
                              <w:rPr>
                                <w:rFonts w:cstheme="minorHAnsi"/>
                                <w:b w:val="0"/>
                              </w:rPr>
                              <w:t>°</w:t>
                            </w:r>
                            <w:r w:rsidRPr="00897F50">
                              <w:rPr>
                                <w:b w:val="0"/>
                              </w:rPr>
                              <w:t>).</w:t>
                            </w:r>
                            <w:bookmarkEnd w:id="34"/>
                          </w:p>
                          <w:p w:rsidR="00163888" w:rsidRPr="00897F50" w:rsidRDefault="00163888" w:rsidP="00897F50">
                            <w:pPr>
                              <w:pStyle w:val="Caption"/>
                              <w:rPr>
                                <w:b w:val="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77.7pt;margin-top:259pt;width:643.4pt;height:110.55pt;rotation:-90;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" stroked="f">
                <v:textbox style="mso-fit-shape-to-text:t">
                  <w:txbxContent>
                    <w:p w:rsidR="00163888" w:rsidRPr="00897F50" w:rsidRDefault="00163888" w:rsidP="00897F50">
                      <w:pPr>
                        <w:pStyle w:val="Caption"/>
                        <w:rPr>
                          <w:b w:val="0"/>
                        </w:rPr>
                      </w:pPr>
                      <w:bookmarkStart w:id="36" w:name="_Toc450681528"/>
                      <w:proofErr w:type="gramStart"/>
                      <w:r>
                        <w:t xml:space="preserve">Figure </w:t>
                      </w:r>
                      <w:proofErr w:type="gramEnd"/>
                      <w:r>
                        <w:fldChar w:fldCharType="begin"/>
                      </w:r>
                      <w:r>
                        <w:instrText xml:space="preserve"> SEQ Figure \* ARABIC </w:instrText>
                      </w:r>
                      <w:r>
                        <w:fldChar w:fldCharType="separate"/>
                      </w:r>
                      <w:r w:rsidR="00A372E4">
                        <w:rPr>
                          <w:noProof/>
                        </w:rPr>
                        <w:t>16</w:t>
                      </w:r>
                      <w:r>
                        <w:rPr>
                          <w:noProof/>
                        </w:rPr>
                        <w:fldChar w:fldCharType="end"/>
                      </w:r>
                      <w:proofErr w:type="gramStart"/>
                      <w:r>
                        <w:rPr>
                          <w:noProof/>
                        </w:rPr>
                        <w:t>.</w:t>
                      </w:r>
                      <w:proofErr w:type="gramEnd"/>
                      <w:r>
                        <w:t xml:space="preserve"> </w:t>
                      </w:r>
                      <w:r w:rsidRPr="00897F50">
                        <w:rPr>
                          <w:b w:val="0"/>
                        </w:rPr>
                        <w:t xml:space="preserve">The same vertical section from Figure 15 through (a) variance attribute and (b) corresponding ant-tracked attribute. The </w:t>
                      </w:r>
                      <w:proofErr w:type="spellStart"/>
                      <w:r w:rsidRPr="00897F50">
                        <w:rPr>
                          <w:b w:val="0"/>
                        </w:rPr>
                        <w:t>stereonet</w:t>
                      </w:r>
                      <w:proofErr w:type="spellEnd"/>
                      <w:r w:rsidRPr="00897F50">
                        <w:rPr>
                          <w:b w:val="0"/>
                        </w:rPr>
                        <w:t xml:space="preserve"> shows that ants were constrained to search within a cone of 30</w:t>
                      </w:r>
                      <w:r w:rsidRPr="00897F50">
                        <w:rPr>
                          <w:rFonts w:cstheme="minorHAnsi"/>
                          <w:b w:val="0"/>
                        </w:rPr>
                        <w:t>°</w:t>
                      </w:r>
                      <w:r w:rsidRPr="00897F50">
                        <w:rPr>
                          <w:b w:val="0"/>
                        </w:rPr>
                        <w:t xml:space="preserve"> about the vertical (fault dips &gt; 60</w:t>
                      </w:r>
                      <w:r w:rsidRPr="00897F50">
                        <w:rPr>
                          <w:rFonts w:cstheme="minorHAnsi"/>
                          <w:b w:val="0"/>
                        </w:rPr>
                        <w:t>°</w:t>
                      </w:r>
                      <w:r w:rsidRPr="00897F50">
                        <w:rPr>
                          <w:b w:val="0"/>
                        </w:rPr>
                        <w:t>).</w:t>
                      </w:r>
                      <w:bookmarkEnd w:id="36"/>
                    </w:p>
                    <w:p w:rsidR="00163888" w:rsidRPr="00897F50" w:rsidRDefault="00163888" w:rsidP="00897F50">
                      <w:pPr>
                        <w:pStyle w:val="Caption"/>
                        <w:rPr>
                          <w:b w:val="0"/>
                        </w:rPr>
                      </w:pPr>
                    </w:p>
                  </w:txbxContent>
                </v:textbox>
              </v:shape>
            </w:pict>
          </mc:Fallback>
        </mc:AlternateContent>
      </w:r>
      <w:r w:rsidR="001B4FA6">
        <w:rPr>
          <w:noProof/>
          <w:lang w:bidi="ar-SA"/>
        </w:rPr>
        <w:drawing>
          <wp:inline distT="0" distB="0" distL="0" distR="0" wp14:anchorId="3E75A280" wp14:editId="41E7D753">
            <wp:extent cx="7930345" cy="4252633"/>
            <wp:effectExtent l="66992" t="85408" r="138113" b="13811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7958264" cy="42676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61B70" w:rsidRDefault="00961B70" w:rsidP="00961B70">
      <w:pPr>
        <w:keepNext/>
        <w:jc w:val="both"/>
      </w:pPr>
      <w:r>
        <w:rPr>
          <w:noProof/>
          <w:lang w:bidi="ar-SA"/>
        </w:rPr>
        <w:lastRenderedPageBreak/>
        <mc:AlternateContent>
          <mc:Choice Requires="wps">
            <w:drawing>
              <wp:anchor distT="0" distB="0" distL="114300" distR="114300" simplePos="0" relativeHeight="251660800" behindDoc="0" locked="0" layoutInCell="1" allowOverlap="1" wp14:anchorId="763C6849" wp14:editId="0679B042">
                <wp:simplePos x="0" y="0"/>
                <wp:positionH relativeFrom="column">
                  <wp:posOffset>1000443</wp:posOffset>
                </wp:positionH>
                <wp:positionV relativeFrom="paragraph">
                  <wp:posOffset>3405349</wp:posOffset>
                </wp:positionV>
                <wp:extent cx="8171180" cy="1403985"/>
                <wp:effectExtent l="635" t="0" r="1905" b="190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1180" cy="1403985"/>
                        </a:xfrm>
                        <a:prstGeom prst="rect">
                          <a:avLst/>
                        </a:prstGeom>
                        <a:solidFill>
                          <a:srgbClr val="FFFFFF"/>
                        </a:solidFill>
                        <a:ln w="9525">
                          <a:noFill/>
                          <a:miter lim="800000"/>
                          <a:headEnd/>
                          <a:tailEnd/>
                        </a:ln>
                      </wps:spPr>
                      <wps:txbx>
                        <w:txbxContent>
                          <w:p w:rsidR="00163888" w:rsidRPr="00897F50" w:rsidRDefault="00163888" w:rsidP="00897F50">
                            <w:pPr>
                              <w:pStyle w:val="Caption"/>
                              <w:rPr>
                                <w:b w:val="0"/>
                              </w:rPr>
                            </w:pPr>
                            <w:bookmarkStart w:id="35" w:name="_Toc450681529"/>
                            <w:r>
                              <w:t xml:space="preserve">Figure </w:t>
                            </w:r>
                            <w:r w:rsidR="001C5F3A">
                              <w:fldChar w:fldCharType="begin"/>
                            </w:r>
                            <w:r w:rsidR="001C5F3A">
                              <w:instrText xml:space="preserve"> SEQ Figure \* ARABIC </w:instrText>
                            </w:r>
                            <w:r w:rsidR="001C5F3A">
                              <w:fldChar w:fldCharType="separate"/>
                            </w:r>
                            <w:r w:rsidR="00A372E4">
                              <w:rPr>
                                <w:noProof/>
                              </w:rPr>
                              <w:t>17</w:t>
                            </w:r>
                            <w:r w:rsidR="001C5F3A">
                              <w:rPr>
                                <w:noProof/>
                              </w:rPr>
                              <w:fldChar w:fldCharType="end"/>
                            </w:r>
                            <w:r>
                              <w:rPr>
                                <w:noProof/>
                              </w:rPr>
                              <w:t>.</w:t>
                            </w:r>
                            <w:r>
                              <w:t xml:space="preserve"> </w:t>
                            </w:r>
                            <w:r w:rsidRPr="00897F50">
                              <w:rPr>
                                <w:b w:val="0"/>
                              </w:rPr>
                              <w:t>The same vertical slice shown in Figure 15 through (a) Energy Ratio Similarity attribute and (b) corresponding ant-track attribute. Note noise in the upper right region of the right image.</w:t>
                            </w:r>
                            <w:bookmarkEnd w:id="35"/>
                          </w:p>
                          <w:p w:rsidR="00163888" w:rsidRPr="00897F50" w:rsidRDefault="00163888" w:rsidP="00961B70">
                            <w:pPr>
                              <w:pStyle w:val="Caption"/>
                              <w:jc w:val="center"/>
                              <w:rPr>
                                <w:b w:val="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78.8pt;margin-top:268.15pt;width:643.4pt;height:110.55pt;rotation:-90;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" stroked="f">
                <v:textbox style="mso-fit-shape-to-text:t">
                  <w:txbxContent>
                    <w:p w:rsidR="00163888" w:rsidRPr="00897F50" w:rsidRDefault="00163888" w:rsidP="00897F50">
                      <w:pPr>
                        <w:pStyle w:val="Caption"/>
                        <w:rPr>
                          <w:b w:val="0"/>
                        </w:rPr>
                      </w:pPr>
                      <w:bookmarkStart w:id="38" w:name="_Toc450681529"/>
                      <w:proofErr w:type="gramStart"/>
                      <w:r>
                        <w:t xml:space="preserve">Figure </w:t>
                      </w:r>
                      <w:proofErr w:type="gramEnd"/>
                      <w:r>
                        <w:fldChar w:fldCharType="begin"/>
                      </w:r>
                      <w:r>
                        <w:instrText xml:space="preserve"> SEQ Figure \* ARABIC </w:instrText>
                      </w:r>
                      <w:r>
                        <w:fldChar w:fldCharType="separate"/>
                      </w:r>
                      <w:r w:rsidR="00A372E4">
                        <w:rPr>
                          <w:noProof/>
                        </w:rPr>
                        <w:t>17</w:t>
                      </w:r>
                      <w:r>
                        <w:rPr>
                          <w:noProof/>
                        </w:rPr>
                        <w:fldChar w:fldCharType="end"/>
                      </w:r>
                      <w:proofErr w:type="gramStart"/>
                      <w:r>
                        <w:rPr>
                          <w:noProof/>
                        </w:rPr>
                        <w:t>.</w:t>
                      </w:r>
                      <w:proofErr w:type="gramEnd"/>
                      <w:r>
                        <w:t xml:space="preserve"> </w:t>
                      </w:r>
                      <w:r w:rsidRPr="00897F50">
                        <w:rPr>
                          <w:b w:val="0"/>
                        </w:rPr>
                        <w:t>The same vertical slice shown in Figure 15 through (a) Energy Ratio Similarity attribute and (b) corresponding ant-track attribute. Note noise in the upper right region of the right image.</w:t>
                      </w:r>
                      <w:bookmarkEnd w:id="38"/>
                    </w:p>
                    <w:p w:rsidR="00163888" w:rsidRPr="00897F50" w:rsidRDefault="00163888" w:rsidP="00961B70">
                      <w:pPr>
                        <w:pStyle w:val="Caption"/>
                        <w:jc w:val="center"/>
                        <w:rPr>
                          <w:b w:val="0"/>
                        </w:rPr>
                      </w:pPr>
                    </w:p>
                  </w:txbxContent>
                </v:textbox>
              </v:shape>
            </w:pict>
          </mc:Fallback>
        </mc:AlternateContent>
      </w:r>
      <w:r w:rsidR="001B4FA6">
        <w:rPr>
          <w:noProof/>
          <w:lang w:bidi="ar-SA"/>
        </w:rPr>
        <w:drawing>
          <wp:inline distT="0" distB="0" distL="0" distR="0" wp14:anchorId="056B91A5" wp14:editId="0ABF2D3A">
            <wp:extent cx="8111775" cy="4291813"/>
            <wp:effectExtent l="81280" t="71120" r="142240" b="142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8110708" cy="42912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61B70" w:rsidRDefault="00961B70" w:rsidP="00961B70">
      <w:pPr>
        <w:keepNext/>
        <w:jc w:val="both"/>
      </w:pPr>
      <w:r>
        <w:rPr>
          <w:noProof/>
          <w:lang w:bidi="ar-SA"/>
        </w:rPr>
        <w:lastRenderedPageBreak/>
        <mc:AlternateContent>
          <mc:Choice Requires="wps">
            <w:drawing>
              <wp:anchor distT="0" distB="0" distL="114300" distR="114300" simplePos="0" relativeHeight="251662848" behindDoc="0" locked="0" layoutInCell="1" allowOverlap="1" wp14:anchorId="6336CC15" wp14:editId="48401C71">
                <wp:simplePos x="0" y="0"/>
                <wp:positionH relativeFrom="column">
                  <wp:posOffset>995200</wp:posOffset>
                </wp:positionH>
                <wp:positionV relativeFrom="paragraph">
                  <wp:posOffset>3415111</wp:posOffset>
                </wp:positionV>
                <wp:extent cx="8171180" cy="1403985"/>
                <wp:effectExtent l="635" t="0" r="1905" b="190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1180" cy="1403985"/>
                        </a:xfrm>
                        <a:prstGeom prst="rect">
                          <a:avLst/>
                        </a:prstGeom>
                        <a:solidFill>
                          <a:srgbClr val="FFFFFF"/>
                        </a:solidFill>
                        <a:ln w="9525">
                          <a:noFill/>
                          <a:miter lim="800000"/>
                          <a:headEnd/>
                          <a:tailEnd/>
                        </a:ln>
                      </wps:spPr>
                      <wps:txbx>
                        <w:txbxContent>
                          <w:p w:rsidR="00163888" w:rsidRPr="00897F50" w:rsidRDefault="00163888" w:rsidP="00961B70">
                            <w:pPr>
                              <w:pStyle w:val="Caption"/>
                              <w:jc w:val="center"/>
                              <w:rPr>
                                <w:b w:val="0"/>
                              </w:rPr>
                            </w:pPr>
                            <w:bookmarkStart w:id="36" w:name="_Toc450681530"/>
                            <w:r>
                              <w:t xml:space="preserve">Figure </w:t>
                            </w:r>
                            <w:r w:rsidR="001C5F3A">
                              <w:fldChar w:fldCharType="begin"/>
                            </w:r>
                            <w:r w:rsidR="001C5F3A">
                              <w:instrText xml:space="preserve"> SEQ Figure \* ARABIC </w:instrText>
                            </w:r>
                            <w:r w:rsidR="001C5F3A">
                              <w:fldChar w:fldCharType="separate"/>
                            </w:r>
                            <w:r w:rsidR="00A372E4">
                              <w:rPr>
                                <w:noProof/>
                              </w:rPr>
                              <w:t>18</w:t>
                            </w:r>
                            <w:r w:rsidR="001C5F3A">
                              <w:rPr>
                                <w:noProof/>
                              </w:rPr>
                              <w:fldChar w:fldCharType="end"/>
                            </w:r>
                            <w:r>
                              <w:rPr>
                                <w:noProof/>
                              </w:rPr>
                              <w:t>.</w:t>
                            </w:r>
                            <w:r>
                              <w:t xml:space="preserve"> </w:t>
                            </w:r>
                            <w:r w:rsidRPr="00897F50">
                              <w:rPr>
                                <w:b w:val="0"/>
                              </w:rPr>
                              <w:t>The same vertical slice shown in Figure 15 through (a) first iteration of LoG attribute and (b) corresponding ant-track attribute. Note noise diminishment in the upper right region of the right image.</w:t>
                            </w:r>
                            <w:bookmarkEnd w:id="36"/>
                          </w:p>
                          <w:p w:rsidR="00163888" w:rsidRDefault="00163888" w:rsidP="00961B70">
                            <w:pPr>
                              <w:pStyle w:val="Caption"/>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78.35pt;margin-top:268.9pt;width:643.4pt;height:110.55pt;rotation:-90;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" stroked="f">
                <v:textbox style="mso-fit-shape-to-text:t">
                  <w:txbxContent>
                    <w:p w:rsidR="00163888" w:rsidRPr="00897F50" w:rsidRDefault="00163888" w:rsidP="00961B70">
                      <w:pPr>
                        <w:pStyle w:val="Caption"/>
                        <w:jc w:val="center"/>
                        <w:rPr>
                          <w:b w:val="0"/>
                        </w:rPr>
                      </w:pPr>
                      <w:bookmarkStart w:id="40" w:name="_Toc450681530"/>
                      <w:proofErr w:type="gramStart"/>
                      <w:r>
                        <w:t xml:space="preserve">Figure </w:t>
                      </w:r>
                      <w:proofErr w:type="gramEnd"/>
                      <w:r>
                        <w:fldChar w:fldCharType="begin"/>
                      </w:r>
                      <w:r>
                        <w:instrText xml:space="preserve"> SEQ Figure \* ARABIC </w:instrText>
                      </w:r>
                      <w:r>
                        <w:fldChar w:fldCharType="separate"/>
                      </w:r>
                      <w:r w:rsidR="00A372E4">
                        <w:rPr>
                          <w:noProof/>
                        </w:rPr>
                        <w:t>18</w:t>
                      </w:r>
                      <w:r>
                        <w:rPr>
                          <w:noProof/>
                        </w:rPr>
                        <w:fldChar w:fldCharType="end"/>
                      </w:r>
                      <w:proofErr w:type="gramStart"/>
                      <w:r>
                        <w:rPr>
                          <w:noProof/>
                        </w:rPr>
                        <w:t>.</w:t>
                      </w:r>
                      <w:proofErr w:type="gramEnd"/>
                      <w:r>
                        <w:t xml:space="preserve"> </w:t>
                      </w:r>
                      <w:r w:rsidRPr="00897F50">
                        <w:rPr>
                          <w:b w:val="0"/>
                        </w:rPr>
                        <w:t>The same vertical slice shown in Figure 15 through (a) first iteration of LoG attribute and (b) corresponding ant-track attribute. Note noise diminishment in the upper right region of the right image.</w:t>
                      </w:r>
                      <w:bookmarkEnd w:id="40"/>
                    </w:p>
                    <w:p w:rsidR="00163888" w:rsidRDefault="00163888" w:rsidP="00961B70">
                      <w:pPr>
                        <w:pStyle w:val="Caption"/>
                        <w:jc w:val="center"/>
                      </w:pPr>
                    </w:p>
                  </w:txbxContent>
                </v:textbox>
              </v:shape>
            </w:pict>
          </mc:Fallback>
        </mc:AlternateContent>
      </w:r>
      <w:r w:rsidR="001B4FA6">
        <w:rPr>
          <w:noProof/>
          <w:lang w:bidi="ar-SA"/>
        </w:rPr>
        <w:drawing>
          <wp:inline distT="0" distB="0" distL="0" distR="0" wp14:anchorId="5E8FFA95" wp14:editId="548D16AC">
            <wp:extent cx="7872442" cy="4252788"/>
            <wp:effectExtent l="76200" t="76200" r="128905" b="128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0" y="0"/>
                      <a:ext cx="7889631" cy="42620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61B70" w:rsidRDefault="00961B70" w:rsidP="00961B70">
      <w:pPr>
        <w:keepNext/>
        <w:jc w:val="both"/>
      </w:pPr>
      <w:r>
        <w:rPr>
          <w:noProof/>
          <w:lang w:bidi="ar-SA"/>
        </w:rPr>
        <w:lastRenderedPageBreak/>
        <mc:AlternateContent>
          <mc:Choice Requires="wps">
            <w:drawing>
              <wp:anchor distT="0" distB="0" distL="114300" distR="114300" simplePos="0" relativeHeight="251664896" behindDoc="0" locked="0" layoutInCell="1" allowOverlap="1" wp14:anchorId="43AB9794" wp14:editId="28E2F377">
                <wp:simplePos x="0" y="0"/>
                <wp:positionH relativeFrom="column">
                  <wp:posOffset>1053783</wp:posOffset>
                </wp:positionH>
                <wp:positionV relativeFrom="paragraph">
                  <wp:posOffset>3372802</wp:posOffset>
                </wp:positionV>
                <wp:extent cx="8171180" cy="1403985"/>
                <wp:effectExtent l="8255" t="0" r="9525" b="952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1180" cy="1403985"/>
                        </a:xfrm>
                        <a:prstGeom prst="rect">
                          <a:avLst/>
                        </a:prstGeom>
                        <a:solidFill>
                          <a:srgbClr val="FFFFFF"/>
                        </a:solidFill>
                        <a:ln w="9525">
                          <a:noFill/>
                          <a:miter lim="800000"/>
                          <a:headEnd/>
                          <a:tailEnd/>
                        </a:ln>
                      </wps:spPr>
                      <wps:txbx>
                        <w:txbxContent>
                          <w:p w:rsidR="00163888" w:rsidRPr="00897F50" w:rsidRDefault="00163888" w:rsidP="00897F50">
                            <w:pPr>
                              <w:pStyle w:val="Caption"/>
                              <w:rPr>
                                <w:b w:val="0"/>
                              </w:rPr>
                            </w:pPr>
                            <w:bookmarkStart w:id="37" w:name="_Toc450681531"/>
                            <w:r>
                              <w:t xml:space="preserve">Figure </w:t>
                            </w:r>
                            <w:r w:rsidR="001C5F3A">
                              <w:fldChar w:fldCharType="begin"/>
                            </w:r>
                            <w:r w:rsidR="001C5F3A">
                              <w:instrText xml:space="preserve"> SEQ Figure \* ARABIC </w:instrText>
                            </w:r>
                            <w:r w:rsidR="001C5F3A">
                              <w:fldChar w:fldCharType="separate"/>
                            </w:r>
                            <w:r w:rsidR="00A372E4">
                              <w:rPr>
                                <w:noProof/>
                              </w:rPr>
                              <w:t>19</w:t>
                            </w:r>
                            <w:r w:rsidR="001C5F3A">
                              <w:rPr>
                                <w:noProof/>
                              </w:rPr>
                              <w:fldChar w:fldCharType="end"/>
                            </w:r>
                            <w:r>
                              <w:rPr>
                                <w:noProof/>
                              </w:rPr>
                              <w:t>.</w:t>
                            </w:r>
                            <w:r>
                              <w:t xml:space="preserve"> </w:t>
                            </w:r>
                            <w:r w:rsidRPr="00897F50">
                              <w:rPr>
                                <w:b w:val="0"/>
                              </w:rPr>
                              <w:t xml:space="preserve">The same vertical slice shown in Figure 15 through (a) fault probability after the third iteration of </w:t>
                            </w:r>
                            <w:r>
                              <w:rPr>
                                <w:b w:val="0"/>
                              </w:rPr>
                              <w:t>d</w:t>
                            </w:r>
                            <w:r w:rsidRPr="00897F50">
                              <w:rPr>
                                <w:b w:val="0"/>
                              </w:rPr>
                              <w:t xml:space="preserve">LoG </w:t>
                            </w:r>
                            <w:r>
                              <w:rPr>
                                <w:b w:val="0"/>
                              </w:rPr>
                              <w:t>filtering</w:t>
                            </w:r>
                            <w:r w:rsidRPr="00897F50">
                              <w:rPr>
                                <w:b w:val="0"/>
                              </w:rPr>
                              <w:t xml:space="preserve"> and (b) corresponding ant-track attribute. Note noise diminishment in the upper right region of the right image and improved fault resolution.</w:t>
                            </w:r>
                            <w:bookmarkEnd w:id="37"/>
                          </w:p>
                          <w:p w:rsidR="00163888" w:rsidRPr="00897F50" w:rsidRDefault="00163888" w:rsidP="00897F50">
                            <w:pPr>
                              <w:pStyle w:val="Caption"/>
                              <w:rPr>
                                <w:b w:val="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83pt;margin-top:265.55pt;width:643.4pt;height:110.55pt;rotation:-90;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" stroked="f">
                <v:textbox style="mso-fit-shape-to-text:t">
                  <w:txbxContent>
                    <w:p w:rsidR="00163888" w:rsidRPr="00897F50" w:rsidRDefault="00163888" w:rsidP="00897F50">
                      <w:pPr>
                        <w:pStyle w:val="Caption"/>
                        <w:rPr>
                          <w:b w:val="0"/>
                        </w:rPr>
                      </w:pPr>
                      <w:bookmarkStart w:id="42" w:name="_Toc450681531"/>
                      <w:proofErr w:type="gramStart"/>
                      <w:r>
                        <w:t xml:space="preserve">Figure </w:t>
                      </w:r>
                      <w:proofErr w:type="gramEnd"/>
                      <w:r>
                        <w:fldChar w:fldCharType="begin"/>
                      </w:r>
                      <w:r>
                        <w:instrText xml:space="preserve"> SEQ Figure \* ARABIC </w:instrText>
                      </w:r>
                      <w:r>
                        <w:fldChar w:fldCharType="separate"/>
                      </w:r>
                      <w:r w:rsidR="00A372E4">
                        <w:rPr>
                          <w:noProof/>
                        </w:rPr>
                        <w:t>19</w:t>
                      </w:r>
                      <w:r>
                        <w:rPr>
                          <w:noProof/>
                        </w:rPr>
                        <w:fldChar w:fldCharType="end"/>
                      </w:r>
                      <w:proofErr w:type="gramStart"/>
                      <w:r>
                        <w:rPr>
                          <w:noProof/>
                        </w:rPr>
                        <w:t>.</w:t>
                      </w:r>
                      <w:proofErr w:type="gramEnd"/>
                      <w:r>
                        <w:t xml:space="preserve"> </w:t>
                      </w:r>
                      <w:r w:rsidRPr="00897F50">
                        <w:rPr>
                          <w:b w:val="0"/>
                        </w:rPr>
                        <w:t xml:space="preserve">The same vertical slice shown in Figure 15 through (a) fault probability after the third iteration of </w:t>
                      </w:r>
                      <w:r>
                        <w:rPr>
                          <w:b w:val="0"/>
                        </w:rPr>
                        <w:t>d</w:t>
                      </w:r>
                      <w:r w:rsidRPr="00897F50">
                        <w:rPr>
                          <w:b w:val="0"/>
                        </w:rPr>
                        <w:t xml:space="preserve">LoG </w:t>
                      </w:r>
                      <w:r>
                        <w:rPr>
                          <w:b w:val="0"/>
                        </w:rPr>
                        <w:t>filtering</w:t>
                      </w:r>
                      <w:r w:rsidRPr="00897F50">
                        <w:rPr>
                          <w:b w:val="0"/>
                        </w:rPr>
                        <w:t xml:space="preserve"> and (b) corresponding ant-track attribute. Note noise diminishment in the upper right region of the right image and improved fault resolution.</w:t>
                      </w:r>
                      <w:bookmarkEnd w:id="42"/>
                    </w:p>
                    <w:p w:rsidR="00163888" w:rsidRPr="00897F50" w:rsidRDefault="00163888" w:rsidP="00897F50">
                      <w:pPr>
                        <w:pStyle w:val="Caption"/>
                        <w:rPr>
                          <w:b w:val="0"/>
                        </w:rPr>
                      </w:pPr>
                    </w:p>
                  </w:txbxContent>
                </v:textbox>
              </v:shape>
            </w:pict>
          </mc:Fallback>
        </mc:AlternateContent>
      </w:r>
      <w:r w:rsidR="000A650C">
        <w:rPr>
          <w:noProof/>
          <w:lang w:bidi="ar-SA"/>
        </w:rPr>
        <w:drawing>
          <wp:inline distT="0" distB="0" distL="0" distR="0" wp14:anchorId="25A2E8E2" wp14:editId="75CCF8F8">
            <wp:extent cx="8066078" cy="4320453"/>
            <wp:effectExtent l="82232" t="70168" r="131763" b="13176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8063333" cy="43189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61B70" w:rsidRDefault="00961B70" w:rsidP="000A650C">
      <w:r>
        <w:lastRenderedPageBreak/>
        <w:tab/>
      </w:r>
      <w:r w:rsidR="006D2200">
        <w:t>The variance on Figure 16</w:t>
      </w:r>
      <w:r>
        <w:t xml:space="preserve"> does a good </w:t>
      </w:r>
      <w:r w:rsidR="002614BB">
        <w:t>job</w:t>
      </w:r>
      <w:r>
        <w:t xml:space="preserve"> </w:t>
      </w:r>
      <w:r w:rsidR="002614BB">
        <w:t>in</w:t>
      </w:r>
      <w:r>
        <w:t xml:space="preserve"> highlighting discontinuities but </w:t>
      </w:r>
      <w:r w:rsidR="002614BB">
        <w:t>is relatively unfocused</w:t>
      </w:r>
      <w:r>
        <w:t xml:space="preserve">, which </w:t>
      </w:r>
      <w:r w:rsidR="002614BB">
        <w:t xml:space="preserve">results in </w:t>
      </w:r>
      <w:r>
        <w:t>a more diffuse ant</w:t>
      </w:r>
      <w:r w:rsidR="006D2200">
        <w:t>-track</w:t>
      </w:r>
      <w:r w:rsidR="002614BB">
        <w:t xml:space="preserve"> image</w:t>
      </w:r>
      <w:r w:rsidR="006D2200">
        <w:t>. Energy ratio s</w:t>
      </w:r>
      <w:r>
        <w:t xml:space="preserve">imilarity </w:t>
      </w:r>
      <w:r w:rsidR="006D2200">
        <w:t xml:space="preserve">(Figure 17) </w:t>
      </w:r>
      <w:r>
        <w:t xml:space="preserve">is a measurement of </w:t>
      </w:r>
      <w:r w:rsidR="006D2200">
        <w:t>coherence that</w:t>
      </w:r>
      <w:r>
        <w:t xml:space="preserve"> works very well with highlighting and sharpening discontinuities as faults, but also highlights other types of discontinuities which </w:t>
      </w:r>
      <w:r w:rsidR="005D507F">
        <w:t xml:space="preserve">also </w:t>
      </w:r>
      <w:r>
        <w:t xml:space="preserve">affects the corresponding ant-track </w:t>
      </w:r>
      <w:r w:rsidR="005D507F">
        <w:t>image</w:t>
      </w:r>
      <w:r>
        <w:t xml:space="preserve">. </w:t>
      </w:r>
      <w:r w:rsidR="00142E0D">
        <w:t>The subtle</w:t>
      </w:r>
      <w:r>
        <w:t xml:space="preserve"> vertical discontinuities in the upper right por</w:t>
      </w:r>
      <w:r w:rsidR="00142E0D">
        <w:t xml:space="preserve">tion of the ant-track algorithm </w:t>
      </w:r>
      <w:r>
        <w:t xml:space="preserve">will represent a challenge for the later automatic fault extraction. </w:t>
      </w:r>
    </w:p>
    <w:p w:rsidR="00961B70" w:rsidRDefault="006D2200" w:rsidP="000A650C">
      <w:r>
        <w:tab/>
        <w:t>Figure</w:t>
      </w:r>
      <w:r w:rsidR="00142E0D">
        <w:t xml:space="preserve"> </w:t>
      </w:r>
      <w:r w:rsidR="006F429E">
        <w:t>18</w:t>
      </w:r>
      <w:r w:rsidR="00961B70">
        <w:t xml:space="preserve"> show</w:t>
      </w:r>
      <w:r w:rsidR="00C91206">
        <w:t>s</w:t>
      </w:r>
      <w:r w:rsidR="00961B70">
        <w:t xml:space="preserve"> the same </w:t>
      </w:r>
      <w:r w:rsidR="00142E0D">
        <w:t>vertical</w:t>
      </w:r>
      <w:r w:rsidR="00961B70">
        <w:t xml:space="preserve"> </w:t>
      </w:r>
      <w:r w:rsidR="006F429E">
        <w:t xml:space="preserve">slice </w:t>
      </w:r>
      <w:r w:rsidR="00961B70">
        <w:t xml:space="preserve">through the </w:t>
      </w:r>
      <w:r w:rsidR="00C91206">
        <w:t xml:space="preserve">directional </w:t>
      </w:r>
      <w:r w:rsidR="00961B70">
        <w:t xml:space="preserve">Laplacian of a Gaussian </w:t>
      </w:r>
      <w:r w:rsidR="00C91206">
        <w:t xml:space="preserve">fault probability </w:t>
      </w:r>
      <w:r w:rsidR="00961B70">
        <w:t xml:space="preserve">attribute </w:t>
      </w:r>
      <w:r w:rsidR="00C91206">
        <w:t>computed iteratively</w:t>
      </w:r>
      <w:r w:rsidR="00142E0D">
        <w:t xml:space="preserve">. In the first </w:t>
      </w:r>
      <w:r w:rsidR="006F429E">
        <w:t xml:space="preserve">iteration, </w:t>
      </w:r>
      <w:r w:rsidR="00142E0D">
        <w:t xml:space="preserve">I enhance steeply </w:t>
      </w:r>
      <w:r w:rsidR="006F429E">
        <w:t>d</w:t>
      </w:r>
      <w:r w:rsidR="00142E0D">
        <w:t>ipping features but suppress features parallel to reflector dip. With these stratigraphic features removed, the second iteration of fault enhancement is better able to l</w:t>
      </w:r>
      <w:r w:rsidR="00C91206">
        <w:t>ink</w:t>
      </w:r>
      <w:r w:rsidR="00142E0D">
        <w:t xml:space="preserve"> up faults that were previously cut by unconformities and other stratigraphic </w:t>
      </w:r>
      <w:r w:rsidR="006F429E">
        <w:t>discontinuities</w:t>
      </w:r>
      <w:r w:rsidR="00C91206">
        <w:t>.</w:t>
      </w:r>
      <w:r w:rsidR="00142E0D">
        <w:t xml:space="preserve"> </w:t>
      </w:r>
      <w:r w:rsidR="00C91206">
        <w:t>T</w:t>
      </w:r>
      <w:r w:rsidR="00961B70">
        <w:t xml:space="preserve">he third </w:t>
      </w:r>
      <w:r w:rsidR="006F429E">
        <w:t>iteration (Figure 19a)</w:t>
      </w:r>
      <w:r w:rsidR="00961B70">
        <w:t xml:space="preserve"> r</w:t>
      </w:r>
      <w:r w:rsidR="00C91206">
        <w:t>educes</w:t>
      </w:r>
      <w:r w:rsidR="00961B70">
        <w:t xml:space="preserve"> noise such that the resulting image looks cleaner and sharper. Furthermore, </w:t>
      </w:r>
      <w:r w:rsidR="006F429E">
        <w:t xml:space="preserve">subsequent </w:t>
      </w:r>
      <w:r w:rsidR="00961B70">
        <w:t xml:space="preserve">ant-tracking </w:t>
      </w:r>
      <w:r w:rsidR="006F429E">
        <w:t xml:space="preserve">(Figure 19b) </w:t>
      </w:r>
      <w:r w:rsidR="00961B70">
        <w:t xml:space="preserve">shows significantly less noise in the upper right portion of the image, which will make the fault extraction process much simpler. </w:t>
      </w:r>
    </w:p>
    <w:p w:rsidR="00B02578" w:rsidRDefault="00B02578" w:rsidP="000A650C">
      <w:r>
        <w:tab/>
        <w:t>For each one of the ant-tracked attributes shown on Figures 16-19, the parameters were as following:</w:t>
      </w:r>
    </w:p>
    <w:p w:rsidR="000A650C" w:rsidRDefault="000A650C" w:rsidP="000A650C"/>
    <w:p w:rsidR="00C91206" w:rsidRDefault="00C91206" w:rsidP="000A650C"/>
    <w:p w:rsidR="000A650C" w:rsidRDefault="000A650C" w:rsidP="000A650C"/>
    <w:p w:rsidR="000A650C" w:rsidRDefault="000A650C" w:rsidP="000A650C"/>
    <w:p w:rsidR="009F36FE" w:rsidRDefault="009F36FE" w:rsidP="009F36FE">
      <w:pPr>
        <w:pStyle w:val="Caption"/>
        <w:keepNext/>
        <w:jc w:val="center"/>
      </w:pPr>
      <w:r>
        <w:lastRenderedPageBreak/>
        <w:t xml:space="preserve">Table </w:t>
      </w:r>
      <w:fldSimple w:instr=" SEQ Table \* ARABIC ">
        <w:r w:rsidR="00A372E4">
          <w:rPr>
            <w:noProof/>
          </w:rPr>
          <w:t>1</w:t>
        </w:r>
      </w:fldSimple>
      <w:r>
        <w:t xml:space="preserve"> </w:t>
      </w:r>
      <w:r w:rsidRPr="009870E9">
        <w:rPr>
          <w:b w:val="0"/>
        </w:rPr>
        <w:t>Ant-tracking parameters for edge enhancement attributes</w:t>
      </w:r>
    </w:p>
    <w:tbl>
      <w:tblPr>
        <w:tblStyle w:val="GridTable4"/>
        <w:tblW w:w="0" w:type="auto"/>
        <w:tblLook w:val="04A0" w:firstRow="1" w:lastRow="0" w:firstColumn="1" w:lastColumn="0" w:noHBand="0" w:noVBand="1"/>
      </w:tblPr>
      <w:tblGrid>
        <w:gridCol w:w="4356"/>
        <w:gridCol w:w="4356"/>
      </w:tblGrid>
      <w:tr w:rsidR="00B02578" w:rsidRPr="00B02578" w:rsidTr="009F36FE">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356" w:type="dxa"/>
            <w:hideMark/>
          </w:tcPr>
          <w:p w:rsidR="00B02578" w:rsidRPr="009F36FE" w:rsidRDefault="00B02578" w:rsidP="009F36FE">
            <w:pPr>
              <w:jc w:val="center"/>
            </w:pPr>
            <w:r w:rsidRPr="009F36FE">
              <w:t>Ant-tracking Parameter</w:t>
            </w:r>
          </w:p>
        </w:tc>
        <w:tc>
          <w:tcPr>
            <w:tcW w:w="4356" w:type="dxa"/>
            <w:hideMark/>
          </w:tcPr>
          <w:p w:rsidR="00B02578" w:rsidRPr="009F36FE" w:rsidRDefault="00B02578" w:rsidP="009F36FE">
            <w:pPr>
              <w:jc w:val="center"/>
              <w:cnfStyle w:val="100000000000" w:firstRow="1" w:lastRow="0" w:firstColumn="0" w:lastColumn="0" w:oddVBand="0" w:evenVBand="0" w:oddHBand="0" w:evenHBand="0" w:firstRowFirstColumn="0" w:firstRowLastColumn="0" w:lastRowFirstColumn="0" w:lastRowLastColumn="0"/>
            </w:pPr>
            <w:r w:rsidRPr="009F36FE">
              <w:t>Value</w:t>
            </w:r>
          </w:p>
        </w:tc>
      </w:tr>
      <w:tr w:rsidR="00B02578" w:rsidRPr="00B02578" w:rsidTr="009F36F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356" w:type="dxa"/>
            <w:hideMark/>
          </w:tcPr>
          <w:p w:rsidR="00B02578" w:rsidRPr="00B02578" w:rsidRDefault="00B02578" w:rsidP="00C91206">
            <w:pPr>
              <w:jc w:val="center"/>
            </w:pPr>
            <w:r w:rsidRPr="00B02578">
              <w:t xml:space="preserve">Number of </w:t>
            </w:r>
            <w:r w:rsidR="00C91206">
              <w:t>ants</w:t>
            </w:r>
          </w:p>
        </w:tc>
        <w:tc>
          <w:tcPr>
            <w:tcW w:w="4356" w:type="dxa"/>
            <w:hideMark/>
          </w:tcPr>
          <w:p w:rsidR="00B02578" w:rsidRPr="00B02578" w:rsidRDefault="00B02578" w:rsidP="009F36FE">
            <w:pPr>
              <w:jc w:val="center"/>
              <w:cnfStyle w:val="000000100000" w:firstRow="0" w:lastRow="0" w:firstColumn="0" w:lastColumn="0" w:oddVBand="0" w:evenVBand="0" w:oddHBand="1" w:evenHBand="0" w:firstRowFirstColumn="0" w:firstRowLastColumn="0" w:lastRowFirstColumn="0" w:lastRowLastColumn="0"/>
            </w:pPr>
            <w:r w:rsidRPr="00B02578">
              <w:t>7</w:t>
            </w:r>
          </w:p>
        </w:tc>
      </w:tr>
      <w:tr w:rsidR="00B02578" w:rsidRPr="00B02578" w:rsidTr="009F36FE">
        <w:trPr>
          <w:trHeight w:val="638"/>
        </w:trPr>
        <w:tc>
          <w:tcPr>
            <w:cnfStyle w:val="001000000000" w:firstRow="0" w:lastRow="0" w:firstColumn="1" w:lastColumn="0" w:oddVBand="0" w:evenVBand="0" w:oddHBand="0" w:evenHBand="0" w:firstRowFirstColumn="0" w:firstRowLastColumn="0" w:lastRowFirstColumn="0" w:lastRowLastColumn="0"/>
            <w:tcW w:w="4356" w:type="dxa"/>
            <w:hideMark/>
          </w:tcPr>
          <w:p w:rsidR="00B02578" w:rsidRPr="00B02578" w:rsidRDefault="00B02578" w:rsidP="009F36FE">
            <w:pPr>
              <w:jc w:val="center"/>
            </w:pPr>
            <w:r w:rsidRPr="00B02578">
              <w:t>Ant track deviation</w:t>
            </w:r>
          </w:p>
        </w:tc>
        <w:tc>
          <w:tcPr>
            <w:tcW w:w="4356" w:type="dxa"/>
            <w:hideMark/>
          </w:tcPr>
          <w:p w:rsidR="00B02578" w:rsidRPr="00B02578" w:rsidRDefault="00B02578" w:rsidP="009F36FE">
            <w:pPr>
              <w:jc w:val="center"/>
              <w:cnfStyle w:val="000000000000" w:firstRow="0" w:lastRow="0" w:firstColumn="0" w:lastColumn="0" w:oddVBand="0" w:evenVBand="0" w:oddHBand="0" w:evenHBand="0" w:firstRowFirstColumn="0" w:firstRowLastColumn="0" w:lastRowFirstColumn="0" w:lastRowLastColumn="0"/>
            </w:pPr>
            <w:r w:rsidRPr="00B02578">
              <w:t>2</w:t>
            </w:r>
          </w:p>
        </w:tc>
      </w:tr>
      <w:tr w:rsidR="00B02578" w:rsidRPr="00B02578" w:rsidTr="009F36F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356" w:type="dxa"/>
            <w:hideMark/>
          </w:tcPr>
          <w:p w:rsidR="00B02578" w:rsidRPr="00B02578" w:rsidRDefault="00B02578" w:rsidP="009F36FE">
            <w:pPr>
              <w:jc w:val="center"/>
            </w:pPr>
            <w:r w:rsidRPr="00B02578">
              <w:t>Ant step size</w:t>
            </w:r>
          </w:p>
        </w:tc>
        <w:tc>
          <w:tcPr>
            <w:tcW w:w="4356" w:type="dxa"/>
            <w:hideMark/>
          </w:tcPr>
          <w:p w:rsidR="00B02578" w:rsidRPr="00B02578" w:rsidRDefault="00B02578" w:rsidP="009F36FE">
            <w:pPr>
              <w:jc w:val="center"/>
              <w:cnfStyle w:val="000000100000" w:firstRow="0" w:lastRow="0" w:firstColumn="0" w:lastColumn="0" w:oddVBand="0" w:evenVBand="0" w:oddHBand="1" w:evenHBand="0" w:firstRowFirstColumn="0" w:firstRowLastColumn="0" w:lastRowFirstColumn="0" w:lastRowLastColumn="0"/>
            </w:pPr>
            <w:r w:rsidRPr="00B02578">
              <w:t>3</w:t>
            </w:r>
          </w:p>
        </w:tc>
      </w:tr>
      <w:tr w:rsidR="00B02578" w:rsidRPr="00B02578" w:rsidTr="009F36FE">
        <w:trPr>
          <w:trHeight w:val="638"/>
        </w:trPr>
        <w:tc>
          <w:tcPr>
            <w:cnfStyle w:val="001000000000" w:firstRow="0" w:lastRow="0" w:firstColumn="1" w:lastColumn="0" w:oddVBand="0" w:evenVBand="0" w:oddHBand="0" w:evenHBand="0" w:firstRowFirstColumn="0" w:firstRowLastColumn="0" w:lastRowFirstColumn="0" w:lastRowLastColumn="0"/>
            <w:tcW w:w="4356" w:type="dxa"/>
            <w:hideMark/>
          </w:tcPr>
          <w:p w:rsidR="00B02578" w:rsidRPr="00B02578" w:rsidRDefault="00B02578" w:rsidP="009F36FE">
            <w:pPr>
              <w:jc w:val="center"/>
            </w:pPr>
            <w:r w:rsidRPr="00B02578">
              <w:t>Illegal steps allowed</w:t>
            </w:r>
          </w:p>
        </w:tc>
        <w:tc>
          <w:tcPr>
            <w:tcW w:w="4356" w:type="dxa"/>
            <w:hideMark/>
          </w:tcPr>
          <w:p w:rsidR="00B02578" w:rsidRPr="00B02578" w:rsidRDefault="00B02578" w:rsidP="009F36FE">
            <w:pPr>
              <w:jc w:val="center"/>
              <w:cnfStyle w:val="000000000000" w:firstRow="0" w:lastRow="0" w:firstColumn="0" w:lastColumn="0" w:oddVBand="0" w:evenVBand="0" w:oddHBand="0" w:evenHBand="0" w:firstRowFirstColumn="0" w:firstRowLastColumn="0" w:lastRowFirstColumn="0" w:lastRowLastColumn="0"/>
            </w:pPr>
            <w:r w:rsidRPr="00B02578">
              <w:t>1</w:t>
            </w:r>
          </w:p>
        </w:tc>
      </w:tr>
      <w:tr w:rsidR="00B02578" w:rsidRPr="00B02578" w:rsidTr="009F36F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356" w:type="dxa"/>
            <w:hideMark/>
          </w:tcPr>
          <w:p w:rsidR="00B02578" w:rsidRPr="00B02578" w:rsidRDefault="00B02578" w:rsidP="009F36FE">
            <w:pPr>
              <w:jc w:val="center"/>
            </w:pPr>
            <w:r w:rsidRPr="00B02578">
              <w:t>Legal steps required</w:t>
            </w:r>
          </w:p>
        </w:tc>
        <w:tc>
          <w:tcPr>
            <w:tcW w:w="4356" w:type="dxa"/>
            <w:hideMark/>
          </w:tcPr>
          <w:p w:rsidR="00B02578" w:rsidRPr="00B02578" w:rsidRDefault="00B02578" w:rsidP="009F36FE">
            <w:pPr>
              <w:jc w:val="center"/>
              <w:cnfStyle w:val="000000100000" w:firstRow="0" w:lastRow="0" w:firstColumn="0" w:lastColumn="0" w:oddVBand="0" w:evenVBand="0" w:oddHBand="1" w:evenHBand="0" w:firstRowFirstColumn="0" w:firstRowLastColumn="0" w:lastRowFirstColumn="0" w:lastRowLastColumn="0"/>
            </w:pPr>
            <w:r w:rsidRPr="00B02578">
              <w:t>3</w:t>
            </w:r>
          </w:p>
        </w:tc>
      </w:tr>
      <w:tr w:rsidR="00B02578" w:rsidRPr="00B02578" w:rsidTr="009F36FE">
        <w:trPr>
          <w:trHeight w:val="638"/>
        </w:trPr>
        <w:tc>
          <w:tcPr>
            <w:cnfStyle w:val="001000000000" w:firstRow="0" w:lastRow="0" w:firstColumn="1" w:lastColumn="0" w:oddVBand="0" w:evenVBand="0" w:oddHBand="0" w:evenHBand="0" w:firstRowFirstColumn="0" w:firstRowLastColumn="0" w:lastRowFirstColumn="0" w:lastRowLastColumn="0"/>
            <w:tcW w:w="4356" w:type="dxa"/>
            <w:hideMark/>
          </w:tcPr>
          <w:p w:rsidR="00B02578" w:rsidRPr="00B02578" w:rsidRDefault="00B02578" w:rsidP="009F36FE">
            <w:pPr>
              <w:jc w:val="center"/>
            </w:pPr>
            <w:r w:rsidRPr="00B02578">
              <w:t>Stop criteria</w:t>
            </w:r>
          </w:p>
        </w:tc>
        <w:tc>
          <w:tcPr>
            <w:tcW w:w="4356" w:type="dxa"/>
            <w:hideMark/>
          </w:tcPr>
          <w:p w:rsidR="00B02578" w:rsidRPr="00B02578" w:rsidRDefault="00B02578" w:rsidP="009F36FE">
            <w:pPr>
              <w:jc w:val="center"/>
              <w:cnfStyle w:val="000000000000" w:firstRow="0" w:lastRow="0" w:firstColumn="0" w:lastColumn="0" w:oddVBand="0" w:evenVBand="0" w:oddHBand="0" w:evenHBand="0" w:firstRowFirstColumn="0" w:firstRowLastColumn="0" w:lastRowFirstColumn="0" w:lastRowLastColumn="0"/>
            </w:pPr>
            <w:r w:rsidRPr="00B02578">
              <w:t>5</w:t>
            </w:r>
          </w:p>
        </w:tc>
      </w:tr>
    </w:tbl>
    <w:p w:rsidR="00B02578" w:rsidRDefault="00B02578" w:rsidP="00961B70">
      <w:pPr>
        <w:jc w:val="both"/>
      </w:pPr>
    </w:p>
    <w:p w:rsidR="009F36FE" w:rsidRDefault="00C91206" w:rsidP="000A650C">
      <w:pPr>
        <w:ind w:firstLine="720"/>
      </w:pPr>
      <w:r>
        <w:t>The number of ants</w:t>
      </w:r>
      <w:r w:rsidR="009F36FE">
        <w:t xml:space="preserve"> refers to the ant density the program will be allowed for fault tracking. A higher value means higher density, but also higher computational time. Ant track deviation refers to the amount of illegal steps allowed outside of a delimited fault. The higher this value the more interconnected features will appear in the final result.  The ant step size refers to how many voxels or a</w:t>
      </w:r>
      <w:r>
        <w:t>nt</w:t>
      </w:r>
      <w:r w:rsidR="009F36FE">
        <w:t>s per step</w:t>
      </w:r>
      <w:r>
        <w:t xml:space="preserve"> are allowed</w:t>
      </w:r>
      <w:r w:rsidR="009F36FE">
        <w:t xml:space="preserve">, which translates into </w:t>
      </w:r>
      <w:r>
        <w:t xml:space="preserve">higher </w:t>
      </w:r>
      <w:r w:rsidR="009F36FE">
        <w:t xml:space="preserve">resolution for smaller sizes. Illegal steps allowed are the amount of steps that the algorithm will take outside of a delimited discontinuity. Legal steps required refers to how connected the faults must be in order distinguish edges from noise. The stop criteria value is the percentage of illegal steps allowed before terminating an agents life. </w:t>
      </w:r>
    </w:p>
    <w:p w:rsidR="009870E9" w:rsidRDefault="009870E9" w:rsidP="000A650C">
      <w:pPr>
        <w:ind w:firstLine="720"/>
      </w:pPr>
    </w:p>
    <w:p w:rsidR="009870E9" w:rsidRDefault="009870E9" w:rsidP="000A650C">
      <w:pPr>
        <w:ind w:firstLine="720"/>
      </w:pPr>
    </w:p>
    <w:p w:rsidR="006F4460" w:rsidRDefault="006F429E" w:rsidP="00D24E9C">
      <w:pPr>
        <w:pStyle w:val="Heading3"/>
      </w:pPr>
      <w:bookmarkStart w:id="38" w:name="_Toc450681509"/>
      <w:r>
        <w:lastRenderedPageBreak/>
        <w:t>F</w:t>
      </w:r>
      <w:r w:rsidR="006F4460">
        <w:t xml:space="preserve">ault </w:t>
      </w:r>
      <w:r>
        <w:t xml:space="preserve">object </w:t>
      </w:r>
      <w:r w:rsidR="006F4460">
        <w:t>extraction</w:t>
      </w:r>
      <w:bookmarkEnd w:id="38"/>
    </w:p>
    <w:p w:rsidR="00961B70" w:rsidRDefault="00961B70" w:rsidP="000A650C">
      <w:r>
        <w:tab/>
        <w:t xml:space="preserve">With the computed attributes I </w:t>
      </w:r>
      <w:r w:rsidR="006F429E">
        <w:t xml:space="preserve">next evaluate how </w:t>
      </w:r>
      <w:r>
        <w:t xml:space="preserve">the different </w:t>
      </w:r>
      <w:r w:rsidR="006F429E">
        <w:t xml:space="preserve">images affect a commercial </w:t>
      </w:r>
      <w:r>
        <w:t>automatic fault extraction tool.</w:t>
      </w:r>
      <w:r w:rsidR="006F429E">
        <w:t xml:space="preserve"> To validate the process, </w:t>
      </w:r>
      <w:r>
        <w:t xml:space="preserve">I manually picked three faults from the seismic data, thus generating my control groups. </w:t>
      </w:r>
      <w:r w:rsidR="002B6372">
        <w:t>With considerable</w:t>
      </w:r>
      <w:r w:rsidR="00DD7C04">
        <w:t xml:space="preserve"> self-confidence, I assume m</w:t>
      </w:r>
      <w:r>
        <w:t xml:space="preserve">anually picked faults are the closest approximation to reality. Figure </w:t>
      </w:r>
      <w:r w:rsidR="006D2200">
        <w:t>2</w:t>
      </w:r>
      <w:r w:rsidR="00836DE3">
        <w:t>1</w:t>
      </w:r>
      <w:r>
        <w:t xml:space="preserve"> shows a 3D image of the manually picked faults, along </w:t>
      </w:r>
      <w:r w:rsidR="00DD7C04">
        <w:t xml:space="preserve">a representative amplitude slice </w:t>
      </w:r>
      <w:r>
        <w:t>from which they were taken. All three faults are prominent in the seismic survey, so they did not represent a big challenge to pick</w:t>
      </w:r>
    </w:p>
    <w:p w:rsidR="00961B70" w:rsidRDefault="00961B70" w:rsidP="000A650C">
      <w:r>
        <w:tab/>
        <w:t xml:space="preserve">The workflow for the </w:t>
      </w:r>
      <w:r w:rsidR="00DD7C04">
        <w:t xml:space="preserve">commercial </w:t>
      </w:r>
      <w:r>
        <w:t xml:space="preserve">automatic fault </w:t>
      </w:r>
      <w:r w:rsidR="00DD7C04">
        <w:t xml:space="preserve">object extraction software </w:t>
      </w:r>
      <w:r>
        <w:t xml:space="preserve">requires an edge enhancement attribute as input. </w:t>
      </w:r>
      <w:r w:rsidR="00DD7C04">
        <w:t>The extraction program</w:t>
      </w:r>
      <w:r>
        <w:t xml:space="preserve"> generate</w:t>
      </w:r>
      <w:r w:rsidR="00DD7C04">
        <w:t>s</w:t>
      </w:r>
      <w:r>
        <w:t xml:space="preserve"> an array of fault patches that follows the discontinuities. These patches may be manually selected and merged to shape the different faults within the survey. Distributions of the fault patches are generated in the form of histogr</w:t>
      </w:r>
      <w:r w:rsidR="00836DE3">
        <w:t>ams which serves to filter them</w:t>
      </w:r>
      <w:r>
        <w:t xml:space="preserve"> by </w:t>
      </w:r>
      <w:r w:rsidR="00DD7C04">
        <w:t>surface area</w:t>
      </w:r>
      <w:r>
        <w:t xml:space="preserve">, </w:t>
      </w:r>
      <w:r w:rsidR="00DD7C04">
        <w:t xml:space="preserve">dip </w:t>
      </w:r>
      <w:r>
        <w:t>azimuth, dip magnitude</w:t>
      </w:r>
      <w:r w:rsidR="00DD7C04">
        <w:t xml:space="preserve"> and</w:t>
      </w:r>
      <w:r>
        <w:t xml:space="preserve"> height, among others.</w:t>
      </w:r>
    </w:p>
    <w:p w:rsidR="009F36FE" w:rsidRDefault="009F36FE" w:rsidP="000A650C">
      <w:r>
        <w:tab/>
        <w:t xml:space="preserve">A general workflow for the automatic fault extraction is displayed on Figure </w:t>
      </w:r>
      <w:r w:rsidR="009870E9">
        <w:t>20</w:t>
      </w:r>
      <w:r>
        <w:t xml:space="preserve">. </w:t>
      </w:r>
      <w:r w:rsidR="00836DE3">
        <w:t xml:space="preserve">First, from an amplitude volume, I </w:t>
      </w:r>
      <w:r w:rsidR="00C91206">
        <w:t>compute</w:t>
      </w:r>
      <w:r w:rsidR="00836DE3">
        <w:t xml:space="preserve"> coherence </w:t>
      </w:r>
      <w:r w:rsidR="00C91206">
        <w:t>or other</w:t>
      </w:r>
      <w:r w:rsidR="00836DE3">
        <w:t xml:space="preserve"> edge enhancement</w:t>
      </w:r>
      <w:r w:rsidR="00C91206">
        <w:t xml:space="preserve"> attribute</w:t>
      </w:r>
      <w:r w:rsidR="00836DE3">
        <w:t xml:space="preserve">. Then, through the use of the directional Laplacian of a Gaussian, I enhance vertical </w:t>
      </w:r>
      <w:r w:rsidR="009870E9">
        <w:t xml:space="preserve">and suppress horizontal </w:t>
      </w:r>
      <w:r w:rsidR="00836DE3">
        <w:t xml:space="preserve">features, which will be skeletonized in a subsequent step with an ant-tracking algorithm. </w:t>
      </w:r>
      <w:r w:rsidR="009870E9">
        <w:t>The resulting</w:t>
      </w:r>
      <w:r w:rsidR="00836DE3">
        <w:t xml:space="preserve"> fault patches are sort</w:t>
      </w:r>
      <w:r w:rsidR="009870E9">
        <w:t>ed</w:t>
      </w:r>
      <w:r w:rsidR="00836DE3">
        <w:t xml:space="preserve"> by surface area</w:t>
      </w:r>
      <w:r w:rsidR="009870E9">
        <w:t>, dip azimuth and</w:t>
      </w:r>
      <w:r w:rsidR="00836DE3">
        <w:t xml:space="preserve"> dip magnitude. For </w:t>
      </w:r>
      <w:r w:rsidR="009870E9">
        <w:t>this example</w:t>
      </w:r>
      <w:r w:rsidR="00836DE3">
        <w:t xml:space="preserve"> I focused on surface area as the decisive parameter to filter patches. If the patches are too small, they will be rejected. Otherwise, I will merge them to recreate the manually picked faults</w:t>
      </w:r>
    </w:p>
    <w:p w:rsidR="009F36FE" w:rsidRDefault="009F36FE" w:rsidP="00961B70">
      <w:pPr>
        <w:jc w:val="both"/>
      </w:pPr>
    </w:p>
    <w:p w:rsidR="009F36FE" w:rsidRDefault="00836DE3" w:rsidP="00C033B2">
      <w:pPr>
        <w:keepNext/>
      </w:pPr>
      <w:r>
        <w:rPr>
          <w:noProof/>
          <w:lang w:bidi="ar-SA"/>
        </w:rPr>
        <w:lastRenderedPageBreak/>
        <mc:AlternateContent>
          <mc:Choice Requires="wps">
            <w:drawing>
              <wp:anchor distT="0" distB="0" distL="114300" distR="114300" simplePos="0" relativeHeight="251673088" behindDoc="0" locked="0" layoutInCell="1" allowOverlap="1" wp14:anchorId="53783E40" wp14:editId="46F8F657">
                <wp:simplePos x="0" y="0"/>
                <wp:positionH relativeFrom="column">
                  <wp:posOffset>1399858</wp:posOffset>
                </wp:positionH>
                <wp:positionV relativeFrom="paragraph">
                  <wp:posOffset>3124517</wp:posOffset>
                </wp:positionV>
                <wp:extent cx="8171180" cy="1403985"/>
                <wp:effectExtent l="4445" t="0" r="5715" b="5715"/>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1180" cy="1403985"/>
                        </a:xfrm>
                        <a:prstGeom prst="rect">
                          <a:avLst/>
                        </a:prstGeom>
                        <a:solidFill>
                          <a:srgbClr val="FFFFFF"/>
                        </a:solidFill>
                        <a:ln w="9525">
                          <a:noFill/>
                          <a:miter lim="800000"/>
                          <a:headEnd/>
                          <a:tailEnd/>
                        </a:ln>
                      </wps:spPr>
                      <wps:txbx>
                        <w:txbxContent>
                          <w:p w:rsidR="00163888" w:rsidRPr="009870E9" w:rsidRDefault="00163888" w:rsidP="009870E9">
                            <w:pPr>
                              <w:pStyle w:val="Caption"/>
                              <w:rPr>
                                <w:b w:val="0"/>
                              </w:rPr>
                            </w:pPr>
                            <w:bookmarkStart w:id="39" w:name="_Toc450681532"/>
                            <w:r>
                              <w:t xml:space="preserve">Figure </w:t>
                            </w:r>
                            <w:r w:rsidR="001C5F3A">
                              <w:fldChar w:fldCharType="begin"/>
                            </w:r>
                            <w:r w:rsidR="001C5F3A">
                              <w:instrText xml:space="preserve"> SEQ Figure \* ARABIC </w:instrText>
                            </w:r>
                            <w:r w:rsidR="001C5F3A">
                              <w:fldChar w:fldCharType="separate"/>
                            </w:r>
                            <w:r w:rsidR="00A372E4">
                              <w:rPr>
                                <w:noProof/>
                              </w:rPr>
                              <w:t>20</w:t>
                            </w:r>
                            <w:r w:rsidR="001C5F3A">
                              <w:rPr>
                                <w:noProof/>
                              </w:rPr>
                              <w:fldChar w:fldCharType="end"/>
                            </w:r>
                            <w:r>
                              <w:rPr>
                                <w:noProof/>
                              </w:rPr>
                              <w:t>.</w:t>
                            </w:r>
                            <w:r>
                              <w:t xml:space="preserve"> </w:t>
                            </w:r>
                            <w:r w:rsidRPr="009870E9">
                              <w:rPr>
                                <w:b w:val="0"/>
                              </w:rPr>
                              <w:t>Workflow for automatic fault object extraction</w:t>
                            </w:r>
                            <w:r>
                              <w:rPr>
                                <w:b w:val="0"/>
                              </w:rPr>
                              <w:t>.</w:t>
                            </w:r>
                            <w:bookmarkEnd w:id="3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10.25pt;margin-top:246pt;width:643.4pt;height:110.55pt;rotation:-90;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" stroked="f">
                <v:textbox style="mso-fit-shape-to-text:t">
                  <w:txbxContent>
                    <w:p w:rsidR="00163888" w:rsidRPr="009870E9" w:rsidRDefault="00163888" w:rsidP="009870E9">
                      <w:pPr>
                        <w:pStyle w:val="Caption"/>
                        <w:rPr>
                          <w:b w:val="0"/>
                        </w:rPr>
                      </w:pPr>
                      <w:bookmarkStart w:id="45" w:name="_Toc450681532"/>
                      <w:proofErr w:type="gramStart"/>
                      <w:r>
                        <w:t xml:space="preserve">Figure </w:t>
                      </w:r>
                      <w:proofErr w:type="gramEnd"/>
                      <w:r>
                        <w:fldChar w:fldCharType="begin"/>
                      </w:r>
                      <w:r>
                        <w:instrText xml:space="preserve"> SEQ Figure \* ARABIC </w:instrText>
                      </w:r>
                      <w:r>
                        <w:fldChar w:fldCharType="separate"/>
                      </w:r>
                      <w:r w:rsidR="00A372E4">
                        <w:rPr>
                          <w:noProof/>
                        </w:rPr>
                        <w:t>20</w:t>
                      </w:r>
                      <w:r>
                        <w:rPr>
                          <w:noProof/>
                        </w:rPr>
                        <w:fldChar w:fldCharType="end"/>
                      </w:r>
                      <w:proofErr w:type="gramStart"/>
                      <w:r>
                        <w:rPr>
                          <w:noProof/>
                        </w:rPr>
                        <w:t>.</w:t>
                      </w:r>
                      <w:proofErr w:type="gramEnd"/>
                      <w:r>
                        <w:t xml:space="preserve"> </w:t>
                      </w:r>
                      <w:proofErr w:type="gramStart"/>
                      <w:r w:rsidRPr="009870E9">
                        <w:rPr>
                          <w:b w:val="0"/>
                        </w:rPr>
                        <w:t>Workflow for automatic fault object</w:t>
                      </w:r>
                      <w:proofErr w:type="gramEnd"/>
                      <w:r w:rsidRPr="009870E9">
                        <w:rPr>
                          <w:b w:val="0"/>
                        </w:rPr>
                        <w:t xml:space="preserve"> extraction</w:t>
                      </w:r>
                      <w:r>
                        <w:rPr>
                          <w:b w:val="0"/>
                        </w:rPr>
                        <w:t>.</w:t>
                      </w:r>
                      <w:bookmarkEnd w:id="45"/>
                    </w:p>
                  </w:txbxContent>
                </v:textbox>
              </v:shape>
            </w:pict>
          </mc:Fallback>
        </mc:AlternateContent>
      </w:r>
      <w:r w:rsidR="00C033B2">
        <w:rPr>
          <w:noProof/>
          <w:lang w:bidi="ar-SA"/>
        </w:rPr>
        <w:drawing>
          <wp:inline distT="0" distB="0" distL="0" distR="0" wp14:anchorId="580F4052" wp14:editId="5C236606">
            <wp:extent cx="7879602" cy="4690084"/>
            <wp:effectExtent l="32702" t="43498" r="40323" b="4032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0" y="0"/>
                      <a:ext cx="7881599" cy="4691273"/>
                    </a:xfrm>
                    <a:prstGeom prst="rect">
                      <a:avLst/>
                    </a:prstGeom>
                    <a:ln w="38100" cap="sq">
                      <a:solidFill>
                        <a:srgbClr val="000000"/>
                      </a:solidFill>
                      <a:prstDash val="solid"/>
                      <a:miter lim="800000"/>
                    </a:ln>
                    <a:effectLst/>
                  </pic:spPr>
                </pic:pic>
              </a:graphicData>
            </a:graphic>
          </wp:inline>
        </w:drawing>
      </w:r>
    </w:p>
    <w:p w:rsidR="00DD7C04" w:rsidRDefault="00961B70" w:rsidP="000A650C">
      <w:r>
        <w:lastRenderedPageBreak/>
        <w:tab/>
        <w:t xml:space="preserve">Using ant tracking for the attributes shown on Figures </w:t>
      </w:r>
      <w:r w:rsidR="006D2200">
        <w:t>16</w:t>
      </w:r>
      <w:r>
        <w:t>-</w:t>
      </w:r>
      <w:r w:rsidR="006D2200">
        <w:t>19</w:t>
      </w:r>
      <w:r w:rsidR="00DD7C04">
        <w:t xml:space="preserve">, </w:t>
      </w:r>
      <w:r>
        <w:t xml:space="preserve">fault patches were created and merged to recreate the faults that had already been manually picked. Figure </w:t>
      </w:r>
      <w:r w:rsidR="006D2200">
        <w:t>21</w:t>
      </w:r>
      <w:r>
        <w:t xml:space="preserve"> shows a visual and quantitative comparison of the fault patches generated. </w:t>
      </w:r>
      <w:r w:rsidR="00DD7C04">
        <w:t>T</w:t>
      </w:r>
      <w:r>
        <w:t xml:space="preserve">he histogram generated for each fault extraction process </w:t>
      </w:r>
      <w:r w:rsidR="00DD7C04">
        <w:t>shows</w:t>
      </w:r>
      <w:r>
        <w:t xml:space="preserve"> how the different algorithms affect its accuracy and effectiveness. </w:t>
      </w:r>
      <w:r w:rsidR="009870E9">
        <w:t>T</w:t>
      </w:r>
      <w:r>
        <w:t xml:space="preserve">he less the user needs to interact with the program, the </w:t>
      </w:r>
      <w:r w:rsidR="00DD7C04">
        <w:t>more effective the workflow becomes in accelerating the fault definition process</w:t>
      </w:r>
    </w:p>
    <w:p w:rsidR="00961B70" w:rsidRDefault="00961B70" w:rsidP="000A650C">
      <w:r>
        <w:tab/>
      </w:r>
      <w:r w:rsidR="00DD7C04">
        <w:t>Examining</w:t>
      </w:r>
      <w:r>
        <w:t xml:space="preserve"> Figure </w:t>
      </w:r>
      <w:r w:rsidR="006D2200">
        <w:t>2</w:t>
      </w:r>
      <w:r w:rsidR="00836DE3">
        <w:t>2</w:t>
      </w:r>
      <w:r w:rsidR="008D6005">
        <w:t>a t</w:t>
      </w:r>
      <w:r w:rsidR="00B25C71">
        <w:t>he</w:t>
      </w:r>
      <w:r w:rsidR="00B02578">
        <w:t xml:space="preserve"> dLoG </w:t>
      </w:r>
      <w:r w:rsidR="00B25C71">
        <w:t xml:space="preserve">input </w:t>
      </w:r>
      <w:r>
        <w:t>generates the least amount of patches. The</w:t>
      </w:r>
      <w:r w:rsidR="00B02578">
        <w:t xml:space="preserve"> dLoG </w:t>
      </w:r>
      <w:r w:rsidR="00B25C71">
        <w:t>patches are</w:t>
      </w:r>
      <w:r>
        <w:t xml:space="preserve"> larger and more continuous, making the future merging process easier. In the case of variance, the image is fairly good, but </w:t>
      </w:r>
      <w:r w:rsidR="009740F7">
        <w:t xml:space="preserve">gives rise to </w:t>
      </w:r>
      <w:r>
        <w:t xml:space="preserve">more small fault patches and lacks the continuity of </w:t>
      </w:r>
      <w:r w:rsidR="00836DE3">
        <w:t>d</w:t>
      </w:r>
      <w:r>
        <w:t xml:space="preserve">LoG, which </w:t>
      </w:r>
      <w:r w:rsidR="009740F7">
        <w:t xml:space="preserve">results </w:t>
      </w:r>
      <w:r>
        <w:t xml:space="preserve">in a more difficult fault extraction. Finally, the energy ratio similarity is the attribute that yields the worst results, since its sensitivity to </w:t>
      </w:r>
      <w:r w:rsidR="009740F7">
        <w:t>stratigraphic anomalies results in some</w:t>
      </w:r>
      <w:r>
        <w:t xml:space="preserve"> horizontal artifacts, </w:t>
      </w:r>
      <w:r w:rsidR="00B25C71">
        <w:t>such that</w:t>
      </w:r>
      <w:r>
        <w:t xml:space="preserve"> the manual merging step in the extraction process becomes much more difficult. </w:t>
      </w:r>
    </w:p>
    <w:p w:rsidR="00DD43DC" w:rsidRDefault="00961B70" w:rsidP="000A650C">
      <w:r>
        <w:tab/>
        <w:t xml:space="preserve">Analyzing the histograms </w:t>
      </w:r>
      <w:r w:rsidR="009740F7">
        <w:t xml:space="preserve">on </w:t>
      </w:r>
      <w:r>
        <w:t xml:space="preserve">Figure </w:t>
      </w:r>
      <w:r w:rsidR="006D2200">
        <w:t>2</w:t>
      </w:r>
      <w:r w:rsidR="00836DE3">
        <w:t>2</w:t>
      </w:r>
      <w:r w:rsidR="009740F7">
        <w:t xml:space="preserve"> of </w:t>
      </w:r>
      <w:r>
        <w:t>the</w:t>
      </w:r>
      <w:r w:rsidR="00B02578">
        <w:t xml:space="preserve"> dLoG </w:t>
      </w:r>
      <w:r>
        <w:t>attribute</w:t>
      </w:r>
      <w:r w:rsidR="009740F7">
        <w:t xml:space="preserve"> note</w:t>
      </w:r>
      <w:r>
        <w:t xml:space="preserve"> the percentage of small fault patches (&lt;1000 m</w:t>
      </w:r>
      <w:r w:rsidRPr="009F64A1">
        <w:rPr>
          <w:vertAlign w:val="superscript"/>
        </w:rPr>
        <w:t>2</w:t>
      </w:r>
      <w:r>
        <w:t xml:space="preserve">) is significantly smaller (about 30% of the patches) than for the </w:t>
      </w:r>
      <w:r w:rsidR="00DD43DC">
        <w:t>energy ratio similarity</w:t>
      </w:r>
      <w:r>
        <w:t xml:space="preserve">. </w:t>
      </w:r>
      <w:r w:rsidR="00DD43DC">
        <w:t>Likewise, the percentage of big fault patches (&gt;5000 m</w:t>
      </w:r>
      <w:r w:rsidR="00DD43DC" w:rsidRPr="009740F7">
        <w:rPr>
          <w:vertAlign w:val="superscript"/>
        </w:rPr>
        <w:t>2</w:t>
      </w:r>
      <w:r w:rsidR="00DD43DC">
        <w:t>) is significantly higher for the</w:t>
      </w:r>
      <w:r w:rsidR="00B02578">
        <w:t xml:space="preserve"> dLoG </w:t>
      </w:r>
      <w:r w:rsidR="00DD43DC">
        <w:t>computation.</w:t>
      </w:r>
    </w:p>
    <w:p w:rsidR="00961B70" w:rsidRDefault="00961B70" w:rsidP="000A650C">
      <w:r>
        <w:tab/>
        <w:t xml:space="preserve">In a bid to quantify the effectiveness and advantages of each attribute for the fault extraction process, I created a surface out of each fault: first the manually picked and then the automatically extracted. Afterward, I subtracted the surface generated for each attribute from the one generated from the manually picked faults. Assuming that </w:t>
      </w:r>
      <w:r>
        <w:lastRenderedPageBreak/>
        <w:t>the manually picked faults are closer to reality, the closer the subtraction approaches zero, the more accura</w:t>
      </w:r>
      <w:r w:rsidR="00B25C71">
        <w:t>te the automatic extraction was, thereby quantifying the</w:t>
      </w:r>
      <w:r>
        <w:t xml:space="preserve"> attribute computation. The difference between the automatic fault extraction and the manually picked one has a significantly higher percentage of zeroes than the computed using the variance attribute. I did not consider the energy ratio similarity attribute for this comparison since it did not allow for a proper patch merging process.</w:t>
      </w:r>
    </w:p>
    <w:p w:rsidR="00961B70" w:rsidRDefault="00961B70" w:rsidP="00961B70">
      <w:pPr>
        <w:jc w:val="both"/>
      </w:pPr>
      <w:r>
        <w:tab/>
      </w:r>
    </w:p>
    <w:p w:rsidR="00961B70" w:rsidRDefault="00961B70" w:rsidP="00961B70">
      <w:pPr>
        <w:keepNext/>
        <w:jc w:val="both"/>
      </w:pPr>
      <w:r>
        <w:rPr>
          <w:noProof/>
          <w:lang w:bidi="ar-SA"/>
        </w:rPr>
        <w:lastRenderedPageBreak/>
        <mc:AlternateContent>
          <mc:Choice Requires="wps">
            <w:drawing>
              <wp:anchor distT="0" distB="0" distL="114300" distR="114300" simplePos="0" relativeHeight="251666944" behindDoc="0" locked="0" layoutInCell="1" allowOverlap="1" wp14:anchorId="550DE505" wp14:editId="1117DFCA">
                <wp:simplePos x="0" y="0"/>
                <wp:positionH relativeFrom="column">
                  <wp:posOffset>-110807</wp:posOffset>
                </wp:positionH>
                <wp:positionV relativeFrom="paragraph">
                  <wp:posOffset>3308032</wp:posOffset>
                </wp:positionV>
                <wp:extent cx="8171180" cy="1403985"/>
                <wp:effectExtent l="635" t="0" r="1905" b="1905"/>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1180" cy="1403985"/>
                        </a:xfrm>
                        <a:prstGeom prst="rect">
                          <a:avLst/>
                        </a:prstGeom>
                        <a:solidFill>
                          <a:srgbClr val="FFFFFF"/>
                        </a:solidFill>
                        <a:ln w="9525">
                          <a:noFill/>
                          <a:miter lim="800000"/>
                          <a:headEnd/>
                          <a:tailEnd/>
                        </a:ln>
                      </wps:spPr>
                      <wps:txbx>
                        <w:txbxContent>
                          <w:p w:rsidR="00163888" w:rsidRPr="009740F7" w:rsidRDefault="00163888" w:rsidP="009740F7">
                            <w:pPr>
                              <w:pStyle w:val="Caption"/>
                              <w:rPr>
                                <w:b w:val="0"/>
                              </w:rPr>
                            </w:pPr>
                            <w:bookmarkStart w:id="40" w:name="_Toc450681533"/>
                            <w:r>
                              <w:t xml:space="preserve">Figure </w:t>
                            </w:r>
                            <w:fldSimple w:instr=" SEQ Figure \* ARABIC ">
                              <w:r w:rsidR="00A372E4">
                                <w:rPr>
                                  <w:noProof/>
                                </w:rPr>
                                <w:t>21</w:t>
                              </w:r>
                            </w:fldSimple>
                            <w:r>
                              <w:t xml:space="preserve"> </w:t>
                            </w:r>
                            <w:r w:rsidRPr="009740F7">
                              <w:rPr>
                                <w:b w:val="0"/>
                              </w:rPr>
                              <w:t xml:space="preserve">(a) Seismic cross-section showing three manually picked faults that are displayed (b) in 3D. Time slice </w:t>
                            </w:r>
                            <w:r>
                              <w:rPr>
                                <w:b w:val="0"/>
                              </w:rPr>
                              <w:t>is through the dLoG attribute fault probability.</w:t>
                            </w:r>
                            <w:bookmarkEnd w:id="40"/>
                          </w:p>
                          <w:p w:rsidR="00163888" w:rsidRDefault="00163888" w:rsidP="00961B70">
                            <w:pPr>
                              <w:pStyle w:val="Caption"/>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8.7pt;margin-top:260.45pt;width:643.4pt;height:110.55pt;rotation:-90;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" stroked="f">
                <v:textbox style="mso-fit-shape-to-text:t">
                  <w:txbxContent>
                    <w:p w:rsidR="00163888" w:rsidRPr="009740F7" w:rsidRDefault="00163888" w:rsidP="009740F7">
                      <w:pPr>
                        <w:pStyle w:val="Caption"/>
                        <w:rPr>
                          <w:b w:val="0"/>
                        </w:rPr>
                      </w:pPr>
                      <w:bookmarkStart w:id="47" w:name="_Toc450681533"/>
                      <w:r>
                        <w:t xml:space="preserve">Figure </w:t>
                      </w:r>
                      <w:fldSimple w:instr=" SEQ Figure \* ARABIC ">
                        <w:r w:rsidR="00A372E4">
                          <w:rPr>
                            <w:noProof/>
                          </w:rPr>
                          <w:t>21</w:t>
                        </w:r>
                      </w:fldSimple>
                      <w:r>
                        <w:t xml:space="preserve"> </w:t>
                      </w:r>
                      <w:r w:rsidRPr="009740F7">
                        <w:rPr>
                          <w:b w:val="0"/>
                        </w:rPr>
                        <w:t xml:space="preserve">(a) Seismic cross-section showing three manually picked faults that </w:t>
                      </w:r>
                      <w:proofErr w:type="gramStart"/>
                      <w:r w:rsidRPr="009740F7">
                        <w:rPr>
                          <w:b w:val="0"/>
                        </w:rPr>
                        <w:t>are displayed</w:t>
                      </w:r>
                      <w:proofErr w:type="gramEnd"/>
                      <w:r w:rsidRPr="009740F7">
                        <w:rPr>
                          <w:b w:val="0"/>
                        </w:rPr>
                        <w:t xml:space="preserve"> (b) in 3D. Time slice </w:t>
                      </w:r>
                      <w:r>
                        <w:rPr>
                          <w:b w:val="0"/>
                        </w:rPr>
                        <w:t>is through the dLoG attribute fault probability.</w:t>
                      </w:r>
                      <w:bookmarkEnd w:id="47"/>
                    </w:p>
                    <w:p w:rsidR="00163888" w:rsidRDefault="00163888" w:rsidP="00961B70">
                      <w:pPr>
                        <w:pStyle w:val="Caption"/>
                        <w:jc w:val="center"/>
                      </w:pPr>
                    </w:p>
                  </w:txbxContent>
                </v:textbox>
              </v:shape>
            </w:pict>
          </mc:Fallback>
        </mc:AlternateContent>
      </w:r>
      <w:r w:rsidR="00954905">
        <w:rPr>
          <w:noProof/>
          <w:lang w:bidi="ar-SA"/>
        </w:rPr>
        <w:drawing>
          <wp:inline distT="0" distB="0" distL="0" distR="0" wp14:anchorId="5BF0FC3B" wp14:editId="470957F2">
            <wp:extent cx="8050116" cy="3190296"/>
            <wp:effectExtent l="29528" t="46672" r="37782" b="37783"/>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_faults.jpg"/>
                    <pic:cNvPicPr/>
                  </pic:nvPicPr>
                  <pic:blipFill>
                    <a:blip r:embed="rId49">
                      <a:extLst>
                        <a:ext uri="{28A0092B-C50C-407E-A947-70E740481C1C}">
                          <a14:useLocalDpi xmlns:a14="http://schemas.microsoft.com/office/drawing/2010/main" val="0"/>
                        </a:ext>
                      </a:extLst>
                    </a:blip>
                    <a:stretch>
                      <a:fillRect/>
                    </a:stretch>
                  </pic:blipFill>
                  <pic:spPr>
                    <a:xfrm rot="16200000">
                      <a:off x="0" y="0"/>
                      <a:ext cx="8080600" cy="3202377"/>
                    </a:xfrm>
                    <a:prstGeom prst="rect">
                      <a:avLst/>
                    </a:prstGeom>
                    <a:ln w="38100" cap="sq">
                      <a:solidFill>
                        <a:srgbClr val="000000"/>
                      </a:solidFill>
                      <a:prstDash val="solid"/>
                      <a:miter lim="800000"/>
                    </a:ln>
                    <a:effectLst/>
                  </pic:spPr>
                </pic:pic>
              </a:graphicData>
            </a:graphic>
          </wp:inline>
        </w:drawing>
      </w:r>
    </w:p>
    <w:p w:rsidR="00961B70" w:rsidRDefault="00DD43DC" w:rsidP="00961B70">
      <w:pPr>
        <w:keepNext/>
        <w:jc w:val="both"/>
      </w:pPr>
      <w:r>
        <w:rPr>
          <w:noProof/>
          <w:lang w:bidi="ar-SA"/>
        </w:rPr>
        <w:lastRenderedPageBreak/>
        <w:drawing>
          <wp:inline distT="0" distB="0" distL="0" distR="0" wp14:anchorId="4C7FCA10" wp14:editId="5D7797E9">
            <wp:extent cx="5394960" cy="4798060"/>
            <wp:effectExtent l="38100" t="38100" r="34290" b="4064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ult_extraction.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4798060"/>
                    </a:xfrm>
                    <a:prstGeom prst="rect">
                      <a:avLst/>
                    </a:prstGeom>
                    <a:ln w="38100" cap="sq">
                      <a:solidFill>
                        <a:srgbClr val="000000"/>
                      </a:solidFill>
                      <a:prstDash val="solid"/>
                      <a:miter lim="800000"/>
                    </a:ln>
                    <a:effectLst/>
                  </pic:spPr>
                </pic:pic>
              </a:graphicData>
            </a:graphic>
          </wp:inline>
        </w:drawing>
      </w:r>
    </w:p>
    <w:p w:rsidR="00961B70" w:rsidRPr="009740F7" w:rsidRDefault="00961B70" w:rsidP="009740F7">
      <w:pPr>
        <w:pStyle w:val="Caption"/>
        <w:rPr>
          <w:b w:val="0"/>
        </w:rPr>
      </w:pPr>
      <w:bookmarkStart w:id="41" w:name="_Toc450681534"/>
      <w:r>
        <w:t xml:space="preserve">Figure </w:t>
      </w:r>
      <w:r w:rsidR="001C5F3A">
        <w:fldChar w:fldCharType="begin"/>
      </w:r>
      <w:r w:rsidR="001C5F3A">
        <w:instrText xml:space="preserve"> SEQ Figure \* ARABIC </w:instrText>
      </w:r>
      <w:r w:rsidR="001C5F3A">
        <w:fldChar w:fldCharType="separate"/>
      </w:r>
      <w:r w:rsidR="00A372E4">
        <w:rPr>
          <w:noProof/>
        </w:rPr>
        <w:t>22</w:t>
      </w:r>
      <w:r w:rsidR="001C5F3A">
        <w:rPr>
          <w:noProof/>
        </w:rPr>
        <w:fldChar w:fldCharType="end"/>
      </w:r>
      <w:r w:rsidR="009740F7">
        <w:rPr>
          <w:noProof/>
        </w:rPr>
        <w:t>.</w:t>
      </w:r>
      <w:r>
        <w:t xml:space="preserve"> </w:t>
      </w:r>
      <w:r w:rsidRPr="009740F7">
        <w:rPr>
          <w:b w:val="0"/>
        </w:rPr>
        <w:t>Fault extraction patches (left) for LoG, variance and energy ratio similarity</w:t>
      </w:r>
      <w:r w:rsidRPr="009740F7">
        <w:rPr>
          <w:b w:val="0"/>
          <w:noProof/>
        </w:rPr>
        <w:t>. The histograms to the right represent the patches sorted by surface area.</w:t>
      </w:r>
      <w:bookmarkEnd w:id="41"/>
    </w:p>
    <w:p w:rsidR="00961B70" w:rsidRDefault="00961B70" w:rsidP="00961B70"/>
    <w:p w:rsidR="00961B70" w:rsidRDefault="00961B70" w:rsidP="00961B70">
      <w:pPr>
        <w:keepNext/>
      </w:pPr>
      <w:r>
        <w:rPr>
          <w:noProof/>
          <w:lang w:bidi="ar-SA"/>
        </w:rPr>
        <w:lastRenderedPageBreak/>
        <mc:AlternateContent>
          <mc:Choice Requires="wps">
            <w:drawing>
              <wp:anchor distT="0" distB="0" distL="114300" distR="114300" simplePos="0" relativeHeight="251668992" behindDoc="0" locked="0" layoutInCell="1" allowOverlap="1" wp14:anchorId="500BA627" wp14:editId="69F1FE35">
                <wp:simplePos x="0" y="0"/>
                <wp:positionH relativeFrom="column">
                  <wp:posOffset>1367473</wp:posOffset>
                </wp:positionH>
                <wp:positionV relativeFrom="paragraph">
                  <wp:posOffset>3494722</wp:posOffset>
                </wp:positionV>
                <wp:extent cx="8178919" cy="1403985"/>
                <wp:effectExtent l="4445"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8919" cy="1403985"/>
                        </a:xfrm>
                        <a:prstGeom prst="rect">
                          <a:avLst/>
                        </a:prstGeom>
                        <a:solidFill>
                          <a:srgbClr val="FFFFFF"/>
                        </a:solidFill>
                        <a:ln w="9525">
                          <a:noFill/>
                          <a:miter lim="800000"/>
                          <a:headEnd/>
                          <a:tailEnd/>
                        </a:ln>
                      </wps:spPr>
                      <wps:txbx>
                        <w:txbxContent>
                          <w:p w:rsidR="00163888" w:rsidRPr="009740F7" w:rsidRDefault="00163888" w:rsidP="009740F7">
                            <w:pPr>
                              <w:pStyle w:val="Caption"/>
                              <w:rPr>
                                <w:b w:val="0"/>
                              </w:rPr>
                            </w:pPr>
                            <w:bookmarkStart w:id="42" w:name="_Toc450681535"/>
                            <w:r>
                              <w:t xml:space="preserve">Figure </w:t>
                            </w:r>
                            <w:r w:rsidR="001C5F3A">
                              <w:fldChar w:fldCharType="begin"/>
                            </w:r>
                            <w:r w:rsidR="001C5F3A">
                              <w:instrText xml:space="preserve"> SEQ Figure \* ARABIC </w:instrText>
                            </w:r>
                            <w:r w:rsidR="001C5F3A">
                              <w:fldChar w:fldCharType="separate"/>
                            </w:r>
                            <w:r w:rsidR="00A372E4">
                              <w:rPr>
                                <w:noProof/>
                              </w:rPr>
                              <w:t>23</w:t>
                            </w:r>
                            <w:r w:rsidR="001C5F3A">
                              <w:rPr>
                                <w:noProof/>
                              </w:rPr>
                              <w:fldChar w:fldCharType="end"/>
                            </w:r>
                            <w:r>
                              <w:rPr>
                                <w:noProof/>
                              </w:rPr>
                              <w:t>.</w:t>
                            </w:r>
                            <w:r>
                              <w:t xml:space="preserve"> </w:t>
                            </w:r>
                            <w:r w:rsidRPr="009740F7">
                              <w:rPr>
                                <w:b w:val="0"/>
                              </w:rPr>
                              <w:t>Histogram showing the similarity of computer-assisted fault extraction to manually extracted faults shown in Figure 21 for faults generated using (a) LoG and (b) variance</w:t>
                            </w:r>
                            <w:r>
                              <w:rPr>
                                <w:b w:val="0"/>
                              </w:rPr>
                              <w:t>.</w:t>
                            </w:r>
                            <w:bookmarkEnd w:id="42"/>
                          </w:p>
                          <w:p w:rsidR="00163888" w:rsidRPr="009740F7" w:rsidRDefault="00163888" w:rsidP="009740F7">
                            <w:pPr>
                              <w:pStyle w:val="Caption"/>
                              <w:rPr>
                                <w:b w:val="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107.7pt;margin-top:275.15pt;width:644pt;height:110.55pt;rotation:-90;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" stroked="f">
                <v:textbox style="mso-fit-shape-to-text:t">
                  <w:txbxContent>
                    <w:p w:rsidR="00163888" w:rsidRPr="009740F7" w:rsidRDefault="00163888" w:rsidP="009740F7">
                      <w:pPr>
                        <w:pStyle w:val="Caption"/>
                        <w:rPr>
                          <w:b w:val="0"/>
                        </w:rPr>
                      </w:pPr>
                      <w:bookmarkStart w:id="50" w:name="_Toc450681535"/>
                      <w:proofErr w:type="gramStart"/>
                      <w:r>
                        <w:t xml:space="preserve">Figure </w:t>
                      </w:r>
                      <w:proofErr w:type="gramEnd"/>
                      <w:r>
                        <w:fldChar w:fldCharType="begin"/>
                      </w:r>
                      <w:r>
                        <w:instrText xml:space="preserve"> SEQ Figure \* ARABIC </w:instrText>
                      </w:r>
                      <w:r>
                        <w:fldChar w:fldCharType="separate"/>
                      </w:r>
                      <w:r w:rsidR="00A372E4">
                        <w:rPr>
                          <w:noProof/>
                        </w:rPr>
                        <w:t>23</w:t>
                      </w:r>
                      <w:r>
                        <w:rPr>
                          <w:noProof/>
                        </w:rPr>
                        <w:fldChar w:fldCharType="end"/>
                      </w:r>
                      <w:proofErr w:type="gramStart"/>
                      <w:r>
                        <w:rPr>
                          <w:noProof/>
                        </w:rPr>
                        <w:t>.</w:t>
                      </w:r>
                      <w:proofErr w:type="gramEnd"/>
                      <w:r>
                        <w:t xml:space="preserve"> </w:t>
                      </w:r>
                      <w:r w:rsidRPr="009740F7">
                        <w:rPr>
                          <w:b w:val="0"/>
                        </w:rPr>
                        <w:t>Histogram showing the similarity of computer-assisted fault extraction to manually extracted faults shown in Figure 21 for faults generated using (a) LoG and (b) variance</w:t>
                      </w:r>
                      <w:r>
                        <w:rPr>
                          <w:b w:val="0"/>
                        </w:rPr>
                        <w:t>.</w:t>
                      </w:r>
                      <w:bookmarkEnd w:id="50"/>
                    </w:p>
                    <w:p w:rsidR="00163888" w:rsidRPr="009740F7" w:rsidRDefault="00163888" w:rsidP="009740F7">
                      <w:pPr>
                        <w:pStyle w:val="Caption"/>
                        <w:rPr>
                          <w:b w:val="0"/>
                        </w:rPr>
                      </w:pPr>
                    </w:p>
                  </w:txbxContent>
                </v:textbox>
              </v:shape>
            </w:pict>
          </mc:Fallback>
        </mc:AlternateContent>
      </w:r>
      <w:r w:rsidR="00C52416">
        <w:rPr>
          <w:noProof/>
          <w:lang w:bidi="ar-SA"/>
        </w:rPr>
        <w:drawing>
          <wp:inline distT="0" distB="0" distL="0" distR="0" wp14:anchorId="03B22182" wp14:editId="63BC1B11">
            <wp:extent cx="8102347" cy="4751553"/>
            <wp:effectExtent l="0" t="952"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16200000">
                      <a:off x="0" y="0"/>
                      <a:ext cx="8135383" cy="4770927"/>
                    </a:xfrm>
                    <a:prstGeom prst="rect">
                      <a:avLst/>
                    </a:prstGeom>
                    <a:noFill/>
                    <a:effectLst/>
                  </pic:spPr>
                </pic:pic>
              </a:graphicData>
            </a:graphic>
          </wp:inline>
        </w:drawing>
      </w:r>
    </w:p>
    <w:p w:rsidR="00F22617" w:rsidRDefault="00F22617" w:rsidP="00D042CE">
      <w:pPr>
        <w:pStyle w:val="Heading1"/>
      </w:pPr>
      <w:bookmarkStart w:id="43" w:name="_Toc450681510"/>
      <w:r>
        <w:lastRenderedPageBreak/>
        <w:t xml:space="preserve">Chapter </w:t>
      </w:r>
      <w:r w:rsidR="00D042CE">
        <w:t>4</w:t>
      </w:r>
      <w:r>
        <w:t xml:space="preserve">: </w:t>
      </w:r>
      <w:r w:rsidR="00133849">
        <w:t>Conclusions</w:t>
      </w:r>
      <w:bookmarkEnd w:id="43"/>
    </w:p>
    <w:p w:rsidR="00133849" w:rsidRPr="006944C4" w:rsidRDefault="00133849" w:rsidP="000A650C">
      <w:pPr>
        <w:ind w:firstLine="720"/>
        <w:rPr>
          <w:rFonts w:ascii="Times New Roman" w:hAnsi="Times New Roman"/>
        </w:rPr>
      </w:pPr>
      <w:r w:rsidRPr="006944C4">
        <w:rPr>
          <w:rFonts w:ascii="Times New Roman" w:hAnsi="Times New Roman"/>
        </w:rPr>
        <w:t xml:space="preserve">Fault image enhancement remains a pivotal objective in seismic data interpretation. </w:t>
      </w:r>
      <w:r>
        <w:rPr>
          <w:rFonts w:ascii="Times New Roman" w:hAnsi="Times New Roman"/>
        </w:rPr>
        <w:t>Eigenvector analysis provides a means of volumetrically comparing the dip-magnitude and dip-azimuth of linear discontinuities. T</w:t>
      </w:r>
      <w:r w:rsidRPr="006944C4">
        <w:rPr>
          <w:rFonts w:ascii="Times New Roman" w:hAnsi="Times New Roman"/>
        </w:rPr>
        <w:t>he directional Laplacian of a Gaussian sharpen</w:t>
      </w:r>
      <w:r>
        <w:rPr>
          <w:rFonts w:ascii="Times New Roman" w:hAnsi="Times New Roman"/>
        </w:rPr>
        <w:t>s</w:t>
      </w:r>
      <w:r w:rsidRPr="006944C4">
        <w:rPr>
          <w:rFonts w:ascii="Times New Roman" w:hAnsi="Times New Roman"/>
        </w:rPr>
        <w:t xml:space="preserve"> fault images </w:t>
      </w:r>
      <w:r>
        <w:rPr>
          <w:rFonts w:ascii="Times New Roman" w:hAnsi="Times New Roman"/>
        </w:rPr>
        <w:t xml:space="preserve">and improves fault continuity seen on the input coherence volume.  </w:t>
      </w:r>
    </w:p>
    <w:p w:rsidR="00133849" w:rsidRDefault="00133849" w:rsidP="000A650C">
      <w:pPr>
        <w:ind w:firstLine="720"/>
        <w:rPr>
          <w:rFonts w:ascii="Times New Roman" w:hAnsi="Times New Roman"/>
        </w:rPr>
      </w:pPr>
      <w:r>
        <w:rPr>
          <w:rFonts w:ascii="Times New Roman" w:hAnsi="Times New Roman"/>
        </w:rPr>
        <w:t>I</w:t>
      </w:r>
      <w:r w:rsidRPr="006944C4">
        <w:rPr>
          <w:rFonts w:ascii="Times New Roman" w:hAnsi="Times New Roman"/>
        </w:rPr>
        <w:t xml:space="preserve"> thus have measures not only of strength of discontinuities but </w:t>
      </w:r>
      <w:r>
        <w:rPr>
          <w:rFonts w:ascii="Times New Roman" w:hAnsi="Times New Roman"/>
        </w:rPr>
        <w:t xml:space="preserve">also </w:t>
      </w:r>
      <w:r w:rsidRPr="006944C4">
        <w:rPr>
          <w:rFonts w:ascii="Times New Roman" w:hAnsi="Times New Roman"/>
        </w:rPr>
        <w:t>of their orie</w:t>
      </w:r>
      <w:r>
        <w:rPr>
          <w:rFonts w:ascii="Times New Roman" w:hAnsi="Times New Roman"/>
        </w:rPr>
        <w:t xml:space="preserve">ntation. Using such measures, </w:t>
      </w:r>
      <w:r w:rsidR="006535A9">
        <w:rPr>
          <w:rFonts w:ascii="Times New Roman" w:hAnsi="Times New Roman"/>
        </w:rPr>
        <w:t>I</w:t>
      </w:r>
      <w:r w:rsidRPr="006944C4">
        <w:rPr>
          <w:rFonts w:ascii="Times New Roman" w:hAnsi="Times New Roman"/>
        </w:rPr>
        <w:t xml:space="preserve"> can reject or enhance geologic features and noise aligned with reflector dip, or generate image of faults that fall within an interpreter-defined azimuthal orientation. Such quantification of the orientation may facilitate statistical correlation of production to a given fault set or provide the anisotropic variogram used in geostatistical analysis of turbidite and fluvial deltaic deposits.</w:t>
      </w:r>
      <w:r>
        <w:rPr>
          <w:rFonts w:ascii="Times New Roman" w:hAnsi="Times New Roman"/>
        </w:rPr>
        <w:t xml:space="preserve"> Application of the same algorithm to curvature anomalies provides measures of dip and azimuth of axial planes. </w:t>
      </w:r>
    </w:p>
    <w:p w:rsidR="00133849" w:rsidRDefault="00133849" w:rsidP="000A650C">
      <w:pPr>
        <w:ind w:firstLine="720"/>
        <w:rPr>
          <w:rFonts w:ascii="Times New Roman" w:hAnsi="Times New Roman"/>
        </w:rPr>
      </w:pPr>
      <w:r>
        <w:rPr>
          <w:rFonts w:ascii="Times New Roman" w:hAnsi="Times New Roman"/>
        </w:rPr>
        <w:t xml:space="preserve">Automatic fault extraction processes benefit from the application of this attribute enhancement. Not only do fault patches become more continuous and recognizable </w:t>
      </w:r>
      <w:r w:rsidR="009740F7">
        <w:rPr>
          <w:rFonts w:ascii="Times New Roman" w:hAnsi="Times New Roman"/>
        </w:rPr>
        <w:t xml:space="preserve">for merging and interpretation, </w:t>
      </w:r>
      <w:r>
        <w:rPr>
          <w:rFonts w:ascii="Times New Roman" w:hAnsi="Times New Roman"/>
        </w:rPr>
        <w:t>noise removal improves the speed at which such computations may b</w:t>
      </w:r>
      <w:r w:rsidR="005119DA">
        <w:rPr>
          <w:rFonts w:ascii="Times New Roman" w:hAnsi="Times New Roman"/>
        </w:rPr>
        <w:t xml:space="preserve">e performed. The accuracy of the process also becomes improved, as the automatically extracted faults closely resemble the reality represented by the manually picked faults. </w:t>
      </w:r>
    </w:p>
    <w:p w:rsidR="00133849" w:rsidRPr="00133849" w:rsidRDefault="00133849" w:rsidP="00133849"/>
    <w:p w:rsidR="00133849" w:rsidRDefault="00133849" w:rsidP="00133849"/>
    <w:p w:rsidR="005119DA" w:rsidRPr="00133849" w:rsidRDefault="005119DA" w:rsidP="00133849"/>
    <w:p w:rsidR="00AA0B13" w:rsidRDefault="00AA0B13" w:rsidP="00D042CE">
      <w:pPr>
        <w:pStyle w:val="Heading1"/>
      </w:pPr>
      <w:bookmarkStart w:id="44" w:name="_Toc310579474"/>
      <w:bookmarkStart w:id="45" w:name="_Toc450681511"/>
      <w:bookmarkEnd w:id="29"/>
      <w:r>
        <w:lastRenderedPageBreak/>
        <w:t>References</w:t>
      </w:r>
      <w:bookmarkEnd w:id="44"/>
      <w:bookmarkEnd w:id="45"/>
    </w:p>
    <w:p w:rsidR="000A650C" w:rsidRDefault="000A650C" w:rsidP="000A650C">
      <w:pPr>
        <w:spacing w:after="240"/>
      </w:pPr>
      <w:r w:rsidRPr="000A650C">
        <w:t>Aare, V., and B. Wallet, 2011, A robust and compute-efficient variant of the Radon transform: GCSSEPM 31st Annual Bob. F. Perkins Research Conference on Seismic attributes – New views on seismic imaging: Their use in exploration and production, 550-586.</w:t>
      </w:r>
    </w:p>
    <w:p w:rsidR="000A650C" w:rsidRDefault="000A650C" w:rsidP="000A650C">
      <w:r w:rsidRPr="00861795">
        <w:t xml:space="preserve">Barnes, A. E., 2006, A filter to improve seismic discontinuity data for fault interpretation: Geophysics, </w:t>
      </w:r>
      <w:r w:rsidRPr="00861795">
        <w:rPr>
          <w:b/>
          <w:bCs/>
        </w:rPr>
        <w:t>71</w:t>
      </w:r>
      <w:r w:rsidRPr="00861795">
        <w:t xml:space="preserve">, P1-P4. </w:t>
      </w:r>
    </w:p>
    <w:p w:rsidR="00C52416" w:rsidRDefault="00C52416" w:rsidP="000A650C">
      <w:pPr>
        <w:spacing w:after="240"/>
      </w:pPr>
      <w:r>
        <w:t>Colorni, A., M. Dorigo, and V. Maniezzo, 1991, Distributed optimization by ant colonies: Proceedings of European Conference on Artificial Life, 134–142.</w:t>
      </w:r>
    </w:p>
    <w:p w:rsidR="00072DB8" w:rsidRDefault="00072DB8" w:rsidP="000A650C">
      <w:pPr>
        <w:spacing w:after="240"/>
      </w:pPr>
      <w:r>
        <w:t>Dorigo, M., and L. M. Gambardella, 1997, Ant colony system: a cooperative learning approach to the traveling salesman problem: IEEE Transactions on Evolutionary Computation, 1, no. 1, 53– 66.</w:t>
      </w:r>
    </w:p>
    <w:p w:rsidR="00D34C15" w:rsidRPr="00D34C15" w:rsidRDefault="00D34C15" w:rsidP="000A650C">
      <w:pPr>
        <w:spacing w:after="240"/>
        <w:rPr>
          <w:color w:val="000000" w:themeColor="text1"/>
        </w:rPr>
      </w:pPr>
      <w:r w:rsidRPr="00D34C15">
        <w:rPr>
          <w:color w:val="000000" w:themeColor="text1"/>
        </w:rPr>
        <w:t xml:space="preserve">Great South-Canterbury Province. (2015, December 07). Retrieved May 07, 2016, from </w:t>
      </w:r>
      <w:hyperlink r:id="rId52" w:history="1">
        <w:r w:rsidRPr="00D34C15">
          <w:rPr>
            <w:rStyle w:val="Hyperlink"/>
            <w:color w:val="000000" w:themeColor="text1"/>
            <w:u w:val="none"/>
          </w:rPr>
          <w:t>http://www.nzpam.govt.nz/cms/tools-and-servives/geoscience-exploration-data</w:t>
        </w:r>
      </w:hyperlink>
      <w:r w:rsidRPr="00D34C15">
        <w:rPr>
          <w:color w:val="000000" w:themeColor="text1"/>
        </w:rPr>
        <w:t xml:space="preserve">. </w:t>
      </w:r>
    </w:p>
    <w:p w:rsidR="00DD24A6" w:rsidRDefault="000317A3" w:rsidP="000A650C">
      <w:pPr>
        <w:spacing w:after="240"/>
      </w:pPr>
      <w:r>
        <w:t>Iske, A., and</w:t>
      </w:r>
      <w:r w:rsidR="00DD24A6" w:rsidRPr="00DD24A6">
        <w:t xml:space="preserve"> Randen, T. (2005). Mathematical methods and modelling in hydrocarbon exploration and production. Berlin: Springer.</w:t>
      </w:r>
    </w:p>
    <w:p w:rsidR="000A650C" w:rsidRDefault="000A650C" w:rsidP="000A650C">
      <w:pPr>
        <w:spacing w:after="240"/>
      </w:pPr>
      <w:r w:rsidRPr="000A650C">
        <w:t>Machado, G., A. Abdulmohsen, B. Hutchinson, O. Oluwatobi, and K. Marfurt, 2016. Display and enhancement of volumetric fault images.</w:t>
      </w:r>
      <w:r>
        <w:t xml:space="preserve"> Interpretation V 4, No. 1, pp, SB51- SB61</w:t>
      </w:r>
    </w:p>
    <w:p w:rsidR="005E77C6" w:rsidRDefault="005E77C6" w:rsidP="000A650C">
      <w:pPr>
        <w:spacing w:before="240" w:after="240"/>
      </w:pPr>
      <w:r w:rsidRPr="005E77C6">
        <w:t>Marfurt. K, 2015, Techniques and best practices in multiatt</w:t>
      </w:r>
      <w:r>
        <w:t xml:space="preserve">ribute display: Interpretation, </w:t>
      </w:r>
      <w:r w:rsidRPr="005E77C6">
        <w:t>1, B1-B23.</w:t>
      </w:r>
    </w:p>
    <w:p w:rsidR="000A650C" w:rsidRDefault="000A650C" w:rsidP="000A650C">
      <w:r w:rsidRPr="00861795">
        <w:lastRenderedPageBreak/>
        <w:t xml:space="preserve">Marfurt, K. J., 2006: Robust estimates of reflector dip and azimuth: Geophysics, </w:t>
      </w:r>
      <w:r w:rsidRPr="00861795">
        <w:rPr>
          <w:b/>
        </w:rPr>
        <w:t>71</w:t>
      </w:r>
      <w:r w:rsidRPr="00861795">
        <w:t>, P29-P40.</w:t>
      </w:r>
    </w:p>
    <w:p w:rsidR="00157718" w:rsidRDefault="00157718" w:rsidP="000A650C">
      <w:pPr>
        <w:spacing w:before="240" w:after="240"/>
      </w:pPr>
      <w:r w:rsidRPr="00157718">
        <w:t>Millán M. S., and E. Valencia, 2006, Color image sharpening inspired by human vision models: Applied Optics, 45, Issue 29, 7684-7697 doi.org/10.1364/AO.45.007684</w:t>
      </w:r>
    </w:p>
    <w:p w:rsidR="00954BD6" w:rsidRDefault="00954BD6" w:rsidP="000A650C">
      <w:pPr>
        <w:spacing w:after="240"/>
        <w:ind w:left="720" w:hanging="720"/>
      </w:pPr>
      <w:r>
        <w:t>Russell, B.H., 1989, Statics corrections – a tutorial: Canadian Geophysical Society,</w:t>
      </w:r>
    </w:p>
    <w:p w:rsidR="00954BD6" w:rsidRDefault="00954BD6" w:rsidP="000A650C">
      <w:pPr>
        <w:spacing w:after="240"/>
        <w:ind w:left="720" w:hanging="720"/>
      </w:pPr>
      <w:r>
        <w:t>http://74.3.176.63/publications/recorder/1989/03mar/mar1989-statics-corrections.pdf.,</w:t>
      </w:r>
    </w:p>
    <w:p w:rsidR="00954BD6" w:rsidRDefault="0029783C" w:rsidP="000A650C">
      <w:pPr>
        <w:spacing w:after="240"/>
        <w:ind w:left="720" w:hanging="720"/>
      </w:pPr>
      <w:r>
        <w:t>accessed 12 April, 2016.</w:t>
      </w:r>
    </w:p>
    <w:p w:rsidR="00C52416" w:rsidRDefault="00C52416" w:rsidP="000A650C">
      <w:pPr>
        <w:spacing w:after="240"/>
      </w:pPr>
      <w:r>
        <w:t>Zhao</w:t>
      </w:r>
      <w:r w:rsidR="000317A3">
        <w:t>, Y.,</w:t>
      </w:r>
      <w:r>
        <w:t xml:space="preserve"> Yue</w:t>
      </w:r>
      <w:r w:rsidR="000317A3">
        <w:t xml:space="preserve"> Y., Huang J., Yu Q., Liu Bingqing., and C. Liu 2015, Study and application of three parameters wavelet multi-scale ant tracking</w:t>
      </w:r>
      <w:r>
        <w:t xml:space="preserve"> </w:t>
      </w:r>
      <w:r w:rsidR="000317A3">
        <w:t>technology. SEG Technical Program Expanded Abstracts 2015: pp. 1866-1870.</w:t>
      </w:r>
    </w:p>
    <w:p w:rsidR="000A650C" w:rsidRDefault="000A650C" w:rsidP="000A650C">
      <w:pPr>
        <w:spacing w:after="240"/>
      </w:pPr>
    </w:p>
    <w:p w:rsidR="000A650C" w:rsidRDefault="000A650C" w:rsidP="000A650C">
      <w:pPr>
        <w:spacing w:after="240"/>
      </w:pPr>
    </w:p>
    <w:p w:rsidR="00861795" w:rsidRDefault="00D042CE" w:rsidP="000317A3">
      <w:pPr>
        <w:spacing w:before="240" w:after="240"/>
      </w:pPr>
      <w:r>
        <w:t xml:space="preserve"> </w:t>
      </w:r>
    </w:p>
    <w:p w:rsidR="000A650C" w:rsidRDefault="000A650C" w:rsidP="000317A3">
      <w:pPr>
        <w:spacing w:before="240" w:after="240"/>
      </w:pPr>
    </w:p>
    <w:p w:rsidR="000A650C" w:rsidRDefault="000A650C" w:rsidP="000317A3">
      <w:pPr>
        <w:spacing w:before="240" w:after="240"/>
      </w:pPr>
    </w:p>
    <w:p w:rsidR="000A650C" w:rsidRDefault="000A650C" w:rsidP="000317A3">
      <w:pPr>
        <w:spacing w:before="240" w:after="240"/>
      </w:pPr>
    </w:p>
    <w:p w:rsidR="000A650C" w:rsidRDefault="000A650C" w:rsidP="000317A3">
      <w:pPr>
        <w:spacing w:before="240" w:after="240"/>
      </w:pPr>
    </w:p>
    <w:p w:rsidR="000A650C" w:rsidRDefault="000A650C" w:rsidP="000317A3">
      <w:pPr>
        <w:spacing w:before="240" w:after="240"/>
      </w:pPr>
    </w:p>
    <w:p w:rsidR="00601B43" w:rsidRDefault="00D02AEE" w:rsidP="00601B43">
      <w:pPr>
        <w:pStyle w:val="Heading1"/>
      </w:pPr>
      <w:bookmarkStart w:id="46" w:name="_Toc450681512"/>
      <w:r>
        <w:lastRenderedPageBreak/>
        <w:t>Appendix</w:t>
      </w:r>
      <w:r w:rsidR="00601B43">
        <w:t>: Geologic Background of the Great South Basin</w:t>
      </w:r>
      <w:bookmarkEnd w:id="46"/>
    </w:p>
    <w:p w:rsidR="00601B43" w:rsidRDefault="009348FA" w:rsidP="00601B43">
      <w:pPr>
        <w:ind w:firstLine="720"/>
      </w:pPr>
      <w:r>
        <w:t xml:space="preserve">The Great South Basin (GSB) is one of the </w:t>
      </w:r>
      <w:r w:rsidR="005C5A09">
        <w:t>largest</w:t>
      </w:r>
      <w:r>
        <w:t xml:space="preserve"> basins of New Zealand, with a surface area of approximately 200000 </w:t>
      </w:r>
      <w:r w:rsidR="005C5A09">
        <w:t>km</w:t>
      </w:r>
      <w:r w:rsidRPr="009348FA">
        <w:rPr>
          <w:vertAlign w:val="superscript"/>
        </w:rPr>
        <w:t>2</w:t>
      </w:r>
      <w:r>
        <w:t xml:space="preserve">. The basin is </w:t>
      </w:r>
      <w:r w:rsidR="00912138">
        <w:t xml:space="preserve">a complex intracontinental </w:t>
      </w:r>
      <w:r>
        <w:t xml:space="preserve">of Cretaceous age failed rifts, evolving into subsiding basins during the Late Cretaceous and Paleocene. Figure </w:t>
      </w:r>
      <w:r w:rsidR="00B96B3A">
        <w:t>A1</w:t>
      </w:r>
      <w:r>
        <w:t xml:space="preserve"> shows the areal extent of the Great South Basin, along with the Canterbury Basin to the north. The thickness </w:t>
      </w:r>
      <w:r w:rsidR="00B96B3A">
        <w:t xml:space="preserve">approaches </w:t>
      </w:r>
      <w:r>
        <w:t xml:space="preserve">6 km, which equals almost 20000 ft. </w:t>
      </w:r>
    </w:p>
    <w:p w:rsidR="00912138" w:rsidRDefault="009348FA" w:rsidP="00912138">
      <w:pPr>
        <w:ind w:firstLine="720"/>
      </w:pPr>
      <w:r>
        <w:t xml:space="preserve">The basin has horst and grabens architecture, with plays that have been explored since the late </w:t>
      </w:r>
      <w:r w:rsidR="00B96B3A">
        <w:t>1960s</w:t>
      </w:r>
      <w:r>
        <w:t xml:space="preserve"> </w:t>
      </w:r>
      <w:r w:rsidR="00B96B3A">
        <w:t>including</w:t>
      </w:r>
      <w:r>
        <w:t xml:space="preserve"> stratigraphic drape over basement highs, faulted anticlines, folds, turbidity channels, and basin floor fans, among others. </w:t>
      </w:r>
      <w:r w:rsidR="00912138">
        <w:t xml:space="preserve">Figure </w:t>
      </w:r>
      <w:r w:rsidR="00B96B3A">
        <w:t xml:space="preserve">A2 </w:t>
      </w:r>
      <w:r w:rsidR="00912138">
        <w:t xml:space="preserve">shows a vertical cross section of the Great South Basin colored by the age of the sediments. </w:t>
      </w:r>
      <w:r w:rsidR="003B32A4">
        <w:t>All petroleum system elements are present in the basin</w:t>
      </w:r>
      <w:r w:rsidR="00B96B3A">
        <w:t xml:space="preserve"> (Figure A3)</w:t>
      </w:r>
      <w:r w:rsidR="003B32A4">
        <w:t xml:space="preserve">. </w:t>
      </w:r>
    </w:p>
    <w:p w:rsidR="00912138" w:rsidRDefault="00912138" w:rsidP="00912138">
      <w:pPr>
        <w:ind w:firstLine="720"/>
      </w:pPr>
    </w:p>
    <w:p w:rsidR="009348FA" w:rsidRDefault="009348FA" w:rsidP="00B96B3A">
      <w:pPr>
        <w:keepNext/>
      </w:pPr>
      <w:r w:rsidRPr="009348FA">
        <w:rPr>
          <w:noProof/>
          <w:lang w:bidi="ar-SA"/>
        </w:rPr>
        <w:lastRenderedPageBreak/>
        <w:drawing>
          <wp:inline distT="0" distB="0" distL="0" distR="0" wp14:anchorId="5AD2E1B5" wp14:editId="6729CF78">
            <wp:extent cx="4772921" cy="7096125"/>
            <wp:effectExtent l="38100" t="38100" r="46990" b="2857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l="31600" t="1241" r="35200" b="3065"/>
                    <a:stretch/>
                  </pic:blipFill>
                  <pic:spPr bwMode="auto">
                    <a:xfrm>
                      <a:off x="0" y="0"/>
                      <a:ext cx="4771752" cy="7094387"/>
                    </a:xfrm>
                    <a:prstGeom prst="rect">
                      <a:avLst/>
                    </a:prstGeom>
                    <a:ln w="38100" cap="sq">
                      <a:solidFill>
                        <a:srgbClr val="000000"/>
                      </a:solidFill>
                      <a:prstDash val="solid"/>
                      <a:miter lim="800000"/>
                    </a:ln>
                    <a:effectLst/>
                    <a:extLst>
                      <a:ext uri="{909E8E84-426E-40DD-AFC4-6F175D3DCCD1}">
                        <a14:hiddenFill xmlns:a14="http://schemas.microsoft.com/office/drawing/2010/main">
                          <a:solidFill>
                            <a:schemeClr val="accent1"/>
                          </a:solidFill>
                        </a14:hiddenFill>
                      </a:ext>
                    </a:extLst>
                  </pic:spPr>
                </pic:pic>
              </a:graphicData>
            </a:graphic>
          </wp:inline>
        </w:drawing>
      </w:r>
    </w:p>
    <w:p w:rsidR="003B32A4" w:rsidRPr="00B96B3A" w:rsidRDefault="009348FA" w:rsidP="00B96B3A">
      <w:pPr>
        <w:pStyle w:val="Caption"/>
        <w:rPr>
          <w:b w:val="0"/>
        </w:rPr>
      </w:pPr>
      <w:r>
        <w:t xml:space="preserve">Figure </w:t>
      </w:r>
      <w:r w:rsidR="005C5A09">
        <w:t>A1</w:t>
      </w:r>
      <w:r>
        <w:t xml:space="preserve"> </w:t>
      </w:r>
      <w:r w:rsidRPr="00B96B3A">
        <w:rPr>
          <w:b w:val="0"/>
        </w:rPr>
        <w:t>Location of Great South Basin. Thicknesses in the basin range from 0-</w:t>
      </w:r>
      <w:r w:rsidR="00B96B3A">
        <w:rPr>
          <w:b w:val="0"/>
        </w:rPr>
        <w:t>6 km (from a New Zealand Petroleum and Mineral report, 2015)</w:t>
      </w:r>
      <w:r w:rsidRPr="00B96B3A">
        <w:rPr>
          <w:b w:val="0"/>
        </w:rPr>
        <w:t>.</w:t>
      </w:r>
    </w:p>
    <w:p w:rsidR="003B32A4" w:rsidRDefault="003B32A4" w:rsidP="003B32A4">
      <w:pPr>
        <w:pStyle w:val="Caption"/>
        <w:keepNext/>
        <w:jc w:val="center"/>
      </w:pPr>
      <w:r>
        <w:rPr>
          <w:noProof/>
          <w:lang w:bidi="ar-SA"/>
        </w:rPr>
        <w:lastRenderedPageBreak/>
        <w:drawing>
          <wp:inline distT="0" distB="0" distL="0" distR="0" wp14:anchorId="2D65D7DD" wp14:editId="3716FBAC">
            <wp:extent cx="5149820" cy="2114550"/>
            <wp:effectExtent l="38100" t="38100" r="32385" b="381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49535" cy="2114433"/>
                    </a:xfrm>
                    <a:prstGeom prst="rect">
                      <a:avLst/>
                    </a:prstGeom>
                    <a:noFill/>
                    <a:ln w="38100">
                      <a:solidFill>
                        <a:schemeClr val="tx1"/>
                      </a:solidFill>
                    </a:ln>
                  </pic:spPr>
                </pic:pic>
              </a:graphicData>
            </a:graphic>
          </wp:inline>
        </w:drawing>
      </w:r>
    </w:p>
    <w:p w:rsidR="00912138" w:rsidRPr="00B96B3A" w:rsidRDefault="003B32A4" w:rsidP="00B96B3A">
      <w:pPr>
        <w:pStyle w:val="Caption"/>
        <w:rPr>
          <w:b w:val="0"/>
        </w:rPr>
      </w:pPr>
      <w:r>
        <w:t xml:space="preserve">Figure </w:t>
      </w:r>
      <w:r w:rsidR="00B96B3A">
        <w:t>A2.</w:t>
      </w:r>
      <w:r>
        <w:t xml:space="preserve"> </w:t>
      </w:r>
      <w:r w:rsidRPr="00B96B3A">
        <w:rPr>
          <w:b w:val="0"/>
        </w:rPr>
        <w:t>Vertical cross section of the Great South Basin with sediments colored by age of deposition</w:t>
      </w:r>
      <w:r w:rsidR="00B96B3A">
        <w:rPr>
          <w:b w:val="0"/>
        </w:rPr>
        <w:t xml:space="preserve"> (from a New Zealand Petroleum and Mineral report, 2015)</w:t>
      </w:r>
      <w:r w:rsidR="00B96B3A" w:rsidRPr="00B96B3A">
        <w:rPr>
          <w:b w:val="0"/>
        </w:rPr>
        <w:t>.</w:t>
      </w:r>
    </w:p>
    <w:p w:rsidR="003B32A4" w:rsidRDefault="003B32A4" w:rsidP="003B32A4"/>
    <w:p w:rsidR="003B32A4" w:rsidRDefault="003B32A4" w:rsidP="003B32A4">
      <w:pPr>
        <w:keepNext/>
      </w:pPr>
      <w:r w:rsidRPr="003B32A4">
        <w:rPr>
          <w:noProof/>
          <w:lang w:bidi="ar-SA"/>
        </w:rPr>
        <w:drawing>
          <wp:inline distT="0" distB="0" distL="0" distR="0" wp14:anchorId="2A939334" wp14:editId="7A82F83F">
            <wp:extent cx="5202055" cy="3305175"/>
            <wp:effectExtent l="76200" t="76200" r="132080" b="123825"/>
            <wp:docPr id="30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pic:cNvPicPr>
                      <a:picLocks noChangeAspect="1" noChangeArrowheads="1"/>
                    </pic:cNvPicPr>
                  </pic:nvPicPr>
                  <pic:blipFill rotWithShape="1">
                    <a:blip r:embed="rId55">
                      <a:extLst>
                        <a:ext uri="{28A0092B-C50C-407E-A947-70E740481C1C}">
                          <a14:useLocalDpi xmlns:a14="http://schemas.microsoft.com/office/drawing/2010/main" val="0"/>
                        </a:ext>
                      </a:extLst>
                    </a:blip>
                    <a:srcRect l="29200" t="17942" r="27360" b="35163"/>
                    <a:stretch/>
                  </pic:blipFill>
                  <pic:spPr bwMode="auto">
                    <a:xfrm>
                      <a:off x="0" y="0"/>
                      <a:ext cx="5202355" cy="33053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3B32A4" w:rsidRPr="00B96B3A" w:rsidRDefault="003B32A4" w:rsidP="003B32A4">
      <w:pPr>
        <w:pStyle w:val="Caption"/>
        <w:jc w:val="center"/>
        <w:rPr>
          <w:b w:val="0"/>
        </w:rPr>
      </w:pPr>
      <w:r>
        <w:t xml:space="preserve">Figure </w:t>
      </w:r>
      <w:r w:rsidR="00B96B3A">
        <w:t>A3.</w:t>
      </w:r>
      <w:r>
        <w:t xml:space="preserve"> </w:t>
      </w:r>
      <w:r w:rsidRPr="00B96B3A">
        <w:rPr>
          <w:b w:val="0"/>
        </w:rPr>
        <w:t>Petroleum system elements from the Great South Basin</w:t>
      </w:r>
      <w:r w:rsidR="00B96B3A">
        <w:rPr>
          <w:b w:val="0"/>
        </w:rPr>
        <w:t xml:space="preserve"> (from a New Zealand Petroleum and Mineral report, 2015)</w:t>
      </w:r>
      <w:r w:rsidR="00B96B3A" w:rsidRPr="00B96B3A">
        <w:rPr>
          <w:b w:val="0"/>
        </w:rPr>
        <w:t>.</w:t>
      </w:r>
    </w:p>
    <w:sectPr w:rsidR="003B32A4" w:rsidRPr="00B96B3A" w:rsidSect="00754B34">
      <w:footerReference w:type="default" r:id="rId5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888" w:rsidRDefault="00163888" w:rsidP="008E1C26">
      <w:pPr>
        <w:spacing w:line="240" w:lineRule="auto"/>
      </w:pPr>
      <w:r>
        <w:separator/>
      </w:r>
    </w:p>
  </w:endnote>
  <w:endnote w:type="continuationSeparator" w:id="0">
    <w:p w:rsidR="00163888" w:rsidRDefault="0016388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88" w:rsidRDefault="00163888" w:rsidP="008E1C26">
    <w:pPr>
      <w:pStyle w:val="Footer"/>
      <w:jc w:val="center"/>
    </w:pPr>
    <w:r>
      <w:fldChar w:fldCharType="begin"/>
    </w:r>
    <w:r>
      <w:instrText xml:space="preserve"> PAGE   \* MERGEFORMAT </w:instrText>
    </w:r>
    <w:r>
      <w:fldChar w:fldCharType="separate"/>
    </w:r>
    <w:r w:rsidR="001C5F3A">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88" w:rsidRDefault="00163888" w:rsidP="008E1C26">
    <w:pPr>
      <w:pStyle w:val="Footer"/>
      <w:jc w:val="center"/>
    </w:pPr>
    <w:r>
      <w:fldChar w:fldCharType="begin"/>
    </w:r>
    <w:r>
      <w:instrText xml:space="preserve"> PAGE   \* MERGEFORMAT </w:instrText>
    </w:r>
    <w:r>
      <w:fldChar w:fldCharType="separate"/>
    </w:r>
    <w:r w:rsidR="001C5F3A">
      <w:rPr>
        <w:noProof/>
      </w:rPr>
      <w:t>44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888" w:rsidRDefault="00163888" w:rsidP="008E1C26">
      <w:pPr>
        <w:spacing w:line="240" w:lineRule="auto"/>
      </w:pPr>
      <w:r>
        <w:separator/>
      </w:r>
    </w:p>
  </w:footnote>
  <w:footnote w:type="continuationSeparator" w:id="0">
    <w:p w:rsidR="00163888" w:rsidRDefault="00163888"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BE28B9"/>
    <w:multiLevelType w:val="hybridMultilevel"/>
    <w:tmpl w:val="B2E6B9C6"/>
    <w:lvl w:ilvl="0" w:tplc="3A5654DA">
      <w:start w:val="3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5"/>
  </w:num>
  <w:num w:numId="5">
    <w:abstractNumId w:val="4"/>
  </w:num>
  <w:num w:numId="6">
    <w:abstractNumId w:val="6"/>
  </w:num>
  <w:num w:numId="7">
    <w:abstractNumId w:val="8"/>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activeWritingStyle w:appName="MSWord" w:lang="es-VE"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848"/>
    <w:rsid w:val="00025A12"/>
    <w:rsid w:val="00030FBE"/>
    <w:rsid w:val="000317A3"/>
    <w:rsid w:val="00040399"/>
    <w:rsid w:val="00041638"/>
    <w:rsid w:val="00072DB8"/>
    <w:rsid w:val="00076B36"/>
    <w:rsid w:val="00077F0A"/>
    <w:rsid w:val="0008176F"/>
    <w:rsid w:val="00083B15"/>
    <w:rsid w:val="00083D8E"/>
    <w:rsid w:val="000844F6"/>
    <w:rsid w:val="000A437F"/>
    <w:rsid w:val="000A4EE2"/>
    <w:rsid w:val="000A62F6"/>
    <w:rsid w:val="000A650C"/>
    <w:rsid w:val="000A66C5"/>
    <w:rsid w:val="000B3F18"/>
    <w:rsid w:val="000B5B9D"/>
    <w:rsid w:val="000B6219"/>
    <w:rsid w:val="000C18E6"/>
    <w:rsid w:val="000C1BBD"/>
    <w:rsid w:val="000C24B8"/>
    <w:rsid w:val="000C3C6A"/>
    <w:rsid w:val="000D0CE4"/>
    <w:rsid w:val="000D74F8"/>
    <w:rsid w:val="000E1D7D"/>
    <w:rsid w:val="000E457E"/>
    <w:rsid w:val="000F56FF"/>
    <w:rsid w:val="00105BBB"/>
    <w:rsid w:val="00106C83"/>
    <w:rsid w:val="00111915"/>
    <w:rsid w:val="00120E7B"/>
    <w:rsid w:val="001315CA"/>
    <w:rsid w:val="00133849"/>
    <w:rsid w:val="00142E0D"/>
    <w:rsid w:val="00144B35"/>
    <w:rsid w:val="00152A53"/>
    <w:rsid w:val="00157718"/>
    <w:rsid w:val="00161A9F"/>
    <w:rsid w:val="00163888"/>
    <w:rsid w:val="00164855"/>
    <w:rsid w:val="00172240"/>
    <w:rsid w:val="00174266"/>
    <w:rsid w:val="00177E36"/>
    <w:rsid w:val="00180428"/>
    <w:rsid w:val="00181738"/>
    <w:rsid w:val="00187691"/>
    <w:rsid w:val="00190631"/>
    <w:rsid w:val="001915DC"/>
    <w:rsid w:val="0019161D"/>
    <w:rsid w:val="00191E89"/>
    <w:rsid w:val="00197441"/>
    <w:rsid w:val="001A0B7F"/>
    <w:rsid w:val="001A4403"/>
    <w:rsid w:val="001A7552"/>
    <w:rsid w:val="001B12EF"/>
    <w:rsid w:val="001B1B50"/>
    <w:rsid w:val="001B28B0"/>
    <w:rsid w:val="001B4FA6"/>
    <w:rsid w:val="001C1E39"/>
    <w:rsid w:val="001C3B63"/>
    <w:rsid w:val="001C5F3A"/>
    <w:rsid w:val="001D4ACC"/>
    <w:rsid w:val="001D6D26"/>
    <w:rsid w:val="001E2404"/>
    <w:rsid w:val="002147D8"/>
    <w:rsid w:val="002230DB"/>
    <w:rsid w:val="00226010"/>
    <w:rsid w:val="002310F0"/>
    <w:rsid w:val="0023375C"/>
    <w:rsid w:val="0024343C"/>
    <w:rsid w:val="00246DDE"/>
    <w:rsid w:val="00260F9A"/>
    <w:rsid w:val="002614BB"/>
    <w:rsid w:val="0026298A"/>
    <w:rsid w:val="0026571C"/>
    <w:rsid w:val="00266F0B"/>
    <w:rsid w:val="00271ED6"/>
    <w:rsid w:val="00272CAD"/>
    <w:rsid w:val="00274348"/>
    <w:rsid w:val="00277AA2"/>
    <w:rsid w:val="0028145C"/>
    <w:rsid w:val="002850EB"/>
    <w:rsid w:val="00294409"/>
    <w:rsid w:val="00294A09"/>
    <w:rsid w:val="0029783C"/>
    <w:rsid w:val="002B1D17"/>
    <w:rsid w:val="002B4C75"/>
    <w:rsid w:val="002B549A"/>
    <w:rsid w:val="002B6372"/>
    <w:rsid w:val="002C1266"/>
    <w:rsid w:val="002C20DA"/>
    <w:rsid w:val="002C37F1"/>
    <w:rsid w:val="002C507C"/>
    <w:rsid w:val="002C7DD9"/>
    <w:rsid w:val="002D1B23"/>
    <w:rsid w:val="002D238A"/>
    <w:rsid w:val="002D6724"/>
    <w:rsid w:val="002D6E20"/>
    <w:rsid w:val="002E157F"/>
    <w:rsid w:val="002F654E"/>
    <w:rsid w:val="00301A5F"/>
    <w:rsid w:val="00305407"/>
    <w:rsid w:val="0030639F"/>
    <w:rsid w:val="00306FF7"/>
    <w:rsid w:val="0030767B"/>
    <w:rsid w:val="00313E38"/>
    <w:rsid w:val="00314F3F"/>
    <w:rsid w:val="003218D0"/>
    <w:rsid w:val="003240AA"/>
    <w:rsid w:val="00326F35"/>
    <w:rsid w:val="003359E9"/>
    <w:rsid w:val="00342084"/>
    <w:rsid w:val="00343673"/>
    <w:rsid w:val="003450B1"/>
    <w:rsid w:val="00346539"/>
    <w:rsid w:val="0034740A"/>
    <w:rsid w:val="00353977"/>
    <w:rsid w:val="0036137F"/>
    <w:rsid w:val="003635D6"/>
    <w:rsid w:val="00385E9D"/>
    <w:rsid w:val="00386E26"/>
    <w:rsid w:val="00393159"/>
    <w:rsid w:val="00396207"/>
    <w:rsid w:val="00397ACF"/>
    <w:rsid w:val="003A060D"/>
    <w:rsid w:val="003A12E8"/>
    <w:rsid w:val="003B32A4"/>
    <w:rsid w:val="003B5662"/>
    <w:rsid w:val="003B604E"/>
    <w:rsid w:val="003B6F07"/>
    <w:rsid w:val="003B73A8"/>
    <w:rsid w:val="003B763D"/>
    <w:rsid w:val="003E089B"/>
    <w:rsid w:val="003E22B5"/>
    <w:rsid w:val="003E268F"/>
    <w:rsid w:val="003E36EF"/>
    <w:rsid w:val="003F1757"/>
    <w:rsid w:val="003F3CD0"/>
    <w:rsid w:val="003F5FA1"/>
    <w:rsid w:val="003F6185"/>
    <w:rsid w:val="00400AB1"/>
    <w:rsid w:val="00401381"/>
    <w:rsid w:val="00404123"/>
    <w:rsid w:val="0041769D"/>
    <w:rsid w:val="0044029B"/>
    <w:rsid w:val="00440933"/>
    <w:rsid w:val="00441CA9"/>
    <w:rsid w:val="004431F8"/>
    <w:rsid w:val="00443CA9"/>
    <w:rsid w:val="00443CCF"/>
    <w:rsid w:val="00444FEE"/>
    <w:rsid w:val="00451B9B"/>
    <w:rsid w:val="00461AA9"/>
    <w:rsid w:val="00463785"/>
    <w:rsid w:val="00472B7F"/>
    <w:rsid w:val="004802CB"/>
    <w:rsid w:val="004A076E"/>
    <w:rsid w:val="004A3873"/>
    <w:rsid w:val="004A590E"/>
    <w:rsid w:val="004B0002"/>
    <w:rsid w:val="004B0FA2"/>
    <w:rsid w:val="004B3BAF"/>
    <w:rsid w:val="004B55DC"/>
    <w:rsid w:val="004B6121"/>
    <w:rsid w:val="004B6F4B"/>
    <w:rsid w:val="004C401B"/>
    <w:rsid w:val="004C6436"/>
    <w:rsid w:val="004F00C0"/>
    <w:rsid w:val="004F07E3"/>
    <w:rsid w:val="004F7D54"/>
    <w:rsid w:val="005119DA"/>
    <w:rsid w:val="005123DD"/>
    <w:rsid w:val="00520217"/>
    <w:rsid w:val="00524FD0"/>
    <w:rsid w:val="0053028C"/>
    <w:rsid w:val="005354E8"/>
    <w:rsid w:val="00567669"/>
    <w:rsid w:val="00573241"/>
    <w:rsid w:val="00573422"/>
    <w:rsid w:val="00573DE4"/>
    <w:rsid w:val="0057775C"/>
    <w:rsid w:val="005819BF"/>
    <w:rsid w:val="00582EBC"/>
    <w:rsid w:val="00584D7A"/>
    <w:rsid w:val="00596960"/>
    <w:rsid w:val="005A2B79"/>
    <w:rsid w:val="005A3B77"/>
    <w:rsid w:val="005A76A2"/>
    <w:rsid w:val="005B0705"/>
    <w:rsid w:val="005B3962"/>
    <w:rsid w:val="005B7F71"/>
    <w:rsid w:val="005C5A09"/>
    <w:rsid w:val="005C67D8"/>
    <w:rsid w:val="005D507F"/>
    <w:rsid w:val="005E71AD"/>
    <w:rsid w:val="005E77C6"/>
    <w:rsid w:val="00601B43"/>
    <w:rsid w:val="00606557"/>
    <w:rsid w:val="006121C0"/>
    <w:rsid w:val="00616A57"/>
    <w:rsid w:val="00621649"/>
    <w:rsid w:val="006273C0"/>
    <w:rsid w:val="00633C74"/>
    <w:rsid w:val="006405A4"/>
    <w:rsid w:val="00644816"/>
    <w:rsid w:val="006459A1"/>
    <w:rsid w:val="00645A8F"/>
    <w:rsid w:val="006535A9"/>
    <w:rsid w:val="00653C73"/>
    <w:rsid w:val="00660037"/>
    <w:rsid w:val="00660B74"/>
    <w:rsid w:val="00661C13"/>
    <w:rsid w:val="006631DA"/>
    <w:rsid w:val="006914BD"/>
    <w:rsid w:val="006917E4"/>
    <w:rsid w:val="00691B68"/>
    <w:rsid w:val="0069415A"/>
    <w:rsid w:val="006969C0"/>
    <w:rsid w:val="006A16BA"/>
    <w:rsid w:val="006A5DDA"/>
    <w:rsid w:val="006A6340"/>
    <w:rsid w:val="006B1D41"/>
    <w:rsid w:val="006B3761"/>
    <w:rsid w:val="006B5145"/>
    <w:rsid w:val="006B5C7A"/>
    <w:rsid w:val="006C486A"/>
    <w:rsid w:val="006C517C"/>
    <w:rsid w:val="006C6E3F"/>
    <w:rsid w:val="006C72E2"/>
    <w:rsid w:val="006C7EDE"/>
    <w:rsid w:val="006D2200"/>
    <w:rsid w:val="006E3332"/>
    <w:rsid w:val="006F10CE"/>
    <w:rsid w:val="006F246B"/>
    <w:rsid w:val="006F3EED"/>
    <w:rsid w:val="006F429E"/>
    <w:rsid w:val="006F4460"/>
    <w:rsid w:val="006F50C7"/>
    <w:rsid w:val="006F7E97"/>
    <w:rsid w:val="0070017B"/>
    <w:rsid w:val="00705086"/>
    <w:rsid w:val="00706474"/>
    <w:rsid w:val="00706FCD"/>
    <w:rsid w:val="00730F0A"/>
    <w:rsid w:val="00733C11"/>
    <w:rsid w:val="00746E16"/>
    <w:rsid w:val="007478E4"/>
    <w:rsid w:val="00752EAB"/>
    <w:rsid w:val="00754B34"/>
    <w:rsid w:val="007559B1"/>
    <w:rsid w:val="00761FDB"/>
    <w:rsid w:val="007677C9"/>
    <w:rsid w:val="00771092"/>
    <w:rsid w:val="007720AC"/>
    <w:rsid w:val="0077333E"/>
    <w:rsid w:val="007739FB"/>
    <w:rsid w:val="00775701"/>
    <w:rsid w:val="00777E64"/>
    <w:rsid w:val="00782560"/>
    <w:rsid w:val="0078679A"/>
    <w:rsid w:val="00793DB4"/>
    <w:rsid w:val="007A3C32"/>
    <w:rsid w:val="007A60D9"/>
    <w:rsid w:val="007B11C7"/>
    <w:rsid w:val="007B3298"/>
    <w:rsid w:val="007C2680"/>
    <w:rsid w:val="007C31DC"/>
    <w:rsid w:val="007E17D7"/>
    <w:rsid w:val="007E51BF"/>
    <w:rsid w:val="007E5847"/>
    <w:rsid w:val="007E5DA6"/>
    <w:rsid w:val="007F0DE0"/>
    <w:rsid w:val="007F2648"/>
    <w:rsid w:val="007F7A84"/>
    <w:rsid w:val="00804F87"/>
    <w:rsid w:val="00810177"/>
    <w:rsid w:val="00830CEB"/>
    <w:rsid w:val="00836DE3"/>
    <w:rsid w:val="0084399A"/>
    <w:rsid w:val="00844477"/>
    <w:rsid w:val="00851C56"/>
    <w:rsid w:val="00855BEF"/>
    <w:rsid w:val="00861795"/>
    <w:rsid w:val="00862B6C"/>
    <w:rsid w:val="00863B1E"/>
    <w:rsid w:val="00864460"/>
    <w:rsid w:val="0086523C"/>
    <w:rsid w:val="00867A5E"/>
    <w:rsid w:val="0088155F"/>
    <w:rsid w:val="0088598C"/>
    <w:rsid w:val="00893596"/>
    <w:rsid w:val="00897F50"/>
    <w:rsid w:val="008A4233"/>
    <w:rsid w:val="008A4F22"/>
    <w:rsid w:val="008A7D4B"/>
    <w:rsid w:val="008B651A"/>
    <w:rsid w:val="008C6878"/>
    <w:rsid w:val="008D6005"/>
    <w:rsid w:val="008E1C26"/>
    <w:rsid w:val="008E1CF0"/>
    <w:rsid w:val="008F1822"/>
    <w:rsid w:val="008F192F"/>
    <w:rsid w:val="008F4DF8"/>
    <w:rsid w:val="008F60F4"/>
    <w:rsid w:val="00906942"/>
    <w:rsid w:val="00907A6A"/>
    <w:rsid w:val="00911662"/>
    <w:rsid w:val="00912138"/>
    <w:rsid w:val="00917D6C"/>
    <w:rsid w:val="00923316"/>
    <w:rsid w:val="009245C5"/>
    <w:rsid w:val="009268AF"/>
    <w:rsid w:val="00927233"/>
    <w:rsid w:val="00933953"/>
    <w:rsid w:val="009348FA"/>
    <w:rsid w:val="009352EC"/>
    <w:rsid w:val="00941CCD"/>
    <w:rsid w:val="00946DE2"/>
    <w:rsid w:val="009501BE"/>
    <w:rsid w:val="00954905"/>
    <w:rsid w:val="00954BD6"/>
    <w:rsid w:val="00955C90"/>
    <w:rsid w:val="00961B70"/>
    <w:rsid w:val="009671ED"/>
    <w:rsid w:val="009740F7"/>
    <w:rsid w:val="00981B1B"/>
    <w:rsid w:val="009870E9"/>
    <w:rsid w:val="00992C28"/>
    <w:rsid w:val="00996B49"/>
    <w:rsid w:val="009971E5"/>
    <w:rsid w:val="009A770F"/>
    <w:rsid w:val="009B098D"/>
    <w:rsid w:val="009B49FC"/>
    <w:rsid w:val="009C1394"/>
    <w:rsid w:val="009C1C83"/>
    <w:rsid w:val="009C4FEF"/>
    <w:rsid w:val="009D6EB0"/>
    <w:rsid w:val="009D7773"/>
    <w:rsid w:val="009E5E6B"/>
    <w:rsid w:val="009F36FE"/>
    <w:rsid w:val="009F64A1"/>
    <w:rsid w:val="00A0012B"/>
    <w:rsid w:val="00A0094B"/>
    <w:rsid w:val="00A01794"/>
    <w:rsid w:val="00A06012"/>
    <w:rsid w:val="00A06602"/>
    <w:rsid w:val="00A07FBA"/>
    <w:rsid w:val="00A103ED"/>
    <w:rsid w:val="00A11CD3"/>
    <w:rsid w:val="00A16143"/>
    <w:rsid w:val="00A216FE"/>
    <w:rsid w:val="00A24796"/>
    <w:rsid w:val="00A25754"/>
    <w:rsid w:val="00A27415"/>
    <w:rsid w:val="00A30E6C"/>
    <w:rsid w:val="00A324C8"/>
    <w:rsid w:val="00A33771"/>
    <w:rsid w:val="00A372E4"/>
    <w:rsid w:val="00A460F3"/>
    <w:rsid w:val="00A50007"/>
    <w:rsid w:val="00A5626C"/>
    <w:rsid w:val="00A62B31"/>
    <w:rsid w:val="00A66EF7"/>
    <w:rsid w:val="00A713F6"/>
    <w:rsid w:val="00A76D67"/>
    <w:rsid w:val="00A773AA"/>
    <w:rsid w:val="00A83F8E"/>
    <w:rsid w:val="00A90647"/>
    <w:rsid w:val="00AA0B13"/>
    <w:rsid w:val="00AA1B3B"/>
    <w:rsid w:val="00AA33B7"/>
    <w:rsid w:val="00AA4AED"/>
    <w:rsid w:val="00AA5AA2"/>
    <w:rsid w:val="00AC5E50"/>
    <w:rsid w:val="00AC7944"/>
    <w:rsid w:val="00AE7D2F"/>
    <w:rsid w:val="00AF0BB2"/>
    <w:rsid w:val="00AF2038"/>
    <w:rsid w:val="00B02578"/>
    <w:rsid w:val="00B02BA3"/>
    <w:rsid w:val="00B13AC0"/>
    <w:rsid w:val="00B15BF0"/>
    <w:rsid w:val="00B16AE1"/>
    <w:rsid w:val="00B17AF2"/>
    <w:rsid w:val="00B212D8"/>
    <w:rsid w:val="00B242CA"/>
    <w:rsid w:val="00B25C71"/>
    <w:rsid w:val="00B26394"/>
    <w:rsid w:val="00B36426"/>
    <w:rsid w:val="00B41EA7"/>
    <w:rsid w:val="00B46EF1"/>
    <w:rsid w:val="00B5010E"/>
    <w:rsid w:val="00B667EF"/>
    <w:rsid w:val="00B80570"/>
    <w:rsid w:val="00B81F15"/>
    <w:rsid w:val="00B84E42"/>
    <w:rsid w:val="00B91E22"/>
    <w:rsid w:val="00B92DBC"/>
    <w:rsid w:val="00B96B3A"/>
    <w:rsid w:val="00BA1733"/>
    <w:rsid w:val="00BA1A3A"/>
    <w:rsid w:val="00BB2DDE"/>
    <w:rsid w:val="00BB3204"/>
    <w:rsid w:val="00BB3F72"/>
    <w:rsid w:val="00BB678C"/>
    <w:rsid w:val="00BC51D2"/>
    <w:rsid w:val="00BD1142"/>
    <w:rsid w:val="00BD19DF"/>
    <w:rsid w:val="00BD2769"/>
    <w:rsid w:val="00BD45C8"/>
    <w:rsid w:val="00BD6CA1"/>
    <w:rsid w:val="00BE37D4"/>
    <w:rsid w:val="00BE7A7D"/>
    <w:rsid w:val="00C033B2"/>
    <w:rsid w:val="00C16C66"/>
    <w:rsid w:val="00C30CCE"/>
    <w:rsid w:val="00C31610"/>
    <w:rsid w:val="00C33962"/>
    <w:rsid w:val="00C33E7A"/>
    <w:rsid w:val="00C36E17"/>
    <w:rsid w:val="00C3745C"/>
    <w:rsid w:val="00C378FA"/>
    <w:rsid w:val="00C4062A"/>
    <w:rsid w:val="00C4480F"/>
    <w:rsid w:val="00C52416"/>
    <w:rsid w:val="00C54945"/>
    <w:rsid w:val="00C556F6"/>
    <w:rsid w:val="00C571CA"/>
    <w:rsid w:val="00C63C23"/>
    <w:rsid w:val="00C8326D"/>
    <w:rsid w:val="00C91206"/>
    <w:rsid w:val="00C92079"/>
    <w:rsid w:val="00C93A58"/>
    <w:rsid w:val="00C94A1B"/>
    <w:rsid w:val="00C968C3"/>
    <w:rsid w:val="00CA68CE"/>
    <w:rsid w:val="00CB4020"/>
    <w:rsid w:val="00CC4EFD"/>
    <w:rsid w:val="00CD0846"/>
    <w:rsid w:val="00CD1C2B"/>
    <w:rsid w:val="00CD324A"/>
    <w:rsid w:val="00CE1629"/>
    <w:rsid w:val="00D0020D"/>
    <w:rsid w:val="00D02AEE"/>
    <w:rsid w:val="00D042CE"/>
    <w:rsid w:val="00D13EEE"/>
    <w:rsid w:val="00D23514"/>
    <w:rsid w:val="00D24E9C"/>
    <w:rsid w:val="00D332B1"/>
    <w:rsid w:val="00D3349E"/>
    <w:rsid w:val="00D34C15"/>
    <w:rsid w:val="00D417E2"/>
    <w:rsid w:val="00D418C5"/>
    <w:rsid w:val="00D44A17"/>
    <w:rsid w:val="00D72088"/>
    <w:rsid w:val="00D94F29"/>
    <w:rsid w:val="00DA0169"/>
    <w:rsid w:val="00DA10D5"/>
    <w:rsid w:val="00DA1971"/>
    <w:rsid w:val="00DB3B53"/>
    <w:rsid w:val="00DB45D8"/>
    <w:rsid w:val="00DB4B76"/>
    <w:rsid w:val="00DB664C"/>
    <w:rsid w:val="00DC1D29"/>
    <w:rsid w:val="00DD1503"/>
    <w:rsid w:val="00DD24A6"/>
    <w:rsid w:val="00DD43DC"/>
    <w:rsid w:val="00DD7C04"/>
    <w:rsid w:val="00DE1EF7"/>
    <w:rsid w:val="00DE50F8"/>
    <w:rsid w:val="00DE59B1"/>
    <w:rsid w:val="00DF5C93"/>
    <w:rsid w:val="00DF7412"/>
    <w:rsid w:val="00E0501B"/>
    <w:rsid w:val="00E051A6"/>
    <w:rsid w:val="00E06ED6"/>
    <w:rsid w:val="00E075B9"/>
    <w:rsid w:val="00E11AF5"/>
    <w:rsid w:val="00E13792"/>
    <w:rsid w:val="00E13CB5"/>
    <w:rsid w:val="00E20B9A"/>
    <w:rsid w:val="00E2103F"/>
    <w:rsid w:val="00E252B0"/>
    <w:rsid w:val="00E453E8"/>
    <w:rsid w:val="00E5069D"/>
    <w:rsid w:val="00E53D7E"/>
    <w:rsid w:val="00E56D67"/>
    <w:rsid w:val="00E6062A"/>
    <w:rsid w:val="00E77477"/>
    <w:rsid w:val="00E80519"/>
    <w:rsid w:val="00E915E0"/>
    <w:rsid w:val="00E937C7"/>
    <w:rsid w:val="00E939C6"/>
    <w:rsid w:val="00E948D0"/>
    <w:rsid w:val="00E96B8B"/>
    <w:rsid w:val="00EA7E4F"/>
    <w:rsid w:val="00EB06B6"/>
    <w:rsid w:val="00EC0D36"/>
    <w:rsid w:val="00EC6734"/>
    <w:rsid w:val="00EE3797"/>
    <w:rsid w:val="00EF52AC"/>
    <w:rsid w:val="00EF7DAE"/>
    <w:rsid w:val="00F022AA"/>
    <w:rsid w:val="00F0484D"/>
    <w:rsid w:val="00F05737"/>
    <w:rsid w:val="00F061D4"/>
    <w:rsid w:val="00F10B8E"/>
    <w:rsid w:val="00F22617"/>
    <w:rsid w:val="00F27248"/>
    <w:rsid w:val="00F37955"/>
    <w:rsid w:val="00F46A49"/>
    <w:rsid w:val="00F56536"/>
    <w:rsid w:val="00F6021C"/>
    <w:rsid w:val="00F63914"/>
    <w:rsid w:val="00F66039"/>
    <w:rsid w:val="00F66241"/>
    <w:rsid w:val="00F760CB"/>
    <w:rsid w:val="00F8430E"/>
    <w:rsid w:val="00FA2425"/>
    <w:rsid w:val="00FC485D"/>
    <w:rsid w:val="00FC5D6F"/>
    <w:rsid w:val="00FC60DB"/>
    <w:rsid w:val="00FC6A58"/>
    <w:rsid w:val="00FD44A0"/>
    <w:rsid w:val="00FD72F0"/>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042CE"/>
    <w:pPr>
      <w:keepNext/>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24E9C"/>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2C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24E9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LightList-Accent1">
    <w:name w:val="Light List Accent 1"/>
    <w:basedOn w:val="TableNormal"/>
    <w:uiPriority w:val="61"/>
    <w:rsid w:val="005B7F7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4">
    <w:name w:val="toc 4"/>
    <w:basedOn w:val="Normal"/>
    <w:next w:val="Normal"/>
    <w:autoRedefine/>
    <w:uiPriority w:val="39"/>
    <w:unhideWhenUsed/>
    <w:rsid w:val="00A01794"/>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A01794"/>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A01794"/>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A01794"/>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A01794"/>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A01794"/>
    <w:pPr>
      <w:spacing w:after="100" w:line="276" w:lineRule="auto"/>
      <w:ind w:left="1760"/>
    </w:pPr>
    <w:rPr>
      <w:rFonts w:eastAsiaTheme="minorEastAsia" w:cstheme="minorBidi"/>
      <w:sz w:val="22"/>
      <w:szCs w:val="22"/>
      <w:lang w:bidi="ar-SA"/>
    </w:rPr>
  </w:style>
  <w:style w:type="table" w:customStyle="1" w:styleId="GridTable4">
    <w:name w:val="Grid Table 4"/>
    <w:basedOn w:val="TableNormal"/>
    <w:uiPriority w:val="49"/>
    <w:rsid w:val="00B0257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042CE"/>
    <w:pPr>
      <w:keepNext/>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24E9C"/>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2C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24E9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LightList-Accent1">
    <w:name w:val="Light List Accent 1"/>
    <w:basedOn w:val="TableNormal"/>
    <w:uiPriority w:val="61"/>
    <w:rsid w:val="005B7F7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4">
    <w:name w:val="toc 4"/>
    <w:basedOn w:val="Normal"/>
    <w:next w:val="Normal"/>
    <w:autoRedefine/>
    <w:uiPriority w:val="39"/>
    <w:unhideWhenUsed/>
    <w:rsid w:val="00A01794"/>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A01794"/>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A01794"/>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A01794"/>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A01794"/>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A01794"/>
    <w:pPr>
      <w:spacing w:after="100" w:line="276" w:lineRule="auto"/>
      <w:ind w:left="1760"/>
    </w:pPr>
    <w:rPr>
      <w:rFonts w:eastAsiaTheme="minorEastAsia" w:cstheme="minorBidi"/>
      <w:sz w:val="22"/>
      <w:szCs w:val="22"/>
      <w:lang w:bidi="ar-SA"/>
    </w:rPr>
  </w:style>
  <w:style w:type="table" w:customStyle="1" w:styleId="GridTable4">
    <w:name w:val="Grid Table 4"/>
    <w:basedOn w:val="TableNormal"/>
    <w:uiPriority w:val="49"/>
    <w:rsid w:val="00B0257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727167">
      <w:bodyDiv w:val="1"/>
      <w:marLeft w:val="0"/>
      <w:marRight w:val="0"/>
      <w:marTop w:val="0"/>
      <w:marBottom w:val="0"/>
      <w:divBdr>
        <w:top w:val="none" w:sz="0" w:space="0" w:color="auto"/>
        <w:left w:val="none" w:sz="0" w:space="0" w:color="auto"/>
        <w:bottom w:val="none" w:sz="0" w:space="0" w:color="auto"/>
        <w:right w:val="none" w:sz="0" w:space="0" w:color="auto"/>
      </w:divBdr>
    </w:div>
    <w:div w:id="1534268572">
      <w:bodyDiv w:val="1"/>
      <w:marLeft w:val="0"/>
      <w:marRight w:val="0"/>
      <w:marTop w:val="0"/>
      <w:marBottom w:val="0"/>
      <w:divBdr>
        <w:top w:val="none" w:sz="0" w:space="0" w:color="auto"/>
        <w:left w:val="none" w:sz="0" w:space="0" w:color="auto"/>
        <w:bottom w:val="none" w:sz="0" w:space="0" w:color="auto"/>
        <w:right w:val="none" w:sz="0" w:space="0" w:color="auto"/>
      </w:divBdr>
    </w:div>
    <w:div w:id="1909994724">
      <w:bodyDiv w:val="1"/>
      <w:marLeft w:val="0"/>
      <w:marRight w:val="0"/>
      <w:marTop w:val="0"/>
      <w:marBottom w:val="0"/>
      <w:divBdr>
        <w:top w:val="none" w:sz="0" w:space="0" w:color="auto"/>
        <w:left w:val="none" w:sz="0" w:space="0" w:color="auto"/>
        <w:bottom w:val="none" w:sz="0" w:space="0" w:color="auto"/>
        <w:right w:val="none" w:sz="0" w:space="0" w:color="auto"/>
      </w:divBdr>
    </w:div>
    <w:div w:id="2077125621">
      <w:bodyDiv w:val="1"/>
      <w:marLeft w:val="0"/>
      <w:marRight w:val="0"/>
      <w:marTop w:val="0"/>
      <w:marBottom w:val="0"/>
      <w:divBdr>
        <w:top w:val="none" w:sz="0" w:space="0" w:color="auto"/>
        <w:left w:val="none" w:sz="0" w:space="0" w:color="auto"/>
        <w:bottom w:val="none" w:sz="0" w:space="0" w:color="auto"/>
        <w:right w:val="none" w:sz="0" w:space="0" w:color="auto"/>
      </w:divBdr>
      <w:divsChild>
        <w:div w:id="1068960492">
          <w:marLeft w:val="0"/>
          <w:marRight w:val="0"/>
          <w:marTop w:val="0"/>
          <w:marBottom w:val="0"/>
          <w:divBdr>
            <w:top w:val="none" w:sz="0" w:space="0" w:color="auto"/>
            <w:left w:val="none" w:sz="0" w:space="0" w:color="auto"/>
            <w:bottom w:val="none" w:sz="0" w:space="0" w:color="auto"/>
            <w:right w:val="none" w:sz="0" w:space="0" w:color="auto"/>
          </w:divBdr>
        </w:div>
        <w:div w:id="2131971302">
          <w:marLeft w:val="0"/>
          <w:marRight w:val="0"/>
          <w:marTop w:val="0"/>
          <w:marBottom w:val="0"/>
          <w:divBdr>
            <w:top w:val="none" w:sz="0" w:space="0" w:color="auto"/>
            <w:left w:val="none" w:sz="0" w:space="0" w:color="auto"/>
            <w:bottom w:val="none" w:sz="0" w:space="0" w:color="auto"/>
            <w:right w:val="none" w:sz="0" w:space="0" w:color="auto"/>
          </w:divBdr>
        </w:div>
        <w:div w:id="1117526745">
          <w:marLeft w:val="0"/>
          <w:marRight w:val="0"/>
          <w:marTop w:val="0"/>
          <w:marBottom w:val="0"/>
          <w:divBdr>
            <w:top w:val="none" w:sz="0" w:space="0" w:color="auto"/>
            <w:left w:val="none" w:sz="0" w:space="0" w:color="auto"/>
            <w:bottom w:val="none" w:sz="0" w:space="0" w:color="auto"/>
            <w:right w:val="none" w:sz="0" w:space="0" w:color="auto"/>
          </w:divBdr>
        </w:div>
        <w:div w:id="216742890">
          <w:marLeft w:val="0"/>
          <w:marRight w:val="0"/>
          <w:marTop w:val="0"/>
          <w:marBottom w:val="0"/>
          <w:divBdr>
            <w:top w:val="none" w:sz="0" w:space="0" w:color="auto"/>
            <w:left w:val="none" w:sz="0" w:space="0" w:color="auto"/>
            <w:bottom w:val="none" w:sz="0" w:space="0" w:color="auto"/>
            <w:right w:val="none" w:sz="0" w:space="0" w:color="auto"/>
          </w:divBdr>
        </w:div>
        <w:div w:id="612173390">
          <w:marLeft w:val="0"/>
          <w:marRight w:val="0"/>
          <w:marTop w:val="0"/>
          <w:marBottom w:val="0"/>
          <w:divBdr>
            <w:top w:val="none" w:sz="0" w:space="0" w:color="auto"/>
            <w:left w:val="none" w:sz="0" w:space="0" w:color="auto"/>
            <w:bottom w:val="none" w:sz="0" w:space="0" w:color="auto"/>
            <w:right w:val="none" w:sz="0" w:space="0" w:color="auto"/>
          </w:divBdr>
        </w:div>
        <w:div w:id="1429930568">
          <w:marLeft w:val="0"/>
          <w:marRight w:val="0"/>
          <w:marTop w:val="0"/>
          <w:marBottom w:val="0"/>
          <w:divBdr>
            <w:top w:val="none" w:sz="0" w:space="0" w:color="auto"/>
            <w:left w:val="none" w:sz="0" w:space="0" w:color="auto"/>
            <w:bottom w:val="none" w:sz="0" w:space="0" w:color="auto"/>
            <w:right w:val="none" w:sz="0" w:space="0" w:color="auto"/>
          </w:divBdr>
        </w:div>
        <w:div w:id="86007181">
          <w:marLeft w:val="0"/>
          <w:marRight w:val="0"/>
          <w:marTop w:val="0"/>
          <w:marBottom w:val="0"/>
          <w:divBdr>
            <w:top w:val="none" w:sz="0" w:space="0" w:color="auto"/>
            <w:left w:val="none" w:sz="0" w:space="0" w:color="auto"/>
            <w:bottom w:val="none" w:sz="0" w:space="0" w:color="auto"/>
            <w:right w:val="none" w:sz="0" w:space="0" w:color="auto"/>
          </w:divBdr>
        </w:div>
        <w:div w:id="171843258">
          <w:marLeft w:val="0"/>
          <w:marRight w:val="0"/>
          <w:marTop w:val="0"/>
          <w:marBottom w:val="0"/>
          <w:divBdr>
            <w:top w:val="none" w:sz="0" w:space="0" w:color="auto"/>
            <w:left w:val="none" w:sz="0" w:space="0" w:color="auto"/>
            <w:bottom w:val="none" w:sz="0" w:space="0" w:color="auto"/>
            <w:right w:val="none" w:sz="0" w:space="0" w:color="auto"/>
          </w:divBdr>
        </w:div>
        <w:div w:id="1537742058">
          <w:marLeft w:val="0"/>
          <w:marRight w:val="0"/>
          <w:marTop w:val="0"/>
          <w:marBottom w:val="0"/>
          <w:divBdr>
            <w:top w:val="none" w:sz="0" w:space="0" w:color="auto"/>
            <w:left w:val="none" w:sz="0" w:space="0" w:color="auto"/>
            <w:bottom w:val="none" w:sz="0" w:space="0" w:color="auto"/>
            <w:right w:val="none" w:sz="0" w:space="0" w:color="auto"/>
          </w:divBdr>
        </w:div>
        <w:div w:id="1845243471">
          <w:marLeft w:val="0"/>
          <w:marRight w:val="0"/>
          <w:marTop w:val="0"/>
          <w:marBottom w:val="0"/>
          <w:divBdr>
            <w:top w:val="none" w:sz="0" w:space="0" w:color="auto"/>
            <w:left w:val="none" w:sz="0" w:space="0" w:color="auto"/>
            <w:bottom w:val="none" w:sz="0" w:space="0" w:color="auto"/>
            <w:right w:val="none" w:sz="0" w:space="0" w:color="auto"/>
          </w:divBdr>
        </w:div>
        <w:div w:id="525218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mach1620\Desktop\thesis\Thesis_final.docx" TargetMode="External"/><Relationship Id="rId18" Type="http://schemas.openxmlformats.org/officeDocument/2006/relationships/image" Target="media/image1.wmf"/><Relationship Id="rId26" Type="http://schemas.openxmlformats.org/officeDocument/2006/relationships/image" Target="media/image7.wmf"/><Relationship Id="rId39" Type="http://schemas.openxmlformats.org/officeDocument/2006/relationships/image" Target="media/image20.tiff"/><Relationship Id="rId21" Type="http://schemas.openxmlformats.org/officeDocument/2006/relationships/oleObject" Target="embeddings/oleObject1.bin"/><Relationship Id="rId34" Type="http://schemas.openxmlformats.org/officeDocument/2006/relationships/image" Target="media/image15.png"/><Relationship Id="rId42" Type="http://schemas.openxmlformats.org/officeDocument/2006/relationships/image" Target="media/image23.jpg"/><Relationship Id="rId47" Type="http://schemas.openxmlformats.org/officeDocument/2006/relationships/image" Target="media/image28.png"/><Relationship Id="rId50" Type="http://schemas.openxmlformats.org/officeDocument/2006/relationships/image" Target="media/image31.jpg"/><Relationship Id="rId55" Type="http://schemas.openxmlformats.org/officeDocument/2006/relationships/image" Target="media/image35.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mach1620\Desktop\thesis\Thesis_final.docx" TargetMode="External"/><Relationship Id="rId29" Type="http://schemas.openxmlformats.org/officeDocument/2006/relationships/image" Target="media/image10.tif"/><Relationship Id="rId11" Type="http://schemas.openxmlformats.org/officeDocument/2006/relationships/hyperlink" Target="file:///C:\Users\mach1620\Desktop\thesis\Thesis_final.docx" TargetMode="External"/><Relationship Id="rId24" Type="http://schemas.openxmlformats.org/officeDocument/2006/relationships/image" Target="media/image5.wmf"/><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3.png"/><Relationship Id="rId58" Type="http://schemas.openxmlformats.org/officeDocument/2006/relationships/glossaryDocument" Target="glossary/document.xml"/><Relationship Id="rId5" Type="http://schemas.openxmlformats.org/officeDocument/2006/relationships/settings" Target="settings.xml"/><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file:///C:\Users\mach1620\Desktop\thesis\Thesis_final.docx" TargetMode="External"/><Relationship Id="rId14" Type="http://schemas.openxmlformats.org/officeDocument/2006/relationships/hyperlink" Target="file:///C:\Users\mach1620\Desktop\thesis\Thesis_final.docx" TargetMode="External"/><Relationship Id="rId22" Type="http://schemas.openxmlformats.org/officeDocument/2006/relationships/image" Target="media/image4.wmf"/><Relationship Id="rId27" Type="http://schemas.openxmlformats.org/officeDocument/2006/relationships/image" Target="media/image8.wmf"/><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file:///C:\Users\mach1620\Desktop\thesis\Thesis_final.docx" TargetMode="External"/><Relationship Id="rId17" Type="http://schemas.openxmlformats.org/officeDocument/2006/relationships/footer" Target="footer1.xml"/><Relationship Id="rId25" Type="http://schemas.openxmlformats.org/officeDocument/2006/relationships/image" Target="media/image6.wmf"/><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theme" Target="theme/theme1.xml"/><Relationship Id="rId20" Type="http://schemas.openxmlformats.org/officeDocument/2006/relationships/image" Target="media/image3.wmf"/><Relationship Id="rId41" Type="http://schemas.openxmlformats.org/officeDocument/2006/relationships/image" Target="media/image22.jpg"/><Relationship Id="rId54"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mach1620\Desktop\thesis\Thesis_final.docx" TargetMode="External"/><Relationship Id="rId23" Type="http://schemas.openxmlformats.org/officeDocument/2006/relationships/oleObject" Target="embeddings/oleObject2.bin"/><Relationship Id="rId28" Type="http://schemas.openxmlformats.org/officeDocument/2006/relationships/image" Target="media/image9.wmf"/><Relationship Id="rId36" Type="http://schemas.openxmlformats.org/officeDocument/2006/relationships/image" Target="media/image17.png"/><Relationship Id="rId49" Type="http://schemas.openxmlformats.org/officeDocument/2006/relationships/image" Target="media/image30.jpg"/><Relationship Id="rId57" Type="http://schemas.openxmlformats.org/officeDocument/2006/relationships/fontTable" Target="fontTable.xml"/><Relationship Id="rId10" Type="http://schemas.openxmlformats.org/officeDocument/2006/relationships/hyperlink" Target="file:///C:\Users\mach1620\Desktop\thesis\Thesis_final.docx"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hyperlink" Target="http://www.nzpam.govt.nz/cms/tools-and-servives/geoscience-exploration-data"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32192"/>
    <w:rsid w:val="00045235"/>
    <w:rsid w:val="00151A9E"/>
    <w:rsid w:val="001924A2"/>
    <w:rsid w:val="001D26AE"/>
    <w:rsid w:val="001F1822"/>
    <w:rsid w:val="002F2904"/>
    <w:rsid w:val="00303490"/>
    <w:rsid w:val="003153C5"/>
    <w:rsid w:val="00327900"/>
    <w:rsid w:val="00472EFE"/>
    <w:rsid w:val="004E2027"/>
    <w:rsid w:val="004F10EE"/>
    <w:rsid w:val="0053599A"/>
    <w:rsid w:val="00543E2E"/>
    <w:rsid w:val="005A1019"/>
    <w:rsid w:val="005C08FC"/>
    <w:rsid w:val="00617A9D"/>
    <w:rsid w:val="00713126"/>
    <w:rsid w:val="007315A6"/>
    <w:rsid w:val="007332C0"/>
    <w:rsid w:val="007D11E5"/>
    <w:rsid w:val="007F53A2"/>
    <w:rsid w:val="0086030F"/>
    <w:rsid w:val="008809FC"/>
    <w:rsid w:val="008B7CFD"/>
    <w:rsid w:val="008C0287"/>
    <w:rsid w:val="008C532B"/>
    <w:rsid w:val="008D1845"/>
    <w:rsid w:val="008E6C46"/>
    <w:rsid w:val="00943536"/>
    <w:rsid w:val="009A7815"/>
    <w:rsid w:val="009E1472"/>
    <w:rsid w:val="00A4381C"/>
    <w:rsid w:val="00AA2E92"/>
    <w:rsid w:val="00AD7AA9"/>
    <w:rsid w:val="00B004A9"/>
    <w:rsid w:val="00B12DA6"/>
    <w:rsid w:val="00B379B9"/>
    <w:rsid w:val="00BC68E5"/>
    <w:rsid w:val="00E5448F"/>
    <w:rsid w:val="00E637F6"/>
    <w:rsid w:val="00EC2B01"/>
    <w:rsid w:val="00F76FA2"/>
    <w:rsid w:val="00F84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E2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FF10C-8F70-4BB8-8821-275F2EC5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6741</Words>
  <Characters>38428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45079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Machado Acosta, Gabriel L.</cp:lastModifiedBy>
  <cp:revision>2</cp:revision>
  <cp:lastPrinted>2016-05-11T03:10:00Z</cp:lastPrinted>
  <dcterms:created xsi:type="dcterms:W3CDTF">2016-05-11T15:17:00Z</dcterms:created>
  <dcterms:modified xsi:type="dcterms:W3CDTF">2016-05-11T15:17:00Z</dcterms:modified>
</cp:coreProperties>
</file>