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aps/>
        </w:rPr>
        <w:id w:val="30091833"/>
        <w:lock w:val="contentLocked"/>
        <w:placeholder>
          <w:docPart w:val="DefaultPlaceholder_22675703"/>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rsidR="0008176F" w:rsidRPr="0008176F" w:rsidRDefault="00121E06" w:rsidP="0008176F">
          <w:pPr>
            <w:pStyle w:val="NoSpacing"/>
            <w:spacing w:line="480" w:lineRule="auto"/>
            <w:jc w:val="center"/>
            <w:rPr>
              <w:caps/>
            </w:rPr>
          </w:pPr>
          <w:r>
            <w:rPr>
              <w:caps/>
            </w:rPr>
            <w:t>The Roles of stocking rates and lake characteristics in the success of the florida largemouth bass stocking program in oklahoma</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rsidR="00746E16" w:rsidRDefault="00714775" w:rsidP="00746E16">
          <w:pPr>
            <w:pStyle w:val="NoSpacing"/>
            <w:spacing w:line="480" w:lineRule="auto"/>
            <w:jc w:val="center"/>
            <w:rPr>
              <w:caps/>
            </w:rPr>
          </w:pPr>
          <w:r>
            <w:rPr>
              <w:caps/>
            </w:rPr>
            <w:t>Master of Science</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rsidR="00746E16" w:rsidRDefault="00714775" w:rsidP="00746E16">
          <w:pPr>
            <w:pStyle w:val="NoSpacing"/>
            <w:jc w:val="center"/>
            <w:rPr>
              <w:caps/>
            </w:rPr>
          </w:pPr>
          <w:r>
            <w:rPr>
              <w:caps/>
            </w:rPr>
            <w:t>CHRISTOPHER ACY</w:t>
          </w:r>
        </w:p>
      </w:sdtContent>
    </w:sdt>
    <w:sdt>
      <w:sdtPr>
        <w:id w:val="30091838"/>
        <w:lock w:val="contentLocked"/>
        <w:placeholder>
          <w:docPart w:val="DefaultPlaceholder_22675703"/>
        </w:placeholder>
        <w:group/>
      </w:sdtPr>
      <w:sdtContent>
        <w:p w:rsidR="00730F0A" w:rsidRDefault="00746E16" w:rsidP="00746E16">
          <w:pPr>
            <w:pStyle w:val="NoSpacing"/>
            <w:jc w:val="center"/>
          </w:pPr>
          <w:r>
            <w:t xml:space="preserve"> </w:t>
          </w:r>
          <w:r w:rsidR="00730F0A">
            <w:t>Norman, Oklahoma</w:t>
          </w:r>
        </w:p>
      </w:sdtContent>
    </w:sdt>
    <w:p w:rsidR="00730F0A" w:rsidRDefault="00804000" w:rsidP="00226058">
      <w:pPr>
        <w:pStyle w:val="NoSpacing"/>
        <w:jc w:val="center"/>
      </w:pPr>
      <w:sdt>
        <w:sdtPr>
          <w:alias w:val="Click to enter the year you are depositing the thesis"/>
          <w:tag w:val="Click to enter the year you are depositing the thesis"/>
          <w:id w:val="30091842"/>
          <w:placeholder>
            <w:docPart w:val="DefaultPlaceholder_22675703"/>
          </w:placeholder>
        </w:sdtPr>
        <w:sdtContent>
          <w:r w:rsidR="00714775">
            <w:t>2017</w:t>
          </w:r>
        </w:sdtContent>
      </w:sdt>
      <w:r w:rsidR="00730F0A">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rsidR="00730F0A" w:rsidRPr="00730F0A" w:rsidRDefault="00121E06" w:rsidP="00730F0A">
          <w:pPr>
            <w:pStyle w:val="NoSpacing"/>
            <w:jc w:val="center"/>
            <w:rPr>
              <w:caps/>
            </w:rPr>
          </w:pPr>
          <w:r>
            <w:rPr>
              <w:caps/>
            </w:rPr>
            <w:t>the roles of stocking rates and lake characteristics in the success of the florida largemouth bass stocking program in oklahoma</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rsidR="00746E16" w:rsidRDefault="008049D1" w:rsidP="00746E16">
          <w:pPr>
            <w:pStyle w:val="NoSpacing"/>
            <w:jc w:val="center"/>
            <w:rPr>
              <w:caps/>
            </w:rPr>
          </w:pPr>
          <w:r>
            <w:rPr>
              <w:caps/>
            </w:rPr>
            <w:t>Department of Biology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804000"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8049D1">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541455">
            <w:t>K. David</w:t>
          </w:r>
          <w:r w:rsidR="008049D1">
            <w:t xml:space="preserve"> Hambright</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804000"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8049D1">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8049D1">
            <w:t>Caryn</w:t>
          </w:r>
          <w:r w:rsidR="00F5060A">
            <w:t xml:space="preserve"> C.</w:t>
          </w:r>
          <w:r w:rsidR="008049D1">
            <w:t xml:space="preserve"> Vaughn</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804000"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8049D1">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8049D1">
            <w:t>Lawrence</w:t>
          </w:r>
          <w:r w:rsidR="00D14923">
            <w:t xml:space="preserve"> J.</w:t>
          </w:r>
          <w:r w:rsidR="008049D1">
            <w:t xml:space="preserve"> Weider</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804000"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714775">
            <w:rPr>
              <w:caps/>
            </w:rPr>
            <w:t>christopher acy</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714775">
            <w:t>2017</w:t>
          </w:r>
        </w:sdtContent>
      </w:sdt>
    </w:p>
    <w:p w:rsidR="00730F0A" w:rsidRDefault="00730F0A" w:rsidP="00730F0A">
      <w:pPr>
        <w:pStyle w:val="NoSpacing"/>
        <w:jc w:val="center"/>
      </w:pPr>
      <w:r>
        <w:t>All Rights Reserved.</w:t>
      </w:r>
    </w:p>
    <w:p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p>
    <w:p w:rsidR="008E1C26" w:rsidRDefault="00775701" w:rsidP="00C16C66">
      <w:pPr>
        <w:pStyle w:val="Heading1"/>
      </w:pPr>
      <w:bookmarkStart w:id="0" w:name="_Toc310579464"/>
      <w:bookmarkStart w:id="1" w:name="_Toc482045154"/>
      <w:r>
        <w:lastRenderedPageBreak/>
        <w:t>Acknowledgements</w:t>
      </w:r>
      <w:bookmarkEnd w:id="0"/>
      <w:bookmarkEnd w:id="1"/>
    </w:p>
    <w:p w:rsidR="002E2FA8" w:rsidRPr="002E2FA8" w:rsidRDefault="00BF1D17" w:rsidP="002E2FA8">
      <w:pPr>
        <w:rPr>
          <w:bCs/>
        </w:rPr>
      </w:pPr>
      <w:r w:rsidRPr="00BF1D17">
        <w:rPr>
          <w:rStyle w:val="Strong"/>
          <w:b w:val="0"/>
        </w:rPr>
        <w:t>I</w:t>
      </w:r>
      <w:r>
        <w:rPr>
          <w:rStyle w:val="Strong"/>
          <w:b w:val="0"/>
        </w:rPr>
        <w:t xml:space="preserve"> would like to</w:t>
      </w:r>
      <w:r w:rsidRPr="00BF1D17">
        <w:rPr>
          <w:rStyle w:val="Strong"/>
          <w:b w:val="0"/>
        </w:rPr>
        <w:t xml:space="preserve"> thank</w:t>
      </w:r>
      <w:r w:rsidR="00F5060A">
        <w:rPr>
          <w:rStyle w:val="Strong"/>
          <w:b w:val="0"/>
        </w:rPr>
        <w:t xml:space="preserve"> my advisor Dr.</w:t>
      </w:r>
      <w:r w:rsidR="004675E9">
        <w:rPr>
          <w:rStyle w:val="Strong"/>
          <w:b w:val="0"/>
        </w:rPr>
        <w:t xml:space="preserve"> Dave</w:t>
      </w:r>
      <w:r w:rsidR="00F5060A">
        <w:rPr>
          <w:rStyle w:val="Strong"/>
          <w:b w:val="0"/>
        </w:rPr>
        <w:t xml:space="preserve"> </w:t>
      </w:r>
      <w:proofErr w:type="spellStart"/>
      <w:r w:rsidR="00F5060A">
        <w:rPr>
          <w:rStyle w:val="Strong"/>
          <w:b w:val="0"/>
        </w:rPr>
        <w:t>Hambright</w:t>
      </w:r>
      <w:proofErr w:type="spellEnd"/>
      <w:r w:rsidR="00F5060A">
        <w:rPr>
          <w:rStyle w:val="Strong"/>
          <w:b w:val="0"/>
        </w:rPr>
        <w:t xml:space="preserve"> and my committee members Dr. Caryn Vaughn and Dr. Lawrence Weider for the support and advice during the project. I would also like to thank</w:t>
      </w:r>
      <w:r w:rsidRPr="00BF1D17">
        <w:rPr>
          <w:rStyle w:val="Strong"/>
          <w:b w:val="0"/>
        </w:rPr>
        <w:t xml:space="preserve"> the Laboratory </w:t>
      </w:r>
      <w:r w:rsidRPr="00AA3C66">
        <w:rPr>
          <w:rStyle w:val="Strong"/>
          <w:b w:val="0"/>
        </w:rPr>
        <w:t>for</w:t>
      </w:r>
      <w:r w:rsidRPr="00BF1D17">
        <w:rPr>
          <w:rStyle w:val="Strong"/>
          <w:b w:val="0"/>
        </w:rPr>
        <w:t xml:space="preserve"> Molecular Biology and Cytometry Research at OUHSC for the use of the Core Facility</w:t>
      </w:r>
      <w:r w:rsidR="00BE38FA">
        <w:rPr>
          <w:rStyle w:val="Strong"/>
          <w:b w:val="0"/>
        </w:rPr>
        <w:t>,</w:t>
      </w:r>
      <w:r w:rsidRPr="00BF1D17">
        <w:rPr>
          <w:rStyle w:val="Strong"/>
          <w:b w:val="0"/>
        </w:rPr>
        <w:t xml:space="preserve"> which provided the Fragment Analysis service.</w:t>
      </w:r>
      <w:r w:rsidR="00B6754A">
        <w:rPr>
          <w:rStyle w:val="Strong"/>
          <w:b w:val="0"/>
        </w:rPr>
        <w:t xml:space="preserve"> I would like to express my gratitude to the Oklahoma Department of Wildlife for data gathered by</w:t>
      </w:r>
      <w:r w:rsidR="00610C8F">
        <w:rPr>
          <w:rStyle w:val="Strong"/>
          <w:b w:val="0"/>
        </w:rPr>
        <w:t xml:space="preserve"> the</w:t>
      </w:r>
      <w:r w:rsidR="00B6754A">
        <w:rPr>
          <w:rStyle w:val="Strong"/>
          <w:b w:val="0"/>
        </w:rPr>
        <w:t xml:space="preserve"> </w:t>
      </w:r>
      <w:r w:rsidR="00610C8F">
        <w:rPr>
          <w:rStyle w:val="Strong"/>
          <w:b w:val="0"/>
        </w:rPr>
        <w:t>Florida Largemouth Bass Program</w:t>
      </w:r>
      <w:r w:rsidR="00B6754A">
        <w:rPr>
          <w:rStyle w:val="Strong"/>
          <w:b w:val="0"/>
        </w:rPr>
        <w:t xml:space="preserve"> and to Cliff Sager</w:t>
      </w:r>
      <w:r w:rsidR="00BE38FA">
        <w:rPr>
          <w:rStyle w:val="Strong"/>
          <w:b w:val="0"/>
        </w:rPr>
        <w:t>,</w:t>
      </w:r>
      <w:r w:rsidR="00B6754A">
        <w:rPr>
          <w:rStyle w:val="Strong"/>
          <w:b w:val="0"/>
        </w:rPr>
        <w:t xml:space="preserve"> as this project would not h</w:t>
      </w:r>
      <w:r w:rsidR="002E2FA8">
        <w:rPr>
          <w:rStyle w:val="Strong"/>
          <w:b w:val="0"/>
        </w:rPr>
        <w:t xml:space="preserve">ave been possible without them. </w:t>
      </w:r>
      <w:r w:rsidR="00B00433">
        <w:rPr>
          <w:rStyle w:val="Strong"/>
          <w:b w:val="0"/>
        </w:rPr>
        <w:t>Many individuals assisted with laboratory and molecular work over the years</w:t>
      </w:r>
      <w:r w:rsidR="002E2FA8">
        <w:rPr>
          <w:rStyle w:val="Strong"/>
          <w:b w:val="0"/>
        </w:rPr>
        <w:t xml:space="preserve">: </w:t>
      </w:r>
      <w:r w:rsidR="00A5567C" w:rsidRPr="00CB5DC4">
        <w:rPr>
          <w:rStyle w:val="Strong"/>
          <w:b w:val="0"/>
        </w:rPr>
        <w:t>Karen Glenn,</w:t>
      </w:r>
      <w:r w:rsidR="00CB5DC4" w:rsidRPr="00CB5DC4">
        <w:rPr>
          <w:rStyle w:val="Strong"/>
          <w:b w:val="0"/>
        </w:rPr>
        <w:t xml:space="preserve"> Anne Easton,</w:t>
      </w:r>
      <w:r w:rsidR="00CB5DC4">
        <w:rPr>
          <w:rStyle w:val="Strong"/>
          <w:b w:val="0"/>
        </w:rPr>
        <w:t xml:space="preserve"> Anne Morris,</w:t>
      </w:r>
      <w:r w:rsidR="00510149">
        <w:rPr>
          <w:rStyle w:val="Strong"/>
          <w:b w:val="0"/>
        </w:rPr>
        <w:t xml:space="preserve"> James Easton</w:t>
      </w:r>
      <w:r w:rsidR="00CB5DC4">
        <w:rPr>
          <w:rStyle w:val="Strong"/>
          <w:b w:val="0"/>
        </w:rPr>
        <w:t>,</w:t>
      </w:r>
      <w:r w:rsidR="00CB5DC4" w:rsidRPr="00CB5DC4">
        <w:rPr>
          <w:rStyle w:val="Strong"/>
          <w:b w:val="0"/>
        </w:rPr>
        <w:t xml:space="preserve"> </w:t>
      </w:r>
      <w:r w:rsidR="002E2FA8">
        <w:rPr>
          <w:rStyle w:val="Strong"/>
          <w:b w:val="0"/>
        </w:rPr>
        <w:t>Rich</w:t>
      </w:r>
      <w:r w:rsidR="00A5567C">
        <w:rPr>
          <w:rStyle w:val="Strong"/>
          <w:b w:val="0"/>
        </w:rPr>
        <w:t>ard</w:t>
      </w:r>
      <w:r w:rsidR="004B4BBE">
        <w:rPr>
          <w:rStyle w:val="Strong"/>
          <w:b w:val="0"/>
        </w:rPr>
        <w:t xml:space="preserve"> Zamor</w:t>
      </w:r>
      <w:r w:rsidR="002E2FA8">
        <w:rPr>
          <w:rStyle w:val="Strong"/>
          <w:b w:val="0"/>
        </w:rPr>
        <w:t>, Jessica Beyer,</w:t>
      </w:r>
      <w:r w:rsidR="00510149">
        <w:rPr>
          <w:rStyle w:val="Strong"/>
          <w:b w:val="0"/>
        </w:rPr>
        <w:t xml:space="preserve"> Kathryn Shauberger,</w:t>
      </w:r>
      <w:r w:rsidR="002E2FA8">
        <w:rPr>
          <w:rStyle w:val="Strong"/>
          <w:b w:val="0"/>
        </w:rPr>
        <w:t xml:space="preserve"> Katherine Hooker, Emily Young, and Wyatt DeSpain. Thank you to Jessica Beyer, Thayer Hallidayschult, and Katherine Hooker for help with the statistical analysis</w:t>
      </w:r>
      <w:r w:rsidR="00B00433">
        <w:rPr>
          <w:rStyle w:val="Strong"/>
          <w:b w:val="0"/>
        </w:rPr>
        <w:t>,</w:t>
      </w:r>
      <w:r w:rsidR="002E2FA8">
        <w:rPr>
          <w:rStyle w:val="Strong"/>
          <w:b w:val="0"/>
        </w:rPr>
        <w:t xml:space="preserve"> as well as their editorial comments. This work was completed with the funding assistance</w:t>
      </w:r>
      <w:r w:rsidR="009771E5">
        <w:rPr>
          <w:rStyle w:val="Strong"/>
          <w:b w:val="0"/>
        </w:rPr>
        <w:t xml:space="preserve"> from the Oklahoma Department of Wildlife Conservation and</w:t>
      </w:r>
      <w:r w:rsidR="002E2FA8">
        <w:rPr>
          <w:rStyle w:val="Strong"/>
          <w:b w:val="0"/>
        </w:rPr>
        <w:t xml:space="preserve"> </w:t>
      </w:r>
      <w:r w:rsidR="002E2FA8">
        <w:rPr>
          <w:bCs/>
        </w:rPr>
        <w:t>t</w:t>
      </w:r>
      <w:r w:rsidR="002E2FA8" w:rsidRPr="002E2FA8">
        <w:rPr>
          <w:bCs/>
        </w:rPr>
        <w:t>he University of Oklahoma M. Blanche Adams &amp; M. Frances Adams Summer</w:t>
      </w:r>
      <w:r w:rsidR="002E2FA8">
        <w:rPr>
          <w:bCs/>
        </w:rPr>
        <w:t xml:space="preserve"> and Graduate Research Scholarships.</w:t>
      </w:r>
      <w:r w:rsidR="00CA4D3E">
        <w:rPr>
          <w:bCs/>
        </w:rPr>
        <w:t xml:space="preserve"> </w:t>
      </w:r>
      <w:r w:rsidR="00E95B51">
        <w:rPr>
          <w:bCs/>
        </w:rPr>
        <w:t>Thank you to</w:t>
      </w:r>
      <w:r w:rsidR="00F5060A">
        <w:rPr>
          <w:bCs/>
        </w:rPr>
        <w:t xml:space="preserve"> my</w:t>
      </w:r>
      <w:r w:rsidR="00EE1647">
        <w:rPr>
          <w:bCs/>
        </w:rPr>
        <w:t xml:space="preserve"> parents, friends</w:t>
      </w:r>
      <w:r w:rsidR="00F5060A">
        <w:rPr>
          <w:bCs/>
        </w:rPr>
        <w:t>, and loved ones who have supported me through this journey.</w:t>
      </w:r>
      <w:r w:rsidR="00E95B51">
        <w:rPr>
          <w:bCs/>
        </w:rPr>
        <w:t xml:space="preserve"> </w:t>
      </w:r>
      <w:r w:rsidR="00F5060A">
        <w:rPr>
          <w:bCs/>
        </w:rPr>
        <w:t xml:space="preserve"> </w:t>
      </w:r>
      <w:r w:rsidR="00E95B51">
        <w:rPr>
          <w:bCs/>
        </w:rPr>
        <w:t xml:space="preserve">This project could not have been completed without </w:t>
      </w:r>
      <w:r w:rsidR="00F5060A">
        <w:rPr>
          <w:bCs/>
        </w:rPr>
        <w:t>my loving wife Caitlynn, who was</w:t>
      </w:r>
      <w:r w:rsidR="00E95B51">
        <w:rPr>
          <w:bCs/>
        </w:rPr>
        <w:t xml:space="preserve"> with me every step of the way. </w:t>
      </w:r>
      <w:r w:rsidR="00EE1647">
        <w:rPr>
          <w:bCs/>
        </w:rPr>
        <w:t>I could not have done this without you.</w:t>
      </w:r>
    </w:p>
    <w:p w:rsidR="003450B1" w:rsidRPr="00BF1D17" w:rsidRDefault="003450B1" w:rsidP="00E77477">
      <w:pPr>
        <w:rPr>
          <w:b/>
        </w:rPr>
      </w:pPr>
    </w:p>
    <w:p w:rsidR="009C4FEF" w:rsidRDefault="00775701" w:rsidP="006770E9">
      <w:pPr>
        <w:pStyle w:val="Title"/>
      </w:pPr>
      <w:r>
        <w:br w:type="page"/>
      </w:r>
      <w:r>
        <w:lastRenderedPageBreak/>
        <w:t xml:space="preserve">Table of </w:t>
      </w:r>
      <w:r w:rsidRPr="00775701">
        <w:t>Contents</w:t>
      </w:r>
    </w:p>
    <w:p w:rsidR="006770E9" w:rsidRPr="006770E9" w:rsidRDefault="006770E9" w:rsidP="006770E9"/>
    <w:p w:rsidR="002F43B5" w:rsidRDefault="00804000">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2045154" w:history="1">
        <w:r w:rsidR="002F43B5" w:rsidRPr="00F153FA">
          <w:rPr>
            <w:rStyle w:val="Hyperlink"/>
            <w:noProof/>
          </w:rPr>
          <w:t>Acknowledgements</w:t>
        </w:r>
        <w:r w:rsidR="002F43B5">
          <w:rPr>
            <w:noProof/>
            <w:webHidden/>
          </w:rPr>
          <w:tab/>
        </w:r>
        <w:r>
          <w:rPr>
            <w:noProof/>
            <w:webHidden/>
          </w:rPr>
          <w:fldChar w:fldCharType="begin"/>
        </w:r>
        <w:r w:rsidR="002F43B5">
          <w:rPr>
            <w:noProof/>
            <w:webHidden/>
          </w:rPr>
          <w:instrText xml:space="preserve"> PAGEREF _Toc482045154 \h </w:instrText>
        </w:r>
        <w:r>
          <w:rPr>
            <w:noProof/>
            <w:webHidden/>
          </w:rPr>
        </w:r>
        <w:r>
          <w:rPr>
            <w:noProof/>
            <w:webHidden/>
          </w:rPr>
          <w:fldChar w:fldCharType="separate"/>
        </w:r>
        <w:r w:rsidR="00235FC1">
          <w:rPr>
            <w:noProof/>
            <w:webHidden/>
          </w:rPr>
          <w:t>iv</w:t>
        </w:r>
        <w:r>
          <w:rPr>
            <w:noProof/>
            <w:webHidden/>
          </w:rPr>
          <w:fldChar w:fldCharType="end"/>
        </w:r>
      </w:hyperlink>
    </w:p>
    <w:p w:rsidR="002F43B5" w:rsidRDefault="00804000">
      <w:pPr>
        <w:pStyle w:val="TOC1"/>
        <w:rPr>
          <w:rFonts w:eastAsiaTheme="minorEastAsia" w:cstheme="minorBidi"/>
          <w:noProof/>
          <w:sz w:val="22"/>
          <w:szCs w:val="22"/>
          <w:lang w:bidi="ar-SA"/>
        </w:rPr>
      </w:pPr>
      <w:hyperlink w:anchor="_Toc482045155" w:history="1">
        <w:r w:rsidR="002F43B5" w:rsidRPr="00F153FA">
          <w:rPr>
            <w:rStyle w:val="Hyperlink"/>
            <w:noProof/>
          </w:rPr>
          <w:t>List of Tables</w:t>
        </w:r>
        <w:r w:rsidR="002F43B5">
          <w:rPr>
            <w:noProof/>
            <w:webHidden/>
          </w:rPr>
          <w:tab/>
        </w:r>
        <w:r>
          <w:rPr>
            <w:noProof/>
            <w:webHidden/>
          </w:rPr>
          <w:fldChar w:fldCharType="begin"/>
        </w:r>
        <w:r w:rsidR="002F43B5">
          <w:rPr>
            <w:noProof/>
            <w:webHidden/>
          </w:rPr>
          <w:instrText xml:space="preserve"> PAGEREF _Toc482045155 \h </w:instrText>
        </w:r>
        <w:r>
          <w:rPr>
            <w:noProof/>
            <w:webHidden/>
          </w:rPr>
        </w:r>
        <w:r>
          <w:rPr>
            <w:noProof/>
            <w:webHidden/>
          </w:rPr>
          <w:fldChar w:fldCharType="separate"/>
        </w:r>
        <w:r w:rsidR="00235FC1">
          <w:rPr>
            <w:noProof/>
            <w:webHidden/>
          </w:rPr>
          <w:t>vi</w:t>
        </w:r>
        <w:r>
          <w:rPr>
            <w:noProof/>
            <w:webHidden/>
          </w:rPr>
          <w:fldChar w:fldCharType="end"/>
        </w:r>
      </w:hyperlink>
    </w:p>
    <w:p w:rsidR="002F43B5" w:rsidRDefault="00804000">
      <w:pPr>
        <w:pStyle w:val="TOC1"/>
        <w:rPr>
          <w:rFonts w:eastAsiaTheme="minorEastAsia" w:cstheme="minorBidi"/>
          <w:noProof/>
          <w:sz w:val="22"/>
          <w:szCs w:val="22"/>
          <w:lang w:bidi="ar-SA"/>
        </w:rPr>
      </w:pPr>
      <w:hyperlink w:anchor="_Toc482045156" w:history="1">
        <w:r w:rsidR="002F43B5" w:rsidRPr="00F153FA">
          <w:rPr>
            <w:rStyle w:val="Hyperlink"/>
            <w:noProof/>
          </w:rPr>
          <w:t>List of Figures</w:t>
        </w:r>
        <w:r w:rsidR="002F43B5">
          <w:rPr>
            <w:noProof/>
            <w:webHidden/>
          </w:rPr>
          <w:tab/>
        </w:r>
        <w:r>
          <w:rPr>
            <w:noProof/>
            <w:webHidden/>
          </w:rPr>
          <w:fldChar w:fldCharType="begin"/>
        </w:r>
        <w:r w:rsidR="002F43B5">
          <w:rPr>
            <w:noProof/>
            <w:webHidden/>
          </w:rPr>
          <w:instrText xml:space="preserve"> PAGEREF _Toc482045156 \h </w:instrText>
        </w:r>
        <w:r>
          <w:rPr>
            <w:noProof/>
            <w:webHidden/>
          </w:rPr>
        </w:r>
        <w:r>
          <w:rPr>
            <w:noProof/>
            <w:webHidden/>
          </w:rPr>
          <w:fldChar w:fldCharType="separate"/>
        </w:r>
        <w:r w:rsidR="00235FC1">
          <w:rPr>
            <w:noProof/>
            <w:webHidden/>
          </w:rPr>
          <w:t>vii</w:t>
        </w:r>
        <w:r>
          <w:rPr>
            <w:noProof/>
            <w:webHidden/>
          </w:rPr>
          <w:fldChar w:fldCharType="end"/>
        </w:r>
      </w:hyperlink>
    </w:p>
    <w:p w:rsidR="002F43B5" w:rsidRDefault="00804000">
      <w:pPr>
        <w:pStyle w:val="TOC1"/>
        <w:rPr>
          <w:rFonts w:eastAsiaTheme="minorEastAsia" w:cstheme="minorBidi"/>
          <w:noProof/>
          <w:sz w:val="22"/>
          <w:szCs w:val="22"/>
          <w:lang w:bidi="ar-SA"/>
        </w:rPr>
      </w:pPr>
      <w:hyperlink w:anchor="_Toc482045157" w:history="1">
        <w:r w:rsidR="002F43B5" w:rsidRPr="00F153FA">
          <w:rPr>
            <w:rStyle w:val="Hyperlink"/>
            <w:noProof/>
          </w:rPr>
          <w:t>Abstract</w:t>
        </w:r>
        <w:r w:rsidR="002F43B5">
          <w:rPr>
            <w:noProof/>
            <w:webHidden/>
          </w:rPr>
          <w:tab/>
        </w:r>
        <w:r>
          <w:rPr>
            <w:noProof/>
            <w:webHidden/>
          </w:rPr>
          <w:fldChar w:fldCharType="begin"/>
        </w:r>
        <w:r w:rsidR="002F43B5">
          <w:rPr>
            <w:noProof/>
            <w:webHidden/>
          </w:rPr>
          <w:instrText xml:space="preserve"> PAGEREF _Toc482045157 \h </w:instrText>
        </w:r>
        <w:r>
          <w:rPr>
            <w:noProof/>
            <w:webHidden/>
          </w:rPr>
        </w:r>
        <w:r>
          <w:rPr>
            <w:noProof/>
            <w:webHidden/>
          </w:rPr>
          <w:fldChar w:fldCharType="separate"/>
        </w:r>
        <w:r w:rsidR="00235FC1">
          <w:rPr>
            <w:noProof/>
            <w:webHidden/>
          </w:rPr>
          <w:t>viii</w:t>
        </w:r>
        <w:r>
          <w:rPr>
            <w:noProof/>
            <w:webHidden/>
          </w:rPr>
          <w:fldChar w:fldCharType="end"/>
        </w:r>
      </w:hyperlink>
    </w:p>
    <w:p w:rsidR="002F43B5" w:rsidRDefault="00804000">
      <w:pPr>
        <w:pStyle w:val="TOC1"/>
        <w:rPr>
          <w:rFonts w:eastAsiaTheme="minorEastAsia" w:cstheme="minorBidi"/>
          <w:noProof/>
          <w:sz w:val="22"/>
          <w:szCs w:val="22"/>
          <w:lang w:bidi="ar-SA"/>
        </w:rPr>
      </w:pPr>
      <w:hyperlink w:anchor="_Toc482045158" w:history="1">
        <w:r w:rsidR="002F43B5" w:rsidRPr="00F153FA">
          <w:rPr>
            <w:rStyle w:val="Hyperlink"/>
            <w:noProof/>
          </w:rPr>
          <w:t>Introduction</w:t>
        </w:r>
        <w:r w:rsidR="002F43B5">
          <w:rPr>
            <w:noProof/>
            <w:webHidden/>
          </w:rPr>
          <w:tab/>
        </w:r>
        <w:r>
          <w:rPr>
            <w:noProof/>
            <w:webHidden/>
          </w:rPr>
          <w:fldChar w:fldCharType="begin"/>
        </w:r>
        <w:r w:rsidR="002F43B5">
          <w:rPr>
            <w:noProof/>
            <w:webHidden/>
          </w:rPr>
          <w:instrText xml:space="preserve"> PAGEREF _Toc482045158 \h </w:instrText>
        </w:r>
        <w:r>
          <w:rPr>
            <w:noProof/>
            <w:webHidden/>
          </w:rPr>
        </w:r>
        <w:r>
          <w:rPr>
            <w:noProof/>
            <w:webHidden/>
          </w:rPr>
          <w:fldChar w:fldCharType="separate"/>
        </w:r>
        <w:r w:rsidR="00235FC1">
          <w:rPr>
            <w:noProof/>
            <w:webHidden/>
          </w:rPr>
          <w:t>1</w:t>
        </w:r>
        <w:r>
          <w:rPr>
            <w:noProof/>
            <w:webHidden/>
          </w:rPr>
          <w:fldChar w:fldCharType="end"/>
        </w:r>
      </w:hyperlink>
    </w:p>
    <w:p w:rsidR="002F43B5" w:rsidRDefault="00804000">
      <w:pPr>
        <w:pStyle w:val="TOC1"/>
        <w:rPr>
          <w:rFonts w:eastAsiaTheme="minorEastAsia" w:cstheme="minorBidi"/>
          <w:noProof/>
          <w:sz w:val="22"/>
          <w:szCs w:val="22"/>
          <w:lang w:bidi="ar-SA"/>
        </w:rPr>
      </w:pPr>
      <w:hyperlink w:anchor="_Toc482045159" w:history="1">
        <w:r w:rsidR="002F43B5" w:rsidRPr="00F153FA">
          <w:rPr>
            <w:rStyle w:val="Hyperlink"/>
            <w:noProof/>
          </w:rPr>
          <w:t>Methods</w:t>
        </w:r>
        <w:r w:rsidR="002F43B5">
          <w:rPr>
            <w:noProof/>
            <w:webHidden/>
          </w:rPr>
          <w:tab/>
        </w:r>
        <w:r>
          <w:rPr>
            <w:noProof/>
            <w:webHidden/>
          </w:rPr>
          <w:fldChar w:fldCharType="begin"/>
        </w:r>
        <w:r w:rsidR="002F43B5">
          <w:rPr>
            <w:noProof/>
            <w:webHidden/>
          </w:rPr>
          <w:instrText xml:space="preserve"> PAGEREF _Toc482045159 \h </w:instrText>
        </w:r>
        <w:r>
          <w:rPr>
            <w:noProof/>
            <w:webHidden/>
          </w:rPr>
        </w:r>
        <w:r>
          <w:rPr>
            <w:noProof/>
            <w:webHidden/>
          </w:rPr>
          <w:fldChar w:fldCharType="separate"/>
        </w:r>
        <w:r w:rsidR="00235FC1">
          <w:rPr>
            <w:noProof/>
            <w:webHidden/>
          </w:rPr>
          <w:t>7</w:t>
        </w:r>
        <w:r>
          <w:rPr>
            <w:noProof/>
            <w:webHidden/>
          </w:rPr>
          <w:fldChar w:fldCharType="end"/>
        </w:r>
      </w:hyperlink>
    </w:p>
    <w:p w:rsidR="002F43B5" w:rsidRDefault="00804000">
      <w:pPr>
        <w:pStyle w:val="TOC2"/>
        <w:rPr>
          <w:rFonts w:eastAsiaTheme="minorEastAsia" w:cstheme="minorBidi"/>
          <w:noProof/>
          <w:sz w:val="22"/>
          <w:szCs w:val="22"/>
          <w:lang w:bidi="ar-SA"/>
        </w:rPr>
      </w:pPr>
      <w:hyperlink w:anchor="_Toc482045160" w:history="1">
        <w:r w:rsidR="002F43B5" w:rsidRPr="00F153FA">
          <w:rPr>
            <w:rStyle w:val="Hyperlink"/>
            <w:noProof/>
          </w:rPr>
          <w:t>Fish Collection by ODWC</w:t>
        </w:r>
        <w:r w:rsidR="002F43B5">
          <w:rPr>
            <w:noProof/>
            <w:webHidden/>
          </w:rPr>
          <w:tab/>
        </w:r>
        <w:r>
          <w:rPr>
            <w:noProof/>
            <w:webHidden/>
          </w:rPr>
          <w:fldChar w:fldCharType="begin"/>
        </w:r>
        <w:r w:rsidR="002F43B5">
          <w:rPr>
            <w:noProof/>
            <w:webHidden/>
          </w:rPr>
          <w:instrText xml:space="preserve"> PAGEREF _Toc482045160 \h </w:instrText>
        </w:r>
        <w:r>
          <w:rPr>
            <w:noProof/>
            <w:webHidden/>
          </w:rPr>
        </w:r>
        <w:r>
          <w:rPr>
            <w:noProof/>
            <w:webHidden/>
          </w:rPr>
          <w:fldChar w:fldCharType="separate"/>
        </w:r>
        <w:r w:rsidR="00235FC1">
          <w:rPr>
            <w:noProof/>
            <w:webHidden/>
          </w:rPr>
          <w:t>7</w:t>
        </w:r>
        <w:r>
          <w:rPr>
            <w:noProof/>
            <w:webHidden/>
          </w:rPr>
          <w:fldChar w:fldCharType="end"/>
        </w:r>
      </w:hyperlink>
    </w:p>
    <w:p w:rsidR="002F43B5" w:rsidRDefault="00804000">
      <w:pPr>
        <w:pStyle w:val="TOC2"/>
        <w:rPr>
          <w:rFonts w:eastAsiaTheme="minorEastAsia" w:cstheme="minorBidi"/>
          <w:noProof/>
          <w:sz w:val="22"/>
          <w:szCs w:val="22"/>
          <w:lang w:bidi="ar-SA"/>
        </w:rPr>
      </w:pPr>
      <w:hyperlink w:anchor="_Toc482045161" w:history="1">
        <w:r w:rsidR="002F43B5" w:rsidRPr="00F153FA">
          <w:rPr>
            <w:rStyle w:val="Hyperlink"/>
            <w:noProof/>
          </w:rPr>
          <w:t>Fish Genotype using Microsatellite Size Analysis</w:t>
        </w:r>
        <w:r w:rsidR="002F43B5">
          <w:rPr>
            <w:noProof/>
            <w:webHidden/>
          </w:rPr>
          <w:tab/>
        </w:r>
        <w:r>
          <w:rPr>
            <w:noProof/>
            <w:webHidden/>
          </w:rPr>
          <w:fldChar w:fldCharType="begin"/>
        </w:r>
        <w:r w:rsidR="002F43B5">
          <w:rPr>
            <w:noProof/>
            <w:webHidden/>
          </w:rPr>
          <w:instrText xml:space="preserve"> PAGEREF _Toc482045161 \h </w:instrText>
        </w:r>
        <w:r>
          <w:rPr>
            <w:noProof/>
            <w:webHidden/>
          </w:rPr>
        </w:r>
        <w:r>
          <w:rPr>
            <w:noProof/>
            <w:webHidden/>
          </w:rPr>
          <w:fldChar w:fldCharType="separate"/>
        </w:r>
        <w:r w:rsidR="00235FC1">
          <w:rPr>
            <w:noProof/>
            <w:webHidden/>
          </w:rPr>
          <w:t>7</w:t>
        </w:r>
        <w:r>
          <w:rPr>
            <w:noProof/>
            <w:webHidden/>
          </w:rPr>
          <w:fldChar w:fldCharType="end"/>
        </w:r>
      </w:hyperlink>
    </w:p>
    <w:p w:rsidR="002F43B5" w:rsidRDefault="00804000">
      <w:pPr>
        <w:pStyle w:val="TOC2"/>
        <w:rPr>
          <w:rFonts w:eastAsiaTheme="minorEastAsia" w:cstheme="minorBidi"/>
          <w:noProof/>
          <w:sz w:val="22"/>
          <w:szCs w:val="22"/>
          <w:lang w:bidi="ar-SA"/>
        </w:rPr>
      </w:pPr>
      <w:hyperlink w:anchor="_Toc482045162" w:history="1">
        <w:r w:rsidR="002F43B5" w:rsidRPr="00F153FA">
          <w:rPr>
            <w:rStyle w:val="Hyperlink"/>
            <w:noProof/>
          </w:rPr>
          <w:t>Stocking Effort</w:t>
        </w:r>
        <w:r w:rsidR="002F43B5">
          <w:rPr>
            <w:noProof/>
            <w:webHidden/>
          </w:rPr>
          <w:tab/>
        </w:r>
        <w:r>
          <w:rPr>
            <w:noProof/>
            <w:webHidden/>
          </w:rPr>
          <w:fldChar w:fldCharType="begin"/>
        </w:r>
        <w:r w:rsidR="002F43B5">
          <w:rPr>
            <w:noProof/>
            <w:webHidden/>
          </w:rPr>
          <w:instrText xml:space="preserve"> PAGEREF _Toc482045162 \h </w:instrText>
        </w:r>
        <w:r>
          <w:rPr>
            <w:noProof/>
            <w:webHidden/>
          </w:rPr>
        </w:r>
        <w:r>
          <w:rPr>
            <w:noProof/>
            <w:webHidden/>
          </w:rPr>
          <w:fldChar w:fldCharType="separate"/>
        </w:r>
        <w:r w:rsidR="00235FC1">
          <w:rPr>
            <w:noProof/>
            <w:webHidden/>
          </w:rPr>
          <w:t>10</w:t>
        </w:r>
        <w:r>
          <w:rPr>
            <w:noProof/>
            <w:webHidden/>
          </w:rPr>
          <w:fldChar w:fldCharType="end"/>
        </w:r>
      </w:hyperlink>
    </w:p>
    <w:p w:rsidR="002F43B5" w:rsidRDefault="00804000">
      <w:pPr>
        <w:pStyle w:val="TOC2"/>
        <w:rPr>
          <w:rFonts w:eastAsiaTheme="minorEastAsia" w:cstheme="minorBidi"/>
          <w:noProof/>
          <w:sz w:val="22"/>
          <w:szCs w:val="22"/>
          <w:lang w:bidi="ar-SA"/>
        </w:rPr>
      </w:pPr>
      <w:hyperlink w:anchor="_Toc482045163" w:history="1">
        <w:r w:rsidR="002F43B5" w:rsidRPr="00F153FA">
          <w:rPr>
            <w:rStyle w:val="Hyperlink"/>
            <w:noProof/>
          </w:rPr>
          <w:t>Lake Characteristics</w:t>
        </w:r>
        <w:r w:rsidR="002F43B5">
          <w:rPr>
            <w:noProof/>
            <w:webHidden/>
          </w:rPr>
          <w:tab/>
        </w:r>
        <w:r>
          <w:rPr>
            <w:noProof/>
            <w:webHidden/>
          </w:rPr>
          <w:fldChar w:fldCharType="begin"/>
        </w:r>
        <w:r w:rsidR="002F43B5">
          <w:rPr>
            <w:noProof/>
            <w:webHidden/>
          </w:rPr>
          <w:instrText xml:space="preserve"> PAGEREF _Toc482045163 \h </w:instrText>
        </w:r>
        <w:r>
          <w:rPr>
            <w:noProof/>
            <w:webHidden/>
          </w:rPr>
        </w:r>
        <w:r>
          <w:rPr>
            <w:noProof/>
            <w:webHidden/>
          </w:rPr>
          <w:fldChar w:fldCharType="separate"/>
        </w:r>
        <w:r w:rsidR="00235FC1">
          <w:rPr>
            <w:noProof/>
            <w:webHidden/>
          </w:rPr>
          <w:t>11</w:t>
        </w:r>
        <w:r>
          <w:rPr>
            <w:noProof/>
            <w:webHidden/>
          </w:rPr>
          <w:fldChar w:fldCharType="end"/>
        </w:r>
      </w:hyperlink>
    </w:p>
    <w:p w:rsidR="002F43B5" w:rsidRDefault="00804000">
      <w:pPr>
        <w:pStyle w:val="TOC2"/>
        <w:rPr>
          <w:rFonts w:eastAsiaTheme="minorEastAsia" w:cstheme="minorBidi"/>
          <w:noProof/>
          <w:sz w:val="22"/>
          <w:szCs w:val="22"/>
          <w:lang w:bidi="ar-SA"/>
        </w:rPr>
      </w:pPr>
      <w:hyperlink w:anchor="_Toc482045164" w:history="1">
        <w:r w:rsidR="002F43B5" w:rsidRPr="00F153FA">
          <w:rPr>
            <w:rStyle w:val="Hyperlink"/>
            <w:noProof/>
          </w:rPr>
          <w:t>Models</w:t>
        </w:r>
        <w:r w:rsidR="002F43B5">
          <w:rPr>
            <w:noProof/>
            <w:webHidden/>
          </w:rPr>
          <w:tab/>
        </w:r>
        <w:r>
          <w:rPr>
            <w:noProof/>
            <w:webHidden/>
          </w:rPr>
          <w:fldChar w:fldCharType="begin"/>
        </w:r>
        <w:r w:rsidR="002F43B5">
          <w:rPr>
            <w:noProof/>
            <w:webHidden/>
          </w:rPr>
          <w:instrText xml:space="preserve"> PAGEREF _Toc482045164 \h </w:instrText>
        </w:r>
        <w:r>
          <w:rPr>
            <w:noProof/>
            <w:webHidden/>
          </w:rPr>
        </w:r>
        <w:r>
          <w:rPr>
            <w:noProof/>
            <w:webHidden/>
          </w:rPr>
          <w:fldChar w:fldCharType="separate"/>
        </w:r>
        <w:r w:rsidR="00235FC1">
          <w:rPr>
            <w:noProof/>
            <w:webHidden/>
          </w:rPr>
          <w:t>12</w:t>
        </w:r>
        <w:r>
          <w:rPr>
            <w:noProof/>
            <w:webHidden/>
          </w:rPr>
          <w:fldChar w:fldCharType="end"/>
        </w:r>
      </w:hyperlink>
    </w:p>
    <w:p w:rsidR="002F43B5" w:rsidRDefault="00804000">
      <w:pPr>
        <w:pStyle w:val="TOC2"/>
        <w:rPr>
          <w:rFonts w:eastAsiaTheme="minorEastAsia" w:cstheme="minorBidi"/>
          <w:noProof/>
          <w:sz w:val="22"/>
          <w:szCs w:val="22"/>
          <w:lang w:bidi="ar-SA"/>
        </w:rPr>
      </w:pPr>
      <w:hyperlink w:anchor="_Toc482045165" w:history="1">
        <w:r w:rsidR="002F43B5" w:rsidRPr="00F153FA">
          <w:rPr>
            <w:rStyle w:val="Hyperlink"/>
            <w:noProof/>
          </w:rPr>
          <w:t>Trophy Bass</w:t>
        </w:r>
        <w:r w:rsidR="002F43B5">
          <w:rPr>
            <w:noProof/>
            <w:webHidden/>
          </w:rPr>
          <w:tab/>
        </w:r>
        <w:r>
          <w:rPr>
            <w:noProof/>
            <w:webHidden/>
          </w:rPr>
          <w:fldChar w:fldCharType="begin"/>
        </w:r>
        <w:r w:rsidR="002F43B5">
          <w:rPr>
            <w:noProof/>
            <w:webHidden/>
          </w:rPr>
          <w:instrText xml:space="preserve"> PAGEREF _Toc482045165 \h </w:instrText>
        </w:r>
        <w:r>
          <w:rPr>
            <w:noProof/>
            <w:webHidden/>
          </w:rPr>
        </w:r>
        <w:r>
          <w:rPr>
            <w:noProof/>
            <w:webHidden/>
          </w:rPr>
          <w:fldChar w:fldCharType="separate"/>
        </w:r>
        <w:r w:rsidR="00235FC1">
          <w:rPr>
            <w:noProof/>
            <w:webHidden/>
          </w:rPr>
          <w:t>13</w:t>
        </w:r>
        <w:r>
          <w:rPr>
            <w:noProof/>
            <w:webHidden/>
          </w:rPr>
          <w:fldChar w:fldCharType="end"/>
        </w:r>
      </w:hyperlink>
    </w:p>
    <w:p w:rsidR="002F43B5" w:rsidRDefault="00804000">
      <w:pPr>
        <w:pStyle w:val="TOC2"/>
        <w:rPr>
          <w:rFonts w:eastAsiaTheme="minorEastAsia" w:cstheme="minorBidi"/>
          <w:noProof/>
          <w:sz w:val="22"/>
          <w:szCs w:val="22"/>
          <w:lang w:bidi="ar-SA"/>
        </w:rPr>
      </w:pPr>
      <w:hyperlink w:anchor="_Toc482045166" w:history="1">
        <w:r w:rsidR="002F43B5" w:rsidRPr="00F153FA">
          <w:rPr>
            <w:rStyle w:val="Hyperlink"/>
            <w:noProof/>
          </w:rPr>
          <w:t>Statistical Analyses</w:t>
        </w:r>
        <w:r w:rsidR="002F43B5">
          <w:rPr>
            <w:noProof/>
            <w:webHidden/>
          </w:rPr>
          <w:tab/>
        </w:r>
        <w:r>
          <w:rPr>
            <w:noProof/>
            <w:webHidden/>
          </w:rPr>
          <w:fldChar w:fldCharType="begin"/>
        </w:r>
        <w:r w:rsidR="002F43B5">
          <w:rPr>
            <w:noProof/>
            <w:webHidden/>
          </w:rPr>
          <w:instrText xml:space="preserve"> PAGEREF _Toc482045166 \h </w:instrText>
        </w:r>
        <w:r>
          <w:rPr>
            <w:noProof/>
            <w:webHidden/>
          </w:rPr>
        </w:r>
        <w:r>
          <w:rPr>
            <w:noProof/>
            <w:webHidden/>
          </w:rPr>
          <w:fldChar w:fldCharType="separate"/>
        </w:r>
        <w:r w:rsidR="00235FC1">
          <w:rPr>
            <w:noProof/>
            <w:webHidden/>
          </w:rPr>
          <w:t>14</w:t>
        </w:r>
        <w:r>
          <w:rPr>
            <w:noProof/>
            <w:webHidden/>
          </w:rPr>
          <w:fldChar w:fldCharType="end"/>
        </w:r>
      </w:hyperlink>
    </w:p>
    <w:p w:rsidR="002F43B5" w:rsidRDefault="00804000">
      <w:pPr>
        <w:pStyle w:val="TOC1"/>
        <w:rPr>
          <w:rFonts w:eastAsiaTheme="minorEastAsia" w:cstheme="minorBidi"/>
          <w:noProof/>
          <w:sz w:val="22"/>
          <w:szCs w:val="22"/>
          <w:lang w:bidi="ar-SA"/>
        </w:rPr>
      </w:pPr>
      <w:hyperlink w:anchor="_Toc482045167" w:history="1">
        <w:r w:rsidR="002F43B5" w:rsidRPr="00F153FA">
          <w:rPr>
            <w:rStyle w:val="Hyperlink"/>
            <w:noProof/>
          </w:rPr>
          <w:t>Results</w:t>
        </w:r>
        <w:r w:rsidR="002F43B5">
          <w:rPr>
            <w:rStyle w:val="Hyperlink"/>
            <w:noProof/>
          </w:rPr>
          <w:tab/>
        </w:r>
        <w:r w:rsidR="002F43B5">
          <w:rPr>
            <w:noProof/>
            <w:webHidden/>
          </w:rPr>
          <w:tab/>
        </w:r>
        <w:r>
          <w:rPr>
            <w:noProof/>
            <w:webHidden/>
          </w:rPr>
          <w:fldChar w:fldCharType="begin"/>
        </w:r>
        <w:r w:rsidR="002F43B5">
          <w:rPr>
            <w:noProof/>
            <w:webHidden/>
          </w:rPr>
          <w:instrText xml:space="preserve"> PAGEREF _Toc482045167 \h </w:instrText>
        </w:r>
        <w:r>
          <w:rPr>
            <w:noProof/>
            <w:webHidden/>
          </w:rPr>
        </w:r>
        <w:r>
          <w:rPr>
            <w:noProof/>
            <w:webHidden/>
          </w:rPr>
          <w:fldChar w:fldCharType="separate"/>
        </w:r>
        <w:r w:rsidR="00235FC1">
          <w:rPr>
            <w:noProof/>
            <w:webHidden/>
          </w:rPr>
          <w:t>15</w:t>
        </w:r>
        <w:r>
          <w:rPr>
            <w:noProof/>
            <w:webHidden/>
          </w:rPr>
          <w:fldChar w:fldCharType="end"/>
        </w:r>
      </w:hyperlink>
    </w:p>
    <w:p w:rsidR="002F43B5" w:rsidRDefault="00804000">
      <w:pPr>
        <w:pStyle w:val="TOC1"/>
        <w:rPr>
          <w:rFonts w:eastAsiaTheme="minorEastAsia" w:cstheme="minorBidi"/>
          <w:noProof/>
          <w:sz w:val="22"/>
          <w:szCs w:val="22"/>
          <w:lang w:bidi="ar-SA"/>
        </w:rPr>
      </w:pPr>
      <w:hyperlink w:anchor="_Toc482045168" w:history="1">
        <w:r w:rsidR="002F43B5" w:rsidRPr="00F153FA">
          <w:rPr>
            <w:rStyle w:val="Hyperlink"/>
            <w:noProof/>
          </w:rPr>
          <w:t>Discussion</w:t>
        </w:r>
        <w:r w:rsidR="002F43B5">
          <w:rPr>
            <w:noProof/>
            <w:webHidden/>
          </w:rPr>
          <w:tab/>
        </w:r>
        <w:r>
          <w:rPr>
            <w:noProof/>
            <w:webHidden/>
          </w:rPr>
          <w:fldChar w:fldCharType="begin"/>
        </w:r>
        <w:r w:rsidR="002F43B5">
          <w:rPr>
            <w:noProof/>
            <w:webHidden/>
          </w:rPr>
          <w:instrText xml:space="preserve"> PAGEREF _Toc482045168 \h </w:instrText>
        </w:r>
        <w:r>
          <w:rPr>
            <w:noProof/>
            <w:webHidden/>
          </w:rPr>
        </w:r>
        <w:r>
          <w:rPr>
            <w:noProof/>
            <w:webHidden/>
          </w:rPr>
          <w:fldChar w:fldCharType="separate"/>
        </w:r>
        <w:r w:rsidR="00235FC1">
          <w:rPr>
            <w:noProof/>
            <w:webHidden/>
          </w:rPr>
          <w:t>16</w:t>
        </w:r>
        <w:r>
          <w:rPr>
            <w:noProof/>
            <w:webHidden/>
          </w:rPr>
          <w:fldChar w:fldCharType="end"/>
        </w:r>
      </w:hyperlink>
    </w:p>
    <w:p w:rsidR="002F43B5" w:rsidRDefault="00804000">
      <w:pPr>
        <w:pStyle w:val="TOC2"/>
        <w:rPr>
          <w:rFonts w:eastAsiaTheme="minorEastAsia" w:cstheme="minorBidi"/>
          <w:noProof/>
          <w:sz w:val="22"/>
          <w:szCs w:val="22"/>
          <w:lang w:bidi="ar-SA"/>
        </w:rPr>
      </w:pPr>
      <w:hyperlink w:anchor="_Toc482045169" w:history="1">
        <w:r w:rsidR="002F43B5" w:rsidRPr="00F153FA">
          <w:rPr>
            <w:rStyle w:val="Hyperlink"/>
            <w:noProof/>
          </w:rPr>
          <w:t>Impact of Florida largemouth bass Introduction</w:t>
        </w:r>
        <w:r w:rsidR="002F43B5">
          <w:rPr>
            <w:noProof/>
            <w:webHidden/>
          </w:rPr>
          <w:tab/>
        </w:r>
        <w:r>
          <w:rPr>
            <w:noProof/>
            <w:webHidden/>
          </w:rPr>
          <w:fldChar w:fldCharType="begin"/>
        </w:r>
        <w:r w:rsidR="002F43B5">
          <w:rPr>
            <w:noProof/>
            <w:webHidden/>
          </w:rPr>
          <w:instrText xml:space="preserve"> PAGEREF _Toc482045169 \h </w:instrText>
        </w:r>
        <w:r>
          <w:rPr>
            <w:noProof/>
            <w:webHidden/>
          </w:rPr>
        </w:r>
        <w:r>
          <w:rPr>
            <w:noProof/>
            <w:webHidden/>
          </w:rPr>
          <w:fldChar w:fldCharType="separate"/>
        </w:r>
        <w:r w:rsidR="00235FC1">
          <w:rPr>
            <w:noProof/>
            <w:webHidden/>
          </w:rPr>
          <w:t>20</w:t>
        </w:r>
        <w:r>
          <w:rPr>
            <w:noProof/>
            <w:webHidden/>
          </w:rPr>
          <w:fldChar w:fldCharType="end"/>
        </w:r>
      </w:hyperlink>
    </w:p>
    <w:p w:rsidR="002F43B5" w:rsidRDefault="00804000">
      <w:pPr>
        <w:pStyle w:val="TOC2"/>
        <w:rPr>
          <w:rFonts w:eastAsiaTheme="minorEastAsia" w:cstheme="minorBidi"/>
          <w:noProof/>
          <w:sz w:val="22"/>
          <w:szCs w:val="22"/>
          <w:lang w:bidi="ar-SA"/>
        </w:rPr>
      </w:pPr>
      <w:hyperlink w:anchor="_Toc482045170" w:history="1">
        <w:r w:rsidR="002F43B5" w:rsidRPr="00F153FA">
          <w:rPr>
            <w:rStyle w:val="Hyperlink"/>
            <w:noProof/>
          </w:rPr>
          <w:t>Recommendations for Future Work</w:t>
        </w:r>
        <w:r w:rsidR="002F43B5">
          <w:rPr>
            <w:noProof/>
            <w:webHidden/>
          </w:rPr>
          <w:tab/>
        </w:r>
        <w:r>
          <w:rPr>
            <w:noProof/>
            <w:webHidden/>
          </w:rPr>
          <w:fldChar w:fldCharType="begin"/>
        </w:r>
        <w:r w:rsidR="002F43B5">
          <w:rPr>
            <w:noProof/>
            <w:webHidden/>
          </w:rPr>
          <w:instrText xml:space="preserve"> PAGEREF _Toc482045170 \h </w:instrText>
        </w:r>
        <w:r>
          <w:rPr>
            <w:noProof/>
            <w:webHidden/>
          </w:rPr>
        </w:r>
        <w:r>
          <w:rPr>
            <w:noProof/>
            <w:webHidden/>
          </w:rPr>
          <w:fldChar w:fldCharType="separate"/>
        </w:r>
        <w:r w:rsidR="00235FC1">
          <w:rPr>
            <w:noProof/>
            <w:webHidden/>
          </w:rPr>
          <w:t>22</w:t>
        </w:r>
        <w:r>
          <w:rPr>
            <w:noProof/>
            <w:webHidden/>
          </w:rPr>
          <w:fldChar w:fldCharType="end"/>
        </w:r>
      </w:hyperlink>
    </w:p>
    <w:p w:rsidR="002F43B5" w:rsidRDefault="00804000">
      <w:pPr>
        <w:pStyle w:val="TOC1"/>
        <w:rPr>
          <w:rFonts w:eastAsiaTheme="minorEastAsia" w:cstheme="minorBidi"/>
          <w:noProof/>
          <w:sz w:val="22"/>
          <w:szCs w:val="22"/>
          <w:lang w:bidi="ar-SA"/>
        </w:rPr>
      </w:pPr>
      <w:hyperlink w:anchor="_Toc482045171" w:history="1">
        <w:r w:rsidR="002F43B5" w:rsidRPr="00F153FA">
          <w:rPr>
            <w:rStyle w:val="Hyperlink"/>
            <w:noProof/>
          </w:rPr>
          <w:t>References</w:t>
        </w:r>
        <w:r w:rsidR="002F43B5">
          <w:rPr>
            <w:noProof/>
            <w:webHidden/>
          </w:rPr>
          <w:tab/>
        </w:r>
        <w:r>
          <w:rPr>
            <w:noProof/>
            <w:webHidden/>
          </w:rPr>
          <w:fldChar w:fldCharType="begin"/>
        </w:r>
        <w:r w:rsidR="002F43B5">
          <w:rPr>
            <w:noProof/>
            <w:webHidden/>
          </w:rPr>
          <w:instrText xml:space="preserve"> PAGEREF _Toc482045171 \h </w:instrText>
        </w:r>
        <w:r>
          <w:rPr>
            <w:noProof/>
            <w:webHidden/>
          </w:rPr>
        </w:r>
        <w:r>
          <w:rPr>
            <w:noProof/>
            <w:webHidden/>
          </w:rPr>
          <w:fldChar w:fldCharType="separate"/>
        </w:r>
        <w:r w:rsidR="00235FC1">
          <w:rPr>
            <w:noProof/>
            <w:webHidden/>
          </w:rPr>
          <w:t>26</w:t>
        </w:r>
        <w:r>
          <w:rPr>
            <w:noProof/>
            <w:webHidden/>
          </w:rPr>
          <w:fldChar w:fldCharType="end"/>
        </w:r>
      </w:hyperlink>
    </w:p>
    <w:p w:rsidR="002F43B5" w:rsidRDefault="00804000">
      <w:pPr>
        <w:pStyle w:val="TOC1"/>
        <w:rPr>
          <w:rFonts w:eastAsiaTheme="minorEastAsia" w:cstheme="minorBidi"/>
          <w:noProof/>
          <w:sz w:val="22"/>
          <w:szCs w:val="22"/>
          <w:lang w:bidi="ar-SA"/>
        </w:rPr>
      </w:pPr>
      <w:hyperlink w:anchor="_Toc482045172" w:history="1">
        <w:r w:rsidR="002F43B5" w:rsidRPr="00F153FA">
          <w:rPr>
            <w:rStyle w:val="Hyperlink"/>
            <w:noProof/>
          </w:rPr>
          <w:t>Appendix</w:t>
        </w:r>
        <w:r w:rsidR="002F43B5">
          <w:rPr>
            <w:noProof/>
            <w:webHidden/>
          </w:rPr>
          <w:tab/>
        </w:r>
        <w:r>
          <w:rPr>
            <w:noProof/>
            <w:webHidden/>
          </w:rPr>
          <w:fldChar w:fldCharType="begin"/>
        </w:r>
        <w:r w:rsidR="002F43B5">
          <w:rPr>
            <w:noProof/>
            <w:webHidden/>
          </w:rPr>
          <w:instrText xml:space="preserve"> PAGEREF _Toc482045172 \h </w:instrText>
        </w:r>
        <w:r>
          <w:rPr>
            <w:noProof/>
            <w:webHidden/>
          </w:rPr>
        </w:r>
        <w:r>
          <w:rPr>
            <w:noProof/>
            <w:webHidden/>
          </w:rPr>
          <w:fldChar w:fldCharType="separate"/>
        </w:r>
        <w:r w:rsidR="00235FC1">
          <w:rPr>
            <w:noProof/>
            <w:webHidden/>
          </w:rPr>
          <w:t>34</w:t>
        </w:r>
        <w:r>
          <w:rPr>
            <w:noProof/>
            <w:webHidden/>
          </w:rPr>
          <w:fldChar w:fldCharType="end"/>
        </w:r>
      </w:hyperlink>
    </w:p>
    <w:p w:rsidR="00DA1971" w:rsidRDefault="00804000" w:rsidP="00DA1971">
      <w:r>
        <w:fldChar w:fldCharType="end"/>
      </w:r>
      <w:r w:rsidR="00C92079">
        <w:t xml:space="preserve"> </w:t>
      </w:r>
    </w:p>
    <w:p w:rsidR="009C4FEF" w:rsidRDefault="00DA1971" w:rsidP="006770E9">
      <w:pPr>
        <w:pStyle w:val="Heading1"/>
      </w:pPr>
      <w:r>
        <w:br w:type="page"/>
      </w:r>
      <w:bookmarkStart w:id="2" w:name="_Toc310579465"/>
      <w:bookmarkStart w:id="3" w:name="_Toc482045155"/>
      <w:r>
        <w:lastRenderedPageBreak/>
        <w:t>List of Tables</w:t>
      </w:r>
      <w:bookmarkEnd w:id="2"/>
      <w:bookmarkEnd w:id="3"/>
    </w:p>
    <w:p w:rsidR="0036647C" w:rsidRDefault="00804000">
      <w:pPr>
        <w:pStyle w:val="TableofFigures"/>
        <w:tabs>
          <w:tab w:val="right" w:leader="dot" w:pos="8486"/>
        </w:tabs>
        <w:rPr>
          <w:rFonts w:eastAsiaTheme="minorEastAsia" w:cstheme="minorBidi"/>
          <w:noProof/>
          <w:sz w:val="22"/>
          <w:szCs w:val="22"/>
          <w:lang w:bidi="ar-SA"/>
        </w:rPr>
      </w:pPr>
      <w:r w:rsidRPr="00804000">
        <w:fldChar w:fldCharType="begin"/>
      </w:r>
      <w:r w:rsidR="00E948D0">
        <w:instrText xml:space="preserve"> TOC \h \z \c "Table" </w:instrText>
      </w:r>
      <w:r w:rsidRPr="00804000">
        <w:fldChar w:fldCharType="separate"/>
      </w:r>
      <w:hyperlink w:anchor="_Toc481253862" w:history="1">
        <w:r w:rsidR="0036647C" w:rsidRPr="008528DE">
          <w:rPr>
            <w:rStyle w:val="Hyperlink"/>
            <w:noProof/>
          </w:rPr>
          <w:t>Table 1. Lakes in tiers one, two, and three that are stocked wit</w:t>
        </w:r>
        <w:r w:rsidR="00F27921">
          <w:rPr>
            <w:rStyle w:val="Hyperlink"/>
            <w:noProof/>
          </w:rPr>
          <w:t xml:space="preserve">h Florida largemouth bass </w:t>
        </w:r>
        <w:r w:rsidR="0036647C" w:rsidRPr="008528DE">
          <w:rPr>
            <w:rStyle w:val="Hyperlink"/>
            <w:noProof/>
          </w:rPr>
          <w:t xml:space="preserve"> by the Oklahoma Department of Wildlife Conservation (ODWC)</w:t>
        </w:r>
        <w:r w:rsidR="0036647C">
          <w:rPr>
            <w:noProof/>
            <w:webHidden/>
          </w:rPr>
          <w:tab/>
        </w:r>
        <w:r>
          <w:rPr>
            <w:noProof/>
            <w:webHidden/>
          </w:rPr>
          <w:fldChar w:fldCharType="begin"/>
        </w:r>
        <w:r w:rsidR="0036647C">
          <w:rPr>
            <w:noProof/>
            <w:webHidden/>
          </w:rPr>
          <w:instrText xml:space="preserve"> PAGEREF _Toc481253862 \h </w:instrText>
        </w:r>
        <w:r>
          <w:rPr>
            <w:noProof/>
            <w:webHidden/>
          </w:rPr>
        </w:r>
        <w:r>
          <w:rPr>
            <w:noProof/>
            <w:webHidden/>
          </w:rPr>
          <w:fldChar w:fldCharType="separate"/>
        </w:r>
        <w:r w:rsidR="00235FC1">
          <w:rPr>
            <w:noProof/>
            <w:webHidden/>
          </w:rPr>
          <w:t>34</w:t>
        </w:r>
        <w:r>
          <w:rPr>
            <w:noProof/>
            <w:webHidden/>
          </w:rPr>
          <w:fldChar w:fldCharType="end"/>
        </w:r>
      </w:hyperlink>
    </w:p>
    <w:p w:rsidR="0036647C" w:rsidRDefault="00804000">
      <w:pPr>
        <w:pStyle w:val="TableofFigures"/>
        <w:tabs>
          <w:tab w:val="right" w:leader="dot" w:pos="8486"/>
        </w:tabs>
        <w:rPr>
          <w:rFonts w:eastAsiaTheme="minorEastAsia" w:cstheme="minorBidi"/>
          <w:noProof/>
          <w:sz w:val="22"/>
          <w:szCs w:val="22"/>
          <w:lang w:bidi="ar-SA"/>
        </w:rPr>
      </w:pPr>
      <w:hyperlink w:anchor="_Toc481253863" w:history="1">
        <w:r w:rsidR="0036647C" w:rsidRPr="008528DE">
          <w:rPr>
            <w:rStyle w:val="Hyperlink"/>
            <w:noProof/>
          </w:rPr>
          <w:t xml:space="preserve">Table 2. Variables included in regularized </w:t>
        </w:r>
        <w:r w:rsidR="0036647C">
          <w:rPr>
            <w:rStyle w:val="Hyperlink"/>
            <w:noProof/>
          </w:rPr>
          <w:t>linear regression analysis of 34</w:t>
        </w:r>
        <w:r w:rsidR="0036647C" w:rsidRPr="008528DE">
          <w:rPr>
            <w:rStyle w:val="Hyperlink"/>
            <w:noProof/>
          </w:rPr>
          <w:t xml:space="preserve"> Florida Largemouth Bass Management Program lake bass populations</w:t>
        </w:r>
        <w:r w:rsidR="0036647C">
          <w:rPr>
            <w:noProof/>
            <w:webHidden/>
          </w:rPr>
          <w:tab/>
        </w:r>
        <w:r>
          <w:rPr>
            <w:noProof/>
            <w:webHidden/>
          </w:rPr>
          <w:fldChar w:fldCharType="begin"/>
        </w:r>
        <w:r w:rsidR="0036647C">
          <w:rPr>
            <w:noProof/>
            <w:webHidden/>
          </w:rPr>
          <w:instrText xml:space="preserve"> PAGEREF _Toc481253863 \h </w:instrText>
        </w:r>
        <w:r>
          <w:rPr>
            <w:noProof/>
            <w:webHidden/>
          </w:rPr>
        </w:r>
        <w:r>
          <w:rPr>
            <w:noProof/>
            <w:webHidden/>
          </w:rPr>
          <w:fldChar w:fldCharType="separate"/>
        </w:r>
        <w:r w:rsidR="00235FC1">
          <w:rPr>
            <w:noProof/>
            <w:webHidden/>
          </w:rPr>
          <w:t>35</w:t>
        </w:r>
        <w:r>
          <w:rPr>
            <w:noProof/>
            <w:webHidden/>
          </w:rPr>
          <w:fldChar w:fldCharType="end"/>
        </w:r>
      </w:hyperlink>
    </w:p>
    <w:p w:rsidR="0036647C" w:rsidRDefault="00804000">
      <w:pPr>
        <w:pStyle w:val="TableofFigures"/>
        <w:tabs>
          <w:tab w:val="right" w:leader="dot" w:pos="8486"/>
        </w:tabs>
        <w:rPr>
          <w:rFonts w:eastAsiaTheme="minorEastAsia" w:cstheme="minorBidi"/>
          <w:noProof/>
          <w:sz w:val="22"/>
          <w:szCs w:val="22"/>
          <w:lang w:bidi="ar-SA"/>
        </w:rPr>
      </w:pPr>
      <w:hyperlink w:anchor="_Toc481253864" w:history="1">
        <w:r w:rsidR="0036647C" w:rsidRPr="008528DE">
          <w:rPr>
            <w:rStyle w:val="Hyperlink"/>
            <w:noProof/>
          </w:rPr>
          <w:t>Table 3. Top 20 largest trophy largemouth</w:t>
        </w:r>
        <w:r w:rsidR="00D44285">
          <w:rPr>
            <w:rStyle w:val="Hyperlink"/>
            <w:noProof/>
          </w:rPr>
          <w:t xml:space="preserve"> bass caught in Oklahoma, U.S.A</w:t>
        </w:r>
        <w:r w:rsidR="0036647C">
          <w:rPr>
            <w:noProof/>
            <w:webHidden/>
          </w:rPr>
          <w:tab/>
        </w:r>
        <w:r>
          <w:rPr>
            <w:noProof/>
            <w:webHidden/>
          </w:rPr>
          <w:fldChar w:fldCharType="begin"/>
        </w:r>
        <w:r w:rsidR="0036647C">
          <w:rPr>
            <w:noProof/>
            <w:webHidden/>
          </w:rPr>
          <w:instrText xml:space="preserve"> PAGEREF _Toc481253864 \h </w:instrText>
        </w:r>
        <w:r>
          <w:rPr>
            <w:noProof/>
            <w:webHidden/>
          </w:rPr>
        </w:r>
        <w:r>
          <w:rPr>
            <w:noProof/>
            <w:webHidden/>
          </w:rPr>
          <w:fldChar w:fldCharType="separate"/>
        </w:r>
        <w:r w:rsidR="00235FC1">
          <w:rPr>
            <w:noProof/>
            <w:webHidden/>
          </w:rPr>
          <w:t>36</w:t>
        </w:r>
        <w:r>
          <w:rPr>
            <w:noProof/>
            <w:webHidden/>
          </w:rPr>
          <w:fldChar w:fldCharType="end"/>
        </w:r>
      </w:hyperlink>
    </w:p>
    <w:p w:rsidR="0036647C" w:rsidRDefault="00804000">
      <w:pPr>
        <w:pStyle w:val="TableofFigures"/>
        <w:tabs>
          <w:tab w:val="right" w:leader="dot" w:pos="8486"/>
        </w:tabs>
        <w:rPr>
          <w:rFonts w:eastAsiaTheme="minorEastAsia" w:cstheme="minorBidi"/>
          <w:noProof/>
          <w:sz w:val="22"/>
          <w:szCs w:val="22"/>
          <w:lang w:bidi="ar-SA"/>
        </w:rPr>
      </w:pPr>
      <w:hyperlink w:anchor="_Toc481253865" w:history="1">
        <w:r w:rsidR="0036647C" w:rsidRPr="008528DE">
          <w:rPr>
            <w:rStyle w:val="Hyperlink"/>
            <w:noProof/>
          </w:rPr>
          <w:t xml:space="preserve">Table 4. </w:t>
        </w:r>
        <w:r w:rsidR="00D44285">
          <w:rPr>
            <w:noProof/>
          </w:rPr>
          <w:t>Coefficients of best regularized linear regression for Florida largemouth bass (FLMB), first generation Flordia-northern bass hybrids (F1), hybrid cross bass (FX), and total bass with at least one Flordia allele (TBFA)</w:t>
        </w:r>
        <w:r w:rsidR="0036647C">
          <w:rPr>
            <w:noProof/>
            <w:webHidden/>
          </w:rPr>
          <w:tab/>
        </w:r>
        <w:r>
          <w:rPr>
            <w:noProof/>
            <w:webHidden/>
          </w:rPr>
          <w:fldChar w:fldCharType="begin"/>
        </w:r>
        <w:r w:rsidR="0036647C">
          <w:rPr>
            <w:noProof/>
            <w:webHidden/>
          </w:rPr>
          <w:instrText xml:space="preserve"> PAGEREF _Toc481253865 \h </w:instrText>
        </w:r>
        <w:r>
          <w:rPr>
            <w:noProof/>
            <w:webHidden/>
          </w:rPr>
        </w:r>
        <w:r>
          <w:rPr>
            <w:noProof/>
            <w:webHidden/>
          </w:rPr>
          <w:fldChar w:fldCharType="separate"/>
        </w:r>
        <w:r w:rsidR="00235FC1">
          <w:rPr>
            <w:noProof/>
            <w:webHidden/>
          </w:rPr>
          <w:t>37</w:t>
        </w:r>
        <w:r>
          <w:rPr>
            <w:noProof/>
            <w:webHidden/>
          </w:rPr>
          <w:fldChar w:fldCharType="end"/>
        </w:r>
      </w:hyperlink>
    </w:p>
    <w:p w:rsidR="009C4FEF" w:rsidRPr="00EE3EDB" w:rsidRDefault="00804000" w:rsidP="006770E9">
      <w:pPr>
        <w:pStyle w:val="Heading1"/>
      </w:pPr>
      <w:r>
        <w:fldChar w:fldCharType="end"/>
      </w:r>
      <w:r w:rsidR="00DA1971">
        <w:br w:type="page"/>
      </w:r>
      <w:bookmarkStart w:id="4" w:name="_Toc310579466"/>
      <w:bookmarkStart w:id="5" w:name="_Toc482045156"/>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1B12EF">
            <w:t>List of Figures</w:t>
          </w:r>
        </w:sdtContent>
      </w:sdt>
      <w:bookmarkEnd w:id="4"/>
      <w:bookmarkEnd w:id="5"/>
    </w:p>
    <w:p w:rsidR="00E95B51" w:rsidRDefault="00804000">
      <w:pPr>
        <w:pStyle w:val="TableofFigures"/>
        <w:tabs>
          <w:tab w:val="right" w:leader="dot" w:pos="8486"/>
        </w:tabs>
        <w:rPr>
          <w:rFonts w:eastAsiaTheme="minorEastAsia" w:cstheme="minorBidi"/>
          <w:noProof/>
          <w:sz w:val="22"/>
          <w:szCs w:val="22"/>
          <w:lang w:bidi="ar-SA"/>
        </w:rPr>
      </w:pPr>
      <w:r w:rsidRPr="00804000">
        <w:fldChar w:fldCharType="begin"/>
      </w:r>
      <w:r w:rsidR="00BB2DDE">
        <w:instrText xml:space="preserve"> TOC \h \z \c "Figure" </w:instrText>
      </w:r>
      <w:r w:rsidRPr="00804000">
        <w:fldChar w:fldCharType="separate"/>
      </w:r>
      <w:hyperlink r:id="rId8" w:anchor="_Toc481662489" w:history="1">
        <w:r w:rsidR="00E95B51" w:rsidRPr="009205D1">
          <w:rPr>
            <w:rStyle w:val="Hyperlink"/>
            <w:noProof/>
          </w:rPr>
          <w:t xml:space="preserve">Figure 1. </w:t>
        </w:r>
        <w:r w:rsidR="00E95B51" w:rsidRPr="00E95B51">
          <w:rPr>
            <w:rStyle w:val="Hyperlink"/>
            <w:noProof/>
          </w:rPr>
          <w:t>HDD (Heating Degree Day) clines</w:t>
        </w:r>
        <w:r w:rsidR="00E95B51">
          <w:rPr>
            <w:rStyle w:val="Hyperlink"/>
            <w:noProof/>
          </w:rPr>
          <w:t xml:space="preserve"> and lakes currently stocked </w:t>
        </w:r>
        <w:r w:rsidR="00E95B51" w:rsidRPr="00E95B51">
          <w:rPr>
            <w:rStyle w:val="Hyperlink"/>
            <w:noProof/>
          </w:rPr>
          <w:t>wit</w:t>
        </w:r>
        <w:r w:rsidR="00F27921">
          <w:rPr>
            <w:rStyle w:val="Hyperlink"/>
            <w:noProof/>
          </w:rPr>
          <w:t>h Florida largemouth bass</w:t>
        </w:r>
        <w:r w:rsidR="00E95B51" w:rsidRPr="00E95B51">
          <w:rPr>
            <w:rStyle w:val="Hyperlink"/>
            <w:noProof/>
          </w:rPr>
          <w:t xml:space="preserve"> as pa</w:t>
        </w:r>
        <w:r w:rsidR="00F27921">
          <w:rPr>
            <w:rStyle w:val="Hyperlink"/>
            <w:noProof/>
          </w:rPr>
          <w:t>rt of the Oklahoma Department of</w:t>
        </w:r>
        <w:r w:rsidR="00E95B51" w:rsidRPr="00E95B51">
          <w:rPr>
            <w:rStyle w:val="Hyperlink"/>
            <w:noProof/>
          </w:rPr>
          <w:t xml:space="preserve"> Wildlife Conservation (ODWC) Florida Largemouth Bass program </w:t>
        </w:r>
        <w:r w:rsidR="00E95B51">
          <w:rPr>
            <w:rStyle w:val="Hyperlink"/>
            <w:noProof/>
          </w:rPr>
          <w:t>in</w:t>
        </w:r>
        <w:r w:rsidR="00E95B51" w:rsidRPr="00E95B51">
          <w:rPr>
            <w:rStyle w:val="Hyperlink"/>
            <w:noProof/>
          </w:rPr>
          <w:t xml:space="preserve"> Oklahoma, U.S.A</w:t>
        </w:r>
        <w:r w:rsidR="00E95B51">
          <w:rPr>
            <w:noProof/>
            <w:webHidden/>
          </w:rPr>
          <w:tab/>
        </w:r>
        <w:r>
          <w:rPr>
            <w:noProof/>
            <w:webHidden/>
          </w:rPr>
          <w:fldChar w:fldCharType="begin"/>
        </w:r>
        <w:r w:rsidR="00E95B51">
          <w:rPr>
            <w:noProof/>
            <w:webHidden/>
          </w:rPr>
          <w:instrText xml:space="preserve"> PAGEREF _Toc481662489 \h </w:instrText>
        </w:r>
        <w:r>
          <w:rPr>
            <w:noProof/>
            <w:webHidden/>
          </w:rPr>
        </w:r>
        <w:r>
          <w:rPr>
            <w:noProof/>
            <w:webHidden/>
          </w:rPr>
          <w:fldChar w:fldCharType="separate"/>
        </w:r>
        <w:r w:rsidR="00235FC1">
          <w:rPr>
            <w:noProof/>
            <w:webHidden/>
          </w:rPr>
          <w:t>38</w:t>
        </w:r>
        <w:r>
          <w:rPr>
            <w:noProof/>
            <w:webHidden/>
          </w:rPr>
          <w:fldChar w:fldCharType="end"/>
        </w:r>
      </w:hyperlink>
    </w:p>
    <w:p w:rsidR="00E95B51" w:rsidRDefault="00804000">
      <w:pPr>
        <w:pStyle w:val="TableofFigures"/>
        <w:tabs>
          <w:tab w:val="right" w:leader="dot" w:pos="8486"/>
        </w:tabs>
        <w:rPr>
          <w:rFonts w:eastAsiaTheme="minorEastAsia" w:cstheme="minorBidi"/>
          <w:noProof/>
          <w:sz w:val="22"/>
          <w:szCs w:val="22"/>
          <w:lang w:bidi="ar-SA"/>
        </w:rPr>
      </w:pPr>
      <w:hyperlink r:id="rId9" w:anchor="_Toc481662490" w:history="1">
        <w:r w:rsidR="00E95B51" w:rsidRPr="009205D1">
          <w:rPr>
            <w:rStyle w:val="Hyperlink"/>
            <w:noProof/>
          </w:rPr>
          <w:t xml:space="preserve">Figure 2. Thirty four </w:t>
        </w:r>
        <w:r w:rsidR="00E95B51" w:rsidRPr="00E95B51">
          <w:rPr>
            <w:rStyle w:val="Hyperlink"/>
            <w:noProof/>
          </w:rPr>
          <w:t>Oklahoma lakes in tiers one, two, and three of th</w:t>
        </w:r>
        <w:r w:rsidR="00F27921">
          <w:rPr>
            <w:rStyle w:val="Hyperlink"/>
            <w:noProof/>
          </w:rPr>
          <w:t>e Florida Largemouth Bass</w:t>
        </w:r>
        <w:r w:rsidR="00E95B51" w:rsidRPr="00E95B51">
          <w:rPr>
            <w:rStyle w:val="Hyperlink"/>
            <w:noProof/>
          </w:rPr>
          <w:t xml:space="preserve"> stocking program by the Oklahoma Department of Wildlife Conservaiton included in the stocking effort and regularized linear models analysis.</w:t>
        </w:r>
        <w:r w:rsidR="00E95B51" w:rsidRPr="009205D1">
          <w:rPr>
            <w:rStyle w:val="Hyperlink"/>
            <w:noProof/>
          </w:rPr>
          <w:t>.</w:t>
        </w:r>
        <w:r w:rsidR="00E95B51">
          <w:rPr>
            <w:noProof/>
            <w:webHidden/>
          </w:rPr>
          <w:tab/>
        </w:r>
        <w:r>
          <w:rPr>
            <w:noProof/>
            <w:webHidden/>
          </w:rPr>
          <w:fldChar w:fldCharType="begin"/>
        </w:r>
        <w:r w:rsidR="00E95B51">
          <w:rPr>
            <w:noProof/>
            <w:webHidden/>
          </w:rPr>
          <w:instrText xml:space="preserve"> PAGEREF _Toc481662490 \h </w:instrText>
        </w:r>
        <w:r>
          <w:rPr>
            <w:noProof/>
            <w:webHidden/>
          </w:rPr>
        </w:r>
        <w:r>
          <w:rPr>
            <w:noProof/>
            <w:webHidden/>
          </w:rPr>
          <w:fldChar w:fldCharType="separate"/>
        </w:r>
        <w:r w:rsidR="00235FC1">
          <w:rPr>
            <w:noProof/>
            <w:webHidden/>
          </w:rPr>
          <w:t>39</w:t>
        </w:r>
        <w:r>
          <w:rPr>
            <w:noProof/>
            <w:webHidden/>
          </w:rPr>
          <w:fldChar w:fldCharType="end"/>
        </w:r>
      </w:hyperlink>
    </w:p>
    <w:p w:rsidR="00E95B51" w:rsidRDefault="00804000">
      <w:pPr>
        <w:pStyle w:val="TableofFigures"/>
        <w:tabs>
          <w:tab w:val="right" w:leader="dot" w:pos="8486"/>
        </w:tabs>
        <w:rPr>
          <w:rFonts w:eastAsiaTheme="minorEastAsia" w:cstheme="minorBidi"/>
          <w:noProof/>
          <w:sz w:val="22"/>
          <w:szCs w:val="22"/>
          <w:lang w:bidi="ar-SA"/>
        </w:rPr>
      </w:pPr>
      <w:hyperlink w:anchor="_Toc481662491" w:history="1">
        <w:r w:rsidR="00E95B51" w:rsidRPr="009205D1">
          <w:rPr>
            <w:rStyle w:val="Hyperlink"/>
            <w:noProof/>
          </w:rPr>
          <w:t xml:space="preserve">Figure 3. Total number of </w:t>
        </w:r>
        <w:r w:rsidR="00F27921">
          <w:rPr>
            <w:rStyle w:val="Hyperlink"/>
            <w:noProof/>
          </w:rPr>
          <w:t>Florida largemouth bass</w:t>
        </w:r>
        <w:r w:rsidR="00E95B51" w:rsidRPr="009205D1">
          <w:rPr>
            <w:rStyle w:val="Hyperlink"/>
            <w:noProof/>
          </w:rPr>
          <w:t xml:space="preserve"> stocked (A) and mean number of stocking events (B) since 2009 for lakes in tiers one, two, and three of the Oklahoma Department of Wildlife Conservation’s Florida Largemouth Bass Stocking Program.</w:t>
        </w:r>
        <w:r w:rsidR="00E95B51">
          <w:rPr>
            <w:noProof/>
            <w:webHidden/>
          </w:rPr>
          <w:tab/>
        </w:r>
        <w:r>
          <w:rPr>
            <w:noProof/>
            <w:webHidden/>
          </w:rPr>
          <w:fldChar w:fldCharType="begin"/>
        </w:r>
        <w:r w:rsidR="00E95B51">
          <w:rPr>
            <w:noProof/>
            <w:webHidden/>
          </w:rPr>
          <w:instrText xml:space="preserve"> PAGEREF _Toc481662491 \h </w:instrText>
        </w:r>
        <w:r>
          <w:rPr>
            <w:noProof/>
            <w:webHidden/>
          </w:rPr>
        </w:r>
        <w:r>
          <w:rPr>
            <w:noProof/>
            <w:webHidden/>
          </w:rPr>
          <w:fldChar w:fldCharType="separate"/>
        </w:r>
        <w:r w:rsidR="00235FC1">
          <w:rPr>
            <w:noProof/>
            <w:webHidden/>
          </w:rPr>
          <w:t>40</w:t>
        </w:r>
        <w:r>
          <w:rPr>
            <w:noProof/>
            <w:webHidden/>
          </w:rPr>
          <w:fldChar w:fldCharType="end"/>
        </w:r>
      </w:hyperlink>
    </w:p>
    <w:p w:rsidR="00E95B51" w:rsidRDefault="00804000">
      <w:pPr>
        <w:pStyle w:val="TableofFigures"/>
        <w:tabs>
          <w:tab w:val="right" w:leader="dot" w:pos="8486"/>
        </w:tabs>
        <w:rPr>
          <w:rFonts w:eastAsiaTheme="minorEastAsia" w:cstheme="minorBidi"/>
          <w:noProof/>
          <w:sz w:val="22"/>
          <w:szCs w:val="22"/>
          <w:lang w:bidi="ar-SA"/>
        </w:rPr>
      </w:pPr>
      <w:hyperlink r:id="rId10" w:anchor="_Toc481662492" w:history="1">
        <w:r w:rsidR="00E95B51" w:rsidRPr="009205D1">
          <w:rPr>
            <w:rStyle w:val="Hyperlink"/>
            <w:noProof/>
          </w:rPr>
          <w:t xml:space="preserve">Figure 4. </w:t>
        </w:r>
        <w:r w:rsidR="00E95B51" w:rsidRPr="00E95B51">
          <w:rPr>
            <w:rStyle w:val="Hyperlink"/>
            <w:noProof/>
          </w:rPr>
          <w:t>Genotype percentages in tiers one, two, and three of th</w:t>
        </w:r>
        <w:r w:rsidR="00F27921">
          <w:rPr>
            <w:rStyle w:val="Hyperlink"/>
            <w:noProof/>
          </w:rPr>
          <w:t>e Florida largemouth bass</w:t>
        </w:r>
        <w:r w:rsidR="00E95B51" w:rsidRPr="00E95B51">
          <w:rPr>
            <w:rStyle w:val="Hyperlink"/>
            <w:noProof/>
          </w:rPr>
          <w:t xml:space="preserve"> stocking program by the Oklahoma Department of Wildlife Conservation (ODWC)</w:t>
        </w:r>
        <w:r w:rsidR="00E95B51" w:rsidRPr="009205D1">
          <w:rPr>
            <w:rStyle w:val="Hyperlink"/>
            <w:noProof/>
          </w:rPr>
          <w:t>.</w:t>
        </w:r>
        <w:r w:rsidR="00E95B51">
          <w:rPr>
            <w:noProof/>
            <w:webHidden/>
          </w:rPr>
          <w:tab/>
        </w:r>
        <w:r>
          <w:rPr>
            <w:noProof/>
            <w:webHidden/>
          </w:rPr>
          <w:fldChar w:fldCharType="begin"/>
        </w:r>
        <w:r w:rsidR="00E95B51">
          <w:rPr>
            <w:noProof/>
            <w:webHidden/>
          </w:rPr>
          <w:instrText xml:space="preserve"> PAGEREF _Toc481662492 \h </w:instrText>
        </w:r>
        <w:r>
          <w:rPr>
            <w:noProof/>
            <w:webHidden/>
          </w:rPr>
        </w:r>
        <w:r>
          <w:rPr>
            <w:noProof/>
            <w:webHidden/>
          </w:rPr>
          <w:fldChar w:fldCharType="separate"/>
        </w:r>
        <w:r w:rsidR="00235FC1">
          <w:rPr>
            <w:noProof/>
            <w:webHidden/>
          </w:rPr>
          <w:t>41</w:t>
        </w:r>
        <w:r>
          <w:rPr>
            <w:noProof/>
            <w:webHidden/>
          </w:rPr>
          <w:fldChar w:fldCharType="end"/>
        </w:r>
      </w:hyperlink>
    </w:p>
    <w:p w:rsidR="00E95B51" w:rsidRDefault="00804000">
      <w:pPr>
        <w:pStyle w:val="TableofFigures"/>
        <w:tabs>
          <w:tab w:val="right" w:leader="dot" w:pos="8486"/>
        </w:tabs>
        <w:rPr>
          <w:rFonts w:eastAsiaTheme="minorEastAsia" w:cstheme="minorBidi"/>
          <w:noProof/>
          <w:sz w:val="22"/>
          <w:szCs w:val="22"/>
          <w:lang w:bidi="ar-SA"/>
        </w:rPr>
      </w:pPr>
      <w:hyperlink r:id="rId11" w:anchor="_Toc481662493" w:history="1">
        <w:r w:rsidR="00E95B51" w:rsidRPr="009205D1">
          <w:rPr>
            <w:rStyle w:val="Hyperlink"/>
            <w:noProof/>
          </w:rPr>
          <w:t xml:space="preserve">Figure 5.  </w:t>
        </w:r>
        <w:r w:rsidR="00E95B51" w:rsidRPr="00E95B51">
          <w:rPr>
            <w:rStyle w:val="Hyperlink"/>
            <w:noProof/>
          </w:rPr>
          <w:t>Mesonet stations used to calculate the Heating Degree Day (HDD) value for each lake used in regularized linear regression models</w:t>
        </w:r>
        <w:r w:rsidR="00E95B51" w:rsidRPr="009205D1">
          <w:rPr>
            <w:rStyle w:val="Hyperlink"/>
            <w:noProof/>
          </w:rPr>
          <w:t>.</w:t>
        </w:r>
        <w:r w:rsidR="00E95B51">
          <w:rPr>
            <w:noProof/>
            <w:webHidden/>
          </w:rPr>
          <w:tab/>
        </w:r>
        <w:r>
          <w:rPr>
            <w:noProof/>
            <w:webHidden/>
          </w:rPr>
          <w:fldChar w:fldCharType="begin"/>
        </w:r>
        <w:r w:rsidR="00E95B51">
          <w:rPr>
            <w:noProof/>
            <w:webHidden/>
          </w:rPr>
          <w:instrText xml:space="preserve"> PAGEREF _Toc481662493 \h </w:instrText>
        </w:r>
        <w:r>
          <w:rPr>
            <w:noProof/>
            <w:webHidden/>
          </w:rPr>
        </w:r>
        <w:r>
          <w:rPr>
            <w:noProof/>
            <w:webHidden/>
          </w:rPr>
          <w:fldChar w:fldCharType="separate"/>
        </w:r>
        <w:r w:rsidR="00235FC1">
          <w:rPr>
            <w:noProof/>
            <w:webHidden/>
          </w:rPr>
          <w:t>42</w:t>
        </w:r>
        <w:r>
          <w:rPr>
            <w:noProof/>
            <w:webHidden/>
          </w:rPr>
          <w:fldChar w:fldCharType="end"/>
        </w:r>
      </w:hyperlink>
    </w:p>
    <w:p w:rsidR="00E95B51" w:rsidRDefault="00804000">
      <w:pPr>
        <w:pStyle w:val="TableofFigures"/>
        <w:tabs>
          <w:tab w:val="right" w:leader="dot" w:pos="8486"/>
        </w:tabs>
        <w:rPr>
          <w:rFonts w:eastAsiaTheme="minorEastAsia" w:cstheme="minorBidi"/>
          <w:noProof/>
          <w:sz w:val="22"/>
          <w:szCs w:val="22"/>
          <w:lang w:bidi="ar-SA"/>
        </w:rPr>
      </w:pPr>
      <w:hyperlink w:anchor="_Toc481662494" w:history="1">
        <w:r w:rsidR="00E95B51" w:rsidRPr="009205D1">
          <w:rPr>
            <w:rStyle w:val="Hyperlink"/>
            <w:noProof/>
          </w:rPr>
          <w:t xml:space="preserve">Figure 6. </w:t>
        </w:r>
        <w:r w:rsidR="00E95B51" w:rsidRPr="00E95B51">
          <w:rPr>
            <w:rStyle w:val="Hyperlink"/>
            <w:noProof/>
          </w:rPr>
          <w:t>Correlation analysis of response variables (Florida largemouth bass (FLMB), first generation Flordia-northern bass hybrids (F1), hybrid cross bass (FX), and total bass with at least one Flordia allele (TBFA)) and predictor variables (surface area (SA), mean depth, Shoreline Development Index (SDI), reservoir age, heating degree days (HDD), total number of Floirda largemouth bass stocked since 2009) used in the regularized linear regression model (n=34)</w:t>
        </w:r>
        <w:r w:rsidR="00E95B51" w:rsidRPr="009205D1">
          <w:rPr>
            <w:rStyle w:val="Hyperlink"/>
            <w:noProof/>
          </w:rPr>
          <w:t>.</w:t>
        </w:r>
        <w:r w:rsidR="00E95B51">
          <w:rPr>
            <w:noProof/>
            <w:webHidden/>
          </w:rPr>
          <w:tab/>
        </w:r>
        <w:r>
          <w:rPr>
            <w:noProof/>
            <w:webHidden/>
          </w:rPr>
          <w:fldChar w:fldCharType="begin"/>
        </w:r>
        <w:r w:rsidR="00E95B51">
          <w:rPr>
            <w:noProof/>
            <w:webHidden/>
          </w:rPr>
          <w:instrText xml:space="preserve"> PAGEREF _Toc481662494 \h </w:instrText>
        </w:r>
        <w:r>
          <w:rPr>
            <w:noProof/>
            <w:webHidden/>
          </w:rPr>
        </w:r>
        <w:r>
          <w:rPr>
            <w:noProof/>
            <w:webHidden/>
          </w:rPr>
          <w:fldChar w:fldCharType="separate"/>
        </w:r>
        <w:r w:rsidR="00235FC1">
          <w:rPr>
            <w:noProof/>
            <w:webHidden/>
          </w:rPr>
          <w:t>43</w:t>
        </w:r>
        <w:r>
          <w:rPr>
            <w:noProof/>
            <w:webHidden/>
          </w:rPr>
          <w:fldChar w:fldCharType="end"/>
        </w:r>
      </w:hyperlink>
    </w:p>
    <w:p w:rsidR="00E95B51" w:rsidRDefault="00804000">
      <w:pPr>
        <w:pStyle w:val="TableofFigures"/>
        <w:tabs>
          <w:tab w:val="right" w:leader="dot" w:pos="8486"/>
        </w:tabs>
        <w:rPr>
          <w:rFonts w:eastAsiaTheme="minorEastAsia" w:cstheme="minorBidi"/>
          <w:noProof/>
          <w:sz w:val="22"/>
          <w:szCs w:val="22"/>
          <w:lang w:bidi="ar-SA"/>
        </w:rPr>
      </w:pPr>
      <w:hyperlink r:id="rId12" w:anchor="_Toc481662495" w:history="1">
        <w:r w:rsidR="00E95B51" w:rsidRPr="009205D1">
          <w:rPr>
            <w:rStyle w:val="Hyperlink"/>
            <w:noProof/>
          </w:rPr>
          <w:t>Figure 7. Genotype grouping percentages in trophy and n</w:t>
        </w:r>
        <w:r w:rsidR="00E95B51">
          <w:rPr>
            <w:rStyle w:val="Hyperlink"/>
            <w:noProof/>
          </w:rPr>
          <w:t>on-trophy lakes in Oklahoma</w:t>
        </w:r>
        <w:r w:rsidR="00E95B51">
          <w:rPr>
            <w:noProof/>
            <w:webHidden/>
          </w:rPr>
          <w:tab/>
        </w:r>
        <w:r>
          <w:rPr>
            <w:noProof/>
            <w:webHidden/>
          </w:rPr>
          <w:fldChar w:fldCharType="begin"/>
        </w:r>
        <w:r w:rsidR="00E95B51">
          <w:rPr>
            <w:noProof/>
            <w:webHidden/>
          </w:rPr>
          <w:instrText xml:space="preserve"> PAGEREF _Toc481662495 \h </w:instrText>
        </w:r>
        <w:r>
          <w:rPr>
            <w:noProof/>
            <w:webHidden/>
          </w:rPr>
        </w:r>
        <w:r>
          <w:rPr>
            <w:noProof/>
            <w:webHidden/>
          </w:rPr>
          <w:fldChar w:fldCharType="separate"/>
        </w:r>
        <w:r w:rsidR="00235FC1">
          <w:rPr>
            <w:noProof/>
            <w:webHidden/>
          </w:rPr>
          <w:t>44</w:t>
        </w:r>
        <w:r>
          <w:rPr>
            <w:noProof/>
            <w:webHidden/>
          </w:rPr>
          <w:fldChar w:fldCharType="end"/>
        </w:r>
      </w:hyperlink>
    </w:p>
    <w:p w:rsidR="00DA1971" w:rsidRPr="00F026B8" w:rsidRDefault="00804000" w:rsidP="00C16C66">
      <w:pPr>
        <w:pStyle w:val="Heading1"/>
      </w:pPr>
      <w:r>
        <w:fldChar w:fldCharType="end"/>
      </w:r>
      <w:r w:rsidR="00DA1971">
        <w:br w:type="page"/>
      </w:r>
      <w:bookmarkStart w:id="6" w:name="_Toc310579467"/>
      <w:bookmarkStart w:id="7" w:name="_Toc482045157"/>
      <w:r w:rsidR="00DA1971" w:rsidRPr="00F026B8">
        <w:lastRenderedPageBreak/>
        <w:t>Abstract</w:t>
      </w:r>
      <w:bookmarkEnd w:id="6"/>
      <w:bookmarkEnd w:id="7"/>
    </w:p>
    <w:p w:rsidR="000C3C99" w:rsidRPr="00502323" w:rsidRDefault="00FF1B19" w:rsidP="000C3C99">
      <w:pPr>
        <w:ind w:firstLine="720"/>
        <w:sectPr w:rsidR="000C3C99" w:rsidRPr="00502323" w:rsidSect="00775701">
          <w:footerReference w:type="default" r:id="rId13"/>
          <w:pgSz w:w="12240" w:h="15840" w:code="1"/>
          <w:pgMar w:top="1440" w:right="1440" w:bottom="1440" w:left="2304" w:header="720" w:footer="720" w:gutter="0"/>
          <w:pgNumType w:fmt="lowerRoman" w:start="4"/>
          <w:cols w:space="720"/>
          <w:docGrid w:linePitch="360"/>
        </w:sectPr>
      </w:pPr>
      <w:bookmarkStart w:id="8" w:name="_Toc310579468"/>
      <w:r w:rsidRPr="00D429FB">
        <w:t xml:space="preserve">Florida largemouth bass, </w:t>
      </w:r>
      <w:r w:rsidRPr="00D429FB">
        <w:rPr>
          <w:i/>
        </w:rPr>
        <w:t>Micropeterus salmoides floridanus</w:t>
      </w:r>
      <w:r w:rsidR="00A21F00">
        <w:t xml:space="preserve"> (Lesueu</w:t>
      </w:r>
      <w:r w:rsidRPr="00D429FB">
        <w:t>r 1822), have been in</w:t>
      </w:r>
      <w:r w:rsidR="005D5A5D">
        <w:t>troduced throughout the</w:t>
      </w:r>
      <w:r w:rsidRPr="00D429FB">
        <w:t xml:space="preserve"> United </w:t>
      </w:r>
      <w:r w:rsidR="00D429FB" w:rsidRPr="00D429FB">
        <w:t xml:space="preserve">States in an effort to improve </w:t>
      </w:r>
      <w:r w:rsidRPr="00D429FB">
        <w:t>trophy bass</w:t>
      </w:r>
      <w:r w:rsidR="00127F0E" w:rsidRPr="00D429FB">
        <w:t xml:space="preserve"> fishing appeal by increasing fish</w:t>
      </w:r>
      <w:r w:rsidRPr="00D429FB">
        <w:t xml:space="preserve"> size and number. However, there are conflicti</w:t>
      </w:r>
      <w:r w:rsidR="00B95B1F">
        <w:t>ng results as to whether</w:t>
      </w:r>
      <w:r w:rsidRPr="00D429FB">
        <w:t xml:space="preserve"> p</w:t>
      </w:r>
      <w:r w:rsidR="00F27921">
        <w:t>ure Florida largemouth bass</w:t>
      </w:r>
      <w:r w:rsidRPr="00D429FB">
        <w:t xml:space="preserve"> and first generation</w:t>
      </w:r>
      <w:r w:rsidR="00510BCC" w:rsidRPr="00D429FB">
        <w:t xml:space="preserve"> Florida-northern</w:t>
      </w:r>
      <w:r w:rsidRPr="00D429FB">
        <w:t xml:space="preserve"> bass</w:t>
      </w:r>
      <w:r w:rsidR="00510BCC" w:rsidRPr="00D429FB">
        <w:t xml:space="preserve"> hybrids</w:t>
      </w:r>
      <w:r w:rsidRPr="00D429FB">
        <w:t xml:space="preserve"> (F1) actually grow</w:t>
      </w:r>
      <w:r w:rsidR="00B95B1F">
        <w:t xml:space="preserve"> larger and faster than native largemouth</w:t>
      </w:r>
      <w:r w:rsidRPr="00D429FB">
        <w:t xml:space="preserve"> bass</w:t>
      </w:r>
      <w:r w:rsidR="00B95B1F">
        <w:t xml:space="preserve"> </w:t>
      </w:r>
      <w:r w:rsidR="00B95B1F" w:rsidRPr="00F026B8">
        <w:rPr>
          <w:i/>
          <w:iCs/>
        </w:rPr>
        <w:t xml:space="preserve">Micropterus salmoides </w:t>
      </w:r>
      <w:proofErr w:type="spellStart"/>
      <w:r w:rsidR="00B95B1F" w:rsidRPr="00F026B8">
        <w:rPr>
          <w:i/>
          <w:iCs/>
        </w:rPr>
        <w:t>salmoides</w:t>
      </w:r>
      <w:proofErr w:type="spellEnd"/>
      <w:r w:rsidR="00B95B1F">
        <w:rPr>
          <w:iCs/>
        </w:rPr>
        <w:t>, hereafter northern largemouth bass</w:t>
      </w:r>
      <w:r w:rsidRPr="00D429FB">
        <w:t>. The Oklahoma Department of Wildlife Conser</w:t>
      </w:r>
      <w:r w:rsidR="008713BE">
        <w:t xml:space="preserve">vation </w:t>
      </w:r>
      <w:r w:rsidR="00127F0E" w:rsidRPr="00D429FB">
        <w:t>(ODWC) has stocked mainly</w:t>
      </w:r>
      <w:r w:rsidR="00F27921">
        <w:t xml:space="preserve"> Florida largemouth bass</w:t>
      </w:r>
      <w:r w:rsidRPr="00D429FB">
        <w:t xml:space="preserve"> in Oklahoma lakes for over 30 years. The 3400 Heating Degree Day</w:t>
      </w:r>
      <w:r w:rsidR="00BC3A9B">
        <w:t xml:space="preserve"> (HDD)</w:t>
      </w:r>
      <w:r w:rsidRPr="00D429FB">
        <w:t xml:space="preserve"> </w:t>
      </w:r>
      <w:r w:rsidR="00093F01">
        <w:t>iso</w:t>
      </w:r>
      <w:r w:rsidRPr="00D429FB">
        <w:t xml:space="preserve">cline has served as the main criterion for determining which lakes should </w:t>
      </w:r>
      <w:r w:rsidR="00B75D5D">
        <w:t xml:space="preserve">be </w:t>
      </w:r>
      <w:r w:rsidR="00846CA0">
        <w:t>stocked with F</w:t>
      </w:r>
      <w:r w:rsidR="00F27921">
        <w:t>lorida largemouth bass</w:t>
      </w:r>
      <w:r w:rsidR="00121E06">
        <w:t xml:space="preserve"> with sto</w:t>
      </w:r>
      <w:r w:rsidR="00DA6ACF">
        <w:t>cking occurring primarily in</w:t>
      </w:r>
      <w:r w:rsidR="00121E06">
        <w:t xml:space="preserve"> warmer lakes to the south and southeast of the 3400 isocline</w:t>
      </w:r>
      <w:r w:rsidR="004050C3">
        <w:t>. Using an eight</w:t>
      </w:r>
      <w:r w:rsidR="000E64E3">
        <w:t>-</w:t>
      </w:r>
      <w:r w:rsidRPr="00D429FB">
        <w:t xml:space="preserve">year data set of </w:t>
      </w:r>
      <w:r w:rsidR="00E62D84">
        <w:t xml:space="preserve">microsatellite-based </w:t>
      </w:r>
      <w:r w:rsidRPr="00D429FB">
        <w:t>genotypic verification in largemouth bass collected from lakes around Oklahoma</w:t>
      </w:r>
      <w:r w:rsidR="000E64E3">
        <w:t>,</w:t>
      </w:r>
      <w:r w:rsidRPr="00D429FB">
        <w:t xml:space="preserve"> as well </w:t>
      </w:r>
      <w:r w:rsidR="00B75D5D">
        <w:t xml:space="preserve">as six </w:t>
      </w:r>
      <w:r w:rsidR="00D330CC" w:rsidRPr="00D429FB">
        <w:t>envi</w:t>
      </w:r>
      <w:r w:rsidR="00D330CC">
        <w:t>ronmental characteristics of lakes and stocking parameters</w:t>
      </w:r>
      <w:r w:rsidRPr="00D429FB">
        <w:t xml:space="preserve">, I </w:t>
      </w:r>
      <w:r w:rsidR="00D429FB" w:rsidRPr="00D429FB">
        <w:t>assessed</w:t>
      </w:r>
      <w:r w:rsidR="000E64E3">
        <w:t>:</w:t>
      </w:r>
      <w:r w:rsidR="00D429FB">
        <w:t xml:space="preserve"> </w:t>
      </w:r>
      <w:r w:rsidR="00396CA3">
        <w:t>1)</w:t>
      </w:r>
      <w:r w:rsidR="00271A8B">
        <w:t xml:space="preserve"> </w:t>
      </w:r>
      <w:r w:rsidR="00EC23E8">
        <w:t>) if stocking effort and general lake characteristics can explain the success of the Florida largemouth bass stocking program as measured by the frequency of Florida alleles in Oklahoma lakes; and 2) whether the lakes that are producing the largest trophy bass in Oklahoma have higher frequencies of Florida alleles compared to non-trophy bass lakes.</w:t>
      </w:r>
      <w:r w:rsidR="004F122D">
        <w:t xml:space="preserve"> </w:t>
      </w:r>
      <w:r w:rsidR="00EE2C2A">
        <w:t>Stocking effort was quantified using the currentl</w:t>
      </w:r>
      <w:r w:rsidR="00186A83">
        <w:t>y</w:t>
      </w:r>
      <w:r w:rsidR="00E768A4">
        <w:t xml:space="preserve"> (since 2013)</w:t>
      </w:r>
      <w:r w:rsidR="00186A83">
        <w:t xml:space="preserve"> employed ODWC tier system </w:t>
      </w:r>
      <w:r w:rsidR="000C3C99">
        <w:t>with</w:t>
      </w:r>
      <w:r w:rsidR="00186A83">
        <w:t xml:space="preserve"> tier one lakes</w:t>
      </w:r>
      <w:r w:rsidR="000C3C99">
        <w:t xml:space="preserve"> having the highest stocking effort</w:t>
      </w:r>
      <w:r w:rsidR="003B46D0">
        <w:t>,</w:t>
      </w:r>
      <w:r w:rsidR="000C3C99">
        <w:t xml:space="preserve"> as they are</w:t>
      </w:r>
      <w:r w:rsidR="00186A83">
        <w:t xml:space="preserve"> stocked</w:t>
      </w:r>
      <w:r w:rsidR="000C3C99">
        <w:t xml:space="preserve"> the most</w:t>
      </w:r>
      <w:r w:rsidR="00186A83">
        <w:t xml:space="preserve"> frequently and receive</w:t>
      </w:r>
      <w:r w:rsidR="000C3C99">
        <w:t xml:space="preserve"> the highest number of </w:t>
      </w:r>
      <w:r w:rsidR="00F27921">
        <w:t>Florida largemouth bass</w:t>
      </w:r>
      <w:r w:rsidR="00E768A4">
        <w:t xml:space="preserve"> fingerlings</w:t>
      </w:r>
      <w:r w:rsidR="00EA6A71">
        <w:t>. Q</w:t>
      </w:r>
      <w:r w:rsidR="00846CA0">
        <w:t xml:space="preserve">uantity and frequency of </w:t>
      </w:r>
      <w:r w:rsidR="00F27921">
        <w:t xml:space="preserve">Florida largemouth bass </w:t>
      </w:r>
      <w:r w:rsidR="000C3C99">
        <w:t xml:space="preserve">stocking decreases in tiers two </w:t>
      </w:r>
      <w:r w:rsidR="00E768A4">
        <w:t xml:space="preserve">(fewer fingerlings at lower frequencies) </w:t>
      </w:r>
      <w:r w:rsidR="000C3C99">
        <w:t>and three</w:t>
      </w:r>
      <w:r w:rsidR="00E768A4">
        <w:t xml:space="preserve"> (fry at very low </w:t>
      </w:r>
      <w:r w:rsidR="00E768A4">
        <w:lastRenderedPageBreak/>
        <w:t>frequencies)</w:t>
      </w:r>
      <w:r w:rsidR="000C3C99">
        <w:t>.</w:t>
      </w:r>
      <w:r w:rsidR="00E768A4">
        <w:t xml:space="preserve"> I also examined total number of</w:t>
      </w:r>
      <w:r w:rsidR="00846CA0">
        <w:t xml:space="preserve"> </w:t>
      </w:r>
      <w:r w:rsidR="00F27921">
        <w:t>Florida largemouth bass</w:t>
      </w:r>
      <w:r w:rsidR="00E768A4">
        <w:t xml:space="preserve"> stocked in each lake since 2009 in order to capture longer</w:t>
      </w:r>
      <w:r w:rsidR="00241A0D">
        <w:t xml:space="preserve"> term impacts that may not be</w:t>
      </w:r>
      <w:r w:rsidR="00B041CB">
        <w:t xml:space="preserve"> apparent since the 2013 tier program</w:t>
      </w:r>
      <w:r w:rsidR="00241A0D">
        <w:t xml:space="preserve"> began.</w:t>
      </w:r>
      <w:r w:rsidR="000C3C99">
        <w:t xml:space="preserve"> </w:t>
      </w:r>
      <w:r w:rsidR="004F122D">
        <w:t>Differences in</w:t>
      </w:r>
      <w:r w:rsidR="00186A83">
        <w:t xml:space="preserve"> the effect of</w:t>
      </w:r>
      <w:r w:rsidR="00E768A4">
        <w:t xml:space="preserve"> stocking effort were observed</w:t>
      </w:r>
      <w:r w:rsidR="009771E5">
        <w:t xml:space="preserve"> in hybrid cross bass (FX</w:t>
      </w:r>
      <w:r w:rsidR="004F122D">
        <w:t>) and</w:t>
      </w:r>
      <w:r w:rsidR="00654F56">
        <w:t xml:space="preserve"> </w:t>
      </w:r>
      <w:r w:rsidR="00C97A3D">
        <w:t xml:space="preserve">total </w:t>
      </w:r>
      <w:r w:rsidR="00654F56">
        <w:t xml:space="preserve">bass </w:t>
      </w:r>
      <w:r w:rsidR="004F122D">
        <w:t>with a</w:t>
      </w:r>
      <w:r w:rsidR="009771E5">
        <w:t xml:space="preserve">t least one </w:t>
      </w:r>
      <w:r w:rsidR="00186A83">
        <w:t xml:space="preserve">out of the three measured </w:t>
      </w:r>
      <w:r w:rsidR="00F27921">
        <w:t>Florida largemouth bass</w:t>
      </w:r>
      <w:r w:rsidR="004F122D">
        <w:t xml:space="preserve"> allele</w:t>
      </w:r>
      <w:r w:rsidR="00186A83">
        <w:t>s</w:t>
      </w:r>
      <w:r w:rsidR="004F122D">
        <w:t xml:space="preserve"> (TBFA)</w:t>
      </w:r>
      <w:r w:rsidR="00186A83">
        <w:t xml:space="preserve">.  There was </w:t>
      </w:r>
      <w:r w:rsidR="004F122D">
        <w:t>little variatio</w:t>
      </w:r>
      <w:r w:rsidR="00370E8E">
        <w:t>n observed for</w:t>
      </w:r>
      <w:r w:rsidR="00BE41A7">
        <w:t xml:space="preserve"> </w:t>
      </w:r>
      <w:r w:rsidR="00271A8B">
        <w:t>FLMB and F1</w:t>
      </w:r>
      <w:r w:rsidR="00EA6A71">
        <w:t xml:space="preserve"> genotypes</w:t>
      </w:r>
      <w:r w:rsidR="00271A8B">
        <w:t>.</w:t>
      </w:r>
      <w:r w:rsidR="001603FF">
        <w:t xml:space="preserve"> </w:t>
      </w:r>
      <w:r w:rsidR="001603FF" w:rsidRPr="001603FF">
        <w:t>Ninety percent of fish sampled had at least one Florida allele indicating that Florida alleles are remaining in bass populations in</w:t>
      </w:r>
      <w:r w:rsidR="00846CA0">
        <w:t xml:space="preserve"> </w:t>
      </w:r>
      <w:r w:rsidR="00F27921">
        <w:t>Florida largemouth bass</w:t>
      </w:r>
      <w:r w:rsidR="001603FF" w:rsidRPr="001603FF">
        <w:t xml:space="preserve"> stocked lakes</w:t>
      </w:r>
      <w:r w:rsidR="001603FF">
        <w:t>.</w:t>
      </w:r>
      <w:r w:rsidR="00271A8B">
        <w:t xml:space="preserve"> R</w:t>
      </w:r>
      <w:r w:rsidR="00D429FB">
        <w:t>egularized lin</w:t>
      </w:r>
      <w:r w:rsidR="00271A8B">
        <w:t>ear models</w:t>
      </w:r>
      <w:r w:rsidR="00D429FB">
        <w:t xml:space="preserve"> identified that </w:t>
      </w:r>
      <w:r w:rsidR="001603FF">
        <w:t>total number of stocked Florida largemouth bass</w:t>
      </w:r>
      <w:r w:rsidRPr="00D429FB">
        <w:t xml:space="preserve"> had a positive effect on predicting the highe</w:t>
      </w:r>
      <w:r w:rsidR="00D429FB" w:rsidRPr="00D429FB">
        <w:t xml:space="preserve">st frequencies of FLMB, F1, </w:t>
      </w:r>
      <w:r w:rsidR="009771E5">
        <w:t>FX</w:t>
      </w:r>
      <w:r w:rsidR="008713BE" w:rsidRPr="00D429FB">
        <w:t>,</w:t>
      </w:r>
      <w:r w:rsidR="004F122D">
        <w:t xml:space="preserve"> and</w:t>
      </w:r>
      <w:r w:rsidR="00D429FB" w:rsidRPr="00D429FB">
        <w:t xml:space="preserve"> </w:t>
      </w:r>
      <w:r w:rsidR="004F122D">
        <w:t xml:space="preserve">TBFA. </w:t>
      </w:r>
      <w:r w:rsidR="00241A0D">
        <w:t>No differences were detected o</w:t>
      </w:r>
      <w:r w:rsidR="001603FF">
        <w:t>n genotype or TBFA</w:t>
      </w:r>
      <w:r w:rsidR="00101193">
        <w:t xml:space="preserve"> betwee</w:t>
      </w:r>
      <w:r w:rsidR="001603FF">
        <w:t>n trophy and non-trophy lakes</w:t>
      </w:r>
      <w:r w:rsidR="00101193" w:rsidRPr="0028287D">
        <w:t xml:space="preserve">. </w:t>
      </w:r>
      <w:r w:rsidR="0061636B">
        <w:t>Because</w:t>
      </w:r>
      <w:r w:rsidR="001603FF">
        <w:t xml:space="preserve"> nearly every fish examined since 2009 had at least one Florida allele, and</w:t>
      </w:r>
      <w:r w:rsidR="0061636B">
        <w:t xml:space="preserve"> the total number of fish stocked since 2009 explained the most success in the bass stocking program, the ODWC could probably begin focusing effort toward other lakes (e.g., tiers two and three). However, there remains substantial uncertainty in the roles of lake characteristics, and the potential influences of natural and fishing-induced mortality, as well as the ecologic</w:t>
      </w:r>
      <w:r w:rsidR="00846CA0">
        <w:t xml:space="preserve">al ramifications of stocking </w:t>
      </w:r>
      <w:r w:rsidR="00F27921">
        <w:t>Florida largemouth bass</w:t>
      </w:r>
      <w:r w:rsidR="0061636B">
        <w:t xml:space="preserve"> on the overall ecology and food-web stability of stocked lakes, particularly due to the uncertain</w:t>
      </w:r>
      <w:r w:rsidR="00B041CB">
        <w:t xml:space="preserve">ties introduced by the </w:t>
      </w:r>
      <w:r w:rsidR="0061636B">
        <w:t xml:space="preserve">ever changing climate conditions. </w:t>
      </w:r>
    </w:p>
    <w:p w:rsidR="00E73C36" w:rsidRDefault="00E73C36" w:rsidP="00E73C36">
      <w:pPr>
        <w:pStyle w:val="Heading1"/>
      </w:pPr>
      <w:bookmarkStart w:id="9" w:name="_Toc482045158"/>
      <w:bookmarkEnd w:id="8"/>
      <w:r w:rsidRPr="00F026B8">
        <w:lastRenderedPageBreak/>
        <w:t>Introduction</w:t>
      </w:r>
      <w:bookmarkEnd w:id="9"/>
    </w:p>
    <w:p w:rsidR="00DA7BB8" w:rsidRPr="00DA7BB8" w:rsidRDefault="001A32A5" w:rsidP="00DA7BB8">
      <w:r>
        <w:tab/>
      </w:r>
      <w:r w:rsidR="00AB16B8">
        <w:t xml:space="preserve">Beginning in the mid-1800s, </w:t>
      </w:r>
      <w:proofErr w:type="spellStart"/>
      <w:r w:rsidR="00AB16B8">
        <w:t>s</w:t>
      </w:r>
      <w:r w:rsidR="00DA7BB8">
        <w:t>almonid</w:t>
      </w:r>
      <w:proofErr w:type="spellEnd"/>
      <w:r w:rsidR="00F1340B">
        <w:t xml:space="preserve"> and </w:t>
      </w:r>
      <w:proofErr w:type="spellStart"/>
      <w:r w:rsidR="00F1340B">
        <w:t>centrarchid</w:t>
      </w:r>
      <w:proofErr w:type="spellEnd"/>
      <w:r w:rsidR="00DA7BB8">
        <w:t xml:space="preserve"> fishes</w:t>
      </w:r>
      <w:r w:rsidR="00AB16B8">
        <w:t xml:space="preserve"> were</w:t>
      </w:r>
      <w:r>
        <w:t xml:space="preserve"> stocked into lakes and streams by Euro-American settlers </w:t>
      </w:r>
      <w:r w:rsidR="00AB16B8">
        <w:t xml:space="preserve">in attempts to create fisheries for recreation and sustenance </w:t>
      </w:r>
      <w:r>
        <w:t>(</w:t>
      </w:r>
      <w:r w:rsidR="00AB16B8">
        <w:t xml:space="preserve">Nielson 1999, </w:t>
      </w:r>
      <w:r>
        <w:t>Knapp et al. 2001).</w:t>
      </w:r>
      <w:r w:rsidR="00AB16B8">
        <w:t xml:space="preserve"> </w:t>
      </w:r>
      <w:r w:rsidR="00F1340B">
        <w:t>While the turn of the 19</w:t>
      </w:r>
      <w:r w:rsidR="00F1340B" w:rsidRPr="00F1340B">
        <w:rPr>
          <w:vertAlign w:val="superscript"/>
        </w:rPr>
        <w:t>th</w:t>
      </w:r>
      <w:r w:rsidR="00F1340B">
        <w:t xml:space="preserve"> century saw an increase in natural area conservation (namely national parks and wilderness areas), management practices of aquatic habitats within these protected areas</w:t>
      </w:r>
      <w:r>
        <w:t xml:space="preserve"> </w:t>
      </w:r>
      <w:r w:rsidR="00F1340B">
        <w:t xml:space="preserve">were often inconsistent with the goal of maintaining natural processes (Knapp et al. 2001). </w:t>
      </w:r>
      <w:r w:rsidR="00A66C74">
        <w:t xml:space="preserve">Little thought was given to the biological or ecological implications of stocking until the 1960s when </w:t>
      </w:r>
      <w:r w:rsidR="004A2375">
        <w:t>negative impacts on native species</w:t>
      </w:r>
      <w:r w:rsidR="00A66C74">
        <w:t xml:space="preserve"> were</w:t>
      </w:r>
      <w:r w:rsidR="004A2375">
        <w:t xml:space="preserve"> attributed to </w:t>
      </w:r>
      <w:proofErr w:type="gramStart"/>
      <w:r w:rsidR="004A2375">
        <w:t>introduced</w:t>
      </w:r>
      <w:proofErr w:type="gramEnd"/>
      <w:r w:rsidR="004A2375">
        <w:t xml:space="preserve"> fishes (Nielson 1999, </w:t>
      </w:r>
      <w:proofErr w:type="spellStart"/>
      <w:r w:rsidR="004A2375">
        <w:t>Pister</w:t>
      </w:r>
      <w:proofErr w:type="spellEnd"/>
      <w:r w:rsidR="004A2375">
        <w:t xml:space="preserve"> 2001). </w:t>
      </w:r>
      <w:r w:rsidR="00A66C74">
        <w:t>While the necessity of stocking has been debated, s</w:t>
      </w:r>
      <w:r w:rsidR="00F1340B">
        <w:t xml:space="preserve">tocking of fishes (such as trout and largemouth bass) </w:t>
      </w:r>
      <w:r w:rsidR="00A66C74">
        <w:t>has continued to present day with the sole goal of creating recreational fishing opportunities (</w:t>
      </w:r>
      <w:proofErr w:type="spellStart"/>
      <w:r w:rsidR="00A66C74">
        <w:t>Pister</w:t>
      </w:r>
      <w:proofErr w:type="spellEnd"/>
      <w:r w:rsidR="00A66C74">
        <w:t xml:space="preserve"> 2001). </w:t>
      </w:r>
    </w:p>
    <w:p w:rsidR="00E73C36" w:rsidRDefault="00E73C36" w:rsidP="00E73C36">
      <w:r>
        <w:tab/>
        <w:t>Largemouth b</w:t>
      </w:r>
      <w:r w:rsidRPr="00F026B8">
        <w:t>ass (</w:t>
      </w:r>
      <w:r w:rsidRPr="00F026B8">
        <w:rPr>
          <w:i/>
        </w:rPr>
        <w:t>Micropterus salmoides)</w:t>
      </w:r>
      <w:r w:rsidRPr="00F026B8">
        <w:t xml:space="preserve"> (</w:t>
      </w:r>
      <w:proofErr w:type="spellStart"/>
      <w:r w:rsidRPr="00F026B8">
        <w:t>Lac</w:t>
      </w:r>
      <w:r>
        <w:rPr>
          <w:rFonts w:ascii="Calibri" w:hAnsi="Calibri"/>
        </w:rPr>
        <w:t>e</w:t>
      </w:r>
      <w:r w:rsidRPr="00F026B8">
        <w:t>p</w:t>
      </w:r>
      <w:r w:rsidRPr="00F026B8">
        <w:rPr>
          <w:rFonts w:ascii="Calibri" w:hAnsi="Calibri"/>
        </w:rPr>
        <w:t>è</w:t>
      </w:r>
      <w:r w:rsidRPr="00F026B8">
        <w:t>de</w:t>
      </w:r>
      <w:proofErr w:type="spellEnd"/>
      <w:r w:rsidRPr="00F026B8">
        <w:t xml:space="preserve"> 1802)</w:t>
      </w:r>
      <w:r>
        <w:t xml:space="preserve"> stocking has been utilized by fisheries managers mainly to introduce a biological control on other species (</w:t>
      </w:r>
      <w:r w:rsidRPr="00CA5602">
        <w:t>Meronek et al. 1996</w:t>
      </w:r>
      <w:r>
        <w:t xml:space="preserve">), increase largemouth bass population size through supplemental stocking (Boxrucker 1986, Hoxmeier and Whal 2002), or to enhance the sports fishery (Heidinger 1999). To accomplish the latter goal, managers have stocked the </w:t>
      </w:r>
      <w:r w:rsidRPr="00F026B8">
        <w:t>Florida largemouth</w:t>
      </w:r>
      <w:r>
        <w:t xml:space="preserve"> bass</w:t>
      </w:r>
      <w:r w:rsidRPr="00F026B8">
        <w:t xml:space="preserve"> (</w:t>
      </w:r>
      <w:r w:rsidRPr="00F026B8">
        <w:rPr>
          <w:i/>
          <w:iCs/>
        </w:rPr>
        <w:t>Micropterus salmoides floridanus</w:t>
      </w:r>
      <w:r w:rsidRPr="00F026B8">
        <w:t>)</w:t>
      </w:r>
      <w:r>
        <w:t xml:space="preserve"> subspecies into lakes and reservoirs that previously only contained the </w:t>
      </w:r>
      <w:r w:rsidRPr="00F026B8">
        <w:t>northern largemouth</w:t>
      </w:r>
      <w:r>
        <w:t xml:space="preserve"> bass</w:t>
      </w:r>
      <w:r w:rsidRPr="00F026B8">
        <w:t xml:space="preserve"> (</w:t>
      </w:r>
      <w:r w:rsidRPr="00F026B8">
        <w:rPr>
          <w:i/>
          <w:iCs/>
        </w:rPr>
        <w:t xml:space="preserve">Micropterus salmoides </w:t>
      </w:r>
      <w:proofErr w:type="spellStart"/>
      <w:r w:rsidRPr="00F026B8">
        <w:rPr>
          <w:i/>
          <w:iCs/>
        </w:rPr>
        <w:t>salmoides</w:t>
      </w:r>
      <w:proofErr w:type="spellEnd"/>
      <w:r w:rsidRPr="00F026B8">
        <w:t>)</w:t>
      </w:r>
      <w:r>
        <w:t xml:space="preserve"> subspecies </w:t>
      </w:r>
      <w:r w:rsidRPr="00F026B8">
        <w:t>(</w:t>
      </w:r>
      <w:r>
        <w:t xml:space="preserve">Bailey &amp; </w:t>
      </w:r>
      <w:proofErr w:type="spellStart"/>
      <w:r>
        <w:t>Hubbs</w:t>
      </w:r>
      <w:proofErr w:type="spellEnd"/>
      <w:r>
        <w:t xml:space="preserve"> 1949). The American Fisheries Society Committee on Names of Fishes (Page et al. 2013) recognizes these two subspecies of largemouth bass and therefore, subspecies nomenclature was utilized in this study.</w:t>
      </w:r>
    </w:p>
    <w:p w:rsidR="00E73C36" w:rsidRPr="00FD0259" w:rsidRDefault="00E73C36" w:rsidP="00E73C36">
      <w:pPr>
        <w:ind w:firstLine="720"/>
      </w:pPr>
      <w:r>
        <w:lastRenderedPageBreak/>
        <w:t xml:space="preserve">In the United States of America, stocking of Florida largemouth bass has </w:t>
      </w:r>
      <w:r w:rsidRPr="00F026B8">
        <w:t>primarily</w:t>
      </w:r>
      <w:r>
        <w:t xml:space="preserve"> been done</w:t>
      </w:r>
      <w:r w:rsidRPr="00F026B8">
        <w:t xml:space="preserve"> </w:t>
      </w:r>
      <w:r>
        <w:t xml:space="preserve">by </w:t>
      </w:r>
      <w:r w:rsidRPr="00F026B8">
        <w:t>southern states (including Texas, Oklahoma, and Arkansas)</w:t>
      </w:r>
      <w:r>
        <w:t xml:space="preserve"> to increase the size and number of trophy bass (bass over a certain weight determined by each state) in lakes. Fisheries managers in these states stock the Florida largemouth bass  with t</w:t>
      </w:r>
      <w:r w:rsidRPr="00F026B8">
        <w:t>he reasoning</w:t>
      </w:r>
      <w:r>
        <w:t xml:space="preserve"> that 1) Florida largemouth bass</w:t>
      </w:r>
      <w:r w:rsidRPr="00F026B8">
        <w:t xml:space="preserve"> have a greater growth potential (</w:t>
      </w:r>
      <w:proofErr w:type="spellStart"/>
      <w:r w:rsidRPr="00F026B8">
        <w:t>Maceina</w:t>
      </w:r>
      <w:proofErr w:type="spellEnd"/>
      <w:r w:rsidRPr="00F026B8">
        <w:t xml:space="preserve"> et al</w:t>
      </w:r>
      <w:r>
        <w:t>.</w:t>
      </w:r>
      <w:r w:rsidRPr="00F026B8">
        <w:t xml:space="preserve"> 1988,  </w:t>
      </w:r>
      <w:proofErr w:type="spellStart"/>
      <w:r w:rsidRPr="00F026B8">
        <w:t>Forshage</w:t>
      </w:r>
      <w:proofErr w:type="spellEnd"/>
      <w:r w:rsidRPr="00F026B8">
        <w:t xml:space="preserve"> et al</w:t>
      </w:r>
      <w:r>
        <w:t>. 1995</w:t>
      </w:r>
      <w:r w:rsidRPr="00F026B8">
        <w:t xml:space="preserve">, Gilliland &amp; Whitaker 1989, </w:t>
      </w:r>
      <w:r>
        <w:t>Horton and Gilliland 1993</w:t>
      </w:r>
      <w:r w:rsidRPr="00F026B8">
        <w:t>, Hu</w:t>
      </w:r>
      <w:r>
        <w:t xml:space="preserve">ghes &amp; Wood 1995, </w:t>
      </w:r>
      <w:proofErr w:type="spellStart"/>
      <w:r>
        <w:t>Barthel</w:t>
      </w:r>
      <w:proofErr w:type="spellEnd"/>
      <w:r>
        <w:t xml:space="preserve"> et al. </w:t>
      </w:r>
      <w:r w:rsidRPr="00F026B8">
        <w:t xml:space="preserve">2015), </w:t>
      </w:r>
      <w:r>
        <w:t xml:space="preserve">2) </w:t>
      </w:r>
      <w:r w:rsidRPr="00F026B8">
        <w:t>first generation</w:t>
      </w:r>
      <w:r>
        <w:t xml:space="preserve"> hybrids between Florida and northern bass (F1) </w:t>
      </w:r>
      <w:r w:rsidRPr="00F026B8">
        <w:t>achieve greater weights and lengths</w:t>
      </w:r>
      <w:r>
        <w:t xml:space="preserve"> than the northern subspecies</w:t>
      </w:r>
      <w:r w:rsidRPr="00F026B8">
        <w:t xml:space="preserve"> (</w:t>
      </w:r>
      <w:proofErr w:type="spellStart"/>
      <w:r w:rsidRPr="00F026B8">
        <w:t>Kleinsasser</w:t>
      </w:r>
      <w:proofErr w:type="spellEnd"/>
      <w:r w:rsidRPr="00F026B8">
        <w:t xml:space="preserve"> et al</w:t>
      </w:r>
      <w:r>
        <w:t>.</w:t>
      </w:r>
      <w:r w:rsidRPr="00F026B8">
        <w:t xml:space="preserve"> 1990), </w:t>
      </w:r>
      <w:r>
        <w:t>and 3) to increase the</w:t>
      </w:r>
      <w:r w:rsidRPr="00F026B8">
        <w:t xml:space="preserve"> revenue</w:t>
      </w:r>
      <w:r>
        <w:t xml:space="preserve"> that is </w:t>
      </w:r>
      <w:r w:rsidRPr="00F026B8">
        <w:t>associated with trophy bass lakes (Chen et al</w:t>
      </w:r>
      <w:r>
        <w:t>.</w:t>
      </w:r>
      <w:r w:rsidRPr="00F026B8">
        <w:t xml:space="preserve"> 2003). As a result, the largemouth bass is now one of the most sought after and highly managed sport-fish species in the United States (</w:t>
      </w:r>
      <w:proofErr w:type="spellStart"/>
      <w:r w:rsidRPr="00F026B8">
        <w:t>Lamothe</w:t>
      </w:r>
      <w:proofErr w:type="spellEnd"/>
      <w:r w:rsidRPr="00F026B8">
        <w:t xml:space="preserve"> et al</w:t>
      </w:r>
      <w:r>
        <w:t>.</w:t>
      </w:r>
      <w:r w:rsidRPr="00F026B8">
        <w:t xml:space="preserve"> 2016).</w:t>
      </w:r>
    </w:p>
    <w:p w:rsidR="00E73C36" w:rsidRDefault="00E73C36" w:rsidP="00E73C36">
      <w:pPr>
        <w:ind w:firstLine="720"/>
      </w:pPr>
      <w:r w:rsidRPr="00353FFD">
        <w:t xml:space="preserve">There has been considerable debate concerning whether </w:t>
      </w:r>
      <w:r>
        <w:t>Florida largemouth bass</w:t>
      </w:r>
      <w:r w:rsidRPr="00353FFD">
        <w:t xml:space="preserve"> or the northern largemouth bass has higher growth potential. In studies with controlled pond conditions</w:t>
      </w:r>
      <w:r w:rsidRPr="00F026B8">
        <w:t>, varying performance characteristics</w:t>
      </w:r>
      <w:r>
        <w:t xml:space="preserve"> </w:t>
      </w:r>
      <w:r w:rsidRPr="00F026B8">
        <w:t xml:space="preserve">were found between </w:t>
      </w:r>
      <w:r>
        <w:t xml:space="preserve">the different subspecies and F1 hybrids. Philipp et al. (1991) found that Florida largemouth bass have significantly lower over winter survival in Illinois when compared to northern largemouth bass, F1 hybrids displayed survival intermediate between northern largemouth bass and Florida largemouth bass, and northern largemouth bass were found to grow significantly heavier than Florida largemouth bass and F1 hybrids in the second and third year after being stocked.  However, the findings of </w:t>
      </w:r>
      <w:proofErr w:type="spellStart"/>
      <w:r>
        <w:t>Isely</w:t>
      </w:r>
      <w:proofErr w:type="spellEnd"/>
      <w:r>
        <w:t xml:space="preserve"> et al. (1987) showed that Florida largemouth bass spawned earlier and grew larger than northern largemouth bass in the first year of life in Illinois. </w:t>
      </w:r>
      <w:proofErr w:type="spellStart"/>
      <w:r>
        <w:t>Kleinsasser</w:t>
      </w:r>
      <w:proofErr w:type="spellEnd"/>
      <w:r>
        <w:t xml:space="preserve"> et al.</w:t>
      </w:r>
      <w:r w:rsidRPr="00F026B8">
        <w:t xml:space="preserve"> </w:t>
      </w:r>
      <w:r>
        <w:t>(</w:t>
      </w:r>
      <w:r w:rsidRPr="00F026B8">
        <w:t>1990</w:t>
      </w:r>
      <w:r>
        <w:t xml:space="preserve">) reported that F1 hybrids </w:t>
      </w:r>
      <w:r>
        <w:lastRenderedPageBreak/>
        <w:t>grew significantly heavier in Texas ponds than either Florida largemouth bass or northern largemouth bass during the second year of life.</w:t>
      </w:r>
      <w:r w:rsidRPr="00F026B8">
        <w:t xml:space="preserve"> </w:t>
      </w:r>
      <w:r w:rsidRPr="002D16EE">
        <w:t>However, t</w:t>
      </w:r>
      <w:r>
        <w:t xml:space="preserve">he extrapolation to lakes </w:t>
      </w:r>
      <w:r w:rsidRPr="002D16EE">
        <w:t>and reservoirs of results from ponds, which generally</w:t>
      </w:r>
      <w:r>
        <w:t xml:space="preserve"> have</w:t>
      </w:r>
      <w:r w:rsidRPr="002D16EE">
        <w:t xml:space="preserve"> greater temperature fluctuations due to their shallowness and small surface are</w:t>
      </w:r>
      <w:r>
        <w:t>a</w:t>
      </w:r>
      <w:r w:rsidRPr="002D16EE">
        <w:t xml:space="preserve">s, has been questioned </w:t>
      </w:r>
      <w:r>
        <w:t>(</w:t>
      </w:r>
      <w:proofErr w:type="spellStart"/>
      <w:r>
        <w:t>Maceina</w:t>
      </w:r>
      <w:proofErr w:type="spellEnd"/>
      <w:r>
        <w:t xml:space="preserve"> &amp; Murphy 1992). In addition, </w:t>
      </w:r>
      <w:proofErr w:type="spellStart"/>
      <w:r>
        <w:t>Zolczynski</w:t>
      </w:r>
      <w:proofErr w:type="spellEnd"/>
      <w:r>
        <w:t xml:space="preserve"> and Davies (1976) and Williamson and Carmichael (1990) both argue that northern largemouth bass might be better suited to an aquaculture environment, as northern largemouth bass were found to feed longer and have higher food conversion rates (food weight/fish weight gained) compared to Florida largemouth bass.</w:t>
      </w:r>
    </w:p>
    <w:p w:rsidR="00E73C36" w:rsidRDefault="00E73C36" w:rsidP="00E73C36">
      <w:pPr>
        <w:ind w:firstLine="720"/>
      </w:pPr>
      <w:r>
        <w:t xml:space="preserve"> Conflicting results were also found when growth of Florida largemouth bass and northern largemouth bass were studied in natural conditions. </w:t>
      </w:r>
      <w:r w:rsidRPr="00F026B8">
        <w:t>In Oklahoma</w:t>
      </w:r>
      <w:r>
        <w:t xml:space="preserve"> in a comparison of reservoirs originally containing Florida largemouth bass and northern largemouth bass</w:t>
      </w:r>
      <w:r w:rsidRPr="00F026B8">
        <w:t xml:space="preserve">, </w:t>
      </w:r>
      <w:r>
        <w:t>Florida largemouth bass</w:t>
      </w:r>
      <w:r w:rsidRPr="00F026B8">
        <w:t xml:space="preserve"> were found to have greater mass and length than </w:t>
      </w:r>
      <w:r>
        <w:t>northern largemouth bass</w:t>
      </w:r>
      <w:r w:rsidRPr="00F026B8" w:rsidDel="009E1B33">
        <w:t xml:space="preserve"> </w:t>
      </w:r>
      <w:r w:rsidRPr="00F026B8">
        <w:t>(</w:t>
      </w:r>
      <w:r>
        <w:t xml:space="preserve">Gilliland 1992). </w:t>
      </w:r>
      <w:proofErr w:type="spellStart"/>
      <w:r>
        <w:t>Maceina</w:t>
      </w:r>
      <w:proofErr w:type="spellEnd"/>
      <w:r>
        <w:t xml:space="preserve"> et al. </w:t>
      </w:r>
      <w:r w:rsidRPr="00F026B8">
        <w:t>(1988)</w:t>
      </w:r>
      <w:r>
        <w:t xml:space="preserve"> found that female Florida largemouth bass at age three </w:t>
      </w:r>
      <w:r w:rsidRPr="00F026B8">
        <w:t>w</w:t>
      </w:r>
      <w:r>
        <w:t>ere</w:t>
      </w:r>
      <w:r w:rsidRPr="00F026B8">
        <w:t xml:space="preserve"> larger than </w:t>
      </w:r>
      <w:r>
        <w:t xml:space="preserve">northern largemouth bass </w:t>
      </w:r>
      <w:r w:rsidRPr="00F026B8">
        <w:t>in a Texas reservoir. However, no differences were found between the two</w:t>
      </w:r>
      <w:r>
        <w:t xml:space="preserve"> subspecies or their hybrids</w:t>
      </w:r>
      <w:r w:rsidRPr="00F026B8">
        <w:t xml:space="preserve"> by Allen et al</w:t>
      </w:r>
      <w:r>
        <w:t>.</w:t>
      </w:r>
      <w:r w:rsidRPr="00F026B8">
        <w:t xml:space="preserve"> (2009)</w:t>
      </w:r>
      <w:r>
        <w:t xml:space="preserve"> in a survey of Arkansas reservoirs</w:t>
      </w:r>
      <w:r w:rsidRPr="00F026B8">
        <w:t xml:space="preserve">. </w:t>
      </w:r>
      <w:r>
        <w:t>These studies provide</w:t>
      </w:r>
      <w:r w:rsidRPr="00F026B8">
        <w:t xml:space="preserve"> evidence that growth </w:t>
      </w:r>
      <w:r>
        <w:t>is</w:t>
      </w:r>
      <w:r w:rsidRPr="00F026B8">
        <w:t xml:space="preserve"> variable between different lakes where </w:t>
      </w:r>
      <w:r>
        <w:t xml:space="preserve">differences in food supply, lake productivity, and </w:t>
      </w:r>
      <w:r w:rsidRPr="00F026B8">
        <w:t xml:space="preserve">length of growing season can influence </w:t>
      </w:r>
      <w:r w:rsidRPr="00C057B4">
        <w:t xml:space="preserve">fish growth. </w:t>
      </w:r>
      <w:r>
        <w:t>Moreover, factors such as discrepancies between definitions of what constitutes a “trophy bass”,</w:t>
      </w:r>
      <w:r w:rsidRPr="00054ACC">
        <w:t xml:space="preserve"> </w:t>
      </w:r>
      <w:r>
        <w:t xml:space="preserve">make </w:t>
      </w:r>
      <w:r w:rsidRPr="00054ACC">
        <w:t xml:space="preserve">evaluating how long it takes for </w:t>
      </w:r>
      <w:r>
        <w:t>a fish to grow to trophy size</w:t>
      </w:r>
      <w:r w:rsidRPr="00054ACC">
        <w:t xml:space="preserve"> difficult (</w:t>
      </w:r>
      <w:proofErr w:type="spellStart"/>
      <w:r w:rsidRPr="00054ACC">
        <w:t>Beamesderfer</w:t>
      </w:r>
      <w:proofErr w:type="spellEnd"/>
      <w:r w:rsidRPr="00054ACC">
        <w:t xml:space="preserve"> &amp; North 1995, Myers &amp; Allen 2005).</w:t>
      </w:r>
      <w:r>
        <w:t xml:space="preserve"> In Oklahoma, </w:t>
      </w:r>
      <w:r w:rsidRPr="00291228">
        <w:t xml:space="preserve">a trophy </w:t>
      </w:r>
      <w:r w:rsidRPr="00291228">
        <w:lastRenderedPageBreak/>
        <w:t>bass</w:t>
      </w:r>
      <w:r>
        <w:t xml:space="preserve"> is defined</w:t>
      </w:r>
      <w:r w:rsidRPr="00291228">
        <w:t xml:space="preserve"> as any largemouth</w:t>
      </w:r>
      <w:r>
        <w:t xml:space="preserve"> bass</w:t>
      </w:r>
      <w:r w:rsidRPr="00291228">
        <w:t xml:space="preserve"> over </w:t>
      </w:r>
      <w:r>
        <w:t>2.7 kg</w:t>
      </w:r>
      <w:r w:rsidRPr="00291228">
        <w:t xml:space="preserve"> (O</w:t>
      </w:r>
      <w:r>
        <w:t>klahoma Department of Wildlife Conservation 2016</w:t>
      </w:r>
      <w:r w:rsidRPr="00291228">
        <w:t>).</w:t>
      </w:r>
    </w:p>
    <w:p w:rsidR="00E73C36" w:rsidRPr="00F27C98" w:rsidRDefault="00E73C36" w:rsidP="00E73C36">
      <w:pPr>
        <w:rPr>
          <w:bCs/>
        </w:rPr>
      </w:pPr>
      <w:r w:rsidRPr="00F026B8">
        <w:tab/>
        <w:t>Included in its native range, the northern subspecies was the only largemouth b</w:t>
      </w:r>
      <w:r>
        <w:t>ass present in Oklahoma prior to Florida largemouth bass</w:t>
      </w:r>
      <w:r w:rsidRPr="00F026B8">
        <w:t xml:space="preserve"> stocking. Starting in 1973, the Oklahoma Department of Wildlife Conservation (ODWC) developed a </w:t>
      </w:r>
      <w:r>
        <w:t xml:space="preserve">Florida </w:t>
      </w:r>
      <w:r w:rsidRPr="00F026B8">
        <w:t xml:space="preserve">Largemouth Bass </w:t>
      </w:r>
      <w:r>
        <w:t>Program</w:t>
      </w:r>
      <w:r w:rsidRPr="00F026B8">
        <w:t xml:space="preserve"> </w:t>
      </w:r>
      <w:r>
        <w:t>with the goal of stocking</w:t>
      </w:r>
      <w:r w:rsidRPr="00F026B8">
        <w:t xml:space="preserve"> </w:t>
      </w:r>
      <w:r>
        <w:t>Florida largemouth bass into Oklahoma reservoirs</w:t>
      </w:r>
      <w:r w:rsidRPr="00F026B8">
        <w:t xml:space="preserve"> to improve the trophy b</w:t>
      </w:r>
      <w:r>
        <w:t xml:space="preserve">ass fishery </w:t>
      </w:r>
      <w:r w:rsidRPr="00F026B8">
        <w:t>(Gilliland 1992, Horton and Gilliland 1993).</w:t>
      </w:r>
      <w:r>
        <w:t xml:space="preserve"> Stocked</w:t>
      </w:r>
      <w:r w:rsidRPr="00F026B8">
        <w:t xml:space="preserve"> fish are reared in the Durant Hatchery until they are at a suitable size to s</w:t>
      </w:r>
      <w:r>
        <w:t>tock as either fingerlings (3.8 cm</w:t>
      </w:r>
      <w:r w:rsidRPr="00F026B8">
        <w:t xml:space="preserve">) or </w:t>
      </w:r>
      <w:r>
        <w:t>fry (1.9 cm</w:t>
      </w:r>
      <w:r w:rsidRPr="00F026B8">
        <w:t xml:space="preserve">). </w:t>
      </w:r>
      <w:r>
        <w:t>The ODWC stocking regime</w:t>
      </w:r>
      <w:r w:rsidRPr="00953D87">
        <w:t xml:space="preserve"> and number of stocke</w:t>
      </w:r>
      <w:r>
        <w:t xml:space="preserve">d lakes have changed over time </w:t>
      </w:r>
      <w:r w:rsidRPr="00953D87">
        <w:t>with variation in the number of bass stocked in each lake</w:t>
      </w:r>
      <w:r>
        <w:t xml:space="preserve"> as well as changes in which lakes are stocked. Until 2013, the primary stocking regime had been stocking fish based on the size of the reservoir with lakes stocked either during even or odd numbered years at 41 fish per hectare. The ODWC would use a point-based system to rank lakes and prioritize those that were deemed to be the best potential trophy bass lakes. However, it was determined later that stocking based on lake size was impractical since a hectare of surface water did not necessarily equate to a hectare of quality bass habitat (</w:t>
      </w:r>
      <w:r w:rsidRPr="00F026B8">
        <w:t>Cli</w:t>
      </w:r>
      <w:r>
        <w:t xml:space="preserve">ff Sager, ODWC, pers. communication). Starting in 2013, the stocking regime changed to a stocking program with </w:t>
      </w:r>
      <w:r w:rsidRPr="00F026B8">
        <w:t>49 lakes</w:t>
      </w:r>
      <w:r>
        <w:t xml:space="preserve"> </w:t>
      </w:r>
      <w:r w:rsidRPr="00F026B8">
        <w:t xml:space="preserve">divided into three tiers </w:t>
      </w:r>
      <w:r>
        <w:t>(based on the OWDC</w:t>
      </w:r>
      <w:r w:rsidRPr="00F026B8">
        <w:t xml:space="preserve"> perceived trophy bass potential) with each tier receiving different numbers and sizes of Florida largemouth bass</w:t>
      </w:r>
      <w:r>
        <w:t xml:space="preserve"> (Table 1)</w:t>
      </w:r>
      <w:r w:rsidRPr="00F026B8">
        <w:t>. Tier one</w:t>
      </w:r>
      <w:r>
        <w:t xml:space="preserve"> lakes </w:t>
      </w:r>
      <w:r w:rsidRPr="00F026B8">
        <w:t>are annually stocked with 100,000 fingerlings. Tier two</w:t>
      </w:r>
      <w:r>
        <w:t xml:space="preserve"> lakes</w:t>
      </w:r>
      <w:r w:rsidRPr="00F026B8">
        <w:t xml:space="preserve"> are </w:t>
      </w:r>
      <w:r>
        <w:t xml:space="preserve">stocked with leftover </w:t>
      </w:r>
      <w:r w:rsidRPr="00F026B8">
        <w:t>fi</w:t>
      </w:r>
      <w:r>
        <w:t xml:space="preserve">ngerlings not stocked in tier one lakes as available from the hatchery. Once stocked, </w:t>
      </w:r>
      <w:r w:rsidRPr="00F026B8">
        <w:t>second tier lakes rotate to the</w:t>
      </w:r>
      <w:r>
        <w:t xml:space="preserve"> bottom of the stocking list </w:t>
      </w:r>
      <w:r>
        <w:lastRenderedPageBreak/>
        <w:t>and will</w:t>
      </w:r>
      <w:r w:rsidRPr="00F026B8">
        <w:t xml:space="preserve"> generally</w:t>
      </w:r>
      <w:r>
        <w:t xml:space="preserve"> not</w:t>
      </w:r>
      <w:r w:rsidRPr="00F026B8">
        <w:t xml:space="preserve"> be stocked</w:t>
      </w:r>
      <w:r>
        <w:t xml:space="preserve"> again</w:t>
      </w:r>
      <w:r w:rsidRPr="00F026B8">
        <w:t xml:space="preserve"> until all other second tier lakes have been stocked. Tier three</w:t>
      </w:r>
      <w:r>
        <w:t xml:space="preserve"> lakes</w:t>
      </w:r>
      <w:r w:rsidRPr="00F026B8">
        <w:t xml:space="preserve"> </w:t>
      </w:r>
      <w:r>
        <w:t>are stocked with</w:t>
      </w:r>
      <w:r w:rsidRPr="00F026B8">
        <w:t xml:space="preserve"> fry </w:t>
      </w:r>
      <w:r>
        <w:t>(as they are</w:t>
      </w:r>
      <w:r w:rsidRPr="00F026B8">
        <w:t xml:space="preserve"> available</w:t>
      </w:r>
      <w:r>
        <w:t xml:space="preserve"> from the hatchery)</w:t>
      </w:r>
      <w:r w:rsidRPr="00F026B8">
        <w:t xml:space="preserve"> and similar to the tier two lakes, these lakes are on a rotating stocking schedule (Cli</w:t>
      </w:r>
      <w:r>
        <w:t>ff Sager, ODWC, pers. communication).</w:t>
      </w:r>
    </w:p>
    <w:p w:rsidR="00E73C36" w:rsidRDefault="00E73C36" w:rsidP="00E73C36">
      <w:r w:rsidRPr="00F026B8">
        <w:tab/>
      </w:r>
      <w:r w:rsidRPr="00953D87">
        <w:t xml:space="preserve">The </w:t>
      </w:r>
      <w:r>
        <w:t xml:space="preserve">primary </w:t>
      </w:r>
      <w:r w:rsidRPr="00953D87">
        <w:t>ODWC stocki</w:t>
      </w:r>
      <w:r>
        <w:t>ng criterion for Florida bass has not changed since the 1990s and is</w:t>
      </w:r>
      <w:r w:rsidRPr="00953D87">
        <w:t xml:space="preserve"> based on the 3400 cumulative heating degree day (HDD)</w:t>
      </w:r>
      <w:r>
        <w:t xml:space="preserve"> iso</w:t>
      </w:r>
      <w:r w:rsidRPr="00953D87">
        <w:t xml:space="preserve">cline recommended by Gilliland (1992) </w:t>
      </w:r>
      <w:r w:rsidRPr="00CC4B5F">
        <w:t>(</w:t>
      </w:r>
      <w:r w:rsidRPr="00951175">
        <w:t>Fig</w:t>
      </w:r>
      <w:r>
        <w:t>.</w:t>
      </w:r>
      <w:r w:rsidRPr="00951175">
        <w:t xml:space="preserve"> 1).</w:t>
      </w:r>
      <w:r w:rsidRPr="00953D87">
        <w:t xml:space="preserve"> </w:t>
      </w:r>
      <w:r w:rsidRPr="00F46FBB">
        <w:t>Cumulative HDD, a measurement that quantifies the energy demand for home heating, is calculated as the annual sum of the number of degrees that the average daily air temperature is</w:t>
      </w:r>
      <w:r w:rsidRPr="004C0838">
        <w:t xml:space="preserve"> less than</w:t>
      </w:r>
      <w:r>
        <w:t xml:space="preserve"> 18.3</w:t>
      </w:r>
      <w:r>
        <w:rPr>
          <w:rFonts w:cstheme="minorHAnsi"/>
        </w:rPr>
        <w:t>°</w:t>
      </w:r>
      <w:r>
        <w:t>C.</w:t>
      </w:r>
      <w:r w:rsidRPr="004C0838">
        <w:t xml:space="preserve"> </w:t>
      </w:r>
      <w:r>
        <w:t>Gilliland (1992) used the HDD index as a means of exploring the possibility that general climate might affect the success of Florida largemouth bass stocking, but did not</w:t>
      </w:r>
      <w:r w:rsidRPr="00F026B8">
        <w:t xml:space="preserve"> find a statistical</w:t>
      </w:r>
      <w:r>
        <w:t>ly</w:t>
      </w:r>
      <w:r w:rsidRPr="00F026B8">
        <w:t xml:space="preserve"> significant relati</w:t>
      </w:r>
      <w:r>
        <w:t>onship between Florida largemouth bass survival and HDD.</w:t>
      </w:r>
      <w:r w:rsidRPr="00F026B8">
        <w:t xml:space="preserve"> </w:t>
      </w:r>
      <w:r>
        <w:t xml:space="preserve">However, lakes in the southeastern part of Oklahoma displayed substantially higher Florida largemouth bass mean survival compared with northwestern lakes. Therefore, he </w:t>
      </w:r>
      <w:r w:rsidRPr="006D0A97">
        <w:t>recommended that the ODWC use a northern boundary equal to the 3400 HDD isocline until further research could be done.</w:t>
      </w:r>
      <w:r w:rsidRPr="00F026B8">
        <w:t xml:space="preserve"> </w:t>
      </w:r>
    </w:p>
    <w:p w:rsidR="00E73C36" w:rsidRDefault="00E73C36" w:rsidP="00E73C36">
      <w:pPr>
        <w:ind w:firstLine="720"/>
      </w:pPr>
      <w:r>
        <w:t>Interested in increasing the number of Florida largemouth bass and Florida alleles since fish with Florida alleles are thought to grow larger than northern largemouth bass, the ODWC has been sampling bass populations in stocked lakes to monitor the proportions of Florida largemouth bass in these populations to assist in future stocking decisions. However, t</w:t>
      </w:r>
      <w:r w:rsidRPr="00F026B8">
        <w:t xml:space="preserve">he morphological differences between </w:t>
      </w:r>
      <w:r>
        <w:t>Florida largemouth bass and northern largemouth bass are</w:t>
      </w:r>
      <w:r w:rsidRPr="00F026B8">
        <w:t xml:space="preserve"> minute</w:t>
      </w:r>
      <w:r>
        <w:t>. T</w:t>
      </w:r>
      <w:r w:rsidRPr="00F026B8">
        <w:t>hus identifying the fish based solely on these</w:t>
      </w:r>
      <w:r>
        <w:t xml:space="preserve"> morphological</w:t>
      </w:r>
      <w:r w:rsidRPr="00F026B8">
        <w:t xml:space="preserve"> differences is difficult. For example, the Florida </w:t>
      </w:r>
      <w:r w:rsidRPr="00F026B8">
        <w:lastRenderedPageBreak/>
        <w:t xml:space="preserve">largemouth bass has 69-73 scales along its lateral line while the northern </w:t>
      </w:r>
      <w:r>
        <w:t xml:space="preserve">largemouth </w:t>
      </w:r>
      <w:r w:rsidRPr="00F026B8">
        <w:t>bass has 59-65</w:t>
      </w:r>
      <w:r>
        <w:t>,</w:t>
      </w:r>
      <w:r w:rsidRPr="00F026B8">
        <w:t xml:space="preserve"> with hybrids displaying a scale count in the intermediate range (Phillip et al</w:t>
      </w:r>
      <w:r>
        <w:t>.</w:t>
      </w:r>
      <w:r w:rsidRPr="00F026B8">
        <w:t xml:space="preserve"> 1983). </w:t>
      </w:r>
      <w:r>
        <w:t xml:space="preserve">As a result, there has been considerable work to identify the genotype </w:t>
      </w:r>
      <w:proofErr w:type="gramStart"/>
      <w:r>
        <w:t>of a</w:t>
      </w:r>
      <w:proofErr w:type="gramEnd"/>
      <w:r>
        <w:t xml:space="preserve"> bass using genetic markers</w:t>
      </w:r>
      <w:r w:rsidRPr="00F46FBB">
        <w:t xml:space="preserve">. Two </w:t>
      </w:r>
      <w:proofErr w:type="spellStart"/>
      <w:r w:rsidRPr="00F46FBB">
        <w:t>allozyme</w:t>
      </w:r>
      <w:proofErr w:type="spellEnd"/>
      <w:r>
        <w:t xml:space="preserve"> loci that are fixed for different alleles between subspecies were historically used to make genetic distinctions between Florida largemouth bass and northern largemouth bass. However, due to the frequency of incorrect identification of fish genotype using these </w:t>
      </w:r>
      <w:proofErr w:type="spellStart"/>
      <w:r>
        <w:t>allozymes</w:t>
      </w:r>
      <w:proofErr w:type="spellEnd"/>
      <w:r>
        <w:t xml:space="preserve"> (</w:t>
      </w:r>
      <w:proofErr w:type="spellStart"/>
      <w:r>
        <w:t>Maceina</w:t>
      </w:r>
      <w:proofErr w:type="spellEnd"/>
      <w:r>
        <w:t xml:space="preserve"> et al. 1988), a protocol using microsatellite markers was designed by Lutz-Carrillo et al. (2008) to allow for improved reliability of genotypic categorization. Since 2009, t</w:t>
      </w:r>
      <w:r w:rsidRPr="00F026B8">
        <w:t xml:space="preserve">he Plankton Ecology and Limnology </w:t>
      </w:r>
      <w:r>
        <w:t xml:space="preserve">Laboratory </w:t>
      </w:r>
      <w:r w:rsidRPr="00F026B8">
        <w:t>(PEL</w:t>
      </w:r>
      <w:r>
        <w:t>L</w:t>
      </w:r>
      <w:r w:rsidRPr="00F026B8">
        <w:t>) at the University of Oklahoma</w:t>
      </w:r>
      <w:r>
        <w:t xml:space="preserve"> </w:t>
      </w:r>
      <w:r w:rsidRPr="00F026B8">
        <w:t>has been coop</w:t>
      </w:r>
      <w:r>
        <w:t>erating with the ODWC to determine the genotype of largemouth bass sampled from lakes stocked with Florida largemouth bass using three of the Lutz-Carrillo et al. (2008) microsatellites. Using an eight-</w:t>
      </w:r>
      <w:r w:rsidRPr="00D429FB">
        <w:t xml:space="preserve">year data set of </w:t>
      </w:r>
      <w:r>
        <w:t xml:space="preserve">microsatellite-based </w:t>
      </w:r>
      <w:r w:rsidRPr="00D429FB">
        <w:t>genotypic verification in largemouth bass collected from lakes around Oklahoma</w:t>
      </w:r>
      <w:r>
        <w:t>,</w:t>
      </w:r>
      <w:r w:rsidRPr="00D429FB">
        <w:t xml:space="preserve"> as well </w:t>
      </w:r>
      <w:r>
        <w:t xml:space="preserve">as six </w:t>
      </w:r>
      <w:r w:rsidRPr="00D429FB">
        <w:t>envi</w:t>
      </w:r>
      <w:r>
        <w:t>ronmental characteristics of lakes and stocking parameters</w:t>
      </w:r>
      <w:r w:rsidRPr="00D429FB">
        <w:t>, I assessed</w:t>
      </w:r>
      <w:r>
        <w:t>: 1) if stocking effort and general lake characteristics can explain the success of the Florida largemouth bass stocking program as measured by the frequency of Florida alleles in Oklahoma lakes; and 2) whether the lakes that are producing the largest trophy bass in Oklahoma have higher frequencies of Florida alleles compared to non-trophy bass lakes.</w:t>
      </w:r>
    </w:p>
    <w:p w:rsidR="00E73C36" w:rsidRDefault="00E73C36" w:rsidP="00E73C36">
      <w:pPr>
        <w:ind w:firstLine="720"/>
      </w:pPr>
    </w:p>
    <w:p w:rsidR="00D55381" w:rsidRDefault="00D55381" w:rsidP="00E73C36">
      <w:pPr>
        <w:ind w:firstLine="720"/>
      </w:pPr>
    </w:p>
    <w:p w:rsidR="00D55381" w:rsidRDefault="00D55381" w:rsidP="00E73C36">
      <w:pPr>
        <w:ind w:firstLine="720"/>
      </w:pPr>
    </w:p>
    <w:p w:rsidR="00E73C36" w:rsidRPr="00F026B8" w:rsidRDefault="00E73C36" w:rsidP="00E73C36">
      <w:pPr>
        <w:pStyle w:val="Heading1"/>
      </w:pPr>
      <w:bookmarkStart w:id="10" w:name="_Toc482045159"/>
      <w:r w:rsidRPr="00F026B8">
        <w:lastRenderedPageBreak/>
        <w:t>Methods</w:t>
      </w:r>
      <w:bookmarkEnd w:id="10"/>
    </w:p>
    <w:p w:rsidR="00E73C36" w:rsidRPr="00F026B8" w:rsidRDefault="00E73C36" w:rsidP="00E73C36">
      <w:pPr>
        <w:pStyle w:val="Heading2"/>
      </w:pPr>
      <w:bookmarkStart w:id="11" w:name="_Toc482045160"/>
      <w:r w:rsidRPr="00F026B8">
        <w:t>Fish Collection by ODWC</w:t>
      </w:r>
      <w:bookmarkEnd w:id="11"/>
    </w:p>
    <w:p w:rsidR="00E73C36" w:rsidRDefault="00E73C36" w:rsidP="00E73C36">
      <w:r w:rsidRPr="00F026B8">
        <w:tab/>
        <w:t xml:space="preserve">Adult and juvenile largemouth bass were collected annually between 2009 and 2016 by the ODWC </w:t>
      </w:r>
      <w:r w:rsidRPr="00054ACC">
        <w:t>from 41 of the lakes</w:t>
      </w:r>
      <w:r w:rsidRPr="00D40304">
        <w:t xml:space="preserve"> </w:t>
      </w:r>
      <w:r w:rsidRPr="00F026B8">
        <w:t xml:space="preserve">within the </w:t>
      </w:r>
      <w:r>
        <w:t>Florida Largemouth Bass</w:t>
      </w:r>
      <w:r w:rsidRPr="00F026B8">
        <w:t xml:space="preserve"> </w:t>
      </w:r>
      <w:r>
        <w:t>Program</w:t>
      </w:r>
      <w:r w:rsidRPr="00F026B8">
        <w:t>. Each lake was sampled every five years an</w:t>
      </w:r>
      <w:r>
        <w:t xml:space="preserve">d approximately 40 fish were collected by </w:t>
      </w:r>
      <w:proofErr w:type="spellStart"/>
      <w:r>
        <w:t>electrofishing</w:t>
      </w:r>
      <w:proofErr w:type="spellEnd"/>
      <w:r w:rsidRPr="00F026B8">
        <w:t>. Small fin clips of at least 3x1 mm in size were taken from each fish and preserved in 95% ethanol before being delivered to the PEL</w:t>
      </w:r>
      <w:r>
        <w:t>L. Information on fish length, weight, sex, gender, etc. was not provided with the samples upon delivery.</w:t>
      </w:r>
    </w:p>
    <w:p w:rsidR="00E73C36" w:rsidRPr="00F026B8" w:rsidRDefault="00E73C36" w:rsidP="00E73C36"/>
    <w:p w:rsidR="00E73C36" w:rsidRPr="00F026B8" w:rsidRDefault="00E73C36" w:rsidP="00E73C36">
      <w:pPr>
        <w:pStyle w:val="Heading2"/>
      </w:pPr>
      <w:bookmarkStart w:id="12" w:name="_Toc482045161"/>
      <w:r w:rsidRPr="00F026B8">
        <w:t>Fish Genotype using Microsatellite Size Analysis</w:t>
      </w:r>
      <w:bookmarkEnd w:id="12"/>
      <w:r w:rsidRPr="00F026B8">
        <w:t xml:space="preserve"> </w:t>
      </w:r>
    </w:p>
    <w:p w:rsidR="00E73C36" w:rsidRDefault="00E73C36" w:rsidP="00E73C36">
      <w:pPr>
        <w:ind w:firstLine="720"/>
      </w:pPr>
      <w:r w:rsidRPr="00F026B8">
        <w:t xml:space="preserve">Samples were stored in the dark at room temperature and inspected for proper preservation and </w:t>
      </w:r>
      <w:r>
        <w:t xml:space="preserve">quality </w:t>
      </w:r>
      <w:r w:rsidRPr="00F026B8">
        <w:t>condition before being processed.</w:t>
      </w:r>
      <w:r>
        <w:t xml:space="preserve"> </w:t>
      </w:r>
      <w:r w:rsidRPr="00054ACC">
        <w:t>DNA extraction followed the protocol outlined by Lutz-Carrillo et al</w:t>
      </w:r>
      <w:r>
        <w:t>. (2008</w:t>
      </w:r>
      <w:r w:rsidRPr="00054ACC">
        <w:t>).</w:t>
      </w:r>
      <w:r w:rsidRPr="00F026B8">
        <w:t xml:space="preserve"> Fin clips were </w:t>
      </w:r>
      <w:proofErr w:type="spellStart"/>
      <w:r w:rsidRPr="00F026B8">
        <w:t>lysed</w:t>
      </w:r>
      <w:proofErr w:type="spellEnd"/>
      <w:r w:rsidRPr="00F026B8">
        <w:t xml:space="preserve"> using a 2X </w:t>
      </w:r>
      <w:proofErr w:type="spellStart"/>
      <w:r w:rsidRPr="00F026B8">
        <w:t>lysis</w:t>
      </w:r>
      <w:proofErr w:type="spellEnd"/>
      <w:r w:rsidRPr="00F026B8">
        <w:t xml:space="preserve"> buffer, </w:t>
      </w:r>
      <w:proofErr w:type="spellStart"/>
      <w:r w:rsidRPr="00F026B8">
        <w:t>proteinase</w:t>
      </w:r>
      <w:proofErr w:type="spellEnd"/>
      <w:r w:rsidRPr="00F026B8">
        <w:t xml:space="preserve"> K</w:t>
      </w:r>
      <w:r>
        <w:t xml:space="preserve"> (Life Technologies)</w:t>
      </w:r>
      <w:r w:rsidRPr="00F026B8">
        <w:t>, and a 55</w:t>
      </w:r>
      <w:r>
        <w:t xml:space="preserve"> </w:t>
      </w:r>
      <w:r w:rsidRPr="00F026B8">
        <w:rPr>
          <w:rFonts w:cstheme="minorHAnsi"/>
        </w:rPr>
        <w:t>°</w:t>
      </w:r>
      <w:r w:rsidRPr="00F026B8">
        <w:t xml:space="preserve">C hot water bath. Following sample </w:t>
      </w:r>
      <w:proofErr w:type="spellStart"/>
      <w:r w:rsidRPr="00F026B8">
        <w:t>lysis</w:t>
      </w:r>
      <w:proofErr w:type="spellEnd"/>
      <w:r w:rsidRPr="00F026B8">
        <w:t>, DNA was salted out and isolated by ethanol precipitatio</w:t>
      </w:r>
      <w:r>
        <w:t>n, dried, and reconstituted in</w:t>
      </w:r>
      <w:r w:rsidRPr="00F026B8">
        <w:t xml:space="preserve"> ultrapure water. Purified DNA was then amplified by</w:t>
      </w:r>
      <w:r>
        <w:t xml:space="preserve"> Polymerase Chain Reaction</w:t>
      </w:r>
      <w:r w:rsidRPr="00F026B8">
        <w:t xml:space="preserve"> </w:t>
      </w:r>
      <w:r>
        <w:t>(</w:t>
      </w:r>
      <w:r w:rsidRPr="00F026B8">
        <w:t>PCR</w:t>
      </w:r>
      <w:r>
        <w:t>)</w:t>
      </w:r>
      <w:r w:rsidRPr="00F026B8">
        <w:t xml:space="preserve"> using three sets of diagnostic microsatellite primers developed for genotyping largemo</w:t>
      </w:r>
      <w:r>
        <w:t>uth bass by Lutz-Carrillo et al. (2008</w:t>
      </w:r>
      <w:r w:rsidRPr="00F026B8">
        <w:t xml:space="preserve">). All PCRs were performed with 25 </w:t>
      </w:r>
      <w:r w:rsidRPr="00F026B8">
        <w:rPr>
          <w:rFonts w:ascii="Calibri" w:hAnsi="Calibri"/>
        </w:rPr>
        <w:t>µ</w:t>
      </w:r>
      <w:r w:rsidRPr="00F026B8">
        <w:t xml:space="preserve">L volumes on an </w:t>
      </w:r>
      <w:proofErr w:type="spellStart"/>
      <w:r w:rsidRPr="00F026B8">
        <w:t>iCycler</w:t>
      </w:r>
      <w:proofErr w:type="spellEnd"/>
      <w:r w:rsidRPr="00F026B8">
        <w:t xml:space="preserve"> Thermal Cycler (</w:t>
      </w:r>
      <w:proofErr w:type="spellStart"/>
      <w:r w:rsidRPr="00F026B8">
        <w:t>BioRad</w:t>
      </w:r>
      <w:proofErr w:type="spellEnd"/>
      <w:r w:rsidRPr="00F026B8">
        <w:t xml:space="preserve"> </w:t>
      </w:r>
      <w:proofErr w:type="spellStart"/>
      <w:proofErr w:type="gramStart"/>
      <w:r w:rsidRPr="00F026B8">
        <w:t>iQ</w:t>
      </w:r>
      <w:proofErr w:type="spellEnd"/>
      <w:proofErr w:type="gramEnd"/>
      <w:r w:rsidRPr="00F026B8">
        <w:t xml:space="preserve"> 5 RTPCR QPCR). Reactions consisted of 2 </w:t>
      </w:r>
      <w:r w:rsidRPr="00F026B8">
        <w:rPr>
          <w:rFonts w:ascii="Calibri" w:hAnsi="Calibri"/>
        </w:rPr>
        <w:t>µ</w:t>
      </w:r>
      <w:r w:rsidRPr="00F026B8">
        <w:t xml:space="preserve">L of DNA template, 12.5 </w:t>
      </w:r>
      <w:r w:rsidRPr="00F026B8">
        <w:rPr>
          <w:rFonts w:ascii="Calibri" w:hAnsi="Calibri"/>
        </w:rPr>
        <w:t>µ</w:t>
      </w:r>
      <w:r w:rsidRPr="00F026B8">
        <w:t xml:space="preserve">L of </w:t>
      </w:r>
      <w:proofErr w:type="spellStart"/>
      <w:r w:rsidRPr="00F026B8">
        <w:t>iQ</w:t>
      </w:r>
      <w:proofErr w:type="spellEnd"/>
      <w:r w:rsidRPr="00F026B8">
        <w:t xml:space="preserve"> </w:t>
      </w:r>
      <w:proofErr w:type="spellStart"/>
      <w:r w:rsidRPr="00F026B8">
        <w:t>SuperMix</w:t>
      </w:r>
      <w:proofErr w:type="spellEnd"/>
      <w:r w:rsidRPr="00F026B8">
        <w:t xml:space="preserve"> (containing </w:t>
      </w:r>
      <w:proofErr w:type="spellStart"/>
      <w:r w:rsidRPr="00F026B8">
        <w:t>dNTPs</w:t>
      </w:r>
      <w:proofErr w:type="spellEnd"/>
      <w:r w:rsidRPr="00F026B8">
        <w:t xml:space="preserve">, 6 </w:t>
      </w:r>
      <w:proofErr w:type="spellStart"/>
      <w:r w:rsidRPr="00F026B8">
        <w:t>mM</w:t>
      </w:r>
      <w:proofErr w:type="spellEnd"/>
      <w:r w:rsidRPr="00F026B8">
        <w:t xml:space="preserve"> MgCl</w:t>
      </w:r>
      <w:r w:rsidRPr="00F026B8">
        <w:rPr>
          <w:vertAlign w:val="subscript"/>
        </w:rPr>
        <w:t>2</w:t>
      </w:r>
      <w:r w:rsidRPr="00F026B8">
        <w:t>, and 50 U/</w:t>
      </w:r>
      <w:proofErr w:type="spellStart"/>
      <w:r w:rsidRPr="00F026B8">
        <w:t>mL</w:t>
      </w:r>
      <w:proofErr w:type="spellEnd"/>
      <w:r w:rsidRPr="00F026B8">
        <w:t xml:space="preserve"> hot start </w:t>
      </w:r>
      <w:proofErr w:type="spellStart"/>
      <w:r w:rsidRPr="00F026B8">
        <w:t>iTaq</w:t>
      </w:r>
      <w:proofErr w:type="spellEnd"/>
      <w:r w:rsidRPr="00F026B8">
        <w:t xml:space="preserve"> DNA polymerase; Bio-Rad), 4.5 </w:t>
      </w:r>
      <w:r w:rsidRPr="00F026B8">
        <w:rPr>
          <w:rFonts w:ascii="Calibri" w:hAnsi="Calibri"/>
        </w:rPr>
        <w:t>µ</w:t>
      </w:r>
      <w:r w:rsidRPr="00F026B8">
        <w:t xml:space="preserve">L </w:t>
      </w:r>
      <w:proofErr w:type="spellStart"/>
      <w:r w:rsidRPr="00F026B8">
        <w:t>UltraPure</w:t>
      </w:r>
      <w:proofErr w:type="spellEnd"/>
      <w:r w:rsidRPr="00F026B8">
        <w:t xml:space="preserve"> H</w:t>
      </w:r>
      <w:r w:rsidRPr="00F026B8">
        <w:rPr>
          <w:vertAlign w:val="subscript"/>
        </w:rPr>
        <w:t>2</w:t>
      </w:r>
      <w:r w:rsidRPr="00F026B8">
        <w:t>0 (</w:t>
      </w:r>
      <w:proofErr w:type="spellStart"/>
      <w:r w:rsidRPr="00F026B8">
        <w:t>Invitrogen</w:t>
      </w:r>
      <w:proofErr w:type="spellEnd"/>
      <w:r w:rsidRPr="00F026B8">
        <w:t xml:space="preserve">), 1.15 </w:t>
      </w:r>
      <w:r w:rsidRPr="00F026B8">
        <w:rPr>
          <w:rFonts w:ascii="Calibri" w:hAnsi="Calibri"/>
        </w:rPr>
        <w:t>µ</w:t>
      </w:r>
      <w:r w:rsidRPr="00F026B8">
        <w:t>L of forward and reverse triplex primers designed to target loci MiSaTPW111 and MiSaTPW169 (</w:t>
      </w:r>
      <w:proofErr w:type="spellStart"/>
      <w:r w:rsidRPr="00F026B8">
        <w:t>GenBank</w:t>
      </w:r>
      <w:proofErr w:type="spellEnd"/>
      <w:r w:rsidRPr="00F026B8">
        <w:t xml:space="preserve"> Accession number EF590093 and </w:t>
      </w:r>
      <w:r w:rsidRPr="00F026B8">
        <w:lastRenderedPageBreak/>
        <w:t xml:space="preserve">EF590110, respectively), and 0.7 </w:t>
      </w:r>
      <w:r w:rsidRPr="00F026B8">
        <w:rPr>
          <w:rFonts w:ascii="Calibri" w:hAnsi="Calibri"/>
        </w:rPr>
        <w:t>µ</w:t>
      </w:r>
      <w:r w:rsidRPr="00F026B8">
        <w:t>L of forward and reverse triplex primers targeting locus MiSaTPW112 (</w:t>
      </w:r>
      <w:proofErr w:type="spellStart"/>
      <w:r w:rsidRPr="00F026B8">
        <w:t>GenBank</w:t>
      </w:r>
      <w:proofErr w:type="spellEnd"/>
      <w:r w:rsidRPr="00F026B8">
        <w:t xml:space="preserve"> Accession number EF590094). The forward primer of each set had a fluorescent marker, allowing for microsatellite sizing of the amplif</w:t>
      </w:r>
      <w:r>
        <w:t>ied product</w:t>
      </w:r>
      <w:r w:rsidRPr="00F026B8">
        <w:t>. Cycling parameters were 94</w:t>
      </w:r>
      <w:r>
        <w:t xml:space="preserve"> </w:t>
      </w:r>
      <w:r w:rsidRPr="00F026B8">
        <w:rPr>
          <w:rFonts w:cstheme="minorHAnsi"/>
        </w:rPr>
        <w:t>°</w:t>
      </w:r>
      <w:r w:rsidRPr="00F026B8">
        <w:t xml:space="preserve">C for 1 min and 50 s, followed by 27 cycles of </w:t>
      </w:r>
      <w:proofErr w:type="spellStart"/>
      <w:r w:rsidRPr="00F026B8">
        <w:t>denaturation</w:t>
      </w:r>
      <w:proofErr w:type="spellEnd"/>
      <w:r w:rsidRPr="00F026B8">
        <w:t xml:space="preserve"> at 94</w:t>
      </w:r>
      <w:r>
        <w:t xml:space="preserve"> </w:t>
      </w:r>
      <w:r w:rsidRPr="00F026B8">
        <w:rPr>
          <w:rFonts w:cstheme="minorHAnsi"/>
        </w:rPr>
        <w:t>°</w:t>
      </w:r>
      <w:r w:rsidRPr="00F026B8">
        <w:t>C for 30 s, annealing for 30 s at 60</w:t>
      </w:r>
      <w:r>
        <w:t xml:space="preserve"> </w:t>
      </w:r>
      <w:r w:rsidRPr="00F026B8">
        <w:rPr>
          <w:rFonts w:cstheme="minorHAnsi"/>
        </w:rPr>
        <w:t>°</w:t>
      </w:r>
      <w:r w:rsidRPr="00F026B8">
        <w:t>C, extension at 72</w:t>
      </w:r>
      <w:r>
        <w:t xml:space="preserve"> </w:t>
      </w:r>
      <w:r w:rsidRPr="00F026B8">
        <w:rPr>
          <w:rFonts w:cstheme="minorHAnsi"/>
        </w:rPr>
        <w:t>°</w:t>
      </w:r>
      <w:r w:rsidRPr="00F026B8">
        <w:t xml:space="preserve">C for 60 s, and a final extension at 72 </w:t>
      </w:r>
      <w:r w:rsidRPr="00F026B8">
        <w:rPr>
          <w:rFonts w:cstheme="minorHAnsi"/>
        </w:rPr>
        <w:t>°</w:t>
      </w:r>
      <w:r w:rsidRPr="00F026B8">
        <w:t xml:space="preserve">C for 10 min. PCR fragments from each fish (2 </w:t>
      </w:r>
      <w:r w:rsidRPr="00F026B8">
        <w:rPr>
          <w:rFonts w:ascii="Calibri" w:hAnsi="Calibri"/>
        </w:rPr>
        <w:t>µ</w:t>
      </w:r>
      <w:r>
        <w:t>L) were sent to the University of Oklahoma</w:t>
      </w:r>
      <w:r w:rsidRPr="00F026B8">
        <w:t xml:space="preserve"> Health Sciences Center</w:t>
      </w:r>
      <w:r>
        <w:t xml:space="preserve"> </w:t>
      </w:r>
      <w:r w:rsidRPr="00BF1D17">
        <w:rPr>
          <w:rStyle w:val="Strong"/>
          <w:b w:val="0"/>
        </w:rPr>
        <w:t xml:space="preserve">Laboratory </w:t>
      </w:r>
      <w:r w:rsidRPr="00090BE2">
        <w:rPr>
          <w:rStyle w:val="Strong"/>
          <w:b w:val="0"/>
        </w:rPr>
        <w:t xml:space="preserve">for </w:t>
      </w:r>
      <w:r w:rsidRPr="00BF1D17">
        <w:rPr>
          <w:rStyle w:val="Strong"/>
          <w:b w:val="0"/>
        </w:rPr>
        <w:t xml:space="preserve">Molecular Biology and </w:t>
      </w:r>
      <w:proofErr w:type="spellStart"/>
      <w:r w:rsidRPr="00BF1D17">
        <w:rPr>
          <w:rStyle w:val="Strong"/>
          <w:b w:val="0"/>
        </w:rPr>
        <w:t>Cytometry</w:t>
      </w:r>
      <w:proofErr w:type="spellEnd"/>
      <w:r w:rsidRPr="00BF1D17">
        <w:rPr>
          <w:rStyle w:val="Strong"/>
          <w:b w:val="0"/>
        </w:rPr>
        <w:t xml:space="preserve"> Research</w:t>
      </w:r>
      <w:r w:rsidRPr="00F026B8">
        <w:t xml:space="preserve"> for </w:t>
      </w:r>
      <w:r>
        <w:t>sequencing</w:t>
      </w:r>
      <w:r w:rsidRPr="00F026B8">
        <w:t xml:space="preserve"> of microsatellite fragments using a 96 capillary 3730xl DNA Analyzer (</w:t>
      </w:r>
      <w:proofErr w:type="spellStart"/>
      <w:r w:rsidRPr="00F026B8">
        <w:t>ThermoFisher</w:t>
      </w:r>
      <w:proofErr w:type="spellEnd"/>
      <w:r w:rsidRPr="00F026B8">
        <w:t xml:space="preserve"> Scientific). </w:t>
      </w:r>
    </w:p>
    <w:p w:rsidR="00E73C36" w:rsidRDefault="00E73C36" w:rsidP="00E73C36">
      <w:pPr>
        <w:ind w:firstLine="720"/>
      </w:pPr>
      <w:r w:rsidRPr="00F026B8">
        <w:t>Each fragment was visually inspected (appearing as a sharp colored peak on a standardized</w:t>
      </w:r>
      <w:r>
        <w:t xml:space="preserve"> </w:t>
      </w:r>
      <w:proofErr w:type="spellStart"/>
      <w:r>
        <w:t>electropherogram</w:t>
      </w:r>
      <w:proofErr w:type="spellEnd"/>
      <w:r w:rsidRPr="00F026B8">
        <w:t xml:space="preserve"> </w:t>
      </w:r>
      <w:r w:rsidRPr="00F14246">
        <w:t>graph</w:t>
      </w:r>
      <w:r w:rsidRPr="00F026B8">
        <w:t>) and the length (in base</w:t>
      </w:r>
      <w:r>
        <w:t>-</w:t>
      </w:r>
      <w:r w:rsidRPr="00F026B8">
        <w:t>pairs) was recorded based on a known DNA size standard using the Peak Scanner Software program (</w:t>
      </w:r>
      <w:r>
        <w:t xml:space="preserve">version 2.0, </w:t>
      </w:r>
      <w:proofErr w:type="spellStart"/>
      <w:r w:rsidRPr="00F026B8">
        <w:t>ThermoFisher</w:t>
      </w:r>
      <w:proofErr w:type="spellEnd"/>
      <w:r w:rsidRPr="00F026B8">
        <w:t xml:space="preserve"> Scientific). </w:t>
      </w:r>
      <w:r>
        <w:t>Both Florida largemouth bass and northern largemouth bass have known diagnostic</w:t>
      </w:r>
      <w:r w:rsidRPr="00F026B8">
        <w:t xml:space="preserve"> fragment lengths</w:t>
      </w:r>
      <w:r>
        <w:t xml:space="preserve"> (i.e., allele sizes)</w:t>
      </w:r>
      <w:r w:rsidRPr="00F026B8">
        <w:t xml:space="preserve"> for each set of microsatellite markers used in the analysis</w:t>
      </w:r>
      <w:r>
        <w:t xml:space="preserve"> and </w:t>
      </w:r>
      <w:r w:rsidRPr="00F026B8">
        <w:t>fish were genotyped based on the length of each fragment. If one peak appeared for a particular marker, the fis</w:t>
      </w:r>
      <w:r>
        <w:t xml:space="preserve">h was scored as homozygous for that locus. </w:t>
      </w:r>
      <w:r w:rsidRPr="00F026B8">
        <w:t xml:space="preserve">If two </w:t>
      </w:r>
      <w:r>
        <w:t>peaks occurred for a marker, the</w:t>
      </w:r>
      <w:r w:rsidRPr="00F026B8">
        <w:t>n the fish was determined to be heterozygous fo</w:t>
      </w:r>
      <w:r>
        <w:t>r that locus</w:t>
      </w:r>
      <w:r w:rsidRPr="00F026B8">
        <w:t xml:space="preserve"> and thus had som</w:t>
      </w:r>
      <w:r>
        <w:t>e genetic material from both Florida largemouth bass</w:t>
      </w:r>
      <w:r w:rsidRPr="00F026B8">
        <w:t xml:space="preserve"> and </w:t>
      </w:r>
      <w:r>
        <w:t>northern largemouth bass. Fish classified as pure Florida largemouth bass (hereafter FLMB) and northern largemouth bass were homozygous at all three loci, but the fragment base pair length at each locus was used to differentiate between the two genotypes.  If a fish was heterozygous at</w:t>
      </w:r>
      <w:r w:rsidRPr="00F026B8">
        <w:t xml:space="preserve"> all three</w:t>
      </w:r>
      <w:r>
        <w:t xml:space="preserve"> markers, then it was deemed an</w:t>
      </w:r>
      <w:r w:rsidRPr="00F026B8">
        <w:t xml:space="preserve"> F1</w:t>
      </w:r>
      <w:r>
        <w:t xml:space="preserve"> hybrid</w:t>
      </w:r>
      <w:r w:rsidRPr="00F026B8">
        <w:t>. Any oth</w:t>
      </w:r>
      <w:r>
        <w:t xml:space="preserve">er combination of alleles </w:t>
      </w:r>
      <w:r w:rsidRPr="00F026B8">
        <w:t xml:space="preserve">signified </w:t>
      </w:r>
      <w:r w:rsidRPr="00F026B8">
        <w:lastRenderedPageBreak/>
        <w:t>that the fish was a</w:t>
      </w:r>
      <w:r>
        <w:t xml:space="preserve"> hybrid-cross bass</w:t>
      </w:r>
      <w:r w:rsidRPr="00F026B8">
        <w:t xml:space="preserve"> </w:t>
      </w:r>
      <w:r>
        <w:t>(FX)</w:t>
      </w:r>
      <w:r w:rsidRPr="00F026B8">
        <w:t>. Occasionally DNA from samples would not amplify correctly and thus could</w:t>
      </w:r>
      <w:r>
        <w:t xml:space="preserve"> not be analyzed. </w:t>
      </w:r>
      <w:r w:rsidRPr="00A9704B">
        <w:t>By utilizing three distinct markers, a good indication of the genotype could be determined.</w:t>
      </w:r>
    </w:p>
    <w:p w:rsidR="00E73C36" w:rsidRDefault="00E73C36" w:rsidP="00D55381">
      <w:pPr>
        <w:ind w:firstLine="720"/>
      </w:pPr>
      <w:r w:rsidRPr="00272B0D">
        <w:t>Only lake samples that had more than 30 successfully amplified fish were used in further analyses</w:t>
      </w:r>
      <w:r w:rsidRPr="00054ACC">
        <w:t xml:space="preserve"> (n=34)</w:t>
      </w:r>
      <w:r w:rsidRPr="00CC4B5F">
        <w:t xml:space="preserve"> (</w:t>
      </w:r>
      <w:r w:rsidRPr="00951175">
        <w:t>Fig</w:t>
      </w:r>
      <w:r>
        <w:t>.</w:t>
      </w:r>
      <w:r w:rsidRPr="00951175">
        <w:t xml:space="preserve"> 2).</w:t>
      </w:r>
      <w:r w:rsidR="00EC23E8">
        <w:t xml:space="preserve"> Three genotypes</w:t>
      </w:r>
      <w:r>
        <w:t xml:space="preserve"> were calculated for each reservoir; FLMB, F1, and FX fish, plus the total sum of all fish containing one or more Florida alleles (TBFA). The percentage of FLMB, F1, and FX fish provided estimates of each genotype’s proportion in the population while Florida allele introgression (transfer of Florida alleles into the bass population) was indicated by percent TBFA. As proportions, the distributions of the response variables were positively skewed and thus square-root transformed for all analyses</w:t>
      </w:r>
      <w:r w:rsidRPr="00F026B8">
        <w:t xml:space="preserve"> (McDonald 2009). </w:t>
      </w:r>
      <w:r>
        <w:t xml:space="preserve"> Several lakes had samples from multiple years since 2009. For lakes with two samples, paired t-tests (McDonald 2009) were computed for FLMB, F1, FX, and TBFA, separately, and revealed no significant differences between years for FLMB (t</w:t>
      </w:r>
      <w:r>
        <w:rPr>
          <w:vertAlign w:val="subscript"/>
        </w:rPr>
        <w:t>4</w:t>
      </w:r>
      <w:r>
        <w:t>=0.98, p=0.38), F1 (t</w:t>
      </w:r>
      <w:r>
        <w:rPr>
          <w:vertAlign w:val="subscript"/>
        </w:rPr>
        <w:t>4</w:t>
      </w:r>
      <w:r>
        <w:t>=0.04, p=0.96), FX (t</w:t>
      </w:r>
      <w:r>
        <w:rPr>
          <w:vertAlign w:val="subscript"/>
        </w:rPr>
        <w:t>4</w:t>
      </w:r>
      <w:r>
        <w:t>=1.92, p=0.13), or TBFA (t</w:t>
      </w:r>
      <w:r>
        <w:rPr>
          <w:vertAlign w:val="subscript"/>
        </w:rPr>
        <w:t>4</w:t>
      </w:r>
      <w:r>
        <w:t>=0.98, p=0.38). For lakes with three samples, repeated measures ANOVAs (McDonald 2009) were conducted for FLMB, F1, FX, and TBFA, separately, and revealed no significant differences in genotype percentages between years for FLMB (F</w:t>
      </w:r>
      <w:r w:rsidRPr="008E56A3">
        <w:rPr>
          <w:vertAlign w:val="subscript"/>
        </w:rPr>
        <w:t>2,8</w:t>
      </w:r>
      <w:r>
        <w:t>=2.7, p=0.13),  F1 (F</w:t>
      </w:r>
      <w:r w:rsidRPr="008E56A3">
        <w:rPr>
          <w:vertAlign w:val="subscript"/>
        </w:rPr>
        <w:t>2,8</w:t>
      </w:r>
      <w:r>
        <w:t>=0.53, p=0.61), FX (F</w:t>
      </w:r>
      <w:r w:rsidRPr="008E56A3">
        <w:rPr>
          <w:vertAlign w:val="subscript"/>
        </w:rPr>
        <w:t>2,8</w:t>
      </w:r>
      <w:r>
        <w:t>=0.0032, p=0.95), and TBFA (F</w:t>
      </w:r>
      <w:r w:rsidRPr="008E56A3">
        <w:rPr>
          <w:vertAlign w:val="subscript"/>
        </w:rPr>
        <w:t>2,8</w:t>
      </w:r>
      <w:r>
        <w:t xml:space="preserve">=0.6, p=0.57). As there was no significant difference between years, samples from all years were combined for each lake. </w:t>
      </w:r>
    </w:p>
    <w:p w:rsidR="00D55381" w:rsidRDefault="00D55381" w:rsidP="00D55381">
      <w:pPr>
        <w:ind w:firstLine="720"/>
      </w:pPr>
    </w:p>
    <w:p w:rsidR="00E73C36" w:rsidRDefault="00E73C36" w:rsidP="00E73C36">
      <w:pPr>
        <w:pStyle w:val="Heading2"/>
      </w:pPr>
      <w:bookmarkStart w:id="13" w:name="_Toc482045162"/>
      <w:r>
        <w:lastRenderedPageBreak/>
        <w:t>Stocking Effort</w:t>
      </w:r>
      <w:bookmarkEnd w:id="13"/>
    </w:p>
    <w:p w:rsidR="00E73C36" w:rsidRDefault="00E73C36" w:rsidP="00E73C36">
      <w:pPr>
        <w:ind w:firstLine="720"/>
      </w:pPr>
      <w:r>
        <w:t>Hypothetically, increased stocking effort should result in increased proportions of all genotypes with Florida alleles in the population. However, due to natural</w:t>
      </w:r>
      <w:r w:rsidRPr="00F026B8">
        <w:t xml:space="preserve"> mortality</w:t>
      </w:r>
      <w:r>
        <w:t xml:space="preserve"> and the role of lake characteristics on fish growth and survival</w:t>
      </w:r>
      <w:r w:rsidRPr="00F026B8">
        <w:t>,</w:t>
      </w:r>
      <w:r>
        <w:t xml:space="preserve"> one might also expect that </w:t>
      </w:r>
      <w:r w:rsidRPr="00F026B8">
        <w:t>stocking</w:t>
      </w:r>
      <w:r>
        <w:t xml:space="preserve"> effort may</w:t>
      </w:r>
      <w:r w:rsidRPr="00F026B8">
        <w:t xml:space="preserve"> not be the sole variable responsible for the highest percentages of </w:t>
      </w:r>
      <w:r>
        <w:t>fish with Florida</w:t>
      </w:r>
      <w:r w:rsidRPr="00F026B8">
        <w:t xml:space="preserve"> alleles.</w:t>
      </w:r>
      <w:r>
        <w:t xml:space="preserve"> Unfortunately, for this study, there is no evaluation available detailing fishing mortality across the different lakes, and so I have made the assumption in my analyses that both natural and fishing mortality are similar across all lakes. </w:t>
      </w:r>
    </w:p>
    <w:p w:rsidR="00E73C36" w:rsidRDefault="00E73C36" w:rsidP="00E73C36">
      <w:r>
        <w:tab/>
        <w:t>Stocking effort was first quantified using the currently employed ODWC tier system. Lakes in tier one had the highest stocking effort as they have been stocked most frequently and with the highest quantity of Florida largemouth bass (</w:t>
      </w:r>
      <w:r w:rsidRPr="00951175">
        <w:t>Fig</w:t>
      </w:r>
      <w:r>
        <w:t>.</w:t>
      </w:r>
      <w:r w:rsidRPr="00951175">
        <w:t xml:space="preserve"> 3</w:t>
      </w:r>
      <w:r>
        <w:t>). Lakes in tiers two and three had lower stocking efforts respectively as the quantity and stocking frequency of Florida largemouth bass decreases with each tier. One-way ANOVAs were conducted separately for each genotype grouping (FLMB, F1, FX, and TBFA) to test the effect of tier on Florida allele frequency. Lake Eufaula had a relatively</w:t>
      </w:r>
      <w:r w:rsidRPr="007C4C65">
        <w:t xml:space="preserve"> low TBFA percentage (29%) compared with the</w:t>
      </w:r>
      <w:r>
        <w:t xml:space="preserve"> median (93%) of</w:t>
      </w:r>
      <w:r w:rsidRPr="007C4C65">
        <w:t xml:space="preserve"> </w:t>
      </w:r>
      <w:r>
        <w:t xml:space="preserve">the </w:t>
      </w:r>
      <w:r w:rsidRPr="007C4C65">
        <w:t>other</w:t>
      </w:r>
      <w:r>
        <w:t xml:space="preserve"> tier two</w:t>
      </w:r>
      <w:r w:rsidRPr="007C4C65">
        <w:t xml:space="preserve"> lakes </w:t>
      </w:r>
      <w:r>
        <w:t>while falling substantially outside the interquartile range (16.6</w:t>
      </w:r>
      <w:r w:rsidRPr="00951175">
        <w:t xml:space="preserve">%) </w:t>
      </w:r>
      <w:proofErr w:type="gramStart"/>
      <w:r w:rsidRPr="00951175">
        <w:t>(Fig</w:t>
      </w:r>
      <w:r>
        <w:t>.</w:t>
      </w:r>
      <w:r w:rsidRPr="00951175">
        <w:t xml:space="preserve"> 4).</w:t>
      </w:r>
      <w:proofErr w:type="gramEnd"/>
      <w:r w:rsidRPr="00951175">
        <w:t xml:space="preserve"> As</w:t>
      </w:r>
      <w:r>
        <w:t xml:space="preserve"> a result, Lake Eufaula TBFA was not included in any further analyses. Secondly, since the ODWC stocking protocol changed in 2013, the number of Florida largemouth bass stocked and the stoc</w:t>
      </w:r>
      <w:r w:rsidR="00BC19C9">
        <w:t>king frequency were measured,</w:t>
      </w:r>
      <w:r>
        <w:t xml:space="preserve"> allowing for stocking effort to be quantified before and after the tier system was implemented. </w:t>
      </w:r>
      <w:r w:rsidRPr="00F026B8">
        <w:t xml:space="preserve">Stocking variables </w:t>
      </w:r>
      <w:proofErr w:type="gramStart"/>
      <w:r w:rsidRPr="00F026B8">
        <w:t>were</w:t>
      </w:r>
      <w:proofErr w:type="gramEnd"/>
      <w:r w:rsidRPr="00F026B8">
        <w:t xml:space="preserve"> collected using the 2009-2016 ODWC stocking record. The total number of </w:t>
      </w:r>
      <w:r>
        <w:t xml:space="preserve">Florida largemouth </w:t>
      </w:r>
      <w:r>
        <w:lastRenderedPageBreak/>
        <w:t>bass</w:t>
      </w:r>
      <w:r w:rsidRPr="00F026B8">
        <w:t xml:space="preserve"> stocke</w:t>
      </w:r>
      <w:r>
        <w:t>d was summed for each reservoir since 2009 while stocking frequency was simply the number of stocking events since 2009.</w:t>
      </w:r>
    </w:p>
    <w:p w:rsidR="00E73C36" w:rsidRDefault="00E73C36" w:rsidP="00E73C36"/>
    <w:p w:rsidR="00E73C36" w:rsidRDefault="00E73C36" w:rsidP="00E73C36">
      <w:pPr>
        <w:pStyle w:val="Heading2"/>
      </w:pPr>
      <w:bookmarkStart w:id="14" w:name="_Toc482045163"/>
      <w:r>
        <w:t>Lake Characteristics</w:t>
      </w:r>
      <w:bookmarkEnd w:id="14"/>
    </w:p>
    <w:p w:rsidR="00E73C36" w:rsidRDefault="00E73C36" w:rsidP="00E73C36">
      <w:r>
        <w:tab/>
        <w:t>The most obvious environmental parameter of interest is water temperature, as temperature will be important in fish growth rates and survival in general (e.g., northern largemouth bass are more</w:t>
      </w:r>
      <w:r w:rsidRPr="00F026B8">
        <w:t xml:space="preserve"> cold</w:t>
      </w:r>
      <w:r w:rsidR="00FF305C">
        <w:t>-tolerant</w:t>
      </w:r>
      <w:r>
        <w:t xml:space="preserve"> than</w:t>
      </w:r>
      <w:r w:rsidRPr="00F026B8">
        <w:t xml:space="preserve"> </w:t>
      </w:r>
      <w:r>
        <w:t>Florida largemouth bass</w:t>
      </w:r>
      <w:r w:rsidR="00522834">
        <w:t>)</w:t>
      </w:r>
      <w:r w:rsidRPr="00F026B8">
        <w:t xml:space="preserve"> (</w:t>
      </w:r>
      <w:proofErr w:type="spellStart"/>
      <w:r w:rsidRPr="00F026B8">
        <w:t>Cichra</w:t>
      </w:r>
      <w:proofErr w:type="spellEnd"/>
      <w:r w:rsidRPr="00F026B8">
        <w:t xml:space="preserve"> et al</w:t>
      </w:r>
      <w:r>
        <w:t xml:space="preserve">. 1980, Guest 1985, Fields et al 1987, </w:t>
      </w:r>
      <w:proofErr w:type="spellStart"/>
      <w:r w:rsidRPr="00F026B8">
        <w:t>Beitinger</w:t>
      </w:r>
      <w:proofErr w:type="spellEnd"/>
      <w:r w:rsidRPr="00F026B8">
        <w:t xml:space="preserve"> et al</w:t>
      </w:r>
      <w:r>
        <w:t>.</w:t>
      </w:r>
      <w:r w:rsidRPr="00F026B8">
        <w:t xml:space="preserve"> 2000</w:t>
      </w:r>
      <w:r>
        <w:t xml:space="preserve">). I used multiple indicators of the thermal regime that Oklahoma largemouth bass may experience. First, since ODWC uses the HDD index to delineate the boundary below which Florida largemouth bass are stocked, and because HDD does vary within the stocked region from 2700 to 3400, I explored for any relationship to stocking success within this narrow range of the HDD index as a proxy for general lake thermal characteristics similar to Gilliland (1992) to see whether warmer lakes had higher success in Florida largemouth bass stocking. </w:t>
      </w:r>
      <w:r w:rsidRPr="00F026B8">
        <w:t xml:space="preserve">HDD was calculated using the Oklahoma </w:t>
      </w:r>
      <w:proofErr w:type="spellStart"/>
      <w:r w:rsidRPr="00F026B8">
        <w:t>Mesonet</w:t>
      </w:r>
      <w:proofErr w:type="spellEnd"/>
      <w:r w:rsidRPr="00F026B8">
        <w:t xml:space="preserve"> network of environmental monitoring stations</w:t>
      </w:r>
      <w:r>
        <w:t xml:space="preserve"> (</w:t>
      </w:r>
      <w:r w:rsidRPr="001A494A">
        <w:rPr>
          <w:rFonts w:ascii="Times New Roman" w:eastAsia="Calibri" w:hAnsi="Times New Roman"/>
          <w:noProof/>
          <w:lang w:bidi="ar-SA"/>
        </w:rPr>
        <w:t>McPherson</w:t>
      </w:r>
      <w:r>
        <w:rPr>
          <w:rFonts w:ascii="Times New Roman" w:eastAsia="Calibri" w:hAnsi="Times New Roman"/>
          <w:noProof/>
          <w:lang w:bidi="ar-SA"/>
        </w:rPr>
        <w:t xml:space="preserve"> et al. 2007)</w:t>
      </w:r>
      <w:r w:rsidRPr="00F026B8">
        <w:t>. This network is comprised of 121</w:t>
      </w:r>
      <w:r>
        <w:t xml:space="preserve"> </w:t>
      </w:r>
      <w:r w:rsidRPr="00F026B8">
        <w:t>stations that measure air temperature every five minutes at a h</w:t>
      </w:r>
      <w:r>
        <w:t xml:space="preserve">eight of 10 m. A 20-year </w:t>
      </w:r>
      <w:r w:rsidRPr="00F026B8">
        <w:t>average of HDD was calculated from 1997-2016 for each station (</w:t>
      </w:r>
      <w:r w:rsidRPr="00951175">
        <w:t>Fig</w:t>
      </w:r>
      <w:r>
        <w:t>.</w:t>
      </w:r>
      <w:r w:rsidRPr="00951175">
        <w:t xml:space="preserve"> 5).</w:t>
      </w:r>
      <w:r w:rsidRPr="00F026B8">
        <w:t xml:space="preserve"> The </w:t>
      </w:r>
      <w:proofErr w:type="spellStart"/>
      <w:r w:rsidRPr="00F026B8">
        <w:t>Haversine</w:t>
      </w:r>
      <w:proofErr w:type="spellEnd"/>
      <w:r w:rsidRPr="00F026B8">
        <w:t xml:space="preserve"> formula</w:t>
      </w:r>
      <w:r>
        <w:t xml:space="preserve"> (</w:t>
      </w:r>
      <w:proofErr w:type="spellStart"/>
      <w:r>
        <w:t>Robusto</w:t>
      </w:r>
      <w:proofErr w:type="spellEnd"/>
      <w:r>
        <w:t xml:space="preserve"> 1957)</w:t>
      </w:r>
      <w:r w:rsidRPr="00F026B8">
        <w:t xml:space="preserve"> was used to calculate the distance between each reservoir and each station and thus find the closest station to each reservoir</w:t>
      </w:r>
      <w:r>
        <w:t>,</w:t>
      </w:r>
      <w:r w:rsidRPr="00F026B8">
        <w:t xml:space="preserve"> thereby assigning an HDD value to each reservoir</w:t>
      </w:r>
      <w:r>
        <w:t>. The fa</w:t>
      </w:r>
      <w:r w:rsidRPr="00F026B8">
        <w:t>rthest distance between a stat</w:t>
      </w:r>
      <w:r>
        <w:t>ion and reservoir was 22.5 km.</w:t>
      </w:r>
    </w:p>
    <w:p w:rsidR="00E73C36" w:rsidRDefault="00E73C36" w:rsidP="00E73C36">
      <w:r>
        <w:lastRenderedPageBreak/>
        <w:tab/>
        <w:t xml:space="preserve">Secondly, studies have demonstrated that water temperature and stratification can vary based on lake morphology (Fee et al. 1996, </w:t>
      </w:r>
      <w:r>
        <w:rPr>
          <w:rFonts w:ascii="Times New Roman" w:eastAsia="Calibri" w:hAnsi="Times New Roman"/>
          <w:noProof/>
          <w:lang w:bidi="ar-SA"/>
        </w:rPr>
        <w:t>Brönmark</w:t>
      </w:r>
      <w:r w:rsidRPr="004E48BA">
        <w:rPr>
          <w:rFonts w:ascii="Times New Roman" w:eastAsia="Calibri" w:hAnsi="Times New Roman"/>
          <w:noProof/>
          <w:lang w:bidi="ar-SA"/>
        </w:rPr>
        <w:t xml:space="preserve"> &amp; Hansson</w:t>
      </w:r>
      <w:r>
        <w:t xml:space="preserve"> 2005). Other potentially important lake characteristics that can affect largemouth bass stocking success include reservoir age, which can affect lake productivity (</w:t>
      </w:r>
      <w:proofErr w:type="spellStart"/>
      <w:r w:rsidRPr="00F026B8">
        <w:t>Kulzer</w:t>
      </w:r>
      <w:proofErr w:type="spellEnd"/>
      <w:r w:rsidRPr="00F026B8">
        <w:t xml:space="preserve"> et al</w:t>
      </w:r>
      <w:r>
        <w:t>.</w:t>
      </w:r>
      <w:r w:rsidRPr="00F026B8">
        <w:t xml:space="preserve"> 1987, Gilliland &amp; Whitaker 1989, </w:t>
      </w:r>
      <w:proofErr w:type="spellStart"/>
      <w:r w:rsidRPr="00F026B8">
        <w:t>Forshage</w:t>
      </w:r>
      <w:proofErr w:type="spellEnd"/>
      <w:r w:rsidRPr="00F026B8">
        <w:t xml:space="preserve"> &amp; Fries 1995, </w:t>
      </w:r>
      <w:r w:rsidR="00B508D9">
        <w:rPr>
          <w:rFonts w:ascii="Times New Roman" w:eastAsia="Calibri" w:hAnsi="Times New Roman"/>
          <w:noProof/>
          <w:lang w:bidi="ar-SA"/>
        </w:rPr>
        <w:t>Brönmark</w:t>
      </w:r>
      <w:r w:rsidR="00B508D9" w:rsidRPr="004E48BA">
        <w:rPr>
          <w:rFonts w:ascii="Times New Roman" w:eastAsia="Calibri" w:hAnsi="Times New Roman"/>
          <w:noProof/>
          <w:lang w:bidi="ar-SA"/>
        </w:rPr>
        <w:t xml:space="preserve"> &amp; Hansson</w:t>
      </w:r>
      <w:r w:rsidR="00B508D9">
        <w:t xml:space="preserve"> 2005, </w:t>
      </w:r>
      <w:r w:rsidRPr="00F026B8">
        <w:t>Myers &amp; Allen 2005</w:t>
      </w:r>
      <w:r>
        <w:t>) and lake morphology, which can dramatically affect the amount of suitable largemouth bass habitat (</w:t>
      </w:r>
      <w:r w:rsidRPr="00F026B8">
        <w:t>Myers &amp; Allen 2005</w:t>
      </w:r>
      <w:r>
        <w:t xml:space="preserve">).  As such I collected physical </w:t>
      </w:r>
      <w:r w:rsidR="00522834">
        <w:t>information from each lake</w:t>
      </w:r>
      <w:r>
        <w:t xml:space="preserve"> </w:t>
      </w:r>
      <w:r w:rsidRPr="00F026B8">
        <w:t xml:space="preserve">using Lakes of Oklahoma </w:t>
      </w:r>
      <w:r>
        <w:t>(</w:t>
      </w:r>
      <w:r w:rsidRPr="00F026B8">
        <w:t>3</w:t>
      </w:r>
      <w:r w:rsidRPr="00F026B8">
        <w:rPr>
          <w:vertAlign w:val="superscript"/>
        </w:rPr>
        <w:t>rd</w:t>
      </w:r>
      <w:r w:rsidRPr="00F026B8">
        <w:t xml:space="preserve"> Edition</w:t>
      </w:r>
      <w:r>
        <w:t>) (</w:t>
      </w:r>
      <w:r>
        <w:rPr>
          <w:rFonts w:ascii="Times New Roman" w:eastAsia="Calibri" w:hAnsi="Times New Roman"/>
          <w:lang w:bidi="ar-SA"/>
        </w:rPr>
        <w:t>Oklahoma Water Resources Board and Oklahoma Department of Wildlife Conservation, 2015)</w:t>
      </w:r>
      <w:r>
        <w:t>. Surface area (m</w:t>
      </w:r>
      <w:r>
        <w:rPr>
          <w:vertAlign w:val="superscript"/>
        </w:rPr>
        <w:t>2</w:t>
      </w:r>
      <w:r>
        <w:t xml:space="preserve">) was measured at conservation pool elevation and reservoir age was calculated in the year 2017. Mean depth (m) was calculated by dividing the surface area by maximum depth of the reservoir. The Shoreline Development Index (SDI) was calculated as the ratio of the shoreline length divided by the circumference of a circle of area equal to the reservoir surface area with a value of one indicating that the reservoir was a perfect circle in shape. </w:t>
      </w:r>
    </w:p>
    <w:p w:rsidR="00E73C36" w:rsidRDefault="00E73C36" w:rsidP="00E73C36">
      <w:pPr>
        <w:pStyle w:val="Heading2"/>
      </w:pPr>
    </w:p>
    <w:p w:rsidR="00E73C36" w:rsidRDefault="00E73C36" w:rsidP="00E73C36">
      <w:pPr>
        <w:pStyle w:val="Heading2"/>
      </w:pPr>
      <w:bookmarkStart w:id="15" w:name="_Toc482045164"/>
      <w:r w:rsidRPr="00F026B8">
        <w:t>Model</w:t>
      </w:r>
      <w:r>
        <w:t>s</w:t>
      </w:r>
      <w:bookmarkEnd w:id="15"/>
      <w:r w:rsidRPr="00F026B8">
        <w:t xml:space="preserve"> </w:t>
      </w:r>
    </w:p>
    <w:p w:rsidR="00E73C36" w:rsidRPr="00F026B8" w:rsidRDefault="00E73C36" w:rsidP="00E73C36">
      <w:pPr>
        <w:ind w:firstLine="720"/>
      </w:pPr>
      <w:r>
        <w:t>The potential roles of the five</w:t>
      </w:r>
      <w:r w:rsidRPr="00F026B8">
        <w:t xml:space="preserve"> lake and environment</w:t>
      </w:r>
      <w:r>
        <w:t>al</w:t>
      </w:r>
      <w:r w:rsidRPr="00F026B8">
        <w:t xml:space="preserve"> parameters and </w:t>
      </w:r>
      <w:r>
        <w:t>the two</w:t>
      </w:r>
      <w:r w:rsidRPr="00F026B8">
        <w:t xml:space="preserve"> stocki</w:t>
      </w:r>
      <w:r>
        <w:t>ng parameters in affecting the presence of</w:t>
      </w:r>
      <w:r w:rsidRPr="00F026B8">
        <w:t xml:space="preserve"> F</w:t>
      </w:r>
      <w:r>
        <w:t>lorida alleles</w:t>
      </w:r>
      <w:r w:rsidRPr="00F026B8">
        <w:t xml:space="preserve"> in reservoirs were </w:t>
      </w:r>
      <w:r>
        <w:t xml:space="preserve">explored using </w:t>
      </w:r>
      <w:r w:rsidRPr="00F026B8">
        <w:t xml:space="preserve">regularized linear regression </w:t>
      </w:r>
      <w:r>
        <w:t xml:space="preserve">models. </w:t>
      </w:r>
      <w:r w:rsidRPr="00A10F71">
        <w:t xml:space="preserve"> </w:t>
      </w:r>
      <w:r>
        <w:t>Each genotype grouping (FLMB, F1, FX, and TBFA)</w:t>
      </w:r>
      <w:r w:rsidRPr="00F026B8">
        <w:t xml:space="preserve"> was a separate response variable resulting in the creation of four different models</w:t>
      </w:r>
      <w:r>
        <w:t xml:space="preserve">. </w:t>
      </w:r>
    </w:p>
    <w:p w:rsidR="00E73C36" w:rsidRDefault="00E73C36" w:rsidP="00E73C36">
      <w:pPr>
        <w:ind w:firstLine="720"/>
      </w:pPr>
      <w:r>
        <w:lastRenderedPageBreak/>
        <w:t>R</w:t>
      </w:r>
      <w:r w:rsidRPr="00622A1F">
        <w:t xml:space="preserve">egularized linear regression models were constructed to </w:t>
      </w:r>
      <w:r>
        <w:t>determine which stocking and lake characteristics</w:t>
      </w:r>
      <w:r w:rsidRPr="00622A1F">
        <w:t xml:space="preserve"> explain the highest frequencies of Florida alleles. When a dataset contains a small ratio between the number of observations and predictor variables, ordinary least</w:t>
      </w:r>
      <w:r>
        <w:t>-</w:t>
      </w:r>
      <w:r w:rsidRPr="00622A1F">
        <w:t xml:space="preserve">squares modeling methods tend to give poor predictions and results in </w:t>
      </w:r>
      <w:proofErr w:type="spellStart"/>
      <w:r w:rsidRPr="00622A1F">
        <w:t>overfitting</w:t>
      </w:r>
      <w:proofErr w:type="spellEnd"/>
      <w:r w:rsidRPr="00622A1F">
        <w:t xml:space="preserve">. Regularized linear regression modeling is an </w:t>
      </w:r>
      <w:r>
        <w:t>extension of the ordinary least-</w:t>
      </w:r>
      <w:r w:rsidRPr="00622A1F">
        <w:t>squares method where, in addition to minimizing the sum of the squares of the differences between predicted and actual values of the response variables, a penalty is imposed based on the size of the estimated coefficients in the model</w:t>
      </w:r>
      <w:r>
        <w:t>,</w:t>
      </w:r>
      <w:r w:rsidRPr="00622A1F">
        <w:t xml:space="preserve"> thus shrinking the coefficients toward zero. By shrinking the estimated coefficients, regularization modeling reduces the variance in the model by introducing a small amount of bias, commonly referred to as the bias-variance trade-off (</w:t>
      </w:r>
      <w:proofErr w:type="spellStart"/>
      <w:r w:rsidRPr="00622A1F">
        <w:t>Zou</w:t>
      </w:r>
      <w:proofErr w:type="spellEnd"/>
      <w:r w:rsidRPr="00622A1F">
        <w:t xml:space="preserve"> &amp; Hastie 2005).</w:t>
      </w:r>
      <w:r>
        <w:t xml:space="preserve"> In addition, variable selection occurs in regularized modeling which allowed me to determine which variables had no effect on the genotype grouping used as the response variable. </w:t>
      </w:r>
      <w:r w:rsidRPr="00F026B8">
        <w:t>Regularized linear regression was selected due to</w:t>
      </w:r>
      <w:r>
        <w:t>:</w:t>
      </w:r>
      <w:r w:rsidRPr="00F026B8">
        <w:t xml:space="preserve"> </w:t>
      </w:r>
      <w:r>
        <w:t>1</w:t>
      </w:r>
      <w:r w:rsidRPr="00F026B8">
        <w:t>)</w:t>
      </w:r>
      <w:r>
        <w:t xml:space="preserve"> the high ratio</w:t>
      </w:r>
      <w:r w:rsidRPr="00F026B8">
        <w:t xml:space="preserve"> of predictors </w:t>
      </w:r>
      <w:r>
        <w:t>compared to the</w:t>
      </w:r>
      <w:r w:rsidRPr="00F026B8">
        <w:t xml:space="preserve"> sample size</w:t>
      </w:r>
      <w:r>
        <w:t xml:space="preserve"> of lakes (n=34</w:t>
      </w:r>
      <w:r w:rsidRPr="00F026B8">
        <w:t xml:space="preserve">) that had </w:t>
      </w:r>
      <w:r>
        <w:t xml:space="preserve">more than 30 successfully amplified fish </w:t>
      </w:r>
      <w:r w:rsidRPr="00F026B8">
        <w:t>and measured</w:t>
      </w:r>
      <w:r>
        <w:t xml:space="preserve"> stocking and lake</w:t>
      </w:r>
      <w:r w:rsidRPr="00F026B8">
        <w:t xml:space="preserve"> variables selected for </w:t>
      </w:r>
      <w:r w:rsidRPr="00F21CCD">
        <w:t>analysis (Fig</w:t>
      </w:r>
      <w:r>
        <w:t>.</w:t>
      </w:r>
      <w:r w:rsidRPr="00F21CCD">
        <w:t xml:space="preserve"> 2);</w:t>
      </w:r>
      <w:r>
        <w:t xml:space="preserve"> 2</w:t>
      </w:r>
      <w:r w:rsidRPr="00F026B8">
        <w:t xml:space="preserve">) potential </w:t>
      </w:r>
      <w:proofErr w:type="spellStart"/>
      <w:r w:rsidRPr="00F026B8">
        <w:t>collinearity</w:t>
      </w:r>
      <w:proofErr w:type="spellEnd"/>
      <w:r w:rsidRPr="00F026B8">
        <w:t xml:space="preserve"> </w:t>
      </w:r>
      <w:r>
        <w:t xml:space="preserve">between variables; and 3) the large degree of variance in the data </w:t>
      </w:r>
      <w:r w:rsidRPr="00622A1F">
        <w:t>(</w:t>
      </w:r>
      <w:proofErr w:type="spellStart"/>
      <w:r w:rsidRPr="00622A1F">
        <w:t>Zou</w:t>
      </w:r>
      <w:proofErr w:type="spellEnd"/>
      <w:r w:rsidRPr="00622A1F">
        <w:t xml:space="preserve"> &amp; Hastie 2005)</w:t>
      </w:r>
      <w:r>
        <w:t xml:space="preserve"> (Fig. 4).</w:t>
      </w:r>
    </w:p>
    <w:p w:rsidR="00E73C36" w:rsidRDefault="00E73C36" w:rsidP="00E73C36">
      <w:pPr>
        <w:ind w:firstLine="720"/>
      </w:pPr>
    </w:p>
    <w:p w:rsidR="00E73C36" w:rsidRDefault="00E73C36" w:rsidP="00E73C36">
      <w:pPr>
        <w:pStyle w:val="Heading2"/>
      </w:pPr>
      <w:bookmarkStart w:id="16" w:name="_Toc482045165"/>
      <w:r>
        <w:t>Trophy Bass</w:t>
      </w:r>
      <w:bookmarkEnd w:id="16"/>
    </w:p>
    <w:p w:rsidR="00E73C36" w:rsidRDefault="00E73C36" w:rsidP="00E73C36">
      <w:pPr>
        <w:ind w:firstLine="720"/>
      </w:pPr>
      <w:r>
        <w:t xml:space="preserve">A </w:t>
      </w:r>
      <w:r w:rsidRPr="0041159C">
        <w:t>list of the top 20 largest trophy largemouth bass caught in Oklahoma is listed on the ODWC website (Okla</w:t>
      </w:r>
      <w:r>
        <w:t>homa Department of Wildlife (2017</w:t>
      </w:r>
      <w:r w:rsidRPr="0041159C">
        <w:t xml:space="preserve">)). The list consists of the angler’s name, weight of the fish, date caught, location caught, and the genetic strain </w:t>
      </w:r>
      <w:r w:rsidRPr="0041159C">
        <w:lastRenderedPageBreak/>
        <w:t xml:space="preserve">(if genotype was known) allowing for </w:t>
      </w:r>
      <w:r>
        <w:t xml:space="preserve">identification of trophy bass lakes that produce the largest fish in Oklahoma (Table 3). </w:t>
      </w:r>
      <w:r w:rsidRPr="00F026B8">
        <w:t xml:space="preserve">Of the 20 largest trophy largemouth bass caught in Oklahoma, 14 came from lakes that are currently being stocked with </w:t>
      </w:r>
      <w:r>
        <w:t>Florida largemouth bass. Six came from tier-</w:t>
      </w:r>
      <w:r w:rsidRPr="00F026B8">
        <w:t>one lakes (Arbuckle: two, Broken Bow: two, Sardis: one, Murray: one)</w:t>
      </w:r>
      <w:r>
        <w:t>, six came from tier-</w:t>
      </w:r>
      <w:r w:rsidRPr="00F026B8">
        <w:t>two lakes (Cedar: two, Mountain</w:t>
      </w:r>
      <w:r>
        <w:t>: four), and two came from tier-</w:t>
      </w:r>
      <w:r w:rsidRPr="00F026B8">
        <w:t>three l</w:t>
      </w:r>
      <w:r>
        <w:t xml:space="preserve">akes (Fuqua: one, Longmire: one). Using the 34 lakes with greater than 30 fish successfully amplified, lakes were divided into two categories: trophy (Arbuckle, Broken Bow, Sardis, Murray, Cedar, </w:t>
      </w:r>
      <w:proofErr w:type="gramStart"/>
      <w:r>
        <w:t>Mountain</w:t>
      </w:r>
      <w:proofErr w:type="gramEnd"/>
      <w:r>
        <w:t xml:space="preserve">) or non-trophy. Due to unequal sample sizes and unequal variances, a Welch’s t-test was calculated for each genotype group (FLMB, F1, FX, and TBFA) to test if these trophy-fish producing lakes had higher frequencies of Florida alleles. </w:t>
      </w:r>
    </w:p>
    <w:p w:rsidR="00E73C36" w:rsidRDefault="00E73C36" w:rsidP="00E73C36">
      <w:pPr>
        <w:ind w:firstLine="720"/>
      </w:pPr>
    </w:p>
    <w:p w:rsidR="00E73C36" w:rsidRDefault="00E73C36" w:rsidP="00E73C36">
      <w:pPr>
        <w:pStyle w:val="Heading2"/>
      </w:pPr>
      <w:bookmarkStart w:id="17" w:name="_Toc482045166"/>
      <w:r>
        <w:t>Statistical Analyses</w:t>
      </w:r>
      <w:bookmarkEnd w:id="17"/>
    </w:p>
    <w:p w:rsidR="00E73C36" w:rsidRDefault="00E73C36" w:rsidP="00E73C36">
      <w:pPr>
        <w:ind w:firstLine="720"/>
      </w:pPr>
      <w:r w:rsidRPr="00F026B8">
        <w:t>All statistical analyses were carried out in</w:t>
      </w:r>
      <w:r>
        <w:t xml:space="preserve"> R (version 3.3.1; R</w:t>
      </w:r>
      <w:r w:rsidRPr="00F026B8">
        <w:t xml:space="preserve"> Core Team, 2016). Variance inflation factors (VIF) were used to test for </w:t>
      </w:r>
      <w:proofErr w:type="spellStart"/>
      <w:r w:rsidRPr="00F026B8">
        <w:t>multicollinearity</w:t>
      </w:r>
      <w:proofErr w:type="spellEnd"/>
      <w:r w:rsidRPr="00F026B8">
        <w:t xml:space="preserve"> between predictor variables</w:t>
      </w:r>
      <w:r>
        <w:t xml:space="preserve"> to remove potential effects of </w:t>
      </w:r>
      <w:proofErr w:type="spellStart"/>
      <w:r>
        <w:t>multicollinearity</w:t>
      </w:r>
      <w:proofErr w:type="spellEnd"/>
      <w:r>
        <w:t xml:space="preserve"> on parameter estimates (</w:t>
      </w:r>
      <w:proofErr w:type="spellStart"/>
      <w:r>
        <w:t>Zuur</w:t>
      </w:r>
      <w:proofErr w:type="spellEnd"/>
      <w:r>
        <w:t xml:space="preserve"> et al. 2010)</w:t>
      </w:r>
      <w:r w:rsidRPr="00F026B8">
        <w:t xml:space="preserve">. Variables with a VIF value greater than 5 were discarded using the threshold recommended by </w:t>
      </w:r>
      <w:proofErr w:type="spellStart"/>
      <w:r w:rsidRPr="00F026B8">
        <w:t>Zuur</w:t>
      </w:r>
      <w:proofErr w:type="spellEnd"/>
      <w:r w:rsidRPr="00F026B8">
        <w:t xml:space="preserve"> et al</w:t>
      </w:r>
      <w:r>
        <w:t>.</w:t>
      </w:r>
      <w:r w:rsidRPr="00F026B8">
        <w:t xml:space="preserve"> (2010). The final models</w:t>
      </w:r>
      <w:r>
        <w:t xml:space="preserve"> therefore included a total of six</w:t>
      </w:r>
      <w:r w:rsidRPr="00F026B8">
        <w:t xml:space="preserve"> </w:t>
      </w:r>
      <w:r w:rsidRPr="00024CE8">
        <w:t>variables</w:t>
      </w:r>
      <w:r>
        <w:t xml:space="preserve"> as stocking frequency was removed (Table 2). </w:t>
      </w:r>
      <w:r w:rsidRPr="00F026B8">
        <w:t>While some of these variables sti</w:t>
      </w:r>
      <w:r>
        <w:t xml:space="preserve">ll displayed some </w:t>
      </w:r>
      <w:proofErr w:type="spellStart"/>
      <w:r>
        <w:t>collinearity</w:t>
      </w:r>
      <w:proofErr w:type="spellEnd"/>
      <w:r>
        <w:t xml:space="preserve">, </w:t>
      </w:r>
      <w:r w:rsidRPr="00F026B8">
        <w:t xml:space="preserve">VIF </w:t>
      </w:r>
      <w:r>
        <w:t xml:space="preserve">values were </w:t>
      </w:r>
      <w:r w:rsidRPr="00F026B8">
        <w:t xml:space="preserve">sufficiently low </w:t>
      </w:r>
      <w:r>
        <w:t>suggesting</w:t>
      </w:r>
      <w:r w:rsidRPr="00F026B8">
        <w:t xml:space="preserve"> that </w:t>
      </w:r>
      <w:proofErr w:type="spellStart"/>
      <w:r w:rsidRPr="00F026B8">
        <w:t>multicollinearity</w:t>
      </w:r>
      <w:proofErr w:type="spellEnd"/>
      <w:r w:rsidRPr="00F026B8">
        <w:t xml:space="preserve"> was not likely a </w:t>
      </w:r>
      <w:r w:rsidRPr="00F21CCD">
        <w:t>problem</w:t>
      </w:r>
      <w:r>
        <w:t xml:space="preserve"> (</w:t>
      </w:r>
      <w:proofErr w:type="spellStart"/>
      <w:r>
        <w:t>Zuur</w:t>
      </w:r>
      <w:proofErr w:type="spellEnd"/>
      <w:r>
        <w:t xml:space="preserve"> et al. 2010)</w:t>
      </w:r>
      <w:r w:rsidRPr="00F21CCD">
        <w:t xml:space="preserve"> (Fig</w:t>
      </w:r>
      <w:r>
        <w:t>.</w:t>
      </w:r>
      <w:r w:rsidRPr="00F21CCD">
        <w:t xml:space="preserve"> 6). The</w:t>
      </w:r>
      <w:r w:rsidRPr="00F026B8">
        <w:t xml:space="preserve"> </w:t>
      </w:r>
      <w:proofErr w:type="spellStart"/>
      <w:r w:rsidRPr="00F026B8">
        <w:t>glmnet</w:t>
      </w:r>
      <w:proofErr w:type="spellEnd"/>
      <w:r w:rsidRPr="00F026B8">
        <w:t xml:space="preserve"> function in the </w:t>
      </w:r>
      <w:proofErr w:type="spellStart"/>
      <w:r w:rsidRPr="00F026B8">
        <w:t>glmnet</w:t>
      </w:r>
      <w:proofErr w:type="spellEnd"/>
      <w:r w:rsidRPr="00F026B8">
        <w:t xml:space="preserve"> package was used to fit an elastic net regularized linear regression model via penalized maximum likelihood (Friedman et al</w:t>
      </w:r>
      <w:r>
        <w:t>.</w:t>
      </w:r>
      <w:r w:rsidRPr="00F026B8">
        <w:t xml:space="preserve"> 2010). </w:t>
      </w:r>
      <w:r w:rsidRPr="00F026B8">
        <w:lastRenderedPageBreak/>
        <w:t xml:space="preserve">Optimal alpha values for each model were found using </w:t>
      </w:r>
      <w:proofErr w:type="spellStart"/>
      <w:r w:rsidRPr="00F026B8">
        <w:t>cv.glmnet</w:t>
      </w:r>
      <w:proofErr w:type="spellEnd"/>
      <w:r w:rsidRPr="00F026B8">
        <w:t xml:space="preserve"> for 10-fold cross validation based on mean square error criterion. Since these folds (equal s</w:t>
      </w:r>
      <w:r>
        <w:t>ized subsamples of the</w:t>
      </w:r>
      <w:r w:rsidRPr="00F026B8">
        <w:t xml:space="preserve"> variab</w:t>
      </w:r>
      <w:r>
        <w:t xml:space="preserve">les) are randomly partitioned, </w:t>
      </w:r>
      <w:proofErr w:type="spellStart"/>
      <w:r w:rsidRPr="00F026B8">
        <w:t>cv.glmnet</w:t>
      </w:r>
      <w:proofErr w:type="spellEnd"/>
      <w:r w:rsidRPr="00F026B8">
        <w:t xml:space="preserve"> was rerun 50 times and error curves were averaged (as advised in the </w:t>
      </w:r>
      <w:proofErr w:type="spellStart"/>
      <w:r w:rsidRPr="00F026B8">
        <w:t>glmnet</w:t>
      </w:r>
      <w:proofErr w:type="spellEnd"/>
      <w:r w:rsidRPr="00F026B8">
        <w:t xml:space="preserve"> R documentation)</w:t>
      </w:r>
      <w:r>
        <w:t xml:space="preserve">. </w:t>
      </w:r>
      <w:r w:rsidRPr="00F026B8">
        <w:t xml:space="preserve">Standardization of the predictor variables was done automatically by the </w:t>
      </w:r>
      <w:proofErr w:type="spellStart"/>
      <w:r w:rsidRPr="00F026B8">
        <w:t>glmnet</w:t>
      </w:r>
      <w:proofErr w:type="spellEnd"/>
      <w:r w:rsidRPr="00F026B8">
        <w:t xml:space="preserve"> function allowing for</w:t>
      </w:r>
      <w:r>
        <w:t xml:space="preserve"> more accurate comparison between</w:t>
      </w:r>
      <w:r w:rsidRPr="00F026B8">
        <w:t xml:space="preserve"> coefficients of the model. Models were cross validated and the best model was chosen with the minimum mean cross-validated error.</w:t>
      </w:r>
      <w:r>
        <w:t xml:space="preserve"> </w:t>
      </w:r>
    </w:p>
    <w:p w:rsidR="00E73C36" w:rsidRPr="0041159C" w:rsidRDefault="00E73C36" w:rsidP="00E73C36">
      <w:pPr>
        <w:ind w:firstLine="720"/>
      </w:pPr>
    </w:p>
    <w:p w:rsidR="00E73C36" w:rsidRDefault="00E73C36" w:rsidP="00E73C36">
      <w:pPr>
        <w:pStyle w:val="Heading1"/>
      </w:pPr>
      <w:bookmarkStart w:id="18" w:name="_Toc482045167"/>
      <w:r w:rsidRPr="00F026B8">
        <w:t>Results</w:t>
      </w:r>
      <w:bookmarkEnd w:id="18"/>
    </w:p>
    <w:p w:rsidR="00E73C36" w:rsidRPr="004529E5" w:rsidRDefault="00E73C36" w:rsidP="00E73C36">
      <w:r>
        <w:tab/>
        <w:t xml:space="preserve">Ninety percent of fish sampled had at least one Florida allele </w:t>
      </w:r>
      <w:r w:rsidRPr="00313E5C">
        <w:t>indicating that Florida alleles are remaining in</w:t>
      </w:r>
      <w:r>
        <w:t xml:space="preserve"> bass</w:t>
      </w:r>
      <w:r w:rsidRPr="00313E5C">
        <w:t xml:space="preserve"> populations</w:t>
      </w:r>
      <w:r>
        <w:t xml:space="preserve"> in Florida largemouth bass stocked lakes (</w:t>
      </w:r>
      <w:r w:rsidRPr="00F21CCD">
        <w:t>Fig</w:t>
      </w:r>
      <w:r>
        <w:t>.</w:t>
      </w:r>
      <w:r w:rsidRPr="00F21CCD">
        <w:t xml:space="preserve"> 4</w:t>
      </w:r>
      <w:r>
        <w:t>). The effect of stocking effort on FX and TBFA was substantial, with little variation attributable to stocking effort in FLMB and F1</w:t>
      </w:r>
      <w:r w:rsidRPr="006E5CF4">
        <w:t>.</w:t>
      </w:r>
      <w:r>
        <w:t xml:space="preserve"> There were no</w:t>
      </w:r>
      <w:r w:rsidRPr="00F146FA">
        <w:t xml:space="preserve"> significant difference</w:t>
      </w:r>
      <w:r>
        <w:t xml:space="preserve">s in genotype frequencies between </w:t>
      </w:r>
      <w:r w:rsidRPr="00F146FA">
        <w:t>tiers</w:t>
      </w:r>
      <w:r>
        <w:t xml:space="preserve"> for FLMB</w:t>
      </w:r>
      <w:r w:rsidRPr="00F146FA">
        <w:t xml:space="preserve"> </w:t>
      </w:r>
      <w:r>
        <w:t>(F</w:t>
      </w:r>
      <w:r w:rsidRPr="008E56A3">
        <w:rPr>
          <w:vertAlign w:val="subscript"/>
        </w:rPr>
        <w:t>2, 32</w:t>
      </w:r>
      <w:r>
        <w:rPr>
          <w:vertAlign w:val="subscript"/>
        </w:rPr>
        <w:t xml:space="preserve"> </w:t>
      </w:r>
      <w:r w:rsidRPr="00F146FA">
        <w:t>=</w:t>
      </w:r>
      <w:r>
        <w:t xml:space="preserve"> </w:t>
      </w:r>
      <w:r w:rsidRPr="00F146FA">
        <w:t>0.0458, p</w:t>
      </w:r>
      <w:r>
        <w:t xml:space="preserve"> </w:t>
      </w:r>
      <w:r w:rsidRPr="00F146FA">
        <w:t>=</w:t>
      </w:r>
      <w:r>
        <w:t xml:space="preserve"> </w:t>
      </w:r>
      <w:r w:rsidRPr="00F146FA">
        <w:t>0.9</w:t>
      </w:r>
      <w:r>
        <w:t>) or for F1 (F</w:t>
      </w:r>
      <w:r w:rsidRPr="008E56A3">
        <w:rPr>
          <w:vertAlign w:val="subscript"/>
        </w:rPr>
        <w:t>2, 32</w:t>
      </w:r>
      <w:r>
        <w:rPr>
          <w:vertAlign w:val="subscript"/>
        </w:rPr>
        <w:t xml:space="preserve"> </w:t>
      </w:r>
      <w:r w:rsidRPr="00F146FA">
        <w:t>=</w:t>
      </w:r>
      <w:r>
        <w:t xml:space="preserve"> </w:t>
      </w:r>
      <w:r w:rsidRPr="00F146FA">
        <w:t>1.68, p</w:t>
      </w:r>
      <w:r>
        <w:t xml:space="preserve"> </w:t>
      </w:r>
      <w:r w:rsidRPr="00F146FA">
        <w:t>=</w:t>
      </w:r>
      <w:r>
        <w:t xml:space="preserve"> </w:t>
      </w:r>
      <w:r w:rsidRPr="00F146FA">
        <w:t>0.2</w:t>
      </w:r>
      <w:r>
        <w:t>). A one way ANOVA revealed s</w:t>
      </w:r>
      <w:r w:rsidRPr="00F146FA">
        <w:t>ignificant difference</w:t>
      </w:r>
      <w:r>
        <w:t>s</w:t>
      </w:r>
      <w:r w:rsidRPr="00F146FA">
        <w:t xml:space="preserve"> between tiers</w:t>
      </w:r>
      <w:r>
        <w:t xml:space="preserve"> for FX fish</w:t>
      </w:r>
      <w:r w:rsidRPr="00F146FA">
        <w:t xml:space="preserve"> </w:t>
      </w:r>
      <w:r>
        <w:t>(F</w:t>
      </w:r>
      <w:r w:rsidRPr="008E56A3">
        <w:rPr>
          <w:vertAlign w:val="subscript"/>
        </w:rPr>
        <w:t>2, 32</w:t>
      </w:r>
      <w:r>
        <w:rPr>
          <w:vertAlign w:val="subscript"/>
        </w:rPr>
        <w:t xml:space="preserve"> </w:t>
      </w:r>
      <w:r w:rsidRPr="00F146FA">
        <w:t>=</w:t>
      </w:r>
      <w:r>
        <w:t xml:space="preserve"> </w:t>
      </w:r>
      <w:r w:rsidRPr="00F146FA">
        <w:t>14.9, p</w:t>
      </w:r>
      <w:r>
        <w:t xml:space="preserve"> </w:t>
      </w:r>
      <w:r w:rsidRPr="00F146FA">
        <w:t>&lt;</w:t>
      </w:r>
      <w:r>
        <w:t xml:space="preserve"> </w:t>
      </w:r>
      <w:r w:rsidRPr="00F146FA">
        <w:t>0.</w:t>
      </w:r>
      <w:r>
        <w:t>0</w:t>
      </w:r>
      <w:r w:rsidRPr="00F146FA">
        <w:t>1</w:t>
      </w:r>
      <w:r>
        <w:t xml:space="preserve">) and </w:t>
      </w:r>
      <w:r w:rsidRPr="00F146FA">
        <w:t>signific</w:t>
      </w:r>
      <w:r>
        <w:t>ant differences were found between tier one and tier three</w:t>
      </w:r>
      <w:r w:rsidRPr="00F146FA">
        <w:t xml:space="preserve"> (p</w:t>
      </w:r>
      <w:r>
        <w:t xml:space="preserve"> </w:t>
      </w:r>
      <w:r w:rsidRPr="00F146FA">
        <w:t>&lt;</w:t>
      </w:r>
      <w:r>
        <w:t xml:space="preserve"> </w:t>
      </w:r>
      <w:r w:rsidRPr="00F146FA">
        <w:t>0.</w:t>
      </w:r>
      <w:r>
        <w:t>01) and between tier two and tier three</w:t>
      </w:r>
      <w:r w:rsidRPr="00F146FA">
        <w:t xml:space="preserve"> (p</w:t>
      </w:r>
      <w:r>
        <w:t xml:space="preserve"> </w:t>
      </w:r>
      <w:r w:rsidRPr="00F146FA">
        <w:t>&lt;</w:t>
      </w:r>
      <w:r>
        <w:t xml:space="preserve"> </w:t>
      </w:r>
      <w:r w:rsidRPr="00F146FA">
        <w:t>0.</w:t>
      </w:r>
      <w:r>
        <w:t>0</w:t>
      </w:r>
      <w:r w:rsidRPr="00F146FA">
        <w:t>1)</w:t>
      </w:r>
      <w:r>
        <w:t xml:space="preserve"> using a post-</w:t>
      </w:r>
      <w:r w:rsidRPr="00F146FA">
        <w:t xml:space="preserve">hoc </w:t>
      </w:r>
      <w:proofErr w:type="spellStart"/>
      <w:r w:rsidRPr="00F146FA">
        <w:t>Tukey</w:t>
      </w:r>
      <w:proofErr w:type="spellEnd"/>
      <w:r>
        <w:t xml:space="preserve"> test</w:t>
      </w:r>
      <w:r w:rsidRPr="00F146FA">
        <w:t>. No significant difference</w:t>
      </w:r>
      <w:r>
        <w:t>s were found between tier one and two lakes</w:t>
      </w:r>
      <w:r w:rsidRPr="00F146FA">
        <w:t xml:space="preserve"> </w:t>
      </w:r>
      <w:r>
        <w:t xml:space="preserve">(p = 0.9). </w:t>
      </w:r>
      <w:r w:rsidRPr="007C4C65">
        <w:t>Significant differences were found</w:t>
      </w:r>
      <w:r>
        <w:t xml:space="preserve"> between tiers for TBFA (F</w:t>
      </w:r>
      <w:r w:rsidRPr="008E56A3">
        <w:rPr>
          <w:vertAlign w:val="subscript"/>
        </w:rPr>
        <w:t>2, 31</w:t>
      </w:r>
      <w:r>
        <w:rPr>
          <w:vertAlign w:val="subscript"/>
        </w:rPr>
        <w:t xml:space="preserve"> </w:t>
      </w:r>
      <w:r w:rsidRPr="007C4C65">
        <w:t>=</w:t>
      </w:r>
      <w:r>
        <w:t xml:space="preserve"> </w:t>
      </w:r>
      <w:r w:rsidRPr="007C4C65">
        <w:t>4.57, p</w:t>
      </w:r>
      <w:r>
        <w:t xml:space="preserve"> </w:t>
      </w:r>
      <w:r w:rsidRPr="007C4C65">
        <w:t>=</w:t>
      </w:r>
      <w:r>
        <w:t xml:space="preserve"> 0</w:t>
      </w:r>
      <w:r w:rsidRPr="007C4C65">
        <w:t>.02) using a one way ANOVA</w:t>
      </w:r>
      <w:r>
        <w:t>. A post-</w:t>
      </w:r>
      <w:r w:rsidRPr="007C4C65">
        <w:t xml:space="preserve">hoc </w:t>
      </w:r>
      <w:proofErr w:type="spellStart"/>
      <w:r w:rsidRPr="007C4C65">
        <w:t>Tukey</w:t>
      </w:r>
      <w:proofErr w:type="spellEnd"/>
      <w:r w:rsidRPr="007C4C65">
        <w:t xml:space="preserve"> test revealed signif</w:t>
      </w:r>
      <w:r>
        <w:t>icant differences between tiers one and three</w:t>
      </w:r>
      <w:r w:rsidRPr="007C4C65">
        <w:t xml:space="preserve"> (p=0.04), but not between </w:t>
      </w:r>
      <w:r>
        <w:t>tiers one and two (p=0.9) or between tiers two and three</w:t>
      </w:r>
      <w:r w:rsidRPr="007C4C65">
        <w:t xml:space="preserve"> (p=0.07). </w:t>
      </w:r>
    </w:p>
    <w:p w:rsidR="00E73C36" w:rsidRDefault="00E73C36" w:rsidP="00E73C36">
      <w:r w:rsidRPr="00F026B8">
        <w:lastRenderedPageBreak/>
        <w:tab/>
      </w:r>
      <w:r w:rsidRPr="004637B9">
        <w:t xml:space="preserve">Total </w:t>
      </w:r>
      <w:r>
        <w:t>number of Florida largemouth bass</w:t>
      </w:r>
      <w:r w:rsidRPr="004637B9">
        <w:t xml:space="preserve"> stocked</w:t>
      </w:r>
      <w:r>
        <w:t xml:space="preserve"> since 2009</w:t>
      </w:r>
      <w:r w:rsidRPr="004637B9">
        <w:t xml:space="preserve"> had </w:t>
      </w:r>
      <w:r>
        <w:t>a positive influence on all three</w:t>
      </w:r>
      <w:r w:rsidR="00B508D9">
        <w:t xml:space="preserve"> genotypes</w:t>
      </w:r>
      <w:r>
        <w:t>, as well as TBFA,</w:t>
      </w:r>
      <w:r w:rsidRPr="004637B9">
        <w:t xml:space="preserve"> as indicated by the regularized regression analyses (Table 4).  Simpler and smaller lakes seem to have the highest success for </w:t>
      </w:r>
      <w:r>
        <w:t>Florida largemouth bass</w:t>
      </w:r>
      <w:r w:rsidRPr="004637B9">
        <w:t xml:space="preserve"> as </w:t>
      </w:r>
      <w:r>
        <w:t>surface area, mean depth, and shoreline development index all</w:t>
      </w:r>
      <w:r w:rsidRPr="004637B9">
        <w:t xml:space="preserve"> n</w:t>
      </w:r>
      <w:r>
        <w:t>egatively influenced or had no effect on the four genotype groups</w:t>
      </w:r>
      <w:r w:rsidRPr="004637B9">
        <w:t xml:space="preserve">. </w:t>
      </w:r>
      <w:r w:rsidRPr="00105B3E">
        <w:t>Reservoir age was included in the best model for both F1 and FX</w:t>
      </w:r>
      <w:r>
        <w:t>,</w:t>
      </w:r>
      <w:r w:rsidRPr="00105B3E">
        <w:t xml:space="preserve"> but had differing effects as reservoir age was positive for F1 and negative for FX. The differences in</w:t>
      </w:r>
      <w:r>
        <w:t xml:space="preserve"> the</w:t>
      </w:r>
      <w:r w:rsidRPr="00105B3E">
        <w:t xml:space="preserve"> effect of reservoir age on F1 and FX was due to a negative relationship between FX and F1 frequency </w:t>
      </w:r>
      <w:r w:rsidRPr="00F21CCD">
        <w:t>(Fig</w:t>
      </w:r>
      <w:r>
        <w:t>.</w:t>
      </w:r>
      <w:r w:rsidRPr="00F21CCD">
        <w:t xml:space="preserve"> 6</w:t>
      </w:r>
      <w:r w:rsidRPr="00105B3E">
        <w:t>). HDD was not included in any of the models for the four genotype groups.</w:t>
      </w:r>
      <w:r>
        <w:t xml:space="preserve"> </w:t>
      </w:r>
    </w:p>
    <w:p w:rsidR="00E73C36" w:rsidRDefault="00E73C36" w:rsidP="00E73C36">
      <w:r>
        <w:tab/>
        <w:t xml:space="preserve">There was little variation in Florida allele frequencies between trophy and non-trophy lakes in all four </w:t>
      </w:r>
      <w:r w:rsidRPr="00F21CCD">
        <w:t>genotype groups (Fig</w:t>
      </w:r>
      <w:r>
        <w:t>.</w:t>
      </w:r>
      <w:r w:rsidRPr="00F21CCD">
        <w:t xml:space="preserve"> 7). No significant</w:t>
      </w:r>
      <w:r>
        <w:t xml:space="preserve"> differences were found between trophy and non-trophy lakes for any of the four genotype groups; FLMB (t</w:t>
      </w:r>
      <w:r w:rsidRPr="008E56A3">
        <w:rPr>
          <w:vertAlign w:val="subscript"/>
        </w:rPr>
        <w:t>32</w:t>
      </w:r>
      <w:r>
        <w:rPr>
          <w:vertAlign w:val="subscript"/>
        </w:rPr>
        <w:t xml:space="preserve"> </w:t>
      </w:r>
      <w:r>
        <w:t>= 0.018, p = 0.86), F1 (t</w:t>
      </w:r>
      <w:r w:rsidRPr="008E56A3">
        <w:rPr>
          <w:vertAlign w:val="subscript"/>
        </w:rPr>
        <w:t>32</w:t>
      </w:r>
      <w:r>
        <w:rPr>
          <w:vertAlign w:val="subscript"/>
        </w:rPr>
        <w:t xml:space="preserve"> </w:t>
      </w:r>
      <w:r>
        <w:t>= 1.26, p = 0.22), FX (t</w:t>
      </w:r>
      <w:r w:rsidRPr="008E56A3">
        <w:rPr>
          <w:vertAlign w:val="subscript"/>
        </w:rPr>
        <w:t>32</w:t>
      </w:r>
      <w:r>
        <w:rPr>
          <w:vertAlign w:val="subscript"/>
        </w:rPr>
        <w:t xml:space="preserve"> </w:t>
      </w:r>
      <w:r>
        <w:t>= 0.80, p = 0.44), and TBFA (t</w:t>
      </w:r>
      <w:r w:rsidRPr="008E56A3">
        <w:rPr>
          <w:vertAlign w:val="subscript"/>
        </w:rPr>
        <w:t>31</w:t>
      </w:r>
      <w:r>
        <w:rPr>
          <w:vertAlign w:val="subscript"/>
        </w:rPr>
        <w:t xml:space="preserve"> </w:t>
      </w:r>
      <w:r>
        <w:t xml:space="preserve">= 1.42, p = 0.17).  </w:t>
      </w:r>
    </w:p>
    <w:p w:rsidR="00E73C36" w:rsidRPr="00F026B8" w:rsidRDefault="00E73C36" w:rsidP="00E73C36"/>
    <w:p w:rsidR="00E73C36" w:rsidRDefault="00E73C36" w:rsidP="00E73C36">
      <w:pPr>
        <w:pStyle w:val="Heading1"/>
      </w:pPr>
      <w:bookmarkStart w:id="19" w:name="_Toc482045168"/>
      <w:r w:rsidRPr="00F026B8">
        <w:t>Discussion</w:t>
      </w:r>
      <w:bookmarkEnd w:id="19"/>
    </w:p>
    <w:p w:rsidR="00E73C36" w:rsidRDefault="00E73C36" w:rsidP="00E73C36">
      <w:pPr>
        <w:ind w:firstLine="720"/>
      </w:pPr>
      <w:r w:rsidRPr="006D06FF">
        <w:t>The</w:t>
      </w:r>
      <w:r>
        <w:t xml:space="preserve"> lack of a difference between</w:t>
      </w:r>
      <w:r w:rsidRPr="006D06FF">
        <w:t xml:space="preserve"> tier s</w:t>
      </w:r>
      <w:r>
        <w:t>tocking effects for the FLMB and F1 genotype groups</w:t>
      </w:r>
      <w:r w:rsidRPr="006D06FF">
        <w:t xml:space="preserve"> suggest that it may be too early to expect a tier effect</w:t>
      </w:r>
      <w:r>
        <w:t xml:space="preserve"> for FLMB and F1</w:t>
      </w:r>
      <w:r w:rsidRPr="006D06FF">
        <w:t xml:space="preserve"> fish</w:t>
      </w:r>
      <w:r w:rsidR="00522834">
        <w:t>, but interestingly, that</w:t>
      </w:r>
      <w:r>
        <w:t xml:space="preserve"> 90% of all fish analyzed had at least one Florida allele </w:t>
      </w:r>
      <w:r w:rsidRPr="00313E5C">
        <w:t>indicat</w:t>
      </w:r>
      <w:r>
        <w:t>es</w:t>
      </w:r>
      <w:r w:rsidRPr="00313E5C">
        <w:t xml:space="preserve"> that Florida alleles are remaining in</w:t>
      </w:r>
      <w:r>
        <w:t xml:space="preserve"> bass</w:t>
      </w:r>
      <w:r w:rsidRPr="00313E5C">
        <w:t xml:space="preserve"> populations</w:t>
      </w:r>
      <w:r>
        <w:t xml:space="preserve"> (see below)</w:t>
      </w:r>
      <w:r w:rsidRPr="006D06FF">
        <w:t>. Since</w:t>
      </w:r>
      <w:r>
        <w:t xml:space="preserve"> Florida largemouth bass are being stocked at different frequencies and densities between tiers, it would be expected that FLMB percentage should display the largest </w:t>
      </w:r>
      <w:r>
        <w:lastRenderedPageBreak/>
        <w:t>differences between tiers. Continued monitoring over time may be necessary to determine whether the current stocking regime will result ultimately in increased FLMB and F1 fish in stocked lakes. However, the significant differences between tiers one and three for FX and TBFA and between tiers two and three for FX suggest that Florida largemouth bass allele introgression is higher in lakes that are stocked more frequently and with increased numbers of Florida bass. However, the differences in the current stocking effort between tier one and tier two lakes does not appear to be making a significant difference in increased FLMB, F1, FX, or TBFA.</w:t>
      </w:r>
    </w:p>
    <w:p w:rsidR="00E73C36" w:rsidRDefault="00E73C36" w:rsidP="00E73C36">
      <w:pPr>
        <w:ind w:firstLine="720"/>
      </w:pPr>
      <w:r>
        <w:t xml:space="preserve">The regularized linear regression indicated that </w:t>
      </w:r>
      <w:r w:rsidRPr="00F026B8">
        <w:t xml:space="preserve">increased stocking of </w:t>
      </w:r>
      <w:r>
        <w:t>Florida largemouth bass (i.e., propagule pressure)</w:t>
      </w:r>
      <w:r w:rsidRPr="00F026B8">
        <w:t xml:space="preserve"> in</w:t>
      </w:r>
      <w:r>
        <w:t>to</w:t>
      </w:r>
      <w:r w:rsidRPr="00F026B8">
        <w:t xml:space="preserve"> reservoirs across Oklahoma led to higher percen</w:t>
      </w:r>
      <w:r>
        <w:t>tages of FLMB, F1, FX, and TBFA</w:t>
      </w:r>
      <w:r w:rsidRPr="00F026B8">
        <w:t xml:space="preserve"> fish</w:t>
      </w:r>
      <w:r>
        <w:t>, a result similar to a study done in Texas by</w:t>
      </w:r>
      <w:r w:rsidRPr="00F026B8">
        <w:t xml:space="preserve"> </w:t>
      </w:r>
      <w:proofErr w:type="spellStart"/>
      <w:r w:rsidRPr="00F026B8">
        <w:t>Kulzer</w:t>
      </w:r>
      <w:proofErr w:type="spellEnd"/>
      <w:r w:rsidRPr="00F026B8">
        <w:t xml:space="preserve"> et al</w:t>
      </w:r>
      <w:r>
        <w:t>. (1987</w:t>
      </w:r>
      <w:r w:rsidRPr="00F026B8">
        <w:t xml:space="preserve">). </w:t>
      </w:r>
      <w:r>
        <w:t>While stocking Florida largemouth bass resulted in higher percentages of FLMB, F1, FX, and TBFA, newly stocked Florida bass may not be surviving to adulthood and reproducing. S</w:t>
      </w:r>
      <w:r w:rsidRPr="00F026B8">
        <w:t>ince largemouth bass are ca</w:t>
      </w:r>
      <w:r>
        <w:t xml:space="preserve">nnibalistic and the high level of stocking effort could be increasing competition </w:t>
      </w:r>
      <w:r w:rsidRPr="00F026B8">
        <w:rPr>
          <w:bCs/>
        </w:rPr>
        <w:t>(Lewis et al</w:t>
      </w:r>
      <w:r>
        <w:rPr>
          <w:bCs/>
        </w:rPr>
        <w:t>.</w:t>
      </w:r>
      <w:r w:rsidRPr="00F026B8">
        <w:rPr>
          <w:bCs/>
        </w:rPr>
        <w:t xml:space="preserve"> 1974, Cochran and Adelman 1982, </w:t>
      </w:r>
      <w:proofErr w:type="spellStart"/>
      <w:r w:rsidRPr="00F026B8">
        <w:rPr>
          <w:bCs/>
        </w:rPr>
        <w:t>Hickley</w:t>
      </w:r>
      <w:proofErr w:type="spellEnd"/>
      <w:r w:rsidRPr="00F026B8">
        <w:rPr>
          <w:bCs/>
        </w:rPr>
        <w:t xml:space="preserve"> et al</w:t>
      </w:r>
      <w:r>
        <w:rPr>
          <w:bCs/>
        </w:rPr>
        <w:t>. 1994)</w:t>
      </w:r>
      <w:r>
        <w:t xml:space="preserve">, it is possible that newly stocked fish are being eaten by the existing population of largemouth bass (Boxrucker 1986, </w:t>
      </w:r>
      <w:r w:rsidRPr="00F026B8">
        <w:t>Garvey et al</w:t>
      </w:r>
      <w:r>
        <w:t>. 1998) as evidenced by a 27.5% loss of stocked fingerlings due to predation within 12 hours of stocking in a Texas reservoir (</w:t>
      </w:r>
      <w:proofErr w:type="spellStart"/>
      <w:r>
        <w:t>Buckmeier</w:t>
      </w:r>
      <w:proofErr w:type="spellEnd"/>
      <w:r>
        <w:t xml:space="preserve"> et al. 2005). Cannibalistic feeding could result in sustained or increased numbers of the existing fish with Florida alleles as the increase in body weight could be aiding survival over winter (Phillip &amp; Whitt 1991). </w:t>
      </w:r>
    </w:p>
    <w:p w:rsidR="00E73C36" w:rsidRPr="006127C3" w:rsidRDefault="00E73C36" w:rsidP="00E73C36">
      <w:pPr>
        <w:ind w:firstLine="720"/>
      </w:pPr>
      <w:r>
        <w:t xml:space="preserve">Nearly every fish in this study (90%) had at least one Florida allele, similar to the findings of Horton and Gilliland (1993). This suggests that the stocking program, </w:t>
      </w:r>
      <w:r>
        <w:lastRenderedPageBreak/>
        <w:t>irrespective of tier or previous stocking approach, has succeeded in establishing Florida alleles in most reservoir bass populations. Since the</w:t>
      </w:r>
      <w:r w:rsidRPr="00F026B8">
        <w:t xml:space="preserve"> ODWC’s primary goal of sto</w:t>
      </w:r>
      <w:r>
        <w:t>cking Florida largemouth bass is to produce trophy-</w:t>
      </w:r>
      <w:r w:rsidRPr="00F026B8">
        <w:t xml:space="preserve">sized bass, </w:t>
      </w:r>
      <w:r>
        <w:t xml:space="preserve">it is important to note that Myers and Allen (2005) found that trophy largemouth bass catch occurrence in Texas was significantly higher in lakes stocked with Florida largemouth bass compared with non-stocked reservoirs. However, they did not find a significant effect of Florida largemouth bass stocking frequency or density on trophy largemouth bass catch occurrence leading them to conclude that </w:t>
      </w:r>
      <w:r w:rsidRPr="00F026B8">
        <w:t>increased st</w:t>
      </w:r>
      <w:r>
        <w:t>ocking leading to increased Florida allele</w:t>
      </w:r>
      <w:r w:rsidRPr="00F026B8">
        <w:t xml:space="preserve"> introgression does not necessarily support a higher trophy bass </w:t>
      </w:r>
      <w:r>
        <w:t>potential in a reservoir.</w:t>
      </w:r>
    </w:p>
    <w:p w:rsidR="00E73C36" w:rsidRPr="00F026B8" w:rsidRDefault="00E73C36" w:rsidP="00E73C36">
      <w:pPr>
        <w:ind w:firstLine="720"/>
      </w:pPr>
      <w:r>
        <w:t>My study identified a positive influence of reservoir age and a negative influence of surface area (SA) and shoreline development index (SDI) on FLMB proportions in largemouth bass populations. SDI and</w:t>
      </w:r>
      <w:r w:rsidRPr="00F026B8">
        <w:t xml:space="preserve"> reservoir age</w:t>
      </w:r>
      <w:r>
        <w:t xml:space="preserve"> are associated with reservoir</w:t>
      </w:r>
      <w:r w:rsidRPr="00F026B8">
        <w:t xml:space="preserve"> habitat </w:t>
      </w:r>
      <w:r>
        <w:t xml:space="preserve">and </w:t>
      </w:r>
      <w:r w:rsidRPr="00F026B8">
        <w:t>productivity as lakes with a higher SDI indicate a high ratio of inshore vs. offshore habitat (more littoral habitat) (McMahon et al</w:t>
      </w:r>
      <w:r>
        <w:t>.</w:t>
      </w:r>
      <w:r w:rsidRPr="00F026B8">
        <w:t xml:space="preserve"> 1996)</w:t>
      </w:r>
      <w:r>
        <w:t xml:space="preserve"> and </w:t>
      </w:r>
      <w:r w:rsidRPr="00F026B8">
        <w:t xml:space="preserve">newer </w:t>
      </w:r>
      <w:r>
        <w:t>reservoirs are generally advantageous for largemouth bass growth</w:t>
      </w:r>
      <w:r w:rsidRPr="00F026B8">
        <w:t xml:space="preserve"> (Kimmel </w:t>
      </w:r>
      <w:r>
        <w:t xml:space="preserve">&amp; </w:t>
      </w:r>
      <w:proofErr w:type="spellStart"/>
      <w:r>
        <w:t>Groeger</w:t>
      </w:r>
      <w:proofErr w:type="spellEnd"/>
      <w:r>
        <w:t xml:space="preserve"> 1983, Myers &amp; Allen 2005</w:t>
      </w:r>
      <w:r w:rsidRPr="00F026B8">
        <w:t>)</w:t>
      </w:r>
      <w:r>
        <w:t xml:space="preserve">. </w:t>
      </w:r>
      <w:r w:rsidRPr="00F026B8">
        <w:t>Newer reservoirs and</w:t>
      </w:r>
      <w:r>
        <w:t xml:space="preserve"> higher shoreline development index values should</w:t>
      </w:r>
      <w:r w:rsidR="00522834">
        <w:t xml:space="preserve"> consequently</w:t>
      </w:r>
      <w:r w:rsidRPr="00F026B8">
        <w:t xml:space="preserve"> provide increased largemouth bass growth potential. There</w:t>
      </w:r>
      <w:r>
        <w:t>fore, the negative effect of SDI</w:t>
      </w:r>
      <w:r w:rsidRPr="00F026B8">
        <w:t xml:space="preserve"> on FLMB was unexpected a</w:t>
      </w:r>
      <w:r>
        <w:t>nd indicates that the FLMB genotype</w:t>
      </w:r>
      <w:r w:rsidRPr="00F026B8">
        <w:t xml:space="preserve"> succeeds in lakes and reserv</w:t>
      </w:r>
      <w:r>
        <w:t xml:space="preserve">oirs with a lower SDI. Previous studies have found </w:t>
      </w:r>
      <w:r w:rsidRPr="008D6E82">
        <w:t>positive effects of larger values of SDI and younger-aged reservoirs</w:t>
      </w:r>
      <w:r>
        <w:t xml:space="preserve"> </w:t>
      </w:r>
      <w:r w:rsidRPr="008D6E82">
        <w:t xml:space="preserve">on </w:t>
      </w:r>
      <w:r>
        <w:t>Florida largemouth bass</w:t>
      </w:r>
      <w:r w:rsidRPr="008D6E82">
        <w:t xml:space="preserve"> proportions in lakes (Gilliland &amp; Whitaker 1989, </w:t>
      </w:r>
      <w:proofErr w:type="spellStart"/>
      <w:r w:rsidRPr="008D6E82">
        <w:t>Forshage</w:t>
      </w:r>
      <w:proofErr w:type="spellEnd"/>
      <w:r w:rsidRPr="008D6E82">
        <w:t xml:space="preserve"> &amp; Fries 1995, Hughes &amp; Wood 1995, Crawford et al. 2002, Myers &amp; Allen 2005, Allen et </w:t>
      </w:r>
      <w:r w:rsidRPr="008D6E82">
        <w:lastRenderedPageBreak/>
        <w:t>al. 2009). Ho</w:t>
      </w:r>
      <w:r w:rsidRPr="00F026B8">
        <w:t xml:space="preserve">wever, </w:t>
      </w:r>
      <w:proofErr w:type="spellStart"/>
      <w:r w:rsidRPr="00F026B8">
        <w:t>Lamothe</w:t>
      </w:r>
      <w:proofErr w:type="spellEnd"/>
      <w:r w:rsidRPr="00F026B8">
        <w:t xml:space="preserve"> et al</w:t>
      </w:r>
      <w:r>
        <w:t xml:space="preserve">. (2016) found </w:t>
      </w:r>
      <w:r w:rsidRPr="00F026B8">
        <w:t>no relationship between physical</w:t>
      </w:r>
      <w:r>
        <w:t xml:space="preserve"> lake</w:t>
      </w:r>
      <w:r w:rsidRPr="00F026B8">
        <w:t xml:space="preserve"> characteristics and stocking success in Arkansas. Warden and </w:t>
      </w:r>
      <w:proofErr w:type="spellStart"/>
      <w:r w:rsidRPr="00F026B8">
        <w:t>Lorio</w:t>
      </w:r>
      <w:proofErr w:type="spellEnd"/>
      <w:r w:rsidRPr="00F026B8">
        <w:t xml:space="preserve"> (1975) tracked the movement of </w:t>
      </w:r>
      <w:r>
        <w:t>Florida largemouth bass</w:t>
      </w:r>
      <w:r w:rsidRPr="00F026B8">
        <w:t xml:space="preserve"> in a lake in Mississippi to study habitat use and reported that </w:t>
      </w:r>
      <w:r>
        <w:t>Florida largemouth bass</w:t>
      </w:r>
      <w:r w:rsidRPr="00F026B8">
        <w:t xml:space="preserve"> are very territoria</w:t>
      </w:r>
      <w:r>
        <w:t xml:space="preserve">l during the breeding season and will move from the </w:t>
      </w:r>
      <w:proofErr w:type="spellStart"/>
      <w:r>
        <w:t>limnetic</w:t>
      </w:r>
      <w:proofErr w:type="spellEnd"/>
      <w:r w:rsidRPr="00F026B8">
        <w:t xml:space="preserve"> zone to t</w:t>
      </w:r>
      <w:r>
        <w:t>he littoral zone during the morn</w:t>
      </w:r>
      <w:r w:rsidRPr="00F026B8">
        <w:t xml:space="preserve">ing and evening hours. Otherwise, </w:t>
      </w:r>
      <w:r>
        <w:t xml:space="preserve">Florida largemouth bass tend to remain in the </w:t>
      </w:r>
      <w:proofErr w:type="spellStart"/>
      <w:r>
        <w:t>limnetic</w:t>
      </w:r>
      <w:proofErr w:type="spellEnd"/>
      <w:r w:rsidRPr="00F026B8">
        <w:t xml:space="preserve"> zone during</w:t>
      </w:r>
      <w:r>
        <w:t xml:space="preserve"> the</w:t>
      </w:r>
      <w:r w:rsidRPr="00F026B8">
        <w:t xml:space="preserve"> non breeding season</w:t>
      </w:r>
      <w:r>
        <w:t xml:space="preserve"> (</w:t>
      </w:r>
      <w:r w:rsidRPr="00F026B8">
        <w:t xml:space="preserve">Lewis and </w:t>
      </w:r>
      <w:proofErr w:type="spellStart"/>
      <w:r w:rsidRPr="00F026B8">
        <w:t>Flickinger</w:t>
      </w:r>
      <w:proofErr w:type="spellEnd"/>
      <w:r w:rsidRPr="00F026B8">
        <w:t xml:space="preserve"> 1967</w:t>
      </w:r>
      <w:r>
        <w:t xml:space="preserve">, </w:t>
      </w:r>
      <w:proofErr w:type="spellStart"/>
      <w:r w:rsidRPr="00F026B8">
        <w:t>Col</w:t>
      </w:r>
      <w:r>
        <w:t>l</w:t>
      </w:r>
      <w:r w:rsidRPr="00F026B8">
        <w:t>e</w:t>
      </w:r>
      <w:proofErr w:type="spellEnd"/>
      <w:r w:rsidRPr="00F026B8">
        <w:t xml:space="preserve"> et al</w:t>
      </w:r>
      <w:r>
        <w:t>.</w:t>
      </w:r>
      <w:r w:rsidRPr="00F026B8">
        <w:t xml:space="preserve"> 1989, Hanson et al</w:t>
      </w:r>
      <w:r>
        <w:t>.</w:t>
      </w:r>
      <w:r w:rsidRPr="00F026B8">
        <w:t xml:space="preserve"> 2007</w:t>
      </w:r>
      <w:r>
        <w:t>)</w:t>
      </w:r>
      <w:r w:rsidRPr="00F026B8">
        <w:t xml:space="preserve">. The top four lakes </w:t>
      </w:r>
      <w:r>
        <w:t xml:space="preserve">in this study with the highest SDI values (greater than </w:t>
      </w:r>
      <w:r w:rsidRPr="00F026B8">
        <w:t>10)</w:t>
      </w:r>
      <w:r>
        <w:t>, as well as the largest surface areas,</w:t>
      </w:r>
      <w:r w:rsidRPr="00F026B8">
        <w:t xml:space="preserve"> were Skiatook, Bro</w:t>
      </w:r>
      <w:r>
        <w:t xml:space="preserve">ken Bow, </w:t>
      </w:r>
      <w:proofErr w:type="spellStart"/>
      <w:r>
        <w:t>Texoma</w:t>
      </w:r>
      <w:proofErr w:type="spellEnd"/>
      <w:r>
        <w:t>, and Eufaula with zero Florida largemouth bass</w:t>
      </w:r>
      <w:r w:rsidRPr="00F026B8">
        <w:t xml:space="preserve"> found in the latter three reservoirs. Since Broken Bow is a tier one reservoir and </w:t>
      </w:r>
      <w:proofErr w:type="spellStart"/>
      <w:r w:rsidRPr="00F026B8">
        <w:t>Texoma</w:t>
      </w:r>
      <w:proofErr w:type="spellEnd"/>
      <w:r w:rsidRPr="00F026B8">
        <w:t xml:space="preserve"> and Eufaula </w:t>
      </w:r>
      <w:proofErr w:type="gramStart"/>
      <w:r w:rsidRPr="00F026B8">
        <w:t>are</w:t>
      </w:r>
      <w:proofErr w:type="gramEnd"/>
      <w:r w:rsidRPr="00F026B8">
        <w:t xml:space="preserve"> both tier two, there is strong reason to believe that </w:t>
      </w:r>
      <w:r>
        <w:t>Florida largemouth bass are currently in these lakes</w:t>
      </w:r>
      <w:r w:rsidRPr="00F026B8">
        <w:t xml:space="preserve"> and</w:t>
      </w:r>
      <w:r>
        <w:t xml:space="preserve"> were likely not sampled. Mean depth was not found to have an effect on any of the four genotype groupings.  Previous studies have </w:t>
      </w:r>
      <w:r w:rsidRPr="00E706FD">
        <w:t xml:space="preserve">also found that mean depth does not have an effect on </w:t>
      </w:r>
      <w:r>
        <w:t>Florida largemouth bass and F1 fish in Oklahoma (Gilliland &amp; Whitaker 1989), Arkansas (</w:t>
      </w:r>
      <w:proofErr w:type="spellStart"/>
      <w:r>
        <w:t>Lamothe</w:t>
      </w:r>
      <w:proofErr w:type="spellEnd"/>
      <w:r>
        <w:t xml:space="preserve"> et al. 2016) or on trophy bass in Texas (Myers &amp; Allen 2005). Since mean depth is measured at the conservation pool elevation, it would not accurately reflect the changing water levels both within and between years. As water levels change, there will be increases and decreases in the area of littoral habitat available. Since bass use littoral habitat for breeding and to feed (</w:t>
      </w:r>
      <w:r w:rsidRPr="00F026B8">
        <w:t xml:space="preserve">Warden and </w:t>
      </w:r>
      <w:proofErr w:type="spellStart"/>
      <w:r w:rsidRPr="00F026B8">
        <w:t>Lorio</w:t>
      </w:r>
      <w:proofErr w:type="spellEnd"/>
      <w:r>
        <w:t xml:space="preserve"> 1975), water level fluctuation might therefore be a better indicator of aquatic conditions and thus a better predictor of Florida largemouth bass allele frequency (Gilliland &amp; Whitaker 1989).  </w:t>
      </w:r>
    </w:p>
    <w:p w:rsidR="00E73C36" w:rsidRDefault="00E73C36" w:rsidP="00E73C36">
      <w:pPr>
        <w:ind w:firstLine="720"/>
      </w:pPr>
      <w:r w:rsidRPr="00F026B8">
        <w:lastRenderedPageBreak/>
        <w:t>While there is support in the literature that latitude (</w:t>
      </w:r>
      <w:proofErr w:type="spellStart"/>
      <w:r w:rsidRPr="00F026B8">
        <w:t>Forshage</w:t>
      </w:r>
      <w:proofErr w:type="spellEnd"/>
      <w:r w:rsidRPr="00F026B8">
        <w:t xml:space="preserve"> &amp; Fries 1995) and HDD (Gilliland &amp; Whitaker 1989) increases introgression of </w:t>
      </w:r>
      <w:r>
        <w:t>Florida largemouth bass</w:t>
      </w:r>
      <w:r w:rsidRPr="00F026B8">
        <w:t xml:space="preserve">, there is also evidence that these are poor predictors of </w:t>
      </w:r>
      <w:r>
        <w:t>Florida largemouth bass</w:t>
      </w:r>
      <w:r w:rsidRPr="00F026B8">
        <w:t xml:space="preserve"> </w:t>
      </w:r>
      <w:r>
        <w:t xml:space="preserve">stocking </w:t>
      </w:r>
      <w:r w:rsidRPr="00F026B8">
        <w:t xml:space="preserve">success (Myers &amp; Allen 2005, </w:t>
      </w:r>
      <w:proofErr w:type="spellStart"/>
      <w:r w:rsidRPr="00F026B8">
        <w:t>Lomothe</w:t>
      </w:r>
      <w:proofErr w:type="spellEnd"/>
      <w:r w:rsidRPr="00F026B8">
        <w:t xml:space="preserve"> et al</w:t>
      </w:r>
      <w:r>
        <w:t>.</w:t>
      </w:r>
      <w:r w:rsidRPr="00F026B8">
        <w:t xml:space="preserve"> 2016). </w:t>
      </w:r>
      <w:r>
        <w:t>While HDD was used by Gilliland (1992) as a proxy for winter severity and temperature, this measure of air temperature may not be a strong indicator for water temperature. As northern largemouth bass have a</w:t>
      </w:r>
      <w:r w:rsidRPr="00F026B8">
        <w:t xml:space="preserve"> higher cold</w:t>
      </w:r>
      <w:r>
        <w:t xml:space="preserve"> water tolerance than</w:t>
      </w:r>
      <w:r w:rsidRPr="00F026B8">
        <w:t xml:space="preserve"> </w:t>
      </w:r>
      <w:r>
        <w:t>Florida largemouth bass</w:t>
      </w:r>
      <w:r w:rsidRPr="00F026B8">
        <w:t xml:space="preserve"> (</w:t>
      </w:r>
      <w:proofErr w:type="spellStart"/>
      <w:r w:rsidRPr="00F026B8">
        <w:t>Cichra</w:t>
      </w:r>
      <w:proofErr w:type="spellEnd"/>
      <w:r w:rsidRPr="00F026B8">
        <w:t xml:space="preserve"> et al</w:t>
      </w:r>
      <w:r>
        <w:t xml:space="preserve">. 1980, Guest 1985, Fields et al. 1987, </w:t>
      </w:r>
      <w:proofErr w:type="spellStart"/>
      <w:r w:rsidRPr="00F026B8">
        <w:t>Beitinger</w:t>
      </w:r>
      <w:proofErr w:type="spellEnd"/>
      <w:r w:rsidRPr="00F026B8">
        <w:t xml:space="preserve"> et al</w:t>
      </w:r>
      <w:r>
        <w:t>.</w:t>
      </w:r>
      <w:r w:rsidRPr="00F026B8">
        <w:t xml:space="preserve"> 2000</w:t>
      </w:r>
      <w:r>
        <w:t>),</w:t>
      </w:r>
      <w:r w:rsidRPr="00F026B8">
        <w:t xml:space="preserve"> growth of </w:t>
      </w:r>
      <w:r>
        <w:t>northern largemouth bass</w:t>
      </w:r>
      <w:r w:rsidRPr="00F026B8">
        <w:t xml:space="preserve"> was greater than </w:t>
      </w:r>
      <w:r>
        <w:t>Florida largemouth bass</w:t>
      </w:r>
      <w:r w:rsidRPr="00F026B8">
        <w:t xml:space="preserve"> in Illinois (Phillip &amp; Whitt 1991)</w:t>
      </w:r>
      <w:r>
        <w:t xml:space="preserve">, and </w:t>
      </w:r>
      <w:r w:rsidRPr="00F026B8">
        <w:t>w</w:t>
      </w:r>
      <w:r>
        <w:t>armer water temperatures caused</w:t>
      </w:r>
      <w:r w:rsidRPr="00F026B8">
        <w:t xml:space="preserve"> </w:t>
      </w:r>
      <w:r>
        <w:t>Florida largemouth bass</w:t>
      </w:r>
      <w:r w:rsidRPr="00F026B8">
        <w:t xml:space="preserve"> to </w:t>
      </w:r>
      <w:r w:rsidR="00B508D9">
        <w:t>start spawning earlier than northern largemouth bass</w:t>
      </w:r>
      <w:r w:rsidRPr="00F026B8">
        <w:t xml:space="preserve"> (</w:t>
      </w:r>
      <w:proofErr w:type="spellStart"/>
      <w:r w:rsidRPr="00F026B8">
        <w:t>Isley</w:t>
      </w:r>
      <w:proofErr w:type="spellEnd"/>
      <w:r w:rsidRPr="00F026B8">
        <w:t xml:space="preserve"> et al</w:t>
      </w:r>
      <w:r>
        <w:t>.</w:t>
      </w:r>
      <w:r w:rsidRPr="00F026B8">
        <w:t xml:space="preserve"> 1987</w:t>
      </w:r>
      <w:r>
        <w:t xml:space="preserve">), water temperature may be a more precise predictor than HDD in determining the success of Florida largemouth bass and Florida alleles in lakes. </w:t>
      </w:r>
    </w:p>
    <w:p w:rsidR="00E73C36" w:rsidRPr="00F026B8" w:rsidRDefault="00E73C36" w:rsidP="00E73C36">
      <w:pPr>
        <w:ind w:firstLine="720"/>
      </w:pPr>
    </w:p>
    <w:p w:rsidR="00E73C36" w:rsidRPr="00F026B8" w:rsidRDefault="00E73C36" w:rsidP="00E73C36">
      <w:pPr>
        <w:pStyle w:val="Heading2"/>
      </w:pPr>
      <w:bookmarkStart w:id="20" w:name="_Toc482045169"/>
      <w:r w:rsidRPr="00F026B8">
        <w:t xml:space="preserve">Impact of </w:t>
      </w:r>
      <w:r>
        <w:t>Florida largemouth bass</w:t>
      </w:r>
      <w:r w:rsidRPr="00F026B8">
        <w:t xml:space="preserve"> Introduction</w:t>
      </w:r>
      <w:bookmarkEnd w:id="20"/>
    </w:p>
    <w:p w:rsidR="00E73C36" w:rsidRDefault="00E73C36" w:rsidP="00E73C36">
      <w:r w:rsidRPr="00F026B8">
        <w:tab/>
      </w:r>
      <w:r w:rsidR="00730173">
        <w:t>While largemouth bass</w:t>
      </w:r>
      <w:r w:rsidRPr="00272B0D">
        <w:t xml:space="preserve"> have been stocked across the country in the hopes of increasing trophy bass size and number, there are potential impacts o</w:t>
      </w:r>
      <w:r>
        <w:t>n the ecosystem that must</w:t>
      </w:r>
      <w:r w:rsidRPr="00272B0D">
        <w:t xml:space="preserve"> be considered when stocking </w:t>
      </w:r>
      <w:r>
        <w:t>Florida largemouth bass</w:t>
      </w:r>
      <w:r w:rsidRPr="00272B0D">
        <w:t xml:space="preserve"> or even </w:t>
      </w:r>
      <w:r>
        <w:t>northern largemouth bass</w:t>
      </w:r>
      <w:r w:rsidRPr="00272B0D" w:rsidDel="00D26C31">
        <w:t xml:space="preserve"> </w:t>
      </w:r>
      <w:r w:rsidRPr="00272B0D">
        <w:t>into a new environment.</w:t>
      </w:r>
      <w:r>
        <w:t xml:space="preserve"> </w:t>
      </w:r>
      <w:r>
        <w:rPr>
          <w:bCs/>
        </w:rPr>
        <w:t xml:space="preserve">Like many other piscivores, </w:t>
      </w:r>
      <w:r>
        <w:t>largemouth bass</w:t>
      </w:r>
      <w:r w:rsidDel="00D26C31">
        <w:rPr>
          <w:bCs/>
        </w:rPr>
        <w:t xml:space="preserve"> </w:t>
      </w:r>
      <w:r>
        <w:rPr>
          <w:bCs/>
        </w:rPr>
        <w:t>are gape-</w:t>
      </w:r>
      <w:r w:rsidRPr="00F026B8">
        <w:rPr>
          <w:bCs/>
        </w:rPr>
        <w:t>limited and select prey based on prey b</w:t>
      </w:r>
      <w:r>
        <w:rPr>
          <w:bCs/>
        </w:rPr>
        <w:t xml:space="preserve">ody depth more </w:t>
      </w:r>
      <w:r w:rsidRPr="00F026B8">
        <w:rPr>
          <w:bCs/>
        </w:rPr>
        <w:t>than taxonomy (</w:t>
      </w:r>
      <w:proofErr w:type="spellStart"/>
      <w:r w:rsidRPr="00F026B8">
        <w:rPr>
          <w:bCs/>
        </w:rPr>
        <w:t>Hambright</w:t>
      </w:r>
      <w:proofErr w:type="spellEnd"/>
      <w:r w:rsidRPr="00F026B8">
        <w:rPr>
          <w:bCs/>
        </w:rPr>
        <w:t xml:space="preserve"> 1991).</w:t>
      </w:r>
      <w:r w:rsidRPr="00272B0D">
        <w:t xml:space="preserve"> </w:t>
      </w:r>
      <w:r>
        <w:t xml:space="preserve">Therefore, </w:t>
      </w:r>
      <w:r w:rsidRPr="00941F17">
        <w:t>a</w:t>
      </w:r>
      <w:r>
        <w:t>s can be expected when</w:t>
      </w:r>
      <w:r w:rsidRPr="00941F17">
        <w:t xml:space="preserve"> introducing large piscivores into a new system, </w:t>
      </w:r>
      <w:r>
        <w:t>largemouth bass</w:t>
      </w:r>
      <w:r w:rsidDel="00D26C31">
        <w:rPr>
          <w:bCs/>
        </w:rPr>
        <w:t xml:space="preserve"> </w:t>
      </w:r>
      <w:r w:rsidRPr="00941F17">
        <w:t xml:space="preserve">can decimate populations of small fishes, frogs, and salamanders to the point of extinction (Miller &amp; </w:t>
      </w:r>
      <w:proofErr w:type="spellStart"/>
      <w:r w:rsidRPr="00941F17">
        <w:t>Pister</w:t>
      </w:r>
      <w:proofErr w:type="spellEnd"/>
      <w:r w:rsidRPr="00941F17">
        <w:t xml:space="preserve"> 1971, </w:t>
      </w:r>
      <w:proofErr w:type="spellStart"/>
      <w:r w:rsidRPr="00941F17">
        <w:t>Minckley</w:t>
      </w:r>
      <w:proofErr w:type="spellEnd"/>
      <w:r w:rsidRPr="00941F17">
        <w:t xml:space="preserve"> 1973, U.S. Fish </w:t>
      </w:r>
      <w:r w:rsidRPr="00941F17">
        <w:lastRenderedPageBreak/>
        <w:t>and Wildlife Service 1985, U.S. Fish and Wildlife Service 1994). Largemouth bass have been documented to reduce native prey species abundance</w:t>
      </w:r>
      <w:r>
        <w:t>s</w:t>
      </w:r>
      <w:r w:rsidRPr="00941F17">
        <w:t xml:space="preserve"> and diversity in Pacific Northwest </w:t>
      </w:r>
      <w:proofErr w:type="gramStart"/>
      <w:r w:rsidRPr="00941F17">
        <w:t>rivers</w:t>
      </w:r>
      <w:proofErr w:type="gramEnd"/>
      <w:r w:rsidRPr="00941F17">
        <w:t xml:space="preserve"> (Hughes &amp; </w:t>
      </w:r>
      <w:proofErr w:type="spellStart"/>
      <w:r w:rsidRPr="00941F17">
        <w:t>Herlihy</w:t>
      </w:r>
      <w:proofErr w:type="spellEnd"/>
      <w:r w:rsidRPr="00941F17">
        <w:t xml:space="preserve"> 2012) and in Adirondack lakes in New York (Findlay et al</w:t>
      </w:r>
      <w:r>
        <w:t>.</w:t>
      </w:r>
      <w:r w:rsidRPr="00941F17">
        <w:t xml:space="preserve"> 2000).  Hayes and Jennings (1986) attributed the decline of native frogs and tiger salamanders in California to the introduction of bass</w:t>
      </w:r>
      <w:r>
        <w:t>.</w:t>
      </w:r>
      <w:r w:rsidRPr="00941F17">
        <w:t xml:space="preserve"> Rosen et al</w:t>
      </w:r>
      <w:r>
        <w:t>.</w:t>
      </w:r>
      <w:r w:rsidRPr="00941F17">
        <w:t xml:space="preserve"> (1994) reported a similar effect of introduced bass on </w:t>
      </w:r>
      <w:proofErr w:type="spellStart"/>
      <w:r w:rsidRPr="00941F17">
        <w:t>Chiricahua</w:t>
      </w:r>
      <w:proofErr w:type="spellEnd"/>
      <w:r w:rsidRPr="00941F17">
        <w:t xml:space="preserve"> leopard frogs (</w:t>
      </w:r>
      <w:proofErr w:type="spellStart"/>
      <w:r w:rsidRPr="00941F17">
        <w:rPr>
          <w:i/>
        </w:rPr>
        <w:t>Rana</w:t>
      </w:r>
      <w:proofErr w:type="spellEnd"/>
      <w:r w:rsidRPr="00941F17">
        <w:rPr>
          <w:i/>
        </w:rPr>
        <w:t xml:space="preserve"> </w:t>
      </w:r>
      <w:proofErr w:type="spellStart"/>
      <w:r w:rsidRPr="00941F17">
        <w:rPr>
          <w:i/>
        </w:rPr>
        <w:t>chiricahuensis</w:t>
      </w:r>
      <w:proofErr w:type="spellEnd"/>
      <w:r w:rsidRPr="00941F17">
        <w:t xml:space="preserve">) in Arizona. Due to its </w:t>
      </w:r>
      <w:proofErr w:type="spellStart"/>
      <w:r w:rsidRPr="00941F17">
        <w:t>trophic</w:t>
      </w:r>
      <w:proofErr w:type="spellEnd"/>
      <w:r w:rsidRPr="00941F17">
        <w:t xml:space="preserve"> plasticity and negative effect on native fish fry and other aquatic and semi-aquatic species, some places, such as the Canadian Province of New Brunswick, have labeled the largemo</w:t>
      </w:r>
      <w:r>
        <w:t xml:space="preserve">uth bass as an invasive species </w:t>
      </w:r>
      <w:r w:rsidRPr="00941F17">
        <w:t>(</w:t>
      </w:r>
      <w:proofErr w:type="spellStart"/>
      <w:r w:rsidRPr="00941F17">
        <w:t>Maezona</w:t>
      </w:r>
      <w:proofErr w:type="spellEnd"/>
      <w:r w:rsidRPr="00941F17">
        <w:t xml:space="preserve"> &amp; Miyashita 2003, Roots 2006, </w:t>
      </w:r>
      <w:proofErr w:type="gramStart"/>
      <w:r w:rsidRPr="00941F17">
        <w:t>Almeida</w:t>
      </w:r>
      <w:proofErr w:type="gramEnd"/>
      <w:r w:rsidRPr="00941F17">
        <w:t xml:space="preserve"> et al. 2012). </w:t>
      </w:r>
    </w:p>
    <w:p w:rsidR="00E73C36" w:rsidRDefault="00E73C36" w:rsidP="00E73C36">
      <w:pPr>
        <w:ind w:firstLine="720"/>
      </w:pPr>
      <w:r w:rsidRPr="00496F7C">
        <w:t>While</w:t>
      </w:r>
      <w:r>
        <w:t xml:space="preserve"> reasoning for stocking Florida largemouth bass has included</w:t>
      </w:r>
      <w:r w:rsidRPr="00496F7C">
        <w:t xml:space="preserve"> the findings of </w:t>
      </w:r>
      <w:proofErr w:type="spellStart"/>
      <w:r w:rsidRPr="00496F7C">
        <w:t>Kleinsasser</w:t>
      </w:r>
      <w:proofErr w:type="spellEnd"/>
      <w:r w:rsidRPr="00496F7C">
        <w:t xml:space="preserve"> et al. (1990) that F1 </w:t>
      </w:r>
      <w:r>
        <w:t xml:space="preserve">bass </w:t>
      </w:r>
      <w:r w:rsidRPr="00F026B8">
        <w:t>achieve greater weights and lengths</w:t>
      </w:r>
      <w:r w:rsidR="00B508D9">
        <w:t xml:space="preserve"> than northern largemouth bass</w:t>
      </w:r>
      <w:r>
        <w:t>, other researchers have reported conflicting results regarding F1 hybrid vigor. Goldberg et al. (2005) reported</w:t>
      </w:r>
      <w:r w:rsidRPr="00496F7C">
        <w:t xml:space="preserve"> </w:t>
      </w:r>
      <w:r>
        <w:t>a 14 %</w:t>
      </w:r>
      <w:r w:rsidRPr="00496F7C">
        <w:t xml:space="preserve"> </w:t>
      </w:r>
      <w:r>
        <w:t>reduction in</w:t>
      </w:r>
      <w:r w:rsidRPr="00496F7C">
        <w:t xml:space="preserve"> fitness</w:t>
      </w:r>
      <w:r>
        <w:t xml:space="preserve"> </w:t>
      </w:r>
      <w:r w:rsidRPr="00496F7C">
        <w:t>and increased infectious disease susceptibility</w:t>
      </w:r>
      <w:r>
        <w:t xml:space="preserve"> and mortality of F1 bass compared to Florida largemouth bass and northern largemouth bass. In Illinois, Phillip et al. (2002) also found evidence of </w:t>
      </w:r>
      <w:proofErr w:type="spellStart"/>
      <w:r w:rsidRPr="00496F7C">
        <w:t>outbreeding</w:t>
      </w:r>
      <w:proofErr w:type="spellEnd"/>
      <w:r w:rsidRPr="00496F7C">
        <w:t xml:space="preserve"> depression with a 50% reduction in reproductive success of hybrid crosses compared to </w:t>
      </w:r>
      <w:r>
        <w:t>Florida bass</w:t>
      </w:r>
      <w:r w:rsidRPr="00496F7C">
        <w:t xml:space="preserve"> and </w:t>
      </w:r>
      <w:r>
        <w:t xml:space="preserve">northern largemouth bass </w:t>
      </w:r>
      <w:r w:rsidRPr="00496F7C">
        <w:t>populations</w:t>
      </w:r>
      <w:r>
        <w:t xml:space="preserve">. All three of these studies were conducted in ponds and therefore more research regarding the likelihood of </w:t>
      </w:r>
      <w:proofErr w:type="spellStart"/>
      <w:r>
        <w:t>outbreeding</w:t>
      </w:r>
      <w:proofErr w:type="spellEnd"/>
      <w:r>
        <w:t xml:space="preserve"> depression in reservoirs is needed. However, the risks of </w:t>
      </w:r>
      <w:proofErr w:type="spellStart"/>
      <w:r>
        <w:t>outbreeding</w:t>
      </w:r>
      <w:proofErr w:type="spellEnd"/>
      <w:r>
        <w:t xml:space="preserve"> depression (including increased disease susceptibility) could harm the entirety of the bass population as well as other fish species within the lake. </w:t>
      </w:r>
      <w:r w:rsidRPr="007F1BF0">
        <w:t>It is therefore</w:t>
      </w:r>
      <w:r w:rsidRPr="009B657F">
        <w:t xml:space="preserve"> recommend</w:t>
      </w:r>
      <w:r>
        <w:t>ed that community and ecosystem-</w:t>
      </w:r>
      <w:r w:rsidRPr="009B657F">
        <w:t xml:space="preserve">wide impacts of </w:t>
      </w:r>
      <w:r>
        <w:t xml:space="preserve">largemouth </w:t>
      </w:r>
      <w:r>
        <w:lastRenderedPageBreak/>
        <w:t xml:space="preserve">bass </w:t>
      </w:r>
      <w:r w:rsidRPr="009B657F">
        <w:t xml:space="preserve">be considered before future stockings occur, especially in lakes with no prior </w:t>
      </w:r>
      <w:r>
        <w:t xml:space="preserve">largemouth bass </w:t>
      </w:r>
      <w:r w:rsidRPr="009B657F">
        <w:t>presence.</w:t>
      </w:r>
      <w:r w:rsidRPr="00F026B8">
        <w:t xml:space="preserve"> </w:t>
      </w:r>
    </w:p>
    <w:p w:rsidR="00E73C36" w:rsidRPr="00F026B8" w:rsidRDefault="00E73C36" w:rsidP="00E73C36">
      <w:pPr>
        <w:ind w:firstLine="720"/>
      </w:pPr>
    </w:p>
    <w:p w:rsidR="00E73C36" w:rsidRPr="00F026B8" w:rsidRDefault="00E73C36" w:rsidP="00E73C36">
      <w:pPr>
        <w:pStyle w:val="Heading2"/>
      </w:pPr>
      <w:bookmarkStart w:id="21" w:name="_Toc482045170"/>
      <w:r w:rsidRPr="00F026B8">
        <w:t>Recommendations for Future Work</w:t>
      </w:r>
      <w:bookmarkEnd w:id="21"/>
    </w:p>
    <w:p w:rsidR="00E73C36" w:rsidRDefault="00E73C36" w:rsidP="00E73C36">
      <w:r w:rsidRPr="00F026B8">
        <w:tab/>
        <w:t>In order to further evaluate th</w:t>
      </w:r>
      <w:r>
        <w:t>e success of the ODWC Florida Bass</w:t>
      </w:r>
      <w:r w:rsidRPr="00F026B8">
        <w:t xml:space="preserve"> Stocking Program, additional factors should be considered. </w:t>
      </w:r>
      <w:r w:rsidRPr="00C343A5">
        <w:t>One of the assumptions of this study is that fishing pressure is equal across all lakes. Since</w:t>
      </w:r>
      <w:r w:rsidRPr="00F026B8">
        <w:t xml:space="preserve"> the stocking program encompasses such a wide variety of lakes that experienc</w:t>
      </w:r>
      <w:r>
        <w:t>e large differences in fisher</w:t>
      </w:r>
      <w:r w:rsidRPr="00F026B8">
        <w:t xml:space="preserve"> visitation, fishing mortality due to fishing pressure is presumably not equal between lakes. Fishing tournaments are common on lakes M</w:t>
      </w:r>
      <w:r>
        <w:t xml:space="preserve">urray, </w:t>
      </w:r>
      <w:proofErr w:type="spellStart"/>
      <w:r>
        <w:t>Texoma</w:t>
      </w:r>
      <w:proofErr w:type="spellEnd"/>
      <w:r>
        <w:t>, and Arbuckle which</w:t>
      </w:r>
      <w:r w:rsidRPr="00F026B8">
        <w:t xml:space="preserve"> inevitably reduces the number of </w:t>
      </w:r>
      <w:r>
        <w:t xml:space="preserve">largemouth bass </w:t>
      </w:r>
      <w:r w:rsidRPr="00F026B8">
        <w:t>more than less visited lakes.</w:t>
      </w:r>
      <w:r>
        <w:t xml:space="preserve"> However, the effect of fishing may not be large in terms of reducing largemouth bass populations in lakes due to the increased </w:t>
      </w:r>
      <w:r w:rsidRPr="00CD7040">
        <w:t>p</w:t>
      </w:r>
      <w:r>
        <w:t>revalence</w:t>
      </w:r>
      <w:r w:rsidRPr="00CD7040">
        <w:t xml:space="preserve"> of catch and release fishing </w:t>
      </w:r>
      <w:r>
        <w:t>(Jeff Boxrucker, pers. communication, ODWC, retired). This hypothesis can be tested</w:t>
      </w:r>
      <w:r w:rsidRPr="00F026B8">
        <w:t xml:space="preserve"> by assessing fi</w:t>
      </w:r>
      <w:r>
        <w:t>shing pressure through creel</w:t>
      </w:r>
      <w:r w:rsidRPr="00F026B8">
        <w:t xml:space="preserve"> surveys (Glass &amp; </w:t>
      </w:r>
      <w:proofErr w:type="spellStart"/>
      <w:r w:rsidRPr="00F026B8">
        <w:t>Maughan</w:t>
      </w:r>
      <w:proofErr w:type="spellEnd"/>
      <w:r w:rsidRPr="00F026B8">
        <w:t xml:space="preserve"> 1984, Myers &amp; Allen 2005, </w:t>
      </w:r>
      <w:proofErr w:type="spellStart"/>
      <w:r w:rsidRPr="00F026B8">
        <w:t>Bisping</w:t>
      </w:r>
      <w:proofErr w:type="spellEnd"/>
      <w:r w:rsidRPr="00F026B8">
        <w:t xml:space="preserve"> &amp; Thompson 2017). In this way, fishin</w:t>
      </w:r>
      <w:r>
        <w:t>g mortality can be accounted</w:t>
      </w:r>
      <w:r w:rsidRPr="00F026B8">
        <w:t xml:space="preserve"> and evaluated in the model. </w:t>
      </w:r>
    </w:p>
    <w:p w:rsidR="00E73C36" w:rsidRPr="00F026B8" w:rsidRDefault="00E73C36" w:rsidP="00E73C36">
      <w:pPr>
        <w:ind w:firstLine="720"/>
      </w:pPr>
      <w:r w:rsidRPr="00FD6B94">
        <w:t>As previously stated</w:t>
      </w:r>
      <w:r>
        <w:t>, th</w:t>
      </w:r>
      <w:r w:rsidRPr="00F026B8">
        <w:t>e research</w:t>
      </w:r>
      <w:r>
        <w:t xml:space="preserve"> of natural mortality of Florida largemouth bass, northern largemouth bass,</w:t>
      </w:r>
      <w:r w:rsidRPr="00F026B8">
        <w:t xml:space="preserve"> and hybrid crosses has resulted in varying results and discussion regarding validity and application of results from artificial to natural settings</w:t>
      </w:r>
      <w:r>
        <w:t xml:space="preserve"> due to differences between research ponds and reservoirs in water level and temperature fluctuations, stocking rates, and food availability (</w:t>
      </w:r>
      <w:proofErr w:type="spellStart"/>
      <w:r>
        <w:t>Zolczynski</w:t>
      </w:r>
      <w:proofErr w:type="spellEnd"/>
      <w:r>
        <w:t xml:space="preserve"> &amp; Da</w:t>
      </w:r>
      <w:r w:rsidRPr="00F026B8">
        <w:t>v</w:t>
      </w:r>
      <w:r>
        <w:t>i</w:t>
      </w:r>
      <w:r w:rsidRPr="00F026B8">
        <w:t xml:space="preserve">es 1976, </w:t>
      </w:r>
      <w:proofErr w:type="spellStart"/>
      <w:r w:rsidRPr="00F026B8">
        <w:t>Isley</w:t>
      </w:r>
      <w:proofErr w:type="spellEnd"/>
      <w:r w:rsidRPr="00F026B8">
        <w:t xml:space="preserve"> et al</w:t>
      </w:r>
      <w:r>
        <w:t>.</w:t>
      </w:r>
      <w:r w:rsidRPr="00F026B8">
        <w:t xml:space="preserve"> 1987, </w:t>
      </w:r>
      <w:proofErr w:type="spellStart"/>
      <w:r w:rsidRPr="00F026B8">
        <w:t>Maceina</w:t>
      </w:r>
      <w:proofErr w:type="spellEnd"/>
      <w:r w:rsidRPr="00F026B8">
        <w:t xml:space="preserve"> et al</w:t>
      </w:r>
      <w:r>
        <w:t>.</w:t>
      </w:r>
      <w:r w:rsidRPr="00F026B8">
        <w:t xml:space="preserve"> 1988, </w:t>
      </w:r>
      <w:proofErr w:type="spellStart"/>
      <w:r w:rsidRPr="00F026B8">
        <w:t>Kleinsasser</w:t>
      </w:r>
      <w:proofErr w:type="spellEnd"/>
      <w:r w:rsidRPr="00F026B8">
        <w:t xml:space="preserve"> et al</w:t>
      </w:r>
      <w:r>
        <w:t>.</w:t>
      </w:r>
      <w:r w:rsidRPr="00F026B8">
        <w:t xml:space="preserve"> 1990, Phillip &amp; Whitt 1991,</w:t>
      </w:r>
      <w:r>
        <w:t xml:space="preserve"> </w:t>
      </w:r>
      <w:r w:rsidRPr="009E1A64">
        <w:rPr>
          <w:rFonts w:ascii="Times New Roman" w:eastAsia="Calibri" w:hAnsi="Times New Roman"/>
          <w:noProof/>
          <w:lang w:bidi="ar-SA"/>
        </w:rPr>
        <w:t>Maceina</w:t>
      </w:r>
      <w:r>
        <w:rPr>
          <w:rFonts w:ascii="Times New Roman" w:eastAsia="Calibri" w:hAnsi="Times New Roman"/>
          <w:noProof/>
          <w:lang w:bidi="ar-SA"/>
        </w:rPr>
        <w:t xml:space="preserve"> &amp; </w:t>
      </w:r>
      <w:r>
        <w:rPr>
          <w:rFonts w:ascii="Times New Roman" w:eastAsia="Calibri" w:hAnsi="Times New Roman"/>
          <w:noProof/>
          <w:lang w:bidi="ar-SA"/>
        </w:rPr>
        <w:lastRenderedPageBreak/>
        <w:t xml:space="preserve">Murphy </w:t>
      </w:r>
      <w:r w:rsidRPr="009E1A64">
        <w:rPr>
          <w:rFonts w:ascii="Times New Roman" w:eastAsia="Calibri" w:hAnsi="Times New Roman"/>
          <w:noProof/>
          <w:lang w:bidi="ar-SA"/>
        </w:rPr>
        <w:t>1992</w:t>
      </w:r>
      <w:r>
        <w:rPr>
          <w:rFonts w:ascii="Times New Roman" w:eastAsia="Calibri" w:hAnsi="Times New Roman"/>
          <w:noProof/>
          <w:lang w:bidi="ar-SA"/>
        </w:rPr>
        <w:t>,</w:t>
      </w:r>
      <w:r w:rsidRPr="00F026B8">
        <w:t xml:space="preserve"> Horton &amp; Gilliland 1993, Hughes &amp; Wood 1995, Johnson &amp; Fulton 1999, </w:t>
      </w:r>
      <w:proofErr w:type="spellStart"/>
      <w:r w:rsidRPr="00F026B8">
        <w:t>Lamothe</w:t>
      </w:r>
      <w:proofErr w:type="spellEnd"/>
      <w:r w:rsidRPr="00F026B8">
        <w:t xml:space="preserve"> &amp; Johnson 2013). In addition, there is some eviden</w:t>
      </w:r>
      <w:r w:rsidR="00B508D9">
        <w:t>ce for angling selection on northern largemouth bass</w:t>
      </w:r>
      <w:r w:rsidRPr="00F026B8">
        <w:t xml:space="preserve"> (</w:t>
      </w:r>
      <w:proofErr w:type="spellStart"/>
      <w:r w:rsidRPr="00F026B8">
        <w:t>Kleinsasser</w:t>
      </w:r>
      <w:proofErr w:type="spellEnd"/>
      <w:r w:rsidRPr="00F026B8">
        <w:t xml:space="preserve"> et al</w:t>
      </w:r>
      <w:r>
        <w:t>.</w:t>
      </w:r>
      <w:r w:rsidRPr="00F026B8">
        <w:t xml:space="preserve"> 1990, </w:t>
      </w:r>
      <w:r>
        <w:t>Garrett 2002). Because</w:t>
      </w:r>
      <w:r w:rsidRPr="00F026B8">
        <w:t xml:space="preserve"> longevity </w:t>
      </w:r>
      <w:r>
        <w:t xml:space="preserve">is </w:t>
      </w:r>
      <w:r w:rsidR="00B508D9">
        <w:t>critical to trophy largemouth bass</w:t>
      </w:r>
      <w:r w:rsidRPr="00F026B8">
        <w:t xml:space="preserve"> production (Crawford et al</w:t>
      </w:r>
      <w:r>
        <w:t>.</w:t>
      </w:r>
      <w:r w:rsidRPr="00F026B8">
        <w:t xml:space="preserve"> 2002</w:t>
      </w:r>
      <w:r w:rsidRPr="008D03F6">
        <w:t>), angling vulnerability</w:t>
      </w:r>
      <w:r>
        <w:t xml:space="preserve"> (fish susceptibility of being caught by attacking or avoiding lures) might have more of an effect than genetic differences (Garrett 2002), </w:t>
      </w:r>
      <w:r w:rsidRPr="00F026B8">
        <w:t xml:space="preserve">an issue that can be addressed through </w:t>
      </w:r>
      <w:r>
        <w:t>creel</w:t>
      </w:r>
      <w:r w:rsidRPr="00F026B8">
        <w:t xml:space="preserve"> surveys. </w:t>
      </w:r>
    </w:p>
    <w:p w:rsidR="00E73C36" w:rsidRDefault="00E73C36" w:rsidP="00E73C36">
      <w:r w:rsidRPr="00F026B8">
        <w:tab/>
        <w:t>The ODWC should also consider measuring</w:t>
      </w:r>
      <w:r>
        <w:t xml:space="preserve"> population size of largemouth bass in stocked lakes. Tier one lakes are</w:t>
      </w:r>
      <w:r w:rsidRPr="00F026B8">
        <w:t xml:space="preserve"> stocked annually with 100,000 fingerli</w:t>
      </w:r>
      <w:r>
        <w:t xml:space="preserve">ngs suggesting that there may be increasing densities and therefore </w:t>
      </w:r>
      <w:r w:rsidRPr="00F026B8">
        <w:t>a</w:t>
      </w:r>
      <w:r>
        <w:t>n increase in the</w:t>
      </w:r>
      <w:r w:rsidRPr="00F026B8">
        <w:t xml:space="preserve"> level of competition occurring</w:t>
      </w:r>
      <w:r>
        <w:t xml:space="preserve"> between all largemouth bass</w:t>
      </w:r>
      <w:r w:rsidRPr="00F026B8">
        <w:t xml:space="preserve">. Even if large numbers of these fish are being removed by anglers annually, </w:t>
      </w:r>
      <w:r>
        <w:t>the remaining population could be competing for the same habitat and prey resources</w:t>
      </w:r>
      <w:r w:rsidRPr="002517F1">
        <w:t>. Schindler et al</w:t>
      </w:r>
      <w:r>
        <w:t>.</w:t>
      </w:r>
      <w:r w:rsidRPr="002517F1">
        <w:t xml:space="preserve"> (1997) reported that </w:t>
      </w:r>
      <w:r>
        <w:t>largemouth bass populations</w:t>
      </w:r>
      <w:r w:rsidRPr="002517F1">
        <w:t xml:space="preserve"> display high levels of diet consistency even with high densities</w:t>
      </w:r>
      <w:r>
        <w:t xml:space="preserve"> of largemouth bass. This </w:t>
      </w:r>
      <w:r w:rsidRPr="00F026B8">
        <w:t xml:space="preserve">suggests that </w:t>
      </w:r>
      <w:r>
        <w:t>bass tend to eat the same prey species regardless of the number of bass in the lake and thus an increased number of bass will have</w:t>
      </w:r>
      <w:r w:rsidRPr="00F026B8">
        <w:t xml:space="preserve"> a pr</w:t>
      </w:r>
      <w:r>
        <w:t xml:space="preserve">oportional impact on the abundance </w:t>
      </w:r>
      <w:r w:rsidRPr="00F026B8">
        <w:t>of prey</w:t>
      </w:r>
      <w:r>
        <w:t xml:space="preserve">. </w:t>
      </w:r>
      <w:r w:rsidRPr="00F026B8">
        <w:t>By calculating popul</w:t>
      </w:r>
      <w:r>
        <w:t>ation sizes</w:t>
      </w:r>
      <w:r w:rsidRPr="00F026B8">
        <w:t xml:space="preserve"> of </w:t>
      </w:r>
      <w:r>
        <w:t xml:space="preserve">largemouth bass </w:t>
      </w:r>
      <w:r w:rsidRPr="00F026B8">
        <w:t>using methods such as catch per unit effort, proportional stock density, or Peterson mark-and-recapture estimates (Guy &amp; Willis 1990, Schindler et al</w:t>
      </w:r>
      <w:r>
        <w:t xml:space="preserve">. </w:t>
      </w:r>
      <w:r w:rsidRPr="00F026B8">
        <w:t>1997), it can be determined if there are increasing densitie</w:t>
      </w:r>
      <w:r>
        <w:t xml:space="preserve">s of largemouth bass in annually stocked Oklahoma </w:t>
      </w:r>
      <w:r w:rsidRPr="00F026B8">
        <w:t>lakes and if this density is overwhelming</w:t>
      </w:r>
      <w:r>
        <w:t xml:space="preserve"> the prey populations</w:t>
      </w:r>
      <w:r w:rsidRPr="00F026B8">
        <w:t xml:space="preserve">. </w:t>
      </w:r>
    </w:p>
    <w:p w:rsidR="00E73C36" w:rsidRDefault="00E73C36" w:rsidP="00E73C36">
      <w:pPr>
        <w:ind w:firstLine="720"/>
      </w:pPr>
      <w:r w:rsidRPr="00270CFD">
        <w:t>The use of three microsatellite markers allowed for improved</w:t>
      </w:r>
      <w:r>
        <w:t xml:space="preserve"> accuracy of </w:t>
      </w:r>
      <w:r w:rsidRPr="00270CFD">
        <w:t xml:space="preserve">genotyping fish compared to </w:t>
      </w:r>
      <w:r>
        <w:t>the historical use of</w:t>
      </w:r>
      <w:r w:rsidRPr="00270CFD">
        <w:t xml:space="preserve"> two</w:t>
      </w:r>
      <w:r>
        <w:t xml:space="preserve"> diagnostic </w:t>
      </w:r>
      <w:proofErr w:type="spellStart"/>
      <w:r w:rsidRPr="00270CFD">
        <w:t>allozyme</w:t>
      </w:r>
      <w:proofErr w:type="spellEnd"/>
      <w:r>
        <w:t xml:space="preserve"> loci</w:t>
      </w:r>
      <w:r w:rsidRPr="00270CFD">
        <w:t xml:space="preserve"> </w:t>
      </w:r>
      <w:r w:rsidRPr="00270CFD">
        <w:lastRenderedPageBreak/>
        <w:t xml:space="preserve">(Gilliland &amp; Whitaker 1989, </w:t>
      </w:r>
      <w:proofErr w:type="spellStart"/>
      <w:r w:rsidRPr="00270CFD">
        <w:t>Lamothe</w:t>
      </w:r>
      <w:proofErr w:type="spellEnd"/>
      <w:r w:rsidRPr="00270CFD">
        <w:t xml:space="preserve"> et al. 2016). However, using only three microsatellite</w:t>
      </w:r>
      <w:r>
        <w:t xml:space="preserve"> markers might not provide</w:t>
      </w:r>
      <w:r w:rsidRPr="00270CFD">
        <w:t xml:space="preserve"> an accurat</w:t>
      </w:r>
      <w:r>
        <w:t>e representation of the genetic diversity of these different genotypic groups</w:t>
      </w:r>
      <w:r w:rsidRPr="00270CFD">
        <w:t>.</w:t>
      </w:r>
      <w:r>
        <w:t xml:space="preserve"> Loci can become fixed with only a single allele present between subspecies. If a fixed locus is utilized to genotype between subspecies, all fish would appear homozygous for that allele resulting in an incorrect genotypic classification. This has been reported in bass populations as </w:t>
      </w:r>
      <w:proofErr w:type="spellStart"/>
      <w:r>
        <w:t>Lamothe</w:t>
      </w:r>
      <w:proofErr w:type="spellEnd"/>
      <w:r>
        <w:t xml:space="preserve"> et al. (2013) utilized seven diagnostic microsatellite markers but found that one locus was fixed between Florida largemouth bass and northern largemouth bass subspecies. While there is no evidence that any of the three loci used in this study had become fixed in any of the lake populations, an increase in loci number used for microsatellite analysis would decrease the chance of fish being incorrectly genotyped in future studies. In addition, since a fish that is homozygous at three loci could be quantified as FLMB but could be heterozygous at other loci that were not analyzed, increased usage of microsatellite markers would minimize the risk of incorrect genotypic classification. </w:t>
      </w:r>
    </w:p>
    <w:p w:rsidR="00E73C36" w:rsidRPr="00F026B8" w:rsidRDefault="00E73C36" w:rsidP="00E73C36">
      <w:pPr>
        <w:ind w:firstLine="720"/>
      </w:pPr>
      <w:r w:rsidRPr="004E0F96">
        <w:t>While I was able to determine the effect of the lake and stocking variables using regularized linear regression models, a drawback of using this approach is the in</w:t>
      </w:r>
      <w:r>
        <w:t>ability to allow for significance</w:t>
      </w:r>
      <w:r w:rsidRPr="004E0F96">
        <w:t xml:space="preserve"> testing of the lake and stocking variables. By introducing bias to reduce the variance, this bias is a significant part of the mean squared error. Therefore, since it is impossible to separate the bias fr</w:t>
      </w:r>
      <w:r>
        <w:t>om the variance, any significance</w:t>
      </w:r>
      <w:r w:rsidRPr="004E0F96">
        <w:t xml:space="preserve"> testing of the variance or standard errors is not useful (Witten &amp; </w:t>
      </w:r>
      <w:proofErr w:type="spellStart"/>
      <w:r w:rsidRPr="004E0F96">
        <w:t>Tibshirani</w:t>
      </w:r>
      <w:proofErr w:type="spellEnd"/>
      <w:r w:rsidRPr="004E0F96">
        <w:t xml:space="preserve"> 2009). As a result, the variables identified in this study should act as a guide for future management decisions with the caveat of the need for additional studies with an increased number of lakes.</w:t>
      </w:r>
    </w:p>
    <w:p w:rsidR="00E73C36" w:rsidRDefault="00E73C36" w:rsidP="00E73C36">
      <w:pPr>
        <w:ind w:firstLine="720"/>
      </w:pPr>
      <w:r w:rsidRPr="00F026B8">
        <w:lastRenderedPageBreak/>
        <w:t xml:space="preserve">While HDD was not </w:t>
      </w:r>
      <w:r>
        <w:t>useful in this study</w:t>
      </w:r>
      <w:r w:rsidRPr="00F026B8">
        <w:t xml:space="preserve">, additional </w:t>
      </w:r>
      <w:r>
        <w:t>research should explore if the</w:t>
      </w:r>
      <w:r w:rsidRPr="00F026B8">
        <w:t xml:space="preserve"> 3400 </w:t>
      </w:r>
      <w:r>
        <w:t>HDD isocline is the best predictor for Florida largemouth bass success.</w:t>
      </w:r>
      <w:r w:rsidRPr="00F026B8">
        <w:t xml:space="preserve"> A multi-year study observing the </w:t>
      </w:r>
      <w:r w:rsidR="00B508D9">
        <w:t xml:space="preserve">genotype </w:t>
      </w:r>
      <w:r w:rsidRPr="00F026B8">
        <w:t>percentages</w:t>
      </w:r>
      <w:r>
        <w:t xml:space="preserve"> of FLMB, NLMB</w:t>
      </w:r>
      <w:r w:rsidR="00B508D9">
        <w:t xml:space="preserve"> (fish classified as northern largemouth bass)</w:t>
      </w:r>
      <w:r>
        <w:t>, F1,</w:t>
      </w:r>
      <w:r w:rsidRPr="00F026B8">
        <w:t xml:space="preserve"> </w:t>
      </w:r>
      <w:r>
        <w:t>FX, and TBFA</w:t>
      </w:r>
      <w:r w:rsidRPr="00F026B8">
        <w:t xml:space="preserve"> annually with the variables</w:t>
      </w:r>
      <w:r>
        <w:t xml:space="preserve"> listed in this study and a set-</w:t>
      </w:r>
      <w:r w:rsidRPr="00F026B8">
        <w:t xml:space="preserve">up including </w:t>
      </w:r>
      <w:r>
        <w:t xml:space="preserve">Oklahoma </w:t>
      </w:r>
      <w:r w:rsidRPr="00F026B8">
        <w:t xml:space="preserve">lakes both above and below the 3400 HDD </w:t>
      </w:r>
      <w:r>
        <w:t>iso</w:t>
      </w:r>
      <w:r w:rsidRPr="00F026B8">
        <w:t xml:space="preserve">cline with no previous stocking of </w:t>
      </w:r>
      <w:r>
        <w:t>Florida largemouth bass</w:t>
      </w:r>
      <w:r w:rsidRPr="00F026B8">
        <w:t xml:space="preserve"> would allow for re-evaluation </w:t>
      </w:r>
      <w:r>
        <w:t xml:space="preserve">of Gilliland’s </w:t>
      </w:r>
      <w:r w:rsidRPr="00F026B8">
        <w:t>(1991)</w:t>
      </w:r>
      <w:r>
        <w:t xml:space="preserve"> conclusion that Florida largemouth bass survival is substantially higher in lakes below the 3400 HDD isocline</w:t>
      </w:r>
      <w:r w:rsidRPr="00F026B8">
        <w:t>.</w:t>
      </w:r>
      <w:r>
        <w:t xml:space="preserve"> </w:t>
      </w:r>
    </w:p>
    <w:p w:rsidR="00E73C36" w:rsidRDefault="00E73C36" w:rsidP="00B508D9">
      <w:pPr>
        <w:ind w:firstLine="720"/>
      </w:pPr>
      <w:r>
        <w:t>The ODWC Florida largemouth bass stocking program has resulted in increased Florida alleles throughout the stocked lakes. However, in order to identify the general success of the Florida largemouth bass stocking program, the ODWC should consider deeper analyses into the role of fish mortality, fishing pressure, habitat availability, and population size in order to optimize the stocking program and increase the rate of production of tro</w:t>
      </w:r>
      <w:r w:rsidR="00B508D9">
        <w:t>phy largemouth bass in Oklahoma</w:t>
      </w:r>
      <w:r w:rsidR="00D55381">
        <w:t>.</w:t>
      </w:r>
    </w:p>
    <w:p w:rsidR="00D55381" w:rsidRDefault="00D55381" w:rsidP="00B508D9">
      <w:pPr>
        <w:ind w:firstLine="720"/>
      </w:pPr>
    </w:p>
    <w:p w:rsidR="00D55381" w:rsidRDefault="00D55381" w:rsidP="00B508D9">
      <w:pPr>
        <w:ind w:firstLine="720"/>
      </w:pPr>
    </w:p>
    <w:p w:rsidR="00D55381" w:rsidRDefault="00D55381" w:rsidP="00B508D9">
      <w:pPr>
        <w:ind w:firstLine="720"/>
      </w:pPr>
    </w:p>
    <w:p w:rsidR="00D55381" w:rsidRDefault="00D55381" w:rsidP="00B508D9">
      <w:pPr>
        <w:ind w:firstLine="720"/>
      </w:pPr>
    </w:p>
    <w:p w:rsidR="00D55381" w:rsidRDefault="00D55381" w:rsidP="00B508D9">
      <w:pPr>
        <w:ind w:firstLine="720"/>
      </w:pPr>
    </w:p>
    <w:p w:rsidR="00D55381" w:rsidRDefault="00D55381" w:rsidP="00B508D9">
      <w:pPr>
        <w:ind w:firstLine="720"/>
      </w:pPr>
    </w:p>
    <w:p w:rsidR="00D55381" w:rsidRDefault="00D55381" w:rsidP="00B508D9">
      <w:pPr>
        <w:ind w:firstLine="720"/>
      </w:pPr>
    </w:p>
    <w:p w:rsidR="00D55381" w:rsidRDefault="00D55381" w:rsidP="00B508D9">
      <w:pPr>
        <w:ind w:firstLine="720"/>
      </w:pPr>
    </w:p>
    <w:p w:rsidR="00D55381" w:rsidRDefault="00D55381" w:rsidP="00B508D9">
      <w:pPr>
        <w:ind w:firstLine="720"/>
      </w:pPr>
    </w:p>
    <w:p w:rsidR="00AA0B13" w:rsidRDefault="00AA0B13" w:rsidP="006770E9">
      <w:pPr>
        <w:pStyle w:val="Heading1"/>
      </w:pPr>
      <w:bookmarkStart w:id="22" w:name="_Toc310579474"/>
      <w:bookmarkStart w:id="23" w:name="_Toc482045171"/>
      <w:r>
        <w:lastRenderedPageBreak/>
        <w:t>References</w:t>
      </w:r>
      <w:bookmarkEnd w:id="22"/>
      <w:bookmarkEnd w:id="23"/>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Allen, R., Cato, C., Dennis, C., &amp; Johnson, R. (2009). Condition relative to phenotype for bass populations in southern Arkansas lakes. </w:t>
      </w:r>
      <w:r w:rsidRPr="001A494A">
        <w:rPr>
          <w:rFonts w:ascii="Times New Roman" w:eastAsia="Calibri" w:hAnsi="Times New Roman"/>
          <w:i/>
          <w:noProof/>
          <w:lang w:bidi="ar-SA"/>
        </w:rPr>
        <w:t>Journal of the Arkansas Academy of Science, 63</w:t>
      </w:r>
      <w:r w:rsidRPr="001A494A">
        <w:rPr>
          <w:rFonts w:ascii="Times New Roman" w:eastAsia="Calibri" w:hAnsi="Times New Roman"/>
          <w:noProof/>
          <w:lang w:bidi="ar-SA"/>
        </w:rPr>
        <w:t xml:space="preserve">, 20. </w:t>
      </w:r>
    </w:p>
    <w:p w:rsidR="0073065B" w:rsidRPr="001A494A" w:rsidRDefault="0073065B" w:rsidP="001A494A">
      <w:pPr>
        <w:spacing w:line="240" w:lineRule="auto"/>
        <w:ind w:left="720" w:hanging="720"/>
        <w:rPr>
          <w:rFonts w:ascii="Times New Roman" w:eastAsia="Calibri" w:hAnsi="Times New Roman"/>
          <w:noProof/>
          <w:lang w:bidi="ar-SA"/>
        </w:rPr>
      </w:pPr>
    </w:p>
    <w:p w:rsidR="0073065B"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Almeida, D., Almodóvar, A., Nicola, G. G., Elvira, B., &amp; Grossman, G. D. (2012). Trophic plasticity of invasive juvenile largemouth bass </w:t>
      </w:r>
      <w:r w:rsidRPr="00F80969">
        <w:rPr>
          <w:rFonts w:ascii="Times New Roman" w:eastAsia="Calibri" w:hAnsi="Times New Roman"/>
          <w:i/>
          <w:noProof/>
          <w:lang w:bidi="ar-SA"/>
        </w:rPr>
        <w:t>Micropterus salmoides</w:t>
      </w:r>
      <w:r w:rsidRPr="001A494A">
        <w:rPr>
          <w:rFonts w:ascii="Times New Roman" w:eastAsia="Calibri" w:hAnsi="Times New Roman"/>
          <w:noProof/>
          <w:lang w:bidi="ar-SA"/>
        </w:rPr>
        <w:t xml:space="preserve"> in Iberian streams. </w:t>
      </w:r>
      <w:r w:rsidRPr="001A494A">
        <w:rPr>
          <w:rFonts w:ascii="Times New Roman" w:eastAsia="Calibri" w:hAnsi="Times New Roman"/>
          <w:i/>
          <w:noProof/>
          <w:lang w:bidi="ar-SA"/>
        </w:rPr>
        <w:t>Fisheries Research, 113</w:t>
      </w:r>
      <w:r w:rsidRPr="001A494A">
        <w:rPr>
          <w:rFonts w:ascii="Times New Roman" w:eastAsia="Calibri" w:hAnsi="Times New Roman"/>
          <w:noProof/>
          <w:lang w:bidi="ar-SA"/>
        </w:rPr>
        <w:t xml:space="preserve">(1), 153-158. </w:t>
      </w:r>
    </w:p>
    <w:p w:rsidR="00583E5B" w:rsidRDefault="00583E5B" w:rsidP="001A494A">
      <w:pPr>
        <w:spacing w:line="240" w:lineRule="auto"/>
        <w:ind w:left="720" w:hanging="720"/>
        <w:rPr>
          <w:rFonts w:ascii="Times New Roman" w:eastAsia="Calibri" w:hAnsi="Times New Roman"/>
          <w:noProof/>
          <w:lang w:bidi="ar-SA"/>
        </w:rPr>
      </w:pPr>
    </w:p>
    <w:p w:rsidR="00583E5B" w:rsidRDefault="00583E5B" w:rsidP="00583E5B">
      <w:pPr>
        <w:spacing w:line="240" w:lineRule="auto"/>
        <w:ind w:left="720" w:hanging="720"/>
        <w:rPr>
          <w:rFonts w:ascii="Times New Roman" w:eastAsia="Calibri" w:hAnsi="Times New Roman"/>
          <w:noProof/>
          <w:lang w:bidi="ar-SA"/>
        </w:rPr>
      </w:pPr>
      <w:r w:rsidRPr="00583E5B">
        <w:rPr>
          <w:rFonts w:ascii="Times New Roman" w:eastAsia="Calibri" w:hAnsi="Times New Roman"/>
          <w:noProof/>
          <w:lang w:bidi="ar-SA"/>
        </w:rPr>
        <w:t>Bailey,</w:t>
      </w:r>
      <w:r w:rsidRPr="000441EE">
        <w:rPr>
          <w:rFonts w:ascii="Times New Roman" w:eastAsia="Calibri" w:hAnsi="Times New Roman"/>
          <w:noProof/>
          <w:lang w:bidi="ar-SA"/>
        </w:rPr>
        <w:t xml:space="preserve"> R.M., and C.L.Hubbs. 1949. The black basses</w:t>
      </w:r>
      <w:r>
        <w:rPr>
          <w:rFonts w:ascii="Times New Roman" w:eastAsia="Calibri" w:hAnsi="Times New Roman"/>
          <w:noProof/>
          <w:lang w:bidi="ar-SA"/>
        </w:rPr>
        <w:t xml:space="preserve"> </w:t>
      </w:r>
      <w:r w:rsidRPr="000441EE">
        <w:rPr>
          <w:rFonts w:ascii="Times New Roman" w:eastAsia="Calibri" w:hAnsi="Times New Roman"/>
          <w:i/>
          <w:iCs/>
          <w:noProof/>
          <w:lang w:bidi="ar-SA"/>
        </w:rPr>
        <w:t xml:space="preserve">(Micropterus) </w:t>
      </w:r>
      <w:r w:rsidRPr="000441EE">
        <w:rPr>
          <w:rFonts w:ascii="Times New Roman" w:eastAsia="Calibri" w:hAnsi="Times New Roman"/>
          <w:noProof/>
          <w:lang w:bidi="ar-SA"/>
        </w:rPr>
        <w:t>of Florida, with description of a newspecies. University Michigan Museum Zoology</w:t>
      </w:r>
      <w:r>
        <w:rPr>
          <w:rFonts w:ascii="Times New Roman" w:eastAsia="Calibri" w:hAnsi="Times New Roman"/>
          <w:noProof/>
          <w:lang w:bidi="ar-SA"/>
        </w:rPr>
        <w:t xml:space="preserve"> </w:t>
      </w:r>
      <w:r w:rsidRPr="000441EE">
        <w:rPr>
          <w:rFonts w:ascii="Times New Roman" w:eastAsia="Calibri" w:hAnsi="Times New Roman"/>
          <w:noProof/>
          <w:lang w:bidi="ar-SA"/>
        </w:rPr>
        <w:t>Occasional Papers 516:1-40.</w:t>
      </w:r>
    </w:p>
    <w:p w:rsidR="005227F2" w:rsidRDefault="005227F2" w:rsidP="00583E5B">
      <w:pPr>
        <w:spacing w:line="240" w:lineRule="auto"/>
        <w:ind w:left="720" w:hanging="720"/>
        <w:rPr>
          <w:rFonts w:ascii="Times New Roman" w:eastAsia="Calibri" w:hAnsi="Times New Roman"/>
          <w:noProof/>
          <w:lang w:bidi="ar-SA"/>
        </w:rPr>
      </w:pPr>
    </w:p>
    <w:p w:rsidR="007A65C7" w:rsidRPr="007A65C7" w:rsidRDefault="007A65C7" w:rsidP="007A65C7">
      <w:pPr>
        <w:spacing w:line="240" w:lineRule="auto"/>
        <w:rPr>
          <w:rFonts w:ascii="Times New Roman" w:hAnsi="Times New Roman"/>
          <w:lang w:bidi="ar-SA"/>
        </w:rPr>
      </w:pPr>
      <w:r w:rsidRPr="00BF251D">
        <w:rPr>
          <w:rFonts w:ascii="Times New Roman" w:hAnsi="Times New Roman"/>
          <w:lang w:bidi="ar-SA"/>
        </w:rPr>
        <w:t xml:space="preserve">Barthel, B. L., Allen, M. S., Porak, W. F., &amp; Kerns, J. (2015). Florida Bass Micropterus </w:t>
      </w:r>
      <w:r>
        <w:rPr>
          <w:rFonts w:ascii="Times New Roman" w:hAnsi="Times New Roman"/>
          <w:lang w:bidi="ar-SA"/>
        </w:rPr>
        <w:tab/>
      </w:r>
      <w:r w:rsidRPr="00BF251D">
        <w:rPr>
          <w:rFonts w:ascii="Times New Roman" w:hAnsi="Times New Roman"/>
          <w:lang w:bidi="ar-SA"/>
        </w:rPr>
        <w:t xml:space="preserve">floridanus (LeSueur, 1822). In M. D. Tringali, J. M. Long, T. W. Birdsong, &amp; </w:t>
      </w:r>
      <w:r>
        <w:rPr>
          <w:rFonts w:ascii="Times New Roman" w:hAnsi="Times New Roman"/>
          <w:lang w:bidi="ar-SA"/>
        </w:rPr>
        <w:tab/>
      </w:r>
      <w:r w:rsidRPr="00BF251D">
        <w:rPr>
          <w:rFonts w:ascii="Times New Roman" w:hAnsi="Times New Roman"/>
          <w:lang w:bidi="ar-SA"/>
        </w:rPr>
        <w:t xml:space="preserve">M. S. Allen (Eds.), </w:t>
      </w:r>
      <w:r w:rsidRPr="00BF251D">
        <w:rPr>
          <w:rFonts w:ascii="Times New Roman" w:hAnsi="Times New Roman"/>
          <w:i/>
          <w:iCs/>
          <w:lang w:bidi="ar-SA"/>
        </w:rPr>
        <w:t xml:space="preserve">Black bass diversity: multidisciplinary science for </w:t>
      </w:r>
      <w:r>
        <w:rPr>
          <w:rFonts w:ascii="Times New Roman" w:hAnsi="Times New Roman"/>
          <w:i/>
          <w:iCs/>
          <w:lang w:bidi="ar-SA"/>
        </w:rPr>
        <w:tab/>
      </w:r>
      <w:r w:rsidRPr="00BF251D">
        <w:rPr>
          <w:rFonts w:ascii="Times New Roman" w:hAnsi="Times New Roman"/>
          <w:i/>
          <w:iCs/>
          <w:lang w:bidi="ar-SA"/>
        </w:rPr>
        <w:t>conservation. American Fisheries Society, Symposium</w:t>
      </w:r>
      <w:r w:rsidRPr="00BF251D">
        <w:rPr>
          <w:rFonts w:ascii="Times New Roman" w:hAnsi="Times New Roman"/>
          <w:lang w:bidi="ar-SA"/>
        </w:rPr>
        <w:t xml:space="preserve"> (Vol. 82, pp. 43-53).</w:t>
      </w:r>
    </w:p>
    <w:p w:rsidR="00583E5B" w:rsidRPr="001A494A" w:rsidRDefault="00583E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Beamesderfer, R. C., &amp; North, J. A. (1995). Growth, natural mortality, and predicted response to fishing for largemouth bass and smallmouth bass populations in North America. </w:t>
      </w:r>
      <w:r w:rsidRPr="001A494A">
        <w:rPr>
          <w:rFonts w:ascii="Times New Roman" w:eastAsia="Calibri" w:hAnsi="Times New Roman"/>
          <w:i/>
          <w:noProof/>
          <w:lang w:bidi="ar-SA"/>
        </w:rPr>
        <w:t>North American Journal of Fisheries Management, 15</w:t>
      </w:r>
      <w:r w:rsidRPr="001A494A">
        <w:rPr>
          <w:rFonts w:ascii="Times New Roman" w:eastAsia="Calibri" w:hAnsi="Times New Roman"/>
          <w:noProof/>
          <w:lang w:bidi="ar-SA"/>
        </w:rPr>
        <w:t xml:space="preserve">(3), 688-704.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Beitinger, T. L., Bennett, W. A., &amp; McCauley, R. W. (2000). Temperature tolerances of North American freshwater fishes exposed to dynamic changes in temperature. </w:t>
      </w:r>
      <w:r w:rsidRPr="001A494A">
        <w:rPr>
          <w:rFonts w:ascii="Times New Roman" w:eastAsia="Calibri" w:hAnsi="Times New Roman"/>
          <w:i/>
          <w:noProof/>
          <w:lang w:bidi="ar-SA"/>
        </w:rPr>
        <w:t>Environmental Biology of fishes, 58</w:t>
      </w:r>
      <w:r w:rsidRPr="001A494A">
        <w:rPr>
          <w:rFonts w:ascii="Times New Roman" w:eastAsia="Calibri" w:hAnsi="Times New Roman"/>
          <w:noProof/>
          <w:lang w:bidi="ar-SA"/>
        </w:rPr>
        <w:t xml:space="preserve">(3), 237-275.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Bisping, S. M., &amp; Thompson, B. C. (2017). Importance of Canals for Florida Largemouth Bass: Lake Griffin, Florida. </w:t>
      </w:r>
      <w:r w:rsidRPr="001A494A">
        <w:rPr>
          <w:rFonts w:ascii="Times New Roman" w:eastAsia="Calibri" w:hAnsi="Times New Roman"/>
          <w:i/>
          <w:noProof/>
          <w:lang w:bidi="ar-SA"/>
        </w:rPr>
        <w:t>Journal of Fish and Wildlife Management</w:t>
      </w:r>
      <w:r w:rsidRPr="001A494A">
        <w:rPr>
          <w:rFonts w:ascii="Times New Roman" w:eastAsia="Calibri" w:hAnsi="Times New Roman"/>
          <w:noProof/>
          <w:lang w:bidi="ar-SA"/>
        </w:rPr>
        <w:t xml:space="preserve">. </w:t>
      </w:r>
    </w:p>
    <w:p w:rsidR="0073065B" w:rsidRDefault="0073065B" w:rsidP="001A494A">
      <w:pPr>
        <w:spacing w:line="240" w:lineRule="auto"/>
        <w:ind w:left="720" w:hanging="720"/>
        <w:rPr>
          <w:rFonts w:ascii="Times New Roman" w:eastAsia="Calibri" w:hAnsi="Times New Roman"/>
          <w:noProof/>
          <w:lang w:bidi="ar-SA"/>
        </w:rPr>
      </w:pPr>
    </w:p>
    <w:p w:rsidR="00D429FB" w:rsidRDefault="00D429FB" w:rsidP="00D429FB">
      <w:pPr>
        <w:spacing w:line="240" w:lineRule="auto"/>
        <w:ind w:left="720" w:hanging="720"/>
        <w:rPr>
          <w:rFonts w:ascii="Times New Roman" w:eastAsia="Calibri" w:hAnsi="Times New Roman"/>
          <w:noProof/>
          <w:lang w:bidi="ar-SA"/>
        </w:rPr>
      </w:pPr>
      <w:r w:rsidRPr="00D429FB">
        <w:rPr>
          <w:rFonts w:ascii="Times New Roman" w:eastAsia="Calibri" w:hAnsi="Times New Roman"/>
          <w:noProof/>
          <w:lang w:bidi="ar-SA"/>
        </w:rPr>
        <w:t xml:space="preserve">Boxrucker, J. (1986). Evaluation of supplemental stocking of largemouth bass as a management tool in small impoundments. </w:t>
      </w:r>
      <w:r w:rsidRPr="00D429FB">
        <w:rPr>
          <w:rFonts w:ascii="Times New Roman" w:eastAsia="Calibri" w:hAnsi="Times New Roman"/>
          <w:i/>
          <w:iCs/>
          <w:noProof/>
          <w:lang w:bidi="ar-SA"/>
        </w:rPr>
        <w:t>North American Journal of Fisheries Management</w:t>
      </w:r>
      <w:r w:rsidRPr="00D429FB">
        <w:rPr>
          <w:rFonts w:ascii="Times New Roman" w:eastAsia="Calibri" w:hAnsi="Times New Roman"/>
          <w:noProof/>
          <w:lang w:bidi="ar-SA"/>
        </w:rPr>
        <w:t xml:space="preserve">, </w:t>
      </w:r>
      <w:r w:rsidRPr="00D429FB">
        <w:rPr>
          <w:rFonts w:ascii="Times New Roman" w:eastAsia="Calibri" w:hAnsi="Times New Roman"/>
          <w:i/>
          <w:iCs/>
          <w:noProof/>
          <w:lang w:bidi="ar-SA"/>
        </w:rPr>
        <w:t>6</w:t>
      </w:r>
      <w:r w:rsidRPr="00D429FB">
        <w:rPr>
          <w:rFonts w:ascii="Times New Roman" w:eastAsia="Calibri" w:hAnsi="Times New Roman"/>
          <w:noProof/>
          <w:lang w:bidi="ar-SA"/>
        </w:rPr>
        <w:t>(3), 391-396.</w:t>
      </w:r>
    </w:p>
    <w:p w:rsidR="007F754A" w:rsidRDefault="007F754A" w:rsidP="00D429FB">
      <w:pPr>
        <w:spacing w:line="240" w:lineRule="auto"/>
        <w:ind w:left="720" w:hanging="720"/>
        <w:rPr>
          <w:rFonts w:ascii="Times New Roman" w:eastAsia="Calibri" w:hAnsi="Times New Roman"/>
          <w:noProof/>
          <w:lang w:bidi="ar-SA"/>
        </w:rPr>
      </w:pPr>
    </w:p>
    <w:p w:rsidR="007F754A" w:rsidRDefault="007F754A" w:rsidP="007F754A">
      <w:pPr>
        <w:spacing w:line="240" w:lineRule="auto"/>
        <w:ind w:left="720" w:hanging="720"/>
        <w:rPr>
          <w:rFonts w:ascii="Times New Roman" w:eastAsia="Calibri" w:hAnsi="Times New Roman"/>
          <w:noProof/>
          <w:lang w:bidi="ar-SA"/>
        </w:rPr>
      </w:pPr>
      <w:r w:rsidRPr="004E48BA">
        <w:rPr>
          <w:rFonts w:ascii="Times New Roman" w:eastAsia="Calibri" w:hAnsi="Times New Roman"/>
          <w:noProof/>
          <w:lang w:bidi="ar-SA"/>
        </w:rPr>
        <w:t xml:space="preserve">Brönmark, C., &amp; Hansson, L. A. (2005). </w:t>
      </w:r>
      <w:r w:rsidRPr="004E48BA">
        <w:rPr>
          <w:rFonts w:ascii="Times New Roman" w:eastAsia="Calibri" w:hAnsi="Times New Roman"/>
          <w:i/>
          <w:iCs/>
          <w:noProof/>
          <w:lang w:bidi="ar-SA"/>
        </w:rPr>
        <w:t>The biology of lakes and ponds</w:t>
      </w:r>
      <w:r w:rsidRPr="004E48BA">
        <w:rPr>
          <w:rFonts w:ascii="Times New Roman" w:eastAsia="Calibri" w:hAnsi="Times New Roman"/>
          <w:noProof/>
          <w:lang w:bidi="ar-SA"/>
        </w:rPr>
        <w:t>. Oxford University Press.</w:t>
      </w:r>
    </w:p>
    <w:p w:rsidR="00283017" w:rsidRDefault="00283017" w:rsidP="007C46C4">
      <w:pPr>
        <w:spacing w:line="240" w:lineRule="auto"/>
        <w:rPr>
          <w:rFonts w:ascii="Times New Roman" w:eastAsia="Calibri" w:hAnsi="Times New Roman"/>
          <w:noProof/>
          <w:lang w:bidi="ar-SA"/>
        </w:rPr>
      </w:pPr>
    </w:p>
    <w:p w:rsidR="00283017" w:rsidRDefault="00283017" w:rsidP="00283017">
      <w:pPr>
        <w:spacing w:line="240" w:lineRule="auto"/>
        <w:ind w:left="720" w:hanging="720"/>
        <w:rPr>
          <w:rFonts w:ascii="Times New Roman" w:eastAsia="Calibri" w:hAnsi="Times New Roman"/>
          <w:noProof/>
          <w:lang w:bidi="ar-SA"/>
        </w:rPr>
      </w:pPr>
      <w:r w:rsidRPr="00283017">
        <w:rPr>
          <w:rFonts w:ascii="Times New Roman" w:eastAsia="Calibri" w:hAnsi="Times New Roman"/>
          <w:noProof/>
          <w:lang w:bidi="ar-SA"/>
        </w:rPr>
        <w:t xml:space="preserve">Buckmeier, D. L., Betsill, R. K., &amp; Schlechte, J. W. (2005). Initial predation of stocked fingerling largemouth bass in a Texas reservoir and implications for improving stocking efficiency. </w:t>
      </w:r>
      <w:r w:rsidRPr="00283017">
        <w:rPr>
          <w:rFonts w:ascii="Times New Roman" w:eastAsia="Calibri" w:hAnsi="Times New Roman"/>
          <w:i/>
          <w:iCs/>
          <w:noProof/>
          <w:lang w:bidi="ar-SA"/>
        </w:rPr>
        <w:t>North American Journal of Fisheries Management</w:t>
      </w:r>
      <w:r w:rsidRPr="00283017">
        <w:rPr>
          <w:rFonts w:ascii="Times New Roman" w:eastAsia="Calibri" w:hAnsi="Times New Roman"/>
          <w:noProof/>
          <w:lang w:bidi="ar-SA"/>
        </w:rPr>
        <w:t xml:space="preserve">, </w:t>
      </w:r>
      <w:r w:rsidRPr="00283017">
        <w:rPr>
          <w:rFonts w:ascii="Times New Roman" w:eastAsia="Calibri" w:hAnsi="Times New Roman"/>
          <w:i/>
          <w:iCs/>
          <w:noProof/>
          <w:lang w:bidi="ar-SA"/>
        </w:rPr>
        <w:t>25</w:t>
      </w:r>
      <w:r w:rsidRPr="00283017">
        <w:rPr>
          <w:rFonts w:ascii="Times New Roman" w:eastAsia="Calibri" w:hAnsi="Times New Roman"/>
          <w:noProof/>
          <w:lang w:bidi="ar-SA"/>
        </w:rPr>
        <w:t>(2), 652-659.</w:t>
      </w:r>
    </w:p>
    <w:p w:rsidR="0073065B" w:rsidRPr="001A494A" w:rsidRDefault="0073065B" w:rsidP="004E48B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lastRenderedPageBreak/>
        <w:t xml:space="preserve">Chen, R. J., Hunt, K. M., &amp; Ditton, R. B. (2003). Estimating the economic impacts of a trophy largemouth bass fishery: Issues and applications. </w:t>
      </w:r>
      <w:r w:rsidRPr="001A494A">
        <w:rPr>
          <w:rFonts w:ascii="Times New Roman" w:eastAsia="Calibri" w:hAnsi="Times New Roman"/>
          <w:i/>
          <w:noProof/>
          <w:lang w:bidi="ar-SA"/>
        </w:rPr>
        <w:t>North American Journal of Fisheries Management, 23</w:t>
      </w:r>
      <w:r w:rsidRPr="001A494A">
        <w:rPr>
          <w:rFonts w:ascii="Times New Roman" w:eastAsia="Calibri" w:hAnsi="Times New Roman"/>
          <w:noProof/>
          <w:lang w:bidi="ar-SA"/>
        </w:rPr>
        <w:t>(3), 835-844. doi:10.1577/m02-014</w:t>
      </w:r>
    </w:p>
    <w:p w:rsidR="00D77813" w:rsidRDefault="00D77813" w:rsidP="001A494A">
      <w:pPr>
        <w:spacing w:line="240" w:lineRule="auto"/>
        <w:ind w:left="720" w:hanging="720"/>
        <w:rPr>
          <w:rFonts w:ascii="Times New Roman" w:eastAsia="Calibri" w:hAnsi="Times New Roman"/>
          <w:noProof/>
          <w:lang w:bidi="ar-SA"/>
        </w:rPr>
      </w:pPr>
    </w:p>
    <w:p w:rsidR="00D77813" w:rsidRDefault="00D77813" w:rsidP="00D77813">
      <w:pPr>
        <w:spacing w:line="240" w:lineRule="auto"/>
        <w:ind w:left="720" w:hanging="720"/>
        <w:rPr>
          <w:rFonts w:ascii="Times New Roman" w:eastAsia="Calibri" w:hAnsi="Times New Roman"/>
          <w:noProof/>
          <w:lang w:bidi="ar-SA"/>
        </w:rPr>
      </w:pPr>
      <w:r w:rsidRPr="00D77813">
        <w:rPr>
          <w:rFonts w:ascii="Times New Roman" w:eastAsia="Calibri" w:hAnsi="Times New Roman"/>
          <w:noProof/>
          <w:lang w:bidi="ar-SA"/>
        </w:rPr>
        <w:t xml:space="preserve">Cichra, C. E., Neill, W. H., &amp; Noble, R. L. (1980). Differential resistance of northern and Florida largemouth bass to cold shock [Micropterus salmoides salmoides, Micropterus salmoides floridanus]. In </w:t>
      </w:r>
      <w:r w:rsidRPr="00D77813">
        <w:rPr>
          <w:rFonts w:ascii="Times New Roman" w:eastAsia="Calibri" w:hAnsi="Times New Roman"/>
          <w:i/>
          <w:iCs/>
          <w:noProof/>
          <w:lang w:bidi="ar-SA"/>
        </w:rPr>
        <w:t>Proceedings of the Annual Conference-Southeastern Association of Fish and Wildlife Agencies (USA)</w:t>
      </w:r>
      <w:r w:rsidRPr="00D77813">
        <w:rPr>
          <w:rFonts w:ascii="Times New Roman" w:eastAsia="Calibri" w:hAnsi="Times New Roman"/>
          <w:noProof/>
          <w:lang w:bidi="ar-SA"/>
        </w:rPr>
        <w:t>.</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Cochran, P. A., &amp; Adelman, I. R. (1982). Seasonal aspects of daily ration and diet of largemouth bass, </w:t>
      </w:r>
      <w:r w:rsidRPr="00F80969">
        <w:rPr>
          <w:rFonts w:ascii="Times New Roman" w:eastAsia="Calibri" w:hAnsi="Times New Roman"/>
          <w:i/>
          <w:noProof/>
          <w:lang w:bidi="ar-SA"/>
        </w:rPr>
        <w:t>Micropterus salmoides</w:t>
      </w:r>
      <w:r w:rsidRPr="001A494A">
        <w:rPr>
          <w:rFonts w:ascii="Times New Roman" w:eastAsia="Calibri" w:hAnsi="Times New Roman"/>
          <w:noProof/>
          <w:lang w:bidi="ar-SA"/>
        </w:rPr>
        <w:t xml:space="preserve">, with an evaluation of gastric evacuation rates. </w:t>
      </w:r>
      <w:r w:rsidRPr="001A494A">
        <w:rPr>
          <w:rFonts w:ascii="Times New Roman" w:eastAsia="Calibri" w:hAnsi="Times New Roman"/>
          <w:i/>
          <w:noProof/>
          <w:lang w:bidi="ar-SA"/>
        </w:rPr>
        <w:t>Environmental Biology of fishes, 7</w:t>
      </w:r>
      <w:r w:rsidRPr="001A494A">
        <w:rPr>
          <w:rFonts w:ascii="Times New Roman" w:eastAsia="Calibri" w:hAnsi="Times New Roman"/>
          <w:noProof/>
          <w:lang w:bidi="ar-SA"/>
        </w:rPr>
        <w:t xml:space="preserve">(3), 265-275.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Colle, D. E., Cailteux, R. L., &amp; Shireman, J. V. (1989). Distribution of Florida largemouth bass in a lake after elimination of all submersed aquatic vegetation. </w:t>
      </w:r>
      <w:r w:rsidRPr="001A494A">
        <w:rPr>
          <w:rFonts w:ascii="Times New Roman" w:eastAsia="Calibri" w:hAnsi="Times New Roman"/>
          <w:i/>
          <w:noProof/>
          <w:lang w:bidi="ar-SA"/>
        </w:rPr>
        <w:t>North American Journal of Fisheries Management, 9</w:t>
      </w:r>
      <w:r w:rsidRPr="001A494A">
        <w:rPr>
          <w:rFonts w:ascii="Times New Roman" w:eastAsia="Calibri" w:hAnsi="Times New Roman"/>
          <w:noProof/>
          <w:lang w:bidi="ar-SA"/>
        </w:rPr>
        <w:t xml:space="preserve">(2), 213-218. </w:t>
      </w:r>
    </w:p>
    <w:p w:rsidR="0098064B" w:rsidRDefault="0098064B" w:rsidP="001A494A">
      <w:pPr>
        <w:spacing w:line="240" w:lineRule="auto"/>
        <w:ind w:left="720" w:hanging="720"/>
        <w:rPr>
          <w:rFonts w:ascii="Times New Roman" w:eastAsia="Calibri" w:hAnsi="Times New Roman"/>
          <w:noProof/>
          <w:lang w:bidi="ar-SA"/>
        </w:rPr>
      </w:pPr>
    </w:p>
    <w:p w:rsidR="0098064B" w:rsidRDefault="0098064B" w:rsidP="0098064B">
      <w:pPr>
        <w:spacing w:line="240" w:lineRule="auto"/>
        <w:ind w:left="720" w:hanging="720"/>
        <w:rPr>
          <w:rFonts w:ascii="Times New Roman" w:eastAsia="Calibri" w:hAnsi="Times New Roman"/>
          <w:noProof/>
          <w:lang w:bidi="ar-SA"/>
        </w:rPr>
      </w:pPr>
      <w:r w:rsidRPr="0098064B">
        <w:rPr>
          <w:rFonts w:ascii="Times New Roman" w:eastAsia="Calibri" w:hAnsi="Times New Roman"/>
          <w:noProof/>
          <w:lang w:bidi="ar-SA"/>
        </w:rPr>
        <w:t xml:space="preserve">Crawford, S., Porak, W. F., Renfro, D. J., &amp; Cailteux, R. L. (2002). Characteristics of trophy largemouth bass populations in Florida. In </w:t>
      </w:r>
      <w:r w:rsidRPr="0098064B">
        <w:rPr>
          <w:rFonts w:ascii="Times New Roman" w:eastAsia="Calibri" w:hAnsi="Times New Roman"/>
          <w:i/>
          <w:iCs/>
          <w:noProof/>
          <w:lang w:bidi="ar-SA"/>
        </w:rPr>
        <w:t>American Fisheries Society Symposium</w:t>
      </w:r>
      <w:r w:rsidRPr="0098064B">
        <w:rPr>
          <w:rFonts w:ascii="Times New Roman" w:eastAsia="Calibri" w:hAnsi="Times New Roman"/>
          <w:noProof/>
          <w:lang w:bidi="ar-SA"/>
        </w:rPr>
        <w:t xml:space="preserve"> (pp. 567-582). American Fisheries Society.</w:t>
      </w:r>
    </w:p>
    <w:p w:rsidR="007F754A" w:rsidRDefault="007F754A" w:rsidP="0098064B">
      <w:pPr>
        <w:spacing w:line="240" w:lineRule="auto"/>
        <w:ind w:left="720" w:hanging="720"/>
        <w:rPr>
          <w:rFonts w:ascii="Times New Roman" w:eastAsia="Calibri" w:hAnsi="Times New Roman"/>
          <w:noProof/>
          <w:lang w:bidi="ar-SA"/>
        </w:rPr>
      </w:pPr>
    </w:p>
    <w:p w:rsidR="007F754A" w:rsidRDefault="007F754A" w:rsidP="007F754A">
      <w:pPr>
        <w:spacing w:line="240" w:lineRule="auto"/>
        <w:ind w:left="720" w:hanging="720"/>
        <w:rPr>
          <w:rFonts w:ascii="Times New Roman" w:eastAsia="Calibri" w:hAnsi="Times New Roman"/>
          <w:noProof/>
          <w:lang w:bidi="ar-SA"/>
        </w:rPr>
      </w:pPr>
      <w:r w:rsidRPr="004E48BA">
        <w:rPr>
          <w:rFonts w:ascii="Times New Roman" w:eastAsia="Calibri" w:hAnsi="Times New Roman"/>
          <w:noProof/>
          <w:lang w:bidi="ar-SA"/>
        </w:rPr>
        <w:t xml:space="preserve">Fee, E. J., Hecky, R. E., Kasian, S. E. M., &amp; Cruikshank, D. R. (1996). Effects of lake size, water clarity, and climatic variability on mixing depths in Canadian Shield lakes. </w:t>
      </w:r>
      <w:r w:rsidRPr="004E48BA">
        <w:rPr>
          <w:rFonts w:ascii="Times New Roman" w:eastAsia="Calibri" w:hAnsi="Times New Roman"/>
          <w:i/>
          <w:iCs/>
          <w:noProof/>
          <w:lang w:bidi="ar-SA"/>
        </w:rPr>
        <w:t>Limnology and Oceanography</w:t>
      </w:r>
      <w:r w:rsidRPr="004E48BA">
        <w:rPr>
          <w:rFonts w:ascii="Times New Roman" w:eastAsia="Calibri" w:hAnsi="Times New Roman"/>
          <w:noProof/>
          <w:lang w:bidi="ar-SA"/>
        </w:rPr>
        <w:t xml:space="preserve">, </w:t>
      </w:r>
      <w:r w:rsidRPr="004E48BA">
        <w:rPr>
          <w:rFonts w:ascii="Times New Roman" w:eastAsia="Calibri" w:hAnsi="Times New Roman"/>
          <w:i/>
          <w:iCs/>
          <w:noProof/>
          <w:lang w:bidi="ar-SA"/>
        </w:rPr>
        <w:t>41</w:t>
      </w:r>
      <w:r w:rsidRPr="004E48BA">
        <w:rPr>
          <w:rFonts w:ascii="Times New Roman" w:eastAsia="Calibri" w:hAnsi="Times New Roman"/>
          <w:noProof/>
          <w:lang w:bidi="ar-SA"/>
        </w:rPr>
        <w:t>(5), 912-920.</w:t>
      </w:r>
    </w:p>
    <w:p w:rsidR="0073065B" w:rsidRPr="001A494A" w:rsidRDefault="0073065B" w:rsidP="007C46C4">
      <w:pPr>
        <w:spacing w:line="240" w:lineRule="auto"/>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Fields, R., Lowe, S. S., Kaminski, C., Whitt, G. S., &amp; Philipp, D. P. (1987). Critical and chronic thermal maxima of northern and Florida largemouth bass and their reciprocal F1 and F2 hybrids. </w:t>
      </w:r>
      <w:r w:rsidRPr="001A494A">
        <w:rPr>
          <w:rFonts w:ascii="Times New Roman" w:eastAsia="Calibri" w:hAnsi="Times New Roman"/>
          <w:i/>
          <w:noProof/>
          <w:lang w:bidi="ar-SA"/>
        </w:rPr>
        <w:t>Transactions of the American Fisheries Society, 116</w:t>
      </w:r>
      <w:r w:rsidRPr="001A494A">
        <w:rPr>
          <w:rFonts w:ascii="Times New Roman" w:eastAsia="Calibri" w:hAnsi="Times New Roman"/>
          <w:noProof/>
          <w:lang w:bidi="ar-SA"/>
        </w:rPr>
        <w:t xml:space="preserve">(6), 856-863.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Findlay, C. S., Bert, D. G., &amp; Zheng, L. (2000). Effect of introduced piscivores on native minnow communities in Adirondack lakes. </w:t>
      </w:r>
      <w:r w:rsidRPr="001A494A">
        <w:rPr>
          <w:rFonts w:ascii="Times New Roman" w:eastAsia="Calibri" w:hAnsi="Times New Roman"/>
          <w:i/>
          <w:noProof/>
          <w:lang w:bidi="ar-SA"/>
        </w:rPr>
        <w:t>Canadian Journal of Fisheries and Aquatic Sciences, 57</w:t>
      </w:r>
      <w:r w:rsidRPr="001A494A">
        <w:rPr>
          <w:rFonts w:ascii="Times New Roman" w:eastAsia="Calibri" w:hAnsi="Times New Roman"/>
          <w:noProof/>
          <w:lang w:bidi="ar-SA"/>
        </w:rPr>
        <w:t xml:space="preserve">(3), 570-580.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Forshage, A</w:t>
      </w:r>
      <w:r w:rsidR="00512607">
        <w:rPr>
          <w:rFonts w:ascii="Times New Roman" w:eastAsia="Calibri" w:hAnsi="Times New Roman"/>
          <w:noProof/>
          <w:lang w:bidi="ar-SA"/>
        </w:rPr>
        <w:t>., Fries, L., &amp; Schramm Jr, H.</w:t>
      </w:r>
      <w:r w:rsidRPr="001A494A">
        <w:rPr>
          <w:rFonts w:ascii="Times New Roman" w:eastAsia="Calibri" w:hAnsi="Times New Roman"/>
          <w:noProof/>
          <w:lang w:bidi="ar-SA"/>
        </w:rPr>
        <w:t xml:space="preserve">(1995). </w:t>
      </w:r>
      <w:r w:rsidRPr="001A494A">
        <w:rPr>
          <w:rFonts w:ascii="Times New Roman" w:eastAsia="Calibri" w:hAnsi="Times New Roman"/>
          <w:i/>
          <w:noProof/>
          <w:lang w:bidi="ar-SA"/>
        </w:rPr>
        <w:t>Evaluation of the Florida largemouth bass in Texas, 1972–1993.</w:t>
      </w:r>
      <w:r w:rsidRPr="001A494A">
        <w:rPr>
          <w:rFonts w:ascii="Times New Roman" w:eastAsia="Calibri" w:hAnsi="Times New Roman"/>
          <w:noProof/>
          <w:lang w:bidi="ar-SA"/>
        </w:rPr>
        <w:t xml:space="preserve"> Paper presented at the Uses and effects of cultured fishes in aquatic ecosystems. American Fisheries Society, Symposium.</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C57869">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Friedman, J., Hastie, T., &amp; Tibshirani, R. (2010). Regularization paths for generalized linear models via coordinate descent. </w:t>
      </w:r>
      <w:r w:rsidRPr="001A494A">
        <w:rPr>
          <w:rFonts w:ascii="Times New Roman" w:eastAsia="Calibri" w:hAnsi="Times New Roman"/>
          <w:i/>
          <w:noProof/>
          <w:lang w:bidi="ar-SA"/>
        </w:rPr>
        <w:t>Journal of statistical software, 33</w:t>
      </w:r>
      <w:r w:rsidRPr="001A494A">
        <w:rPr>
          <w:rFonts w:ascii="Times New Roman" w:eastAsia="Calibri" w:hAnsi="Times New Roman"/>
          <w:noProof/>
          <w:lang w:bidi="ar-SA"/>
        </w:rPr>
        <w:t xml:space="preserve">(1), 1.  </w:t>
      </w:r>
    </w:p>
    <w:p w:rsidR="0073065B" w:rsidRDefault="0073065B" w:rsidP="00C57869">
      <w:pPr>
        <w:spacing w:line="240" w:lineRule="auto"/>
        <w:ind w:left="720" w:hanging="720"/>
        <w:rPr>
          <w:rFonts w:ascii="Times New Roman" w:eastAsia="Calibri" w:hAnsi="Times New Roman"/>
          <w:noProof/>
          <w:lang w:bidi="ar-SA"/>
        </w:rPr>
      </w:pPr>
    </w:p>
    <w:p w:rsidR="00FD36E7" w:rsidRDefault="00FD36E7" w:rsidP="00C57869">
      <w:pPr>
        <w:spacing w:line="240" w:lineRule="auto"/>
        <w:ind w:left="720" w:hanging="720"/>
        <w:rPr>
          <w:rFonts w:ascii="Times New Roman" w:eastAsia="Calibri" w:hAnsi="Times New Roman"/>
          <w:noProof/>
        </w:rPr>
      </w:pPr>
      <w:r w:rsidRPr="00FD36E7">
        <w:rPr>
          <w:rFonts w:ascii="Times New Roman" w:eastAsia="Calibri" w:hAnsi="Times New Roman"/>
          <w:noProof/>
        </w:rPr>
        <w:t>Fuller</w:t>
      </w:r>
      <w:r w:rsidR="004438BA">
        <w:rPr>
          <w:rFonts w:ascii="Times New Roman" w:eastAsia="Calibri" w:hAnsi="Times New Roman"/>
          <w:noProof/>
        </w:rPr>
        <w:t>, P.,</w:t>
      </w:r>
      <w:r w:rsidR="00512607">
        <w:rPr>
          <w:rFonts w:ascii="Times New Roman" w:eastAsia="Calibri" w:hAnsi="Times New Roman"/>
          <w:noProof/>
        </w:rPr>
        <w:t xml:space="preserve"> &amp;</w:t>
      </w:r>
      <w:r w:rsidR="004438BA">
        <w:rPr>
          <w:rFonts w:ascii="Times New Roman" w:eastAsia="Calibri" w:hAnsi="Times New Roman"/>
          <w:noProof/>
        </w:rPr>
        <w:t xml:space="preserve"> </w:t>
      </w:r>
      <w:r w:rsidRPr="00FD36E7">
        <w:rPr>
          <w:rFonts w:ascii="Times New Roman" w:eastAsia="Calibri" w:hAnsi="Times New Roman"/>
          <w:noProof/>
        </w:rPr>
        <w:t>Neilson</w:t>
      </w:r>
      <w:r w:rsidR="004438BA">
        <w:rPr>
          <w:rFonts w:ascii="Times New Roman" w:eastAsia="Calibri" w:hAnsi="Times New Roman"/>
          <w:noProof/>
        </w:rPr>
        <w:t>, M</w:t>
      </w:r>
      <w:r w:rsidRPr="00FD36E7">
        <w:rPr>
          <w:rFonts w:ascii="Times New Roman" w:eastAsia="Calibri" w:hAnsi="Times New Roman"/>
          <w:noProof/>
        </w:rPr>
        <w:t xml:space="preserve">. </w:t>
      </w:r>
      <w:r w:rsidR="004438BA">
        <w:rPr>
          <w:rFonts w:ascii="Times New Roman" w:eastAsia="Calibri" w:hAnsi="Times New Roman"/>
          <w:noProof/>
        </w:rPr>
        <w:t>(</w:t>
      </w:r>
      <w:r w:rsidRPr="00FD36E7">
        <w:rPr>
          <w:rFonts w:ascii="Times New Roman" w:eastAsia="Calibri" w:hAnsi="Times New Roman"/>
          <w:noProof/>
        </w:rPr>
        <w:t>2017</w:t>
      </w:r>
      <w:r w:rsidR="004438BA">
        <w:rPr>
          <w:rFonts w:ascii="Times New Roman" w:eastAsia="Calibri" w:hAnsi="Times New Roman"/>
          <w:noProof/>
        </w:rPr>
        <w:t>)</w:t>
      </w:r>
      <w:r w:rsidRPr="00FD36E7">
        <w:rPr>
          <w:rFonts w:ascii="Times New Roman" w:eastAsia="Calibri" w:hAnsi="Times New Roman"/>
          <w:noProof/>
        </w:rPr>
        <w:t xml:space="preserve">. </w:t>
      </w:r>
      <w:r w:rsidRPr="00FD36E7">
        <w:rPr>
          <w:rFonts w:ascii="Times New Roman" w:eastAsia="Calibri" w:hAnsi="Times New Roman"/>
          <w:i/>
          <w:iCs/>
          <w:noProof/>
        </w:rPr>
        <w:t>Micropterus salmoides</w:t>
      </w:r>
      <w:r w:rsidRPr="00FD36E7">
        <w:rPr>
          <w:rFonts w:ascii="Times New Roman" w:eastAsia="Calibri" w:hAnsi="Times New Roman"/>
          <w:noProof/>
        </w:rPr>
        <w:t>. USGS Nonindigenous Aquatic Species Database, Gainesville, FL.</w:t>
      </w:r>
      <w:r w:rsidRPr="00FD36E7">
        <w:rPr>
          <w:rFonts w:ascii="Times New Roman" w:eastAsia="Calibri" w:hAnsi="Times New Roman"/>
          <w:noProof/>
        </w:rPr>
        <w:br/>
        <w:t>https://nas.er.usgs.gov/queries/factsheet.aspx?SpeciesID=401 Revision Date: 7/23/2015</w:t>
      </w:r>
    </w:p>
    <w:p w:rsidR="00302CDE" w:rsidRDefault="00302CDE" w:rsidP="00B326F1">
      <w:pPr>
        <w:spacing w:line="240" w:lineRule="auto"/>
        <w:rPr>
          <w:rFonts w:ascii="Times New Roman" w:eastAsia="Calibri" w:hAnsi="Times New Roman"/>
          <w:noProof/>
        </w:rPr>
      </w:pPr>
    </w:p>
    <w:p w:rsidR="00302CDE" w:rsidRPr="00302CDE" w:rsidRDefault="00302CDE" w:rsidP="00302CDE">
      <w:pPr>
        <w:spacing w:line="240" w:lineRule="auto"/>
        <w:ind w:left="720" w:hanging="720"/>
        <w:rPr>
          <w:rFonts w:ascii="Times New Roman" w:eastAsia="Calibri" w:hAnsi="Times New Roman"/>
          <w:noProof/>
        </w:rPr>
      </w:pPr>
      <w:r w:rsidRPr="00302CDE">
        <w:rPr>
          <w:rFonts w:ascii="Times New Roman" w:eastAsia="Calibri" w:hAnsi="Times New Roman"/>
          <w:noProof/>
        </w:rPr>
        <w:lastRenderedPageBreak/>
        <w:t xml:space="preserve">Garrett, G. P. (2002). Behavioral modification of angling vulnerability in largemouth bass through selective breeding. In </w:t>
      </w:r>
      <w:r w:rsidRPr="00302CDE">
        <w:rPr>
          <w:rFonts w:ascii="Times New Roman" w:eastAsia="Calibri" w:hAnsi="Times New Roman"/>
          <w:i/>
          <w:iCs/>
          <w:noProof/>
        </w:rPr>
        <w:t>American Fisheries Society Symposium</w:t>
      </w:r>
      <w:r w:rsidRPr="00302CDE">
        <w:rPr>
          <w:rFonts w:ascii="Times New Roman" w:eastAsia="Calibri" w:hAnsi="Times New Roman"/>
          <w:noProof/>
        </w:rPr>
        <w:t xml:space="preserve"> (pp. 387-392). American Fisheries Society.</w:t>
      </w:r>
    </w:p>
    <w:p w:rsidR="0073065B" w:rsidRPr="001A494A" w:rsidRDefault="0073065B" w:rsidP="00C57869">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Garvey, J. E., Wright, R. A., &amp; Stein, R. A. (1998). Overwinter growth and survival of age-0 largemouth bass (</w:t>
      </w:r>
      <w:r w:rsidRPr="000E6A30">
        <w:rPr>
          <w:rFonts w:ascii="Times New Roman" w:eastAsia="Calibri" w:hAnsi="Times New Roman"/>
          <w:i/>
          <w:noProof/>
          <w:lang w:bidi="ar-SA"/>
        </w:rPr>
        <w:t>Micropterus salmoides</w:t>
      </w:r>
      <w:r w:rsidRPr="001A494A">
        <w:rPr>
          <w:rFonts w:ascii="Times New Roman" w:eastAsia="Calibri" w:hAnsi="Times New Roman"/>
          <w:noProof/>
          <w:lang w:bidi="ar-SA"/>
        </w:rPr>
        <w:t xml:space="preserve">): revisiting the role of body size. </w:t>
      </w:r>
      <w:r w:rsidRPr="001A494A">
        <w:rPr>
          <w:rFonts w:ascii="Times New Roman" w:eastAsia="Calibri" w:hAnsi="Times New Roman"/>
          <w:i/>
          <w:noProof/>
          <w:lang w:bidi="ar-SA"/>
        </w:rPr>
        <w:t>Canadian Journal of Fisheries and Aquatic Sciences, 55</w:t>
      </w:r>
      <w:r w:rsidRPr="001A494A">
        <w:rPr>
          <w:rFonts w:ascii="Times New Roman" w:eastAsia="Calibri" w:hAnsi="Times New Roman"/>
          <w:noProof/>
          <w:lang w:bidi="ar-SA"/>
        </w:rPr>
        <w:t xml:space="preserve">(11), 2414-2424.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Gilliland, E. R. (1992). </w:t>
      </w:r>
      <w:r w:rsidRPr="001A494A">
        <w:rPr>
          <w:rFonts w:ascii="Times New Roman" w:eastAsia="Calibri" w:hAnsi="Times New Roman"/>
          <w:i/>
          <w:noProof/>
          <w:lang w:bidi="ar-SA"/>
        </w:rPr>
        <w:t>Experimental stocking of Florida largemouth bass into small Oklahoma reservoirs.</w:t>
      </w:r>
      <w:r w:rsidRPr="001A494A">
        <w:rPr>
          <w:rFonts w:ascii="Times New Roman" w:eastAsia="Calibri" w:hAnsi="Times New Roman"/>
          <w:noProof/>
          <w:lang w:bidi="ar-SA"/>
        </w:rPr>
        <w:t xml:space="preserve"> Paper presented at the Proceedings of the Annual Conference Southeastern Association of Fish and Wildlife Agencies.</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Gilliland, E. R., &amp; Whitaker, J. (1989). </w:t>
      </w:r>
      <w:r w:rsidRPr="001A494A">
        <w:rPr>
          <w:rFonts w:ascii="Times New Roman" w:eastAsia="Calibri" w:hAnsi="Times New Roman"/>
          <w:i/>
          <w:noProof/>
          <w:lang w:bidi="ar-SA"/>
        </w:rPr>
        <w:t>Introgression of Florida largemouth bass introduced into northern largemouth bass populations in Oklahoma reservoirs.</w:t>
      </w:r>
      <w:r w:rsidRPr="001A494A">
        <w:rPr>
          <w:rFonts w:ascii="Times New Roman" w:eastAsia="Calibri" w:hAnsi="Times New Roman"/>
          <w:noProof/>
          <w:lang w:bidi="ar-SA"/>
        </w:rPr>
        <w:t xml:space="preserve"> Paper presented at the Proceedings of the Annual Conference Southeastern Association of Fish and Wildlife Agencies.</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Glass, R. D., &amp; Maughan, O. E. (1984). Angler compliance with length limits on largemouth bass in an Oklahoma reservoir. </w:t>
      </w:r>
      <w:r w:rsidRPr="001A494A">
        <w:rPr>
          <w:rFonts w:ascii="Times New Roman" w:eastAsia="Calibri" w:hAnsi="Times New Roman"/>
          <w:i/>
          <w:noProof/>
          <w:lang w:bidi="ar-SA"/>
        </w:rPr>
        <w:t>North American Journal of Fisheries Management, 4</w:t>
      </w:r>
      <w:r w:rsidRPr="001A494A">
        <w:rPr>
          <w:rFonts w:ascii="Times New Roman" w:eastAsia="Calibri" w:hAnsi="Times New Roman"/>
          <w:noProof/>
          <w:lang w:bidi="ar-SA"/>
        </w:rPr>
        <w:t xml:space="preserve">(4A), 457-459. </w:t>
      </w:r>
    </w:p>
    <w:p w:rsidR="00B01270" w:rsidRPr="001A494A" w:rsidRDefault="00B01270"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Goldberg, T. L., Grant, E. C., Inendino, K. R., Kassler, T. W., Claussen, J. E., &amp; Philipp, D. P. (2005). Increased infectious disease susceptibility resulting from outbreeding depression. </w:t>
      </w:r>
      <w:r w:rsidRPr="001A494A">
        <w:rPr>
          <w:rFonts w:ascii="Times New Roman" w:eastAsia="Calibri" w:hAnsi="Times New Roman"/>
          <w:i/>
          <w:noProof/>
          <w:lang w:bidi="ar-SA"/>
        </w:rPr>
        <w:t>Conservation Biology, 19</w:t>
      </w:r>
      <w:r w:rsidRPr="001A494A">
        <w:rPr>
          <w:rFonts w:ascii="Times New Roman" w:eastAsia="Calibri" w:hAnsi="Times New Roman"/>
          <w:noProof/>
          <w:lang w:bidi="ar-SA"/>
        </w:rPr>
        <w:t xml:space="preserve">(2), 455-462.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Guest, W. C. (1985). Temperature tolerance of Florida and northern largemouth bass: effects of subspecies, fish size and season. </w:t>
      </w:r>
      <w:r w:rsidRPr="001A494A">
        <w:rPr>
          <w:rFonts w:ascii="Times New Roman" w:eastAsia="Calibri" w:hAnsi="Times New Roman"/>
          <w:i/>
          <w:noProof/>
          <w:lang w:bidi="ar-SA"/>
        </w:rPr>
        <w:t>Tex. J. Sci, 37</w:t>
      </w:r>
      <w:r w:rsidRPr="001A494A">
        <w:rPr>
          <w:rFonts w:ascii="Times New Roman" w:eastAsia="Calibri" w:hAnsi="Times New Roman"/>
          <w:noProof/>
          <w:lang w:bidi="ar-SA"/>
        </w:rPr>
        <w:t xml:space="preserve">, 75-81. </w:t>
      </w:r>
    </w:p>
    <w:p w:rsidR="002A6788" w:rsidRDefault="002A6788" w:rsidP="001A494A">
      <w:pPr>
        <w:spacing w:line="240" w:lineRule="auto"/>
        <w:ind w:left="720" w:hanging="720"/>
        <w:rPr>
          <w:rFonts w:ascii="Times New Roman" w:eastAsia="Calibri" w:hAnsi="Times New Roman"/>
          <w:noProof/>
          <w:lang w:bidi="ar-SA"/>
        </w:rPr>
      </w:pPr>
    </w:p>
    <w:p w:rsidR="002A6788" w:rsidRDefault="002A6788" w:rsidP="002A6788">
      <w:pPr>
        <w:spacing w:line="240" w:lineRule="auto"/>
        <w:ind w:left="720" w:hanging="720"/>
        <w:rPr>
          <w:rFonts w:ascii="Times New Roman" w:eastAsia="Calibri" w:hAnsi="Times New Roman"/>
          <w:noProof/>
          <w:lang w:bidi="ar-SA"/>
        </w:rPr>
      </w:pPr>
      <w:r w:rsidRPr="002A6788">
        <w:rPr>
          <w:rFonts w:ascii="Times New Roman" w:eastAsia="Calibri" w:hAnsi="Times New Roman"/>
          <w:noProof/>
          <w:lang w:bidi="ar-SA"/>
        </w:rPr>
        <w:t xml:space="preserve">Guy, C. S., &amp; Willis, D. W. (1990). Structural relationships of largemouth bass and bluegill populations in South Dakota ponds. </w:t>
      </w:r>
      <w:r w:rsidRPr="002A6788">
        <w:rPr>
          <w:rFonts w:ascii="Times New Roman" w:eastAsia="Calibri" w:hAnsi="Times New Roman"/>
          <w:i/>
          <w:iCs/>
          <w:noProof/>
          <w:lang w:bidi="ar-SA"/>
        </w:rPr>
        <w:t>North American Journal of Fisheries Management</w:t>
      </w:r>
      <w:r w:rsidRPr="002A6788">
        <w:rPr>
          <w:rFonts w:ascii="Times New Roman" w:eastAsia="Calibri" w:hAnsi="Times New Roman"/>
          <w:noProof/>
          <w:lang w:bidi="ar-SA"/>
        </w:rPr>
        <w:t xml:space="preserve">, </w:t>
      </w:r>
      <w:r w:rsidRPr="002A6788">
        <w:rPr>
          <w:rFonts w:ascii="Times New Roman" w:eastAsia="Calibri" w:hAnsi="Times New Roman"/>
          <w:i/>
          <w:iCs/>
          <w:noProof/>
          <w:lang w:bidi="ar-SA"/>
        </w:rPr>
        <w:t>10</w:t>
      </w:r>
      <w:r w:rsidRPr="002A6788">
        <w:rPr>
          <w:rFonts w:ascii="Times New Roman" w:eastAsia="Calibri" w:hAnsi="Times New Roman"/>
          <w:noProof/>
          <w:lang w:bidi="ar-SA"/>
        </w:rPr>
        <w:t>(3), 338-343.</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C57869">
      <w:pPr>
        <w:spacing w:line="240" w:lineRule="auto"/>
        <w:ind w:left="720" w:hanging="720"/>
        <w:rPr>
          <w:rFonts w:ascii="Times New Roman" w:eastAsia="Calibri" w:hAnsi="Times New Roman"/>
          <w:noProof/>
          <w:lang w:bidi="ar-SA"/>
        </w:rPr>
      </w:pPr>
      <w:r w:rsidRPr="002B7965">
        <w:rPr>
          <w:rFonts w:ascii="Times New Roman" w:eastAsia="Calibri" w:hAnsi="Times New Roman"/>
          <w:noProof/>
          <w:lang w:bidi="ar-SA"/>
        </w:rPr>
        <w:t xml:space="preserve">Hambright, K. D. (1991). Experimental analysis of prey selection by largemouth bass: role of predator mouth width and prey body depth. </w:t>
      </w:r>
      <w:r w:rsidRPr="002B7965">
        <w:rPr>
          <w:rFonts w:ascii="Times New Roman" w:eastAsia="Calibri" w:hAnsi="Times New Roman"/>
          <w:i/>
          <w:noProof/>
          <w:lang w:bidi="ar-SA"/>
        </w:rPr>
        <w:t>Transactions of the American Fisheries Society, 120</w:t>
      </w:r>
      <w:r w:rsidRPr="002B7965">
        <w:rPr>
          <w:rFonts w:ascii="Times New Roman" w:eastAsia="Calibri" w:hAnsi="Times New Roman"/>
          <w:noProof/>
          <w:lang w:bidi="ar-SA"/>
        </w:rPr>
        <w:t>(4), 500-508.</w:t>
      </w:r>
      <w:r w:rsidRPr="001A494A">
        <w:rPr>
          <w:rFonts w:ascii="Times New Roman" w:eastAsia="Calibri" w:hAnsi="Times New Roman"/>
          <w:noProof/>
          <w:lang w:bidi="ar-SA"/>
        </w:rPr>
        <w:t xml:space="preserve"> </w:t>
      </w:r>
    </w:p>
    <w:p w:rsidR="0073065B" w:rsidRPr="001A494A" w:rsidRDefault="0073065B" w:rsidP="00C57869">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Hanson, K., Cooke, S., Suski, C., Niezgoda, G., Phelan, F., Tinline, R., &amp; Philipp, D. (2007). Assessment of largemouth bass (</w:t>
      </w:r>
      <w:r w:rsidRPr="000E6A30">
        <w:rPr>
          <w:rFonts w:ascii="Times New Roman" w:eastAsia="Calibri" w:hAnsi="Times New Roman"/>
          <w:i/>
          <w:noProof/>
          <w:lang w:bidi="ar-SA"/>
        </w:rPr>
        <w:t>Micropterus salmoides</w:t>
      </w:r>
      <w:r w:rsidRPr="001A494A">
        <w:rPr>
          <w:rFonts w:ascii="Times New Roman" w:eastAsia="Calibri" w:hAnsi="Times New Roman"/>
          <w:noProof/>
          <w:lang w:bidi="ar-SA"/>
        </w:rPr>
        <w:t xml:space="preserve">) behaviour and activity at multiple spatial and temporal scales utilizing a whole-lake telemetry array. </w:t>
      </w:r>
      <w:r w:rsidRPr="001A494A">
        <w:rPr>
          <w:rFonts w:ascii="Times New Roman" w:eastAsia="Calibri" w:hAnsi="Times New Roman"/>
          <w:i/>
          <w:noProof/>
          <w:lang w:bidi="ar-SA"/>
        </w:rPr>
        <w:t>Hydrobiologia, 582</w:t>
      </w:r>
      <w:r w:rsidRPr="001A494A">
        <w:rPr>
          <w:rFonts w:ascii="Times New Roman" w:eastAsia="Calibri" w:hAnsi="Times New Roman"/>
          <w:noProof/>
          <w:lang w:bidi="ar-SA"/>
        </w:rPr>
        <w:t xml:space="preserve">(1), 243-256.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Hayes, M. P., &amp; Jennings, M. R. (1986). Decline of ranid frog species in western North America: are bullfrogs (Rana catesbeiana) responsible? </w:t>
      </w:r>
      <w:r w:rsidRPr="001A494A">
        <w:rPr>
          <w:rFonts w:ascii="Times New Roman" w:eastAsia="Calibri" w:hAnsi="Times New Roman"/>
          <w:i/>
          <w:noProof/>
          <w:lang w:bidi="ar-SA"/>
        </w:rPr>
        <w:t>Journal of herpetology</w:t>
      </w:r>
      <w:r w:rsidRPr="001A494A">
        <w:rPr>
          <w:rFonts w:ascii="Times New Roman" w:eastAsia="Calibri" w:hAnsi="Times New Roman"/>
          <w:noProof/>
          <w:lang w:bidi="ar-SA"/>
        </w:rPr>
        <w:t xml:space="preserve">, 490-509. </w:t>
      </w:r>
    </w:p>
    <w:p w:rsidR="00B326F1" w:rsidRDefault="00B326F1" w:rsidP="001A494A">
      <w:pPr>
        <w:spacing w:line="240" w:lineRule="auto"/>
        <w:ind w:left="720" w:hanging="720"/>
        <w:rPr>
          <w:rFonts w:ascii="Times New Roman" w:eastAsia="Calibri" w:hAnsi="Times New Roman"/>
          <w:noProof/>
          <w:lang w:bidi="ar-SA"/>
        </w:rPr>
      </w:pPr>
    </w:p>
    <w:p w:rsidR="00B326F1" w:rsidRDefault="00B326F1" w:rsidP="00B326F1">
      <w:pPr>
        <w:spacing w:line="240" w:lineRule="auto"/>
        <w:ind w:left="720" w:hanging="720"/>
        <w:rPr>
          <w:rFonts w:ascii="Times New Roman" w:eastAsia="Calibri" w:hAnsi="Times New Roman"/>
          <w:noProof/>
        </w:rPr>
      </w:pPr>
      <w:r w:rsidRPr="0024555C">
        <w:rPr>
          <w:rFonts w:ascii="Times New Roman" w:eastAsia="Calibri" w:hAnsi="Times New Roman"/>
          <w:noProof/>
        </w:rPr>
        <w:lastRenderedPageBreak/>
        <w:t xml:space="preserve">Heidinger, R. C. (1999). Stocking for sport fisheries enhancement. </w:t>
      </w:r>
      <w:r w:rsidRPr="0024555C">
        <w:rPr>
          <w:rFonts w:ascii="Times New Roman" w:eastAsia="Calibri" w:hAnsi="Times New Roman"/>
          <w:i/>
          <w:iCs/>
          <w:noProof/>
        </w:rPr>
        <w:t>Inland fisheries management in North America, 2nd edition. American Fisheries Society, Bethesda, Maryland</w:t>
      </w:r>
      <w:r>
        <w:rPr>
          <w:rFonts w:ascii="Times New Roman" w:eastAsia="Calibri" w:hAnsi="Times New Roman"/>
          <w:noProof/>
        </w:rPr>
        <w:t>, 375-401.</w:t>
      </w:r>
    </w:p>
    <w:p w:rsidR="0073065B" w:rsidRPr="001A494A" w:rsidRDefault="0073065B" w:rsidP="00B326F1">
      <w:pPr>
        <w:spacing w:line="240" w:lineRule="auto"/>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Hickley, P., North, R., Muchiri, S., &amp; Harper, D. (1994). The diet of largemouth bass, </w:t>
      </w:r>
      <w:r w:rsidRPr="000E6A30">
        <w:rPr>
          <w:rFonts w:ascii="Times New Roman" w:eastAsia="Calibri" w:hAnsi="Times New Roman"/>
          <w:i/>
          <w:noProof/>
          <w:lang w:bidi="ar-SA"/>
        </w:rPr>
        <w:t>Micropterus salmoides</w:t>
      </w:r>
      <w:r w:rsidRPr="001A494A">
        <w:rPr>
          <w:rFonts w:ascii="Times New Roman" w:eastAsia="Calibri" w:hAnsi="Times New Roman"/>
          <w:noProof/>
          <w:lang w:bidi="ar-SA"/>
        </w:rPr>
        <w:t xml:space="preserve">, in Lake Naivasha, Kenya. </w:t>
      </w:r>
      <w:r w:rsidRPr="001A494A">
        <w:rPr>
          <w:rFonts w:ascii="Times New Roman" w:eastAsia="Calibri" w:hAnsi="Times New Roman"/>
          <w:i/>
          <w:noProof/>
          <w:lang w:bidi="ar-SA"/>
        </w:rPr>
        <w:t>Journal of Fish Biology, 44</w:t>
      </w:r>
      <w:r w:rsidRPr="001A494A">
        <w:rPr>
          <w:rFonts w:ascii="Times New Roman" w:eastAsia="Calibri" w:hAnsi="Times New Roman"/>
          <w:noProof/>
          <w:lang w:bidi="ar-SA"/>
        </w:rPr>
        <w:t xml:space="preserve">(4), 607-619. </w:t>
      </w:r>
    </w:p>
    <w:p w:rsidR="00913B4D" w:rsidRDefault="00913B4D" w:rsidP="001A494A">
      <w:pPr>
        <w:spacing w:line="240" w:lineRule="auto"/>
        <w:ind w:left="720" w:hanging="720"/>
        <w:rPr>
          <w:rFonts w:ascii="Times New Roman" w:eastAsia="Calibri" w:hAnsi="Times New Roman"/>
          <w:noProof/>
          <w:lang w:bidi="ar-SA"/>
        </w:rPr>
      </w:pPr>
    </w:p>
    <w:p w:rsidR="00913B4D" w:rsidRDefault="00913B4D" w:rsidP="00913B4D">
      <w:pPr>
        <w:spacing w:line="240" w:lineRule="auto"/>
        <w:ind w:left="720" w:hanging="720"/>
        <w:rPr>
          <w:rFonts w:ascii="Times New Roman" w:eastAsia="Calibri" w:hAnsi="Times New Roman"/>
          <w:noProof/>
          <w:lang w:bidi="ar-SA"/>
        </w:rPr>
      </w:pPr>
      <w:r w:rsidRPr="00F006A4">
        <w:rPr>
          <w:rFonts w:ascii="Times New Roman" w:eastAsia="Calibri" w:hAnsi="Times New Roman"/>
          <w:noProof/>
          <w:lang w:bidi="ar-SA"/>
        </w:rPr>
        <w:t xml:space="preserve">Horton, R. A., &amp; Gilliland, E. R. (1993). Monitoring trophy largemouth bass in Oklahoma using a taxidermist network. In </w:t>
      </w:r>
      <w:r w:rsidRPr="00F006A4">
        <w:rPr>
          <w:rFonts w:ascii="Times New Roman" w:eastAsia="Calibri" w:hAnsi="Times New Roman"/>
          <w:i/>
          <w:iCs/>
          <w:noProof/>
          <w:lang w:bidi="ar-SA"/>
        </w:rPr>
        <w:t>Proceedings of the Annual Conference Southeastern Association of Fish and Wildlife Agencies</w:t>
      </w:r>
      <w:r w:rsidRPr="00F006A4">
        <w:rPr>
          <w:rFonts w:ascii="Times New Roman" w:eastAsia="Calibri" w:hAnsi="Times New Roman"/>
          <w:noProof/>
          <w:lang w:bidi="ar-SA"/>
        </w:rPr>
        <w:t xml:space="preserve"> (Vol. 47, pp. 679-685).</w:t>
      </w:r>
    </w:p>
    <w:p w:rsidR="0073065B" w:rsidRDefault="0073065B" w:rsidP="001A494A">
      <w:pPr>
        <w:spacing w:line="240" w:lineRule="auto"/>
        <w:ind w:left="720" w:hanging="720"/>
        <w:rPr>
          <w:rFonts w:ascii="Times New Roman" w:eastAsia="Calibri" w:hAnsi="Times New Roman"/>
          <w:noProof/>
          <w:lang w:bidi="ar-SA"/>
        </w:rPr>
      </w:pPr>
    </w:p>
    <w:p w:rsidR="00B326F1" w:rsidRPr="0024555C" w:rsidRDefault="00B326F1" w:rsidP="00B326F1">
      <w:pPr>
        <w:spacing w:line="240" w:lineRule="auto"/>
        <w:ind w:left="720" w:hanging="720"/>
        <w:rPr>
          <w:rFonts w:ascii="Times New Roman" w:eastAsia="Calibri" w:hAnsi="Times New Roman"/>
          <w:noProof/>
        </w:rPr>
      </w:pPr>
      <w:r w:rsidRPr="0024555C">
        <w:rPr>
          <w:rFonts w:ascii="Times New Roman" w:eastAsia="Calibri" w:hAnsi="Times New Roman"/>
          <w:noProof/>
        </w:rPr>
        <w:t xml:space="preserve">Hoxmeier, R. J. H., &amp; Wahl, D. H. (2002). Evaluation of supplemental stocking of largemouth bass across reservoirs: effects of predation, prey availability, and natural recruitment. In D. P. Philipp, &amp; M. S. Ridgway (Eds.), </w:t>
      </w:r>
      <w:r w:rsidRPr="0024555C">
        <w:rPr>
          <w:rFonts w:ascii="Times New Roman" w:eastAsia="Calibri" w:hAnsi="Times New Roman"/>
          <w:i/>
          <w:iCs/>
          <w:noProof/>
        </w:rPr>
        <w:t>American Fisheries Society Symposium</w:t>
      </w:r>
      <w:r w:rsidRPr="0024555C">
        <w:rPr>
          <w:rFonts w:ascii="Times New Roman" w:eastAsia="Calibri" w:hAnsi="Times New Roman"/>
          <w:noProof/>
        </w:rPr>
        <w:t xml:space="preserve"> (pp. 639-648). American Fisheries Society.</w:t>
      </w:r>
    </w:p>
    <w:p w:rsidR="00B326F1" w:rsidRPr="001A494A" w:rsidRDefault="00B326F1"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Hughes, J. S., &amp; Wood, M. G. (1995). </w:t>
      </w:r>
      <w:r w:rsidRPr="001A494A">
        <w:rPr>
          <w:rFonts w:ascii="Times New Roman" w:eastAsia="Calibri" w:hAnsi="Times New Roman"/>
          <w:i/>
          <w:noProof/>
          <w:lang w:bidi="ar-SA"/>
        </w:rPr>
        <w:t>Development of a trophy largemouth bass fishery in Louisiana.</w:t>
      </w:r>
      <w:r w:rsidRPr="001A494A">
        <w:rPr>
          <w:rFonts w:ascii="Times New Roman" w:eastAsia="Calibri" w:hAnsi="Times New Roman"/>
          <w:noProof/>
          <w:lang w:bidi="ar-SA"/>
        </w:rPr>
        <w:t xml:space="preserve"> Paper presented at the Proceedings of the Annual Conference of the Southeastern Association of Fish and Wildlife Agencies.</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Hughes, R. M., &amp; Herlihy, A. T. (2012). Patterns in catch per unit effort of native prey fish and alien piscivorous fish in 7 Pacific Northwest USA rivers. </w:t>
      </w:r>
      <w:r w:rsidRPr="001A494A">
        <w:rPr>
          <w:rFonts w:ascii="Times New Roman" w:eastAsia="Calibri" w:hAnsi="Times New Roman"/>
          <w:i/>
          <w:noProof/>
          <w:lang w:bidi="ar-SA"/>
        </w:rPr>
        <w:t>Fisheries, 37</w:t>
      </w:r>
      <w:r w:rsidRPr="001A494A">
        <w:rPr>
          <w:rFonts w:ascii="Times New Roman" w:eastAsia="Calibri" w:hAnsi="Times New Roman"/>
          <w:noProof/>
          <w:lang w:bidi="ar-SA"/>
        </w:rPr>
        <w:t xml:space="preserve">(5), 201-211.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Iguchi, K. i., Matsuura, K., McNyset, K. M., Peterson, A. T., Scachetti-Pe</w:t>
      </w:r>
      <w:r w:rsidR="000E6A30">
        <w:rPr>
          <w:rFonts w:ascii="Times New Roman" w:eastAsia="Calibri" w:hAnsi="Times New Roman"/>
          <w:noProof/>
          <w:lang w:bidi="ar-SA"/>
        </w:rPr>
        <w:t xml:space="preserve">reira, R., Powers, K. A., Vieglais, D. A, Wiley, E. O., </w:t>
      </w:r>
      <w:r w:rsidRPr="001A494A">
        <w:rPr>
          <w:rFonts w:ascii="Times New Roman" w:eastAsia="Calibri" w:hAnsi="Times New Roman"/>
          <w:noProof/>
          <w:lang w:bidi="ar-SA"/>
        </w:rPr>
        <w:t xml:space="preserve">Yodo, T. (2004). Predicting invasions of North American basses in Japan using native range data and a genetic algorithm. </w:t>
      </w:r>
      <w:r w:rsidRPr="001A494A">
        <w:rPr>
          <w:rFonts w:ascii="Times New Roman" w:eastAsia="Calibri" w:hAnsi="Times New Roman"/>
          <w:i/>
          <w:noProof/>
          <w:lang w:bidi="ar-SA"/>
        </w:rPr>
        <w:t>Transactions of the American Fisheries Society, 133</w:t>
      </w:r>
      <w:r w:rsidRPr="001A494A">
        <w:rPr>
          <w:rFonts w:ascii="Times New Roman" w:eastAsia="Calibri" w:hAnsi="Times New Roman"/>
          <w:noProof/>
          <w:lang w:bidi="ar-SA"/>
        </w:rPr>
        <w:t xml:space="preserve">(4), 845-854.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Isely, J. J., Noble, R. L., Koppelman, J. B., &amp; Philipp, D. P. (1987). Spawning period and first-year growth of northern, Florida, and intergrade stocks of largemouth bass. </w:t>
      </w:r>
      <w:r w:rsidRPr="001A494A">
        <w:rPr>
          <w:rFonts w:ascii="Times New Roman" w:eastAsia="Calibri" w:hAnsi="Times New Roman"/>
          <w:i/>
          <w:noProof/>
          <w:lang w:bidi="ar-SA"/>
        </w:rPr>
        <w:t>Transactions of the American Fisheries Society, 116</w:t>
      </w:r>
      <w:r w:rsidRPr="001A494A">
        <w:rPr>
          <w:rFonts w:ascii="Times New Roman" w:eastAsia="Calibri" w:hAnsi="Times New Roman"/>
          <w:noProof/>
          <w:lang w:bidi="ar-SA"/>
        </w:rPr>
        <w:t xml:space="preserve">(5), 757-762.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Johnson, R. L., &amp; Fulton, T. (1999). Persistence of Florida largemouth bass alleles in a northern Arkansas population of largemouth bass, </w:t>
      </w:r>
      <w:r w:rsidRPr="000E6A30">
        <w:rPr>
          <w:rFonts w:ascii="Times New Roman" w:eastAsia="Calibri" w:hAnsi="Times New Roman"/>
          <w:i/>
          <w:noProof/>
          <w:lang w:bidi="ar-SA"/>
        </w:rPr>
        <w:t>Micropterus salmoides</w:t>
      </w:r>
      <w:r w:rsidRPr="001A494A">
        <w:rPr>
          <w:rFonts w:ascii="Times New Roman" w:eastAsia="Calibri" w:hAnsi="Times New Roman"/>
          <w:noProof/>
          <w:lang w:bidi="ar-SA"/>
        </w:rPr>
        <w:t xml:space="preserve"> Lacepede. </w:t>
      </w:r>
      <w:r w:rsidRPr="001A494A">
        <w:rPr>
          <w:rFonts w:ascii="Times New Roman" w:eastAsia="Calibri" w:hAnsi="Times New Roman"/>
          <w:i/>
          <w:noProof/>
          <w:lang w:bidi="ar-SA"/>
        </w:rPr>
        <w:t>Ecology of Freshwater Fish, 8</w:t>
      </w:r>
      <w:r w:rsidRPr="001A494A">
        <w:rPr>
          <w:rFonts w:ascii="Times New Roman" w:eastAsia="Calibri" w:hAnsi="Times New Roman"/>
          <w:noProof/>
          <w:lang w:bidi="ar-SA"/>
        </w:rPr>
        <w:t>(1), 35-42. doi:10.1111/j.1600-0633.1999.tb00050.x</w:t>
      </w:r>
    </w:p>
    <w:p w:rsidR="00B01270" w:rsidRDefault="00B01270" w:rsidP="001A494A">
      <w:pPr>
        <w:spacing w:line="240" w:lineRule="auto"/>
        <w:ind w:left="720" w:hanging="720"/>
        <w:rPr>
          <w:rFonts w:ascii="Times New Roman" w:eastAsia="Calibri" w:hAnsi="Times New Roman"/>
          <w:noProof/>
          <w:lang w:bidi="ar-SA"/>
        </w:rPr>
      </w:pPr>
    </w:p>
    <w:p w:rsidR="0077798D" w:rsidRDefault="0077798D" w:rsidP="0077798D">
      <w:pPr>
        <w:spacing w:line="240" w:lineRule="auto"/>
        <w:ind w:left="720" w:hanging="720"/>
        <w:rPr>
          <w:rFonts w:ascii="Times New Roman" w:eastAsia="Calibri" w:hAnsi="Times New Roman"/>
          <w:noProof/>
          <w:lang w:bidi="ar-SA"/>
        </w:rPr>
      </w:pPr>
      <w:r w:rsidRPr="0077798D">
        <w:rPr>
          <w:rFonts w:ascii="Times New Roman" w:eastAsia="Calibri" w:hAnsi="Times New Roman"/>
          <w:noProof/>
          <w:lang w:bidi="ar-SA"/>
        </w:rPr>
        <w:t xml:space="preserve">Kimmel, B. L., &amp; Groeger, A. W. (1983). </w:t>
      </w:r>
      <w:r w:rsidRPr="0077798D">
        <w:rPr>
          <w:rFonts w:ascii="Times New Roman" w:eastAsia="Calibri" w:hAnsi="Times New Roman"/>
          <w:i/>
          <w:iCs/>
          <w:noProof/>
          <w:lang w:bidi="ar-SA"/>
        </w:rPr>
        <w:t>Limnological and ecological changes associated with reservoir aging</w:t>
      </w:r>
      <w:r w:rsidRPr="0077798D">
        <w:rPr>
          <w:rFonts w:ascii="Times New Roman" w:eastAsia="Calibri" w:hAnsi="Times New Roman"/>
          <w:noProof/>
          <w:lang w:bidi="ar-SA"/>
        </w:rPr>
        <w:t xml:space="preserve"> (No. CONF-8306160-1). Oak Ridge National Lab., TN (USA).</w:t>
      </w:r>
    </w:p>
    <w:p w:rsidR="0073065B" w:rsidRPr="001A494A" w:rsidRDefault="0073065B" w:rsidP="0077798D">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lastRenderedPageBreak/>
        <w:t xml:space="preserve">Kleinsasser, L. J., Williamson, J. H., &amp; Whiteside, B. (1990). Growth and catchability of northern, Florida, and F, hybrid largemouth bass in Texas ponds. </w:t>
      </w:r>
      <w:r w:rsidRPr="001A494A">
        <w:rPr>
          <w:rFonts w:ascii="Times New Roman" w:eastAsia="Calibri" w:hAnsi="Times New Roman"/>
          <w:i/>
          <w:noProof/>
          <w:lang w:bidi="ar-SA"/>
        </w:rPr>
        <w:t>North American Journal of Fisheries Management, 10</w:t>
      </w:r>
      <w:r w:rsidRPr="001A494A">
        <w:rPr>
          <w:rFonts w:ascii="Times New Roman" w:eastAsia="Calibri" w:hAnsi="Times New Roman"/>
          <w:noProof/>
          <w:lang w:bidi="ar-SA"/>
        </w:rPr>
        <w:t xml:space="preserve">(4), 462-468. </w:t>
      </w:r>
    </w:p>
    <w:p w:rsidR="004A2375" w:rsidRDefault="004A2375" w:rsidP="001A494A">
      <w:pPr>
        <w:spacing w:line="240" w:lineRule="auto"/>
        <w:ind w:left="720" w:hanging="720"/>
        <w:rPr>
          <w:rFonts w:ascii="Times New Roman" w:eastAsia="Calibri" w:hAnsi="Times New Roman"/>
          <w:noProof/>
          <w:lang w:bidi="ar-SA"/>
        </w:rPr>
      </w:pPr>
    </w:p>
    <w:p w:rsidR="004A2375" w:rsidRDefault="004A2375" w:rsidP="004A2375">
      <w:pPr>
        <w:spacing w:line="240" w:lineRule="auto"/>
        <w:ind w:left="720" w:hanging="720"/>
        <w:rPr>
          <w:rFonts w:ascii="Times New Roman" w:eastAsia="Calibri" w:hAnsi="Times New Roman"/>
          <w:noProof/>
          <w:lang w:bidi="ar-SA"/>
        </w:rPr>
      </w:pPr>
      <w:r w:rsidRPr="004A2375">
        <w:rPr>
          <w:rFonts w:ascii="Times New Roman" w:eastAsia="Calibri" w:hAnsi="Times New Roman"/>
          <w:noProof/>
          <w:lang w:bidi="ar-SA"/>
        </w:rPr>
        <w:t xml:space="preserve">Knapp, R. A., Corn, P. S., &amp; Schindler, D. E. (2001). The introduction of nonnative fish into wilderness lakes: good intentions, conflicting mandates, and unintended consequences. </w:t>
      </w:r>
      <w:r w:rsidRPr="004A2375">
        <w:rPr>
          <w:rFonts w:ascii="Times New Roman" w:eastAsia="Calibri" w:hAnsi="Times New Roman"/>
          <w:i/>
          <w:iCs/>
          <w:noProof/>
          <w:lang w:bidi="ar-SA"/>
        </w:rPr>
        <w:t>Ecosystems</w:t>
      </w:r>
      <w:r w:rsidRPr="004A2375">
        <w:rPr>
          <w:rFonts w:ascii="Times New Roman" w:eastAsia="Calibri" w:hAnsi="Times New Roman"/>
          <w:noProof/>
          <w:lang w:bidi="ar-SA"/>
        </w:rPr>
        <w:t xml:space="preserve">, </w:t>
      </w:r>
      <w:r w:rsidRPr="004A2375">
        <w:rPr>
          <w:rFonts w:ascii="Times New Roman" w:eastAsia="Calibri" w:hAnsi="Times New Roman"/>
          <w:i/>
          <w:iCs/>
          <w:noProof/>
          <w:lang w:bidi="ar-SA"/>
        </w:rPr>
        <w:t>4</w:t>
      </w:r>
      <w:r w:rsidRPr="004A2375">
        <w:rPr>
          <w:rFonts w:ascii="Times New Roman" w:eastAsia="Calibri" w:hAnsi="Times New Roman"/>
          <w:noProof/>
          <w:lang w:bidi="ar-SA"/>
        </w:rPr>
        <w:t>(4), 275-278.</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Kulzer, K. E., Noble, R. L., &amp; Forshage, A. A. (1987). </w:t>
      </w:r>
      <w:r w:rsidRPr="001A494A">
        <w:rPr>
          <w:rFonts w:ascii="Times New Roman" w:eastAsia="Calibri" w:hAnsi="Times New Roman"/>
          <w:i/>
          <w:noProof/>
          <w:lang w:bidi="ar-SA"/>
        </w:rPr>
        <w:t>Genetic effects of Florida largemouth bass introductions into selected Texas reservoirs</w:t>
      </w:r>
      <w:r w:rsidRPr="001A494A">
        <w:rPr>
          <w:rFonts w:ascii="Times New Roman" w:eastAsia="Calibri" w:hAnsi="Times New Roman"/>
          <w:noProof/>
          <w:lang w:bidi="ar-SA"/>
        </w:rPr>
        <w:t>: Texas Parks &amp; Wildlife Department, Inland Fisheries.</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Lamothe, K., &amp; Johnson, R. (2013). Microsatellite analysis of trophy largemouth bass from Arkansas reservoirs. </w:t>
      </w:r>
      <w:r w:rsidRPr="001A494A">
        <w:rPr>
          <w:rFonts w:ascii="Times New Roman" w:eastAsia="Calibri" w:hAnsi="Times New Roman"/>
          <w:i/>
          <w:noProof/>
          <w:lang w:bidi="ar-SA"/>
        </w:rPr>
        <w:t>J Arkansas Acad Sci, 67</w:t>
      </w:r>
      <w:r w:rsidRPr="001A494A">
        <w:rPr>
          <w:rFonts w:ascii="Times New Roman" w:eastAsia="Calibri" w:hAnsi="Times New Roman"/>
          <w:noProof/>
          <w:lang w:bidi="ar-SA"/>
        </w:rPr>
        <w:t xml:space="preserve">, 71-80.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Lamothe, K. A., Allen, R. M., Winningham, K., Dennis, C., &amp; Johnson, R. L. (2016). Stocking for a trophy bass fishery: searching for size differences among largemouth bass and hybrids in southern Arkansas reservoirs. </w:t>
      </w:r>
      <w:r w:rsidRPr="001A494A">
        <w:rPr>
          <w:rFonts w:ascii="Times New Roman" w:eastAsia="Calibri" w:hAnsi="Times New Roman"/>
          <w:i/>
          <w:noProof/>
          <w:lang w:bidi="ar-SA"/>
        </w:rPr>
        <w:t>Lake and Reservoir Management, 32</w:t>
      </w:r>
      <w:r w:rsidRPr="001A494A">
        <w:rPr>
          <w:rFonts w:ascii="Times New Roman" w:eastAsia="Calibri" w:hAnsi="Times New Roman"/>
          <w:noProof/>
          <w:lang w:bidi="ar-SA"/>
        </w:rPr>
        <w:t>(2), 194-207. doi:10.1080/10402381.2016.1149258</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Lewis, W. M., &amp; Flickinger, S. (1967). Home range tendency of the largemouth bass (</w:t>
      </w:r>
      <w:r w:rsidRPr="000E6A30">
        <w:rPr>
          <w:rFonts w:ascii="Times New Roman" w:eastAsia="Calibri" w:hAnsi="Times New Roman"/>
          <w:i/>
          <w:noProof/>
          <w:lang w:bidi="ar-SA"/>
        </w:rPr>
        <w:t>Micropterus salmoides</w:t>
      </w:r>
      <w:r w:rsidRPr="001A494A">
        <w:rPr>
          <w:rFonts w:ascii="Times New Roman" w:eastAsia="Calibri" w:hAnsi="Times New Roman"/>
          <w:noProof/>
          <w:lang w:bidi="ar-SA"/>
        </w:rPr>
        <w:t xml:space="preserve">). </w:t>
      </w:r>
      <w:r w:rsidRPr="001A494A">
        <w:rPr>
          <w:rFonts w:ascii="Times New Roman" w:eastAsia="Calibri" w:hAnsi="Times New Roman"/>
          <w:i/>
          <w:noProof/>
          <w:lang w:bidi="ar-SA"/>
        </w:rPr>
        <w:t>Ecology, 48</w:t>
      </w:r>
      <w:r w:rsidRPr="001A494A">
        <w:rPr>
          <w:rFonts w:ascii="Times New Roman" w:eastAsia="Calibri" w:hAnsi="Times New Roman"/>
          <w:noProof/>
          <w:lang w:bidi="ar-SA"/>
        </w:rPr>
        <w:t xml:space="preserve">(6), 1020-1023. </w:t>
      </w:r>
    </w:p>
    <w:p w:rsidR="00C702A9" w:rsidRDefault="00C702A9" w:rsidP="001A494A">
      <w:pPr>
        <w:spacing w:line="240" w:lineRule="auto"/>
        <w:ind w:left="720" w:hanging="720"/>
        <w:rPr>
          <w:rFonts w:ascii="Times New Roman" w:eastAsia="Calibri" w:hAnsi="Times New Roman"/>
          <w:noProof/>
          <w:lang w:bidi="ar-SA"/>
        </w:rPr>
      </w:pPr>
    </w:p>
    <w:p w:rsidR="00C702A9" w:rsidRPr="00C702A9" w:rsidRDefault="00C702A9" w:rsidP="00C702A9">
      <w:pPr>
        <w:spacing w:line="240" w:lineRule="auto"/>
        <w:rPr>
          <w:rFonts w:ascii="Times New Roman" w:hAnsi="Times New Roman"/>
          <w:lang w:bidi="ar-SA"/>
        </w:rPr>
      </w:pPr>
      <w:r w:rsidRPr="00C702A9">
        <w:rPr>
          <w:rFonts w:ascii="Times New Roman" w:hAnsi="Times New Roman"/>
          <w:lang w:bidi="ar-SA"/>
        </w:rPr>
        <w:t xml:space="preserve">Lewis, W. M., Heidinger, R., Kirk, W., Chapman, W., &amp; Johnson, D. (1974). Food </w:t>
      </w:r>
      <w:r>
        <w:rPr>
          <w:rFonts w:ascii="Times New Roman" w:hAnsi="Times New Roman"/>
          <w:lang w:bidi="ar-SA"/>
        </w:rPr>
        <w:tab/>
      </w:r>
      <w:r w:rsidRPr="00C702A9">
        <w:rPr>
          <w:rFonts w:ascii="Times New Roman" w:hAnsi="Times New Roman"/>
          <w:lang w:bidi="ar-SA"/>
        </w:rPr>
        <w:t xml:space="preserve">intake of the largemouth bass. </w:t>
      </w:r>
      <w:r w:rsidRPr="00C702A9">
        <w:rPr>
          <w:rFonts w:ascii="Times New Roman" w:hAnsi="Times New Roman"/>
          <w:i/>
          <w:iCs/>
          <w:lang w:bidi="ar-SA"/>
        </w:rPr>
        <w:t>Transactions of the American Fisheries Society</w:t>
      </w:r>
      <w:r w:rsidRPr="00C702A9">
        <w:rPr>
          <w:rFonts w:ascii="Times New Roman" w:hAnsi="Times New Roman"/>
          <w:lang w:bidi="ar-SA"/>
        </w:rPr>
        <w:t xml:space="preserve">, </w:t>
      </w:r>
      <w:r>
        <w:rPr>
          <w:rFonts w:ascii="Times New Roman" w:hAnsi="Times New Roman"/>
          <w:lang w:bidi="ar-SA"/>
        </w:rPr>
        <w:tab/>
      </w:r>
      <w:r w:rsidRPr="00C702A9">
        <w:rPr>
          <w:rFonts w:ascii="Times New Roman" w:hAnsi="Times New Roman"/>
          <w:i/>
          <w:iCs/>
          <w:lang w:bidi="ar-SA"/>
        </w:rPr>
        <w:t>103</w:t>
      </w:r>
      <w:r w:rsidRPr="00C702A9">
        <w:rPr>
          <w:rFonts w:ascii="Times New Roman" w:hAnsi="Times New Roman"/>
          <w:lang w:bidi="ar-SA"/>
        </w:rPr>
        <w:t>(2), 277-280.</w:t>
      </w:r>
    </w:p>
    <w:p w:rsidR="0073065B" w:rsidRPr="001A494A" w:rsidRDefault="0073065B" w:rsidP="009A6FDA">
      <w:pPr>
        <w:spacing w:line="240" w:lineRule="auto"/>
        <w:rPr>
          <w:rFonts w:ascii="Times New Roman" w:eastAsia="Calibri" w:hAnsi="Times New Roman"/>
          <w:noProof/>
          <w:lang w:bidi="ar-SA"/>
        </w:rPr>
      </w:pPr>
    </w:p>
    <w:p w:rsidR="001A494A" w:rsidRDefault="001A494A" w:rsidP="00C57869">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Lutz</w:t>
      </w:r>
      <w:r w:rsidRPr="001A494A">
        <w:rPr>
          <w:rFonts w:ascii="Calibri" w:eastAsia="Calibri" w:hAnsi="Calibri"/>
          <w:noProof/>
          <w:lang w:bidi="ar-SA"/>
        </w:rPr>
        <w:t>‐</w:t>
      </w:r>
      <w:r w:rsidRPr="001A494A">
        <w:rPr>
          <w:rFonts w:ascii="Times New Roman" w:eastAsia="Calibri" w:hAnsi="Times New Roman"/>
          <w:noProof/>
          <w:lang w:bidi="ar-SA"/>
        </w:rPr>
        <w:t xml:space="preserve">Carrillo, D. J., Hagen, C., Dueck, L. A., &amp; Glenn, T. C. (2008). Isolation and characterization of microsatellite loci for Florida largemouth bass, </w:t>
      </w:r>
      <w:r w:rsidRPr="000E6A30">
        <w:rPr>
          <w:rFonts w:ascii="Times New Roman" w:eastAsia="Calibri" w:hAnsi="Times New Roman"/>
          <w:i/>
          <w:noProof/>
          <w:lang w:bidi="ar-SA"/>
        </w:rPr>
        <w:t>Micropterus salmoides floridanus</w:t>
      </w:r>
      <w:r w:rsidRPr="001A494A">
        <w:rPr>
          <w:rFonts w:ascii="Times New Roman" w:eastAsia="Calibri" w:hAnsi="Times New Roman"/>
          <w:noProof/>
          <w:lang w:bidi="ar-SA"/>
        </w:rPr>
        <w:t xml:space="preserve">, and other micropterids. </w:t>
      </w:r>
      <w:r w:rsidRPr="001A494A">
        <w:rPr>
          <w:rFonts w:ascii="Times New Roman" w:eastAsia="Calibri" w:hAnsi="Times New Roman"/>
          <w:i/>
          <w:noProof/>
          <w:lang w:bidi="ar-SA"/>
        </w:rPr>
        <w:t>Molecular Ecology Resources, 8</w:t>
      </w:r>
      <w:r w:rsidR="007F656F">
        <w:rPr>
          <w:rFonts w:ascii="Times New Roman" w:eastAsia="Calibri" w:hAnsi="Times New Roman"/>
          <w:noProof/>
          <w:lang w:bidi="ar-SA"/>
        </w:rPr>
        <w:t>(1), 178-184.</w:t>
      </w:r>
    </w:p>
    <w:p w:rsidR="0073065B" w:rsidRPr="001A494A" w:rsidRDefault="0073065B" w:rsidP="00C57869">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Maceina, M. J., Murphy, B. R., &amp; Isely, J. J. (1988). Factors regulating Florida largemouth bass stocking success and hybridization with northern largemouth bass in Aquilla Lake, Texas. </w:t>
      </w:r>
      <w:r w:rsidRPr="001A494A">
        <w:rPr>
          <w:rFonts w:ascii="Times New Roman" w:eastAsia="Calibri" w:hAnsi="Times New Roman"/>
          <w:i/>
          <w:noProof/>
          <w:lang w:bidi="ar-SA"/>
        </w:rPr>
        <w:t>Transactions of the American Fisheries Society, 117</w:t>
      </w:r>
      <w:r w:rsidRPr="001A494A">
        <w:rPr>
          <w:rFonts w:ascii="Times New Roman" w:eastAsia="Calibri" w:hAnsi="Times New Roman"/>
          <w:noProof/>
          <w:lang w:bidi="ar-SA"/>
        </w:rPr>
        <w:t xml:space="preserve">(3), 221-231. </w:t>
      </w:r>
    </w:p>
    <w:p w:rsidR="0073065B" w:rsidRDefault="0073065B" w:rsidP="001A494A">
      <w:pPr>
        <w:spacing w:line="240" w:lineRule="auto"/>
        <w:ind w:left="720" w:hanging="720"/>
        <w:rPr>
          <w:rFonts w:ascii="Times New Roman" w:eastAsia="Calibri" w:hAnsi="Times New Roman"/>
          <w:noProof/>
          <w:lang w:bidi="ar-SA"/>
        </w:rPr>
      </w:pPr>
    </w:p>
    <w:p w:rsidR="009E1A64" w:rsidRDefault="009E1A64" w:rsidP="009E1A64">
      <w:pPr>
        <w:spacing w:line="240" w:lineRule="auto"/>
        <w:ind w:left="720" w:hanging="720"/>
        <w:rPr>
          <w:rFonts w:ascii="Times New Roman" w:eastAsia="Calibri" w:hAnsi="Times New Roman"/>
          <w:noProof/>
          <w:lang w:bidi="ar-SA"/>
        </w:rPr>
      </w:pPr>
      <w:r w:rsidRPr="009E1A64">
        <w:rPr>
          <w:rFonts w:ascii="Times New Roman" w:eastAsia="Calibri" w:hAnsi="Times New Roman"/>
          <w:noProof/>
          <w:lang w:bidi="ar-SA"/>
        </w:rPr>
        <w:t xml:space="preserve">Maceina, M. J., and B. R. Murphy. </w:t>
      </w:r>
      <w:r w:rsidR="00AF4CC6">
        <w:rPr>
          <w:rFonts w:ascii="Times New Roman" w:eastAsia="Calibri" w:hAnsi="Times New Roman"/>
          <w:noProof/>
          <w:lang w:bidi="ar-SA"/>
        </w:rPr>
        <w:t>(</w:t>
      </w:r>
      <w:r w:rsidRPr="009E1A64">
        <w:rPr>
          <w:rFonts w:ascii="Times New Roman" w:eastAsia="Calibri" w:hAnsi="Times New Roman"/>
          <w:noProof/>
          <w:lang w:bidi="ar-SA"/>
        </w:rPr>
        <w:t>1992</w:t>
      </w:r>
      <w:r w:rsidR="00AF4CC6">
        <w:rPr>
          <w:rFonts w:ascii="Times New Roman" w:eastAsia="Calibri" w:hAnsi="Times New Roman"/>
          <w:noProof/>
          <w:lang w:bidi="ar-SA"/>
        </w:rPr>
        <w:t>)</w:t>
      </w:r>
      <w:r w:rsidRPr="009E1A64">
        <w:rPr>
          <w:rFonts w:ascii="Times New Roman" w:eastAsia="Calibri" w:hAnsi="Times New Roman"/>
          <w:noProof/>
          <w:lang w:bidi="ar-SA"/>
        </w:rPr>
        <w:t>. Stocking largemouth</w:t>
      </w:r>
      <w:r>
        <w:rPr>
          <w:rFonts w:ascii="Times New Roman" w:eastAsia="Calibri" w:hAnsi="Times New Roman"/>
          <w:noProof/>
          <w:lang w:bidi="ar-SA"/>
        </w:rPr>
        <w:t xml:space="preserve"> </w:t>
      </w:r>
      <w:r w:rsidRPr="009E1A64">
        <w:rPr>
          <w:rFonts w:ascii="Times New Roman" w:eastAsia="Calibri" w:hAnsi="Times New Roman"/>
          <w:noProof/>
          <w:lang w:bidi="ar-SA"/>
        </w:rPr>
        <w:t>bass outside its native range. Transactions of</w:t>
      </w:r>
      <w:r>
        <w:rPr>
          <w:rFonts w:ascii="Times New Roman" w:eastAsia="Calibri" w:hAnsi="Times New Roman"/>
          <w:noProof/>
          <w:lang w:bidi="ar-SA"/>
        </w:rPr>
        <w:t xml:space="preserve"> </w:t>
      </w:r>
      <w:r w:rsidRPr="009E1A64">
        <w:rPr>
          <w:rFonts w:ascii="Times New Roman" w:eastAsia="Calibri" w:hAnsi="Times New Roman"/>
          <w:noProof/>
          <w:lang w:bidi="ar-SA"/>
        </w:rPr>
        <w:t>the American Fisheries Society 121:686–690.</w:t>
      </w:r>
    </w:p>
    <w:p w:rsidR="0073065B" w:rsidRPr="001A494A" w:rsidRDefault="0073065B" w:rsidP="009E1A64">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Maezono, Y., &amp; Miyashita, T. (2003). Community-level impacts induced by introduced largemouth bass and bluegill in farm ponds in Japan. </w:t>
      </w:r>
      <w:r w:rsidRPr="001A494A">
        <w:rPr>
          <w:rFonts w:ascii="Times New Roman" w:eastAsia="Calibri" w:hAnsi="Times New Roman"/>
          <w:i/>
          <w:noProof/>
          <w:lang w:bidi="ar-SA"/>
        </w:rPr>
        <w:t>Biological Conservation, 109</w:t>
      </w:r>
      <w:r w:rsidRPr="001A494A">
        <w:rPr>
          <w:rFonts w:ascii="Times New Roman" w:eastAsia="Calibri" w:hAnsi="Times New Roman"/>
          <w:noProof/>
          <w:lang w:bidi="ar-SA"/>
        </w:rPr>
        <w:t xml:space="preserve">(1), 111-121. </w:t>
      </w:r>
    </w:p>
    <w:p w:rsidR="0073065B" w:rsidRDefault="0073065B" w:rsidP="001A494A">
      <w:pPr>
        <w:spacing w:line="240" w:lineRule="auto"/>
        <w:ind w:left="720" w:hanging="720"/>
        <w:rPr>
          <w:rFonts w:ascii="Times New Roman" w:eastAsia="Calibri" w:hAnsi="Times New Roman"/>
          <w:noProof/>
          <w:lang w:bidi="ar-SA"/>
        </w:rPr>
      </w:pPr>
    </w:p>
    <w:p w:rsidR="005C052A" w:rsidRPr="001A494A" w:rsidRDefault="005C052A"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lastRenderedPageBreak/>
        <w:t xml:space="preserve">Magnuson, J., Webster, K., Assel, R., Bowser, </w:t>
      </w:r>
      <w:r w:rsidR="000E6A30">
        <w:rPr>
          <w:rFonts w:ascii="Times New Roman" w:eastAsia="Calibri" w:hAnsi="Times New Roman"/>
          <w:noProof/>
          <w:lang w:bidi="ar-SA"/>
        </w:rPr>
        <w:t xml:space="preserve">C., Dillon, P., Eaton, J., </w:t>
      </w:r>
      <w:r w:rsidR="000E6A30">
        <w:t xml:space="preserve">Evans, H.E., Fee, E.J., Hall, R.I., Mortsch, L.R., </w:t>
      </w:r>
      <w:r w:rsidRPr="001A494A">
        <w:rPr>
          <w:rFonts w:ascii="Times New Roman" w:eastAsia="Calibri" w:hAnsi="Times New Roman"/>
          <w:noProof/>
          <w:lang w:bidi="ar-SA"/>
        </w:rPr>
        <w:t xml:space="preserve">Mortsch, L. (1997). Potential effects of climate changes on aquatic systems: Laurentian Great Lakes and Precambrian Shield Region. </w:t>
      </w:r>
      <w:r w:rsidRPr="001A494A">
        <w:rPr>
          <w:rFonts w:ascii="Times New Roman" w:eastAsia="Calibri" w:hAnsi="Times New Roman"/>
          <w:i/>
          <w:noProof/>
          <w:lang w:bidi="ar-SA"/>
        </w:rPr>
        <w:t>Hydrological processes, 11</w:t>
      </w:r>
      <w:r w:rsidRPr="001A494A">
        <w:rPr>
          <w:rFonts w:ascii="Times New Roman" w:eastAsia="Calibri" w:hAnsi="Times New Roman"/>
          <w:noProof/>
          <w:lang w:bidi="ar-SA"/>
        </w:rPr>
        <w:t xml:space="preserve">(8), 825-871.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McDonald, J. H. (2009). </w:t>
      </w:r>
      <w:r w:rsidRPr="001A494A">
        <w:rPr>
          <w:rFonts w:ascii="Times New Roman" w:eastAsia="Calibri" w:hAnsi="Times New Roman"/>
          <w:i/>
          <w:noProof/>
          <w:lang w:bidi="ar-SA"/>
        </w:rPr>
        <w:t>Handbook of biological statistics</w:t>
      </w:r>
      <w:r w:rsidRPr="001A494A">
        <w:rPr>
          <w:rFonts w:ascii="Times New Roman" w:eastAsia="Calibri" w:hAnsi="Times New Roman"/>
          <w:noProof/>
          <w:lang w:bidi="ar-SA"/>
        </w:rPr>
        <w:t xml:space="preserve"> (Vol. 2): Sparky House Publishing Baltimore, MD.</w:t>
      </w:r>
    </w:p>
    <w:p w:rsidR="0073065B" w:rsidRDefault="0073065B" w:rsidP="001A494A">
      <w:pPr>
        <w:spacing w:line="240" w:lineRule="auto"/>
        <w:ind w:left="720" w:hanging="720"/>
        <w:rPr>
          <w:rFonts w:ascii="Times New Roman" w:eastAsia="Calibri" w:hAnsi="Times New Roman"/>
          <w:noProof/>
          <w:lang w:bidi="ar-SA"/>
        </w:rPr>
      </w:pPr>
    </w:p>
    <w:p w:rsidR="00293E80" w:rsidRDefault="00293E80" w:rsidP="00293E80">
      <w:pPr>
        <w:spacing w:line="240" w:lineRule="auto"/>
        <w:ind w:left="720" w:hanging="720"/>
        <w:rPr>
          <w:rFonts w:ascii="Times New Roman" w:eastAsia="Calibri" w:hAnsi="Times New Roman"/>
          <w:noProof/>
          <w:lang w:bidi="ar-SA"/>
        </w:rPr>
      </w:pPr>
      <w:r w:rsidRPr="00293E80">
        <w:rPr>
          <w:rFonts w:ascii="Times New Roman" w:eastAsia="Calibri" w:hAnsi="Times New Roman"/>
          <w:noProof/>
          <w:lang w:bidi="ar-SA"/>
        </w:rPr>
        <w:t xml:space="preserve">McMahon, T. E., Zale, A. V., &amp; Orth, D. J. (1996). Aquatic habitat measurements. </w:t>
      </w:r>
      <w:r w:rsidRPr="00293E80">
        <w:rPr>
          <w:rFonts w:ascii="Times New Roman" w:eastAsia="Calibri" w:hAnsi="Times New Roman"/>
          <w:i/>
          <w:iCs/>
          <w:noProof/>
          <w:lang w:bidi="ar-SA"/>
        </w:rPr>
        <w:t>Fisheries techniques, 2nd edition. American Fisheries Society, Bethesda, Maryland</w:t>
      </w:r>
      <w:r w:rsidRPr="00293E80">
        <w:rPr>
          <w:rFonts w:ascii="Times New Roman" w:eastAsia="Calibri" w:hAnsi="Times New Roman"/>
          <w:noProof/>
          <w:lang w:bidi="ar-SA"/>
        </w:rPr>
        <w:t>, 83-120.</w:t>
      </w:r>
    </w:p>
    <w:p w:rsidR="0073065B" w:rsidRPr="001A494A" w:rsidRDefault="0073065B" w:rsidP="00293E80">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McPherson, R. A., Fiebrich, C. A., Crawford, K. C., Kilby, J. R., Grimsley, D. L., Martinez, J. E., . . . Kloesel, K. A. (2007). Statewide monitoring of the mesoscale environment: A technical update on the Oklahoma Mesonet. </w:t>
      </w:r>
      <w:r w:rsidRPr="001A494A">
        <w:rPr>
          <w:rFonts w:ascii="Times New Roman" w:eastAsia="Calibri" w:hAnsi="Times New Roman"/>
          <w:i/>
          <w:noProof/>
          <w:lang w:bidi="ar-SA"/>
        </w:rPr>
        <w:t>Journal of Atmospheric and Oceanic Technology, 24</w:t>
      </w:r>
      <w:r w:rsidRPr="001A494A">
        <w:rPr>
          <w:rFonts w:ascii="Times New Roman" w:eastAsia="Calibri" w:hAnsi="Times New Roman"/>
          <w:noProof/>
          <w:lang w:bidi="ar-SA"/>
        </w:rPr>
        <w:t xml:space="preserve">(3), 301-321. </w:t>
      </w:r>
    </w:p>
    <w:p w:rsidR="00F83DE8" w:rsidRDefault="00F83DE8" w:rsidP="001A494A">
      <w:pPr>
        <w:spacing w:line="240" w:lineRule="auto"/>
        <w:ind w:left="720" w:hanging="720"/>
        <w:rPr>
          <w:rFonts w:ascii="Times New Roman" w:eastAsia="Calibri" w:hAnsi="Times New Roman"/>
          <w:noProof/>
          <w:lang w:bidi="ar-SA"/>
        </w:rPr>
      </w:pPr>
    </w:p>
    <w:p w:rsidR="00F83DE8" w:rsidRDefault="00F83DE8" w:rsidP="00F83DE8">
      <w:pPr>
        <w:spacing w:line="240" w:lineRule="auto"/>
        <w:ind w:left="720" w:hanging="720"/>
        <w:rPr>
          <w:rFonts w:ascii="Times New Roman" w:eastAsia="Calibri" w:hAnsi="Times New Roman"/>
          <w:noProof/>
          <w:lang w:bidi="ar-SA"/>
        </w:rPr>
      </w:pPr>
      <w:r w:rsidRPr="00F83DE8">
        <w:rPr>
          <w:rFonts w:ascii="Times New Roman" w:eastAsia="Calibri" w:hAnsi="Times New Roman"/>
          <w:noProof/>
          <w:lang w:bidi="ar-SA"/>
        </w:rPr>
        <w:t>Meronek, T. G., Bouchard, P. M., Buckner, E. R., Burri, T. M., Demm</w:t>
      </w:r>
      <w:r>
        <w:rPr>
          <w:rFonts w:ascii="Times New Roman" w:eastAsia="Calibri" w:hAnsi="Times New Roman"/>
          <w:noProof/>
          <w:lang w:bidi="ar-SA"/>
        </w:rPr>
        <w:t xml:space="preserve">erly, K. K., Hatleli, D. C., Klumb, R. A., Schmidt, S. H., </w:t>
      </w:r>
      <w:r w:rsidRPr="00F83DE8">
        <w:rPr>
          <w:rFonts w:ascii="Times New Roman" w:eastAsia="Calibri" w:hAnsi="Times New Roman"/>
          <w:noProof/>
          <w:lang w:bidi="ar-SA"/>
        </w:rPr>
        <w:t xml:space="preserve">&amp; Coble, D. W. (1996). A review of fish control projects. </w:t>
      </w:r>
      <w:r w:rsidRPr="00F83DE8">
        <w:rPr>
          <w:rFonts w:ascii="Times New Roman" w:eastAsia="Calibri" w:hAnsi="Times New Roman"/>
          <w:i/>
          <w:iCs/>
          <w:noProof/>
          <w:lang w:bidi="ar-SA"/>
        </w:rPr>
        <w:t>North American Journal of Fisheries Management</w:t>
      </w:r>
      <w:r w:rsidRPr="00F83DE8">
        <w:rPr>
          <w:rFonts w:ascii="Times New Roman" w:eastAsia="Calibri" w:hAnsi="Times New Roman"/>
          <w:noProof/>
          <w:lang w:bidi="ar-SA"/>
        </w:rPr>
        <w:t xml:space="preserve">, </w:t>
      </w:r>
      <w:r w:rsidRPr="00F83DE8">
        <w:rPr>
          <w:rFonts w:ascii="Times New Roman" w:eastAsia="Calibri" w:hAnsi="Times New Roman"/>
          <w:i/>
          <w:iCs/>
          <w:noProof/>
          <w:lang w:bidi="ar-SA"/>
        </w:rPr>
        <w:t>16</w:t>
      </w:r>
      <w:r w:rsidRPr="00F83DE8">
        <w:rPr>
          <w:rFonts w:ascii="Times New Roman" w:eastAsia="Calibri" w:hAnsi="Times New Roman"/>
          <w:noProof/>
          <w:lang w:bidi="ar-SA"/>
        </w:rPr>
        <w:t>(1), 63-74.</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Miller, R. R., &amp; Pister, E. P. (1971). Management of the Owens Pupfish, </w:t>
      </w:r>
      <w:r w:rsidRPr="000E6A30">
        <w:rPr>
          <w:rFonts w:ascii="Times New Roman" w:eastAsia="Calibri" w:hAnsi="Times New Roman"/>
          <w:i/>
          <w:noProof/>
          <w:lang w:bidi="ar-SA"/>
        </w:rPr>
        <w:t>Cyprinodon radiosus</w:t>
      </w:r>
      <w:r w:rsidRPr="001A494A">
        <w:rPr>
          <w:rFonts w:ascii="Times New Roman" w:eastAsia="Calibri" w:hAnsi="Times New Roman"/>
          <w:noProof/>
          <w:lang w:bidi="ar-SA"/>
        </w:rPr>
        <w:t xml:space="preserve">, in Mono County, California. </w:t>
      </w:r>
      <w:r w:rsidRPr="001A494A">
        <w:rPr>
          <w:rFonts w:ascii="Times New Roman" w:eastAsia="Calibri" w:hAnsi="Times New Roman"/>
          <w:i/>
          <w:noProof/>
          <w:lang w:bidi="ar-SA"/>
        </w:rPr>
        <w:t>Transactions of the American Fisheries Society, 100</w:t>
      </w:r>
      <w:r w:rsidRPr="001A494A">
        <w:rPr>
          <w:rFonts w:ascii="Times New Roman" w:eastAsia="Calibri" w:hAnsi="Times New Roman"/>
          <w:noProof/>
          <w:lang w:bidi="ar-SA"/>
        </w:rPr>
        <w:t>(3), 502-509.</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76" w:lineRule="auto"/>
        <w:rPr>
          <w:rFonts w:ascii="Times New Roman" w:eastAsia="Calibri" w:hAnsi="Times New Roman"/>
          <w:lang w:bidi="ar-SA"/>
        </w:rPr>
      </w:pPr>
      <w:r w:rsidRPr="001A494A">
        <w:rPr>
          <w:rFonts w:ascii="Times New Roman" w:eastAsia="Calibri" w:hAnsi="Times New Roman"/>
          <w:lang w:bidi="ar-SA"/>
        </w:rPr>
        <w:t xml:space="preserve">Minckley, W. L. (1973). Fishes of Arizona. Arizona Game and Fish Department, </w:t>
      </w:r>
      <w:r>
        <w:rPr>
          <w:rFonts w:ascii="Times New Roman" w:eastAsia="Calibri" w:hAnsi="Times New Roman"/>
          <w:lang w:bidi="ar-SA"/>
        </w:rPr>
        <w:tab/>
      </w:r>
      <w:r w:rsidRPr="001A494A">
        <w:rPr>
          <w:rFonts w:ascii="Times New Roman" w:eastAsia="Calibri" w:hAnsi="Times New Roman"/>
          <w:lang w:bidi="ar-SA"/>
        </w:rPr>
        <w:t>Phoenix, Arizona, USA.</w:t>
      </w:r>
    </w:p>
    <w:p w:rsidR="0073065B" w:rsidRPr="001A494A" w:rsidRDefault="0073065B" w:rsidP="001A494A">
      <w:pPr>
        <w:spacing w:line="276" w:lineRule="auto"/>
        <w:rPr>
          <w:rFonts w:ascii="Times New Roman" w:eastAsia="Calibri" w:hAnsi="Times New Roman"/>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Myers, R. A., &amp; Allen, M. S. (2005). Factors related to angler catch of trophy largemouth bass in Texas reservoirs. </w:t>
      </w:r>
      <w:r w:rsidRPr="001A494A">
        <w:rPr>
          <w:rFonts w:ascii="Times New Roman" w:eastAsia="Calibri" w:hAnsi="Times New Roman"/>
          <w:i/>
          <w:noProof/>
          <w:lang w:bidi="ar-SA"/>
        </w:rPr>
        <w:t>Lake and Reservoir Management, 21</w:t>
      </w:r>
      <w:r w:rsidRPr="001A494A">
        <w:rPr>
          <w:rFonts w:ascii="Times New Roman" w:eastAsia="Calibri" w:hAnsi="Times New Roman"/>
          <w:noProof/>
          <w:lang w:bidi="ar-SA"/>
        </w:rPr>
        <w:t>(3), 309-315.</w:t>
      </w:r>
    </w:p>
    <w:p w:rsidR="004A2375" w:rsidRDefault="004A2375" w:rsidP="001A494A">
      <w:pPr>
        <w:spacing w:line="240" w:lineRule="auto"/>
        <w:ind w:left="720" w:hanging="720"/>
        <w:rPr>
          <w:rFonts w:ascii="Times New Roman" w:eastAsia="Calibri" w:hAnsi="Times New Roman"/>
          <w:noProof/>
          <w:lang w:bidi="ar-SA"/>
        </w:rPr>
      </w:pPr>
    </w:p>
    <w:p w:rsidR="004A2375" w:rsidRDefault="004A2375" w:rsidP="004A2375">
      <w:pPr>
        <w:spacing w:line="240" w:lineRule="auto"/>
        <w:ind w:left="720" w:hanging="720"/>
        <w:rPr>
          <w:rFonts w:ascii="Times New Roman" w:eastAsia="Calibri" w:hAnsi="Times New Roman"/>
          <w:noProof/>
          <w:lang w:bidi="ar-SA"/>
        </w:rPr>
      </w:pPr>
      <w:r w:rsidRPr="004A2375">
        <w:rPr>
          <w:rFonts w:ascii="Times New Roman" w:eastAsia="Calibri" w:hAnsi="Times New Roman"/>
          <w:noProof/>
          <w:lang w:bidi="ar-SA"/>
        </w:rPr>
        <w:t xml:space="preserve">Nielsen, L. A. (1999). History of inland fisheries management in North America. </w:t>
      </w:r>
      <w:r w:rsidRPr="004A2375">
        <w:rPr>
          <w:rFonts w:ascii="Times New Roman" w:eastAsia="Calibri" w:hAnsi="Times New Roman"/>
          <w:i/>
          <w:iCs/>
          <w:noProof/>
          <w:lang w:bidi="ar-SA"/>
        </w:rPr>
        <w:t>Inland fisheries management in North America, 2nd edition. American Fisheries Society, Bethesda, Maryland</w:t>
      </w:r>
      <w:r w:rsidRPr="004A2375">
        <w:rPr>
          <w:rFonts w:ascii="Times New Roman" w:eastAsia="Calibri" w:hAnsi="Times New Roman"/>
          <w:noProof/>
          <w:lang w:bidi="ar-SA"/>
        </w:rPr>
        <w:t>, 3-30.</w:t>
      </w:r>
    </w:p>
    <w:p w:rsidR="002845B6" w:rsidRDefault="002845B6" w:rsidP="001A494A">
      <w:pPr>
        <w:spacing w:line="240" w:lineRule="auto"/>
        <w:ind w:left="720" w:hanging="720"/>
        <w:rPr>
          <w:rFonts w:ascii="Times New Roman" w:eastAsia="Calibri" w:hAnsi="Times New Roman"/>
          <w:noProof/>
          <w:lang w:bidi="ar-SA"/>
        </w:rPr>
      </w:pPr>
    </w:p>
    <w:p w:rsidR="002845B6" w:rsidRDefault="002845B6" w:rsidP="001A494A">
      <w:pPr>
        <w:spacing w:line="240" w:lineRule="auto"/>
        <w:ind w:left="720" w:hanging="720"/>
        <w:rPr>
          <w:rFonts w:ascii="Times New Roman" w:eastAsia="Calibri" w:hAnsi="Times New Roman"/>
          <w:noProof/>
          <w:lang w:bidi="ar-SA"/>
        </w:rPr>
      </w:pPr>
      <w:r>
        <w:rPr>
          <w:rFonts w:ascii="Times New Roman" w:eastAsia="Calibri" w:hAnsi="Times New Roman"/>
          <w:noProof/>
          <w:lang w:bidi="ar-SA"/>
        </w:rPr>
        <w:t xml:space="preserve">Oklahoma Department of Wildlife Conservation. (2016). </w:t>
      </w:r>
      <w:r>
        <w:rPr>
          <w:rFonts w:ascii="Times New Roman" w:eastAsia="Calibri" w:hAnsi="Times New Roman"/>
          <w:i/>
          <w:noProof/>
          <w:lang w:bidi="ar-SA"/>
        </w:rPr>
        <w:t>Oklahoma Fishing: Official 2016-2017 Regulation Guide</w:t>
      </w:r>
      <w:r>
        <w:rPr>
          <w:rFonts w:ascii="Times New Roman" w:eastAsia="Calibri" w:hAnsi="Times New Roman"/>
          <w:noProof/>
          <w:lang w:bidi="ar-SA"/>
        </w:rPr>
        <w:t>. Oklahoma Dept. of Wildlife Conservation.</w:t>
      </w:r>
    </w:p>
    <w:p w:rsidR="0073065B" w:rsidRDefault="002845B6" w:rsidP="001A494A">
      <w:pPr>
        <w:spacing w:line="240" w:lineRule="auto"/>
        <w:ind w:left="720" w:hanging="720"/>
        <w:rPr>
          <w:rFonts w:ascii="Times New Roman" w:eastAsia="Calibri" w:hAnsi="Times New Roman"/>
          <w:noProof/>
          <w:lang w:bidi="ar-SA"/>
        </w:rPr>
      </w:pPr>
      <w:r>
        <w:rPr>
          <w:rFonts w:ascii="Times New Roman" w:eastAsia="Calibri" w:hAnsi="Times New Roman"/>
          <w:i/>
          <w:noProof/>
          <w:lang w:bidi="ar-SA"/>
        </w:rPr>
        <w:t xml:space="preserve"> </w:t>
      </w:r>
      <w:r>
        <w:rPr>
          <w:rFonts w:ascii="Times New Roman" w:eastAsia="Calibri" w:hAnsi="Times New Roman"/>
          <w:noProof/>
          <w:lang w:bidi="ar-SA"/>
        </w:rPr>
        <w:t xml:space="preserve"> </w:t>
      </w:r>
    </w:p>
    <w:p w:rsidR="00024A97" w:rsidRDefault="00024A97" w:rsidP="00024A97">
      <w:pPr>
        <w:spacing w:line="276" w:lineRule="auto"/>
        <w:rPr>
          <w:rFonts w:ascii="Times New Roman" w:eastAsia="Calibri" w:hAnsi="Times New Roman"/>
          <w:lang w:bidi="ar-SA"/>
        </w:rPr>
      </w:pPr>
      <w:proofErr w:type="gramStart"/>
      <w:r w:rsidRPr="001A494A">
        <w:rPr>
          <w:rFonts w:ascii="Times New Roman" w:eastAsia="Calibri" w:hAnsi="Times New Roman"/>
          <w:lang w:bidi="ar-SA"/>
        </w:rPr>
        <w:t>Oklahoma Department</w:t>
      </w:r>
      <w:r w:rsidR="00DA374E">
        <w:rPr>
          <w:rFonts w:ascii="Times New Roman" w:eastAsia="Calibri" w:hAnsi="Times New Roman"/>
          <w:lang w:bidi="ar-SA"/>
        </w:rPr>
        <w:t xml:space="preserve"> of Wildlife Conservation.</w:t>
      </w:r>
      <w:proofErr w:type="gramEnd"/>
      <w:r w:rsidR="00DA374E">
        <w:rPr>
          <w:rFonts w:ascii="Times New Roman" w:eastAsia="Calibri" w:hAnsi="Times New Roman"/>
          <w:lang w:bidi="ar-SA"/>
        </w:rPr>
        <w:t xml:space="preserve"> </w:t>
      </w:r>
      <w:proofErr w:type="gramStart"/>
      <w:r w:rsidR="00DA374E">
        <w:rPr>
          <w:rFonts w:ascii="Times New Roman" w:eastAsia="Calibri" w:hAnsi="Times New Roman"/>
          <w:lang w:bidi="ar-SA"/>
        </w:rPr>
        <w:t>(</w:t>
      </w:r>
      <w:proofErr w:type="spellStart"/>
      <w:r w:rsidR="00040EC5">
        <w:rPr>
          <w:rFonts w:ascii="Times New Roman" w:eastAsia="Calibri" w:hAnsi="Times New Roman"/>
          <w:lang w:bidi="ar-SA"/>
        </w:rPr>
        <w:t>n.d</w:t>
      </w:r>
      <w:proofErr w:type="spellEnd"/>
      <w:r w:rsidR="00040EC5">
        <w:rPr>
          <w:rFonts w:ascii="Times New Roman" w:eastAsia="Calibri" w:hAnsi="Times New Roman"/>
          <w:lang w:bidi="ar-SA"/>
        </w:rPr>
        <w:t>.</w:t>
      </w:r>
      <w:r w:rsidRPr="001A494A">
        <w:rPr>
          <w:rFonts w:ascii="Times New Roman" w:eastAsia="Calibri" w:hAnsi="Times New Roman"/>
          <w:lang w:bidi="ar-SA"/>
        </w:rPr>
        <w:t>).</w:t>
      </w:r>
      <w:proofErr w:type="gramEnd"/>
      <w:r w:rsidRPr="001A494A">
        <w:rPr>
          <w:rFonts w:ascii="Times New Roman" w:eastAsia="Calibri" w:hAnsi="Times New Roman"/>
          <w:lang w:bidi="ar-SA"/>
        </w:rPr>
        <w:t xml:space="preserve"> </w:t>
      </w:r>
      <w:proofErr w:type="gramStart"/>
      <w:r w:rsidRPr="001A494A">
        <w:rPr>
          <w:rFonts w:ascii="Times New Roman" w:eastAsia="Calibri" w:hAnsi="Times New Roman"/>
          <w:lang w:bidi="ar-SA"/>
        </w:rPr>
        <w:t xml:space="preserve">Oklahoma's Top 20 </w:t>
      </w:r>
      <w:r>
        <w:rPr>
          <w:rFonts w:ascii="Times New Roman" w:eastAsia="Calibri" w:hAnsi="Times New Roman"/>
          <w:lang w:bidi="ar-SA"/>
        </w:rPr>
        <w:tab/>
        <w:t>Largemouth bass.</w:t>
      </w:r>
      <w:proofErr w:type="gramEnd"/>
      <w:r>
        <w:rPr>
          <w:rFonts w:ascii="Times New Roman" w:eastAsia="Calibri" w:hAnsi="Times New Roman"/>
          <w:lang w:bidi="ar-SA"/>
        </w:rPr>
        <w:t xml:space="preserve"> Retrieved</w:t>
      </w:r>
      <w:r w:rsidR="00040EC5">
        <w:rPr>
          <w:rFonts w:ascii="Times New Roman" w:eastAsia="Calibri" w:hAnsi="Times New Roman"/>
          <w:lang w:bidi="ar-SA"/>
        </w:rPr>
        <w:t xml:space="preserve"> April 8, 2017,</w:t>
      </w:r>
      <w:r>
        <w:rPr>
          <w:rFonts w:ascii="Times New Roman" w:eastAsia="Calibri" w:hAnsi="Times New Roman"/>
          <w:lang w:bidi="ar-SA"/>
        </w:rPr>
        <w:t xml:space="preserve"> </w:t>
      </w:r>
      <w:r w:rsidRPr="001A494A">
        <w:rPr>
          <w:rFonts w:ascii="Times New Roman" w:eastAsia="Calibri" w:hAnsi="Times New Roman"/>
          <w:lang w:bidi="ar-SA"/>
        </w:rPr>
        <w:t xml:space="preserve">from </w:t>
      </w:r>
      <w:r>
        <w:rPr>
          <w:rFonts w:ascii="Times New Roman" w:eastAsia="Calibri" w:hAnsi="Times New Roman"/>
          <w:lang w:bidi="ar-SA"/>
        </w:rPr>
        <w:tab/>
      </w:r>
      <w:r w:rsidR="0073065B" w:rsidRPr="0073065B">
        <w:rPr>
          <w:rFonts w:ascii="Times New Roman" w:eastAsia="Calibri" w:hAnsi="Times New Roman"/>
          <w:lang w:bidi="ar-SA"/>
        </w:rPr>
        <w:t>https://www.wildlifedepartment.com/bigbass/default.aspx</w:t>
      </w:r>
    </w:p>
    <w:p w:rsidR="0073065B" w:rsidRPr="001A494A" w:rsidRDefault="0073065B" w:rsidP="00024A97">
      <w:pPr>
        <w:spacing w:line="276" w:lineRule="auto"/>
        <w:rPr>
          <w:rFonts w:ascii="Times New Roman" w:eastAsia="Calibri" w:hAnsi="Times New Roman"/>
          <w:lang w:bidi="ar-SA"/>
        </w:rPr>
      </w:pPr>
    </w:p>
    <w:p w:rsidR="00873A7C" w:rsidRDefault="00873A7C" w:rsidP="001A494A">
      <w:pPr>
        <w:spacing w:line="276" w:lineRule="auto"/>
        <w:rPr>
          <w:rFonts w:ascii="Times New Roman" w:eastAsia="Calibri" w:hAnsi="Times New Roman"/>
          <w:lang w:bidi="ar-SA"/>
        </w:rPr>
      </w:pPr>
      <w:r>
        <w:rPr>
          <w:rFonts w:ascii="Times New Roman" w:eastAsia="Calibri" w:hAnsi="Times New Roman"/>
          <w:lang w:bidi="ar-SA"/>
        </w:rPr>
        <w:lastRenderedPageBreak/>
        <w:t xml:space="preserve">Oklahoma Water Resources Board and Oklahoma Department of Wildlife </w:t>
      </w:r>
      <w:r>
        <w:rPr>
          <w:rFonts w:ascii="Times New Roman" w:eastAsia="Calibri" w:hAnsi="Times New Roman"/>
          <w:lang w:bidi="ar-SA"/>
        </w:rPr>
        <w:tab/>
        <w:t xml:space="preserve">Conservation. (2015). </w:t>
      </w:r>
      <w:r>
        <w:rPr>
          <w:rFonts w:ascii="Times New Roman" w:eastAsia="Calibri" w:hAnsi="Times New Roman"/>
          <w:i/>
          <w:lang w:bidi="ar-SA"/>
        </w:rPr>
        <w:t>Lakes of Oklahoma</w:t>
      </w:r>
      <w:r>
        <w:rPr>
          <w:rFonts w:ascii="Times New Roman" w:eastAsia="Calibri" w:hAnsi="Times New Roman"/>
          <w:lang w:bidi="ar-SA"/>
        </w:rPr>
        <w:t xml:space="preserve"> (3</w:t>
      </w:r>
      <w:r w:rsidRPr="00873A7C">
        <w:rPr>
          <w:rFonts w:ascii="Times New Roman" w:eastAsia="Calibri" w:hAnsi="Times New Roman"/>
          <w:vertAlign w:val="superscript"/>
          <w:lang w:bidi="ar-SA"/>
        </w:rPr>
        <w:t>rd</w:t>
      </w:r>
      <w:r>
        <w:rPr>
          <w:rFonts w:ascii="Times New Roman" w:eastAsia="Calibri" w:hAnsi="Times New Roman"/>
          <w:lang w:bidi="ar-SA"/>
        </w:rPr>
        <w:t xml:space="preserve"> </w:t>
      </w:r>
      <w:proofErr w:type="gramStart"/>
      <w:r>
        <w:rPr>
          <w:rFonts w:ascii="Times New Roman" w:eastAsia="Calibri" w:hAnsi="Times New Roman"/>
          <w:lang w:bidi="ar-SA"/>
        </w:rPr>
        <w:t>ed</w:t>
      </w:r>
      <w:proofErr w:type="gramEnd"/>
      <w:r>
        <w:rPr>
          <w:rFonts w:ascii="Times New Roman" w:eastAsia="Calibri" w:hAnsi="Times New Roman"/>
          <w:lang w:bidi="ar-SA"/>
        </w:rPr>
        <w:t xml:space="preserve">.).  </w:t>
      </w:r>
    </w:p>
    <w:p w:rsidR="004B460C" w:rsidRDefault="004B460C" w:rsidP="001A494A">
      <w:pPr>
        <w:spacing w:line="276" w:lineRule="auto"/>
        <w:rPr>
          <w:rFonts w:ascii="Times New Roman" w:eastAsia="Calibri" w:hAnsi="Times New Roman"/>
          <w:lang w:bidi="ar-SA"/>
        </w:rPr>
      </w:pPr>
    </w:p>
    <w:p w:rsidR="004B460C" w:rsidRPr="004B460C" w:rsidRDefault="004B460C" w:rsidP="004B460C">
      <w:pPr>
        <w:spacing w:line="276" w:lineRule="auto"/>
        <w:rPr>
          <w:rFonts w:ascii="Times New Roman" w:eastAsia="Calibri" w:hAnsi="Times New Roman"/>
          <w:bCs/>
          <w:lang w:bidi="ar-SA"/>
        </w:rPr>
      </w:pPr>
      <w:r w:rsidRPr="004B460C">
        <w:rPr>
          <w:rFonts w:ascii="Times New Roman" w:eastAsia="Calibri" w:hAnsi="Times New Roman"/>
          <w:bCs/>
          <w:lang w:bidi="ar-SA"/>
        </w:rPr>
        <w:t>Page, L. M., Espinosa-</w:t>
      </w:r>
      <w:proofErr w:type="spellStart"/>
      <w:r w:rsidRPr="004B460C">
        <w:rPr>
          <w:rFonts w:ascii="Times New Roman" w:eastAsia="Calibri" w:hAnsi="Times New Roman"/>
          <w:bCs/>
          <w:lang w:bidi="ar-SA"/>
        </w:rPr>
        <w:t>Pérez</w:t>
      </w:r>
      <w:proofErr w:type="spellEnd"/>
      <w:r w:rsidRPr="004B460C">
        <w:rPr>
          <w:rFonts w:ascii="Times New Roman" w:eastAsia="Calibri" w:hAnsi="Times New Roman"/>
          <w:bCs/>
          <w:lang w:bidi="ar-SA"/>
        </w:rPr>
        <w:t xml:space="preserve">, H., Findley, L. T., Gilbert, C. R., Lea, R. N., </w:t>
      </w:r>
      <w:proofErr w:type="spellStart"/>
      <w:r w:rsidRPr="004B460C">
        <w:rPr>
          <w:rFonts w:ascii="Times New Roman" w:eastAsia="Calibri" w:hAnsi="Times New Roman"/>
          <w:bCs/>
          <w:lang w:bidi="ar-SA"/>
        </w:rPr>
        <w:t>Mandrak</w:t>
      </w:r>
      <w:proofErr w:type="spellEnd"/>
      <w:r w:rsidRPr="004B460C">
        <w:rPr>
          <w:rFonts w:ascii="Times New Roman" w:eastAsia="Calibri" w:hAnsi="Times New Roman"/>
          <w:bCs/>
          <w:lang w:bidi="ar-SA"/>
        </w:rPr>
        <w:t xml:space="preserve">, N. </w:t>
      </w:r>
      <w:r>
        <w:rPr>
          <w:rFonts w:ascii="Times New Roman" w:eastAsia="Calibri" w:hAnsi="Times New Roman"/>
          <w:bCs/>
          <w:lang w:bidi="ar-SA"/>
        </w:rPr>
        <w:tab/>
      </w:r>
      <w:proofErr w:type="gramStart"/>
      <w:r w:rsidR="00A02B3F">
        <w:rPr>
          <w:rFonts w:ascii="Times New Roman" w:eastAsia="Calibri" w:hAnsi="Times New Roman"/>
          <w:bCs/>
          <w:lang w:bidi="ar-SA"/>
        </w:rPr>
        <w:t xml:space="preserve">E., </w:t>
      </w:r>
      <w:proofErr w:type="spellStart"/>
      <w:r w:rsidR="00A02B3F">
        <w:rPr>
          <w:rFonts w:ascii="Times New Roman" w:eastAsia="Calibri" w:hAnsi="Times New Roman"/>
          <w:bCs/>
          <w:lang w:bidi="ar-SA"/>
        </w:rPr>
        <w:t>Maden</w:t>
      </w:r>
      <w:proofErr w:type="spellEnd"/>
      <w:r w:rsidR="00A02B3F">
        <w:rPr>
          <w:rFonts w:ascii="Times New Roman" w:eastAsia="Calibri" w:hAnsi="Times New Roman"/>
          <w:bCs/>
          <w:lang w:bidi="ar-SA"/>
        </w:rPr>
        <w:t xml:space="preserve">, R.L., </w:t>
      </w:r>
      <w:r w:rsidRPr="004B460C">
        <w:rPr>
          <w:rFonts w:ascii="Times New Roman" w:eastAsia="Calibri" w:hAnsi="Times New Roman"/>
          <w:bCs/>
          <w:lang w:bidi="ar-SA"/>
        </w:rPr>
        <w:t>&amp; Nelson, J. S. (2013).</w:t>
      </w:r>
      <w:proofErr w:type="gramEnd"/>
      <w:r w:rsidRPr="004B460C">
        <w:rPr>
          <w:rFonts w:ascii="Times New Roman" w:eastAsia="Calibri" w:hAnsi="Times New Roman"/>
          <w:bCs/>
          <w:lang w:bidi="ar-SA"/>
        </w:rPr>
        <w:t xml:space="preserve"> </w:t>
      </w:r>
      <w:proofErr w:type="gramStart"/>
      <w:r w:rsidRPr="004B460C">
        <w:rPr>
          <w:rFonts w:ascii="Times New Roman" w:eastAsia="Calibri" w:hAnsi="Times New Roman"/>
          <w:bCs/>
          <w:i/>
          <w:iCs/>
          <w:lang w:bidi="ar-SA"/>
        </w:rPr>
        <w:t xml:space="preserve">Common and scientific names of fishes </w:t>
      </w:r>
      <w:r w:rsidR="00A02B3F">
        <w:rPr>
          <w:rFonts w:ascii="Times New Roman" w:eastAsia="Calibri" w:hAnsi="Times New Roman"/>
          <w:bCs/>
          <w:i/>
          <w:iCs/>
          <w:lang w:bidi="ar-SA"/>
        </w:rPr>
        <w:tab/>
      </w:r>
      <w:r w:rsidRPr="004B460C">
        <w:rPr>
          <w:rFonts w:ascii="Times New Roman" w:eastAsia="Calibri" w:hAnsi="Times New Roman"/>
          <w:bCs/>
          <w:i/>
          <w:iCs/>
          <w:lang w:bidi="ar-SA"/>
        </w:rPr>
        <w:t>from the United States, Canada, and Mexico</w:t>
      </w:r>
      <w:r w:rsidRPr="004B460C">
        <w:rPr>
          <w:rFonts w:ascii="Times New Roman" w:eastAsia="Calibri" w:hAnsi="Times New Roman"/>
          <w:bCs/>
          <w:lang w:bidi="ar-SA"/>
        </w:rPr>
        <w:t xml:space="preserve"> (p. 243).</w:t>
      </w:r>
      <w:proofErr w:type="gramEnd"/>
      <w:r w:rsidRPr="004B460C">
        <w:rPr>
          <w:rFonts w:ascii="Times New Roman" w:eastAsia="Calibri" w:hAnsi="Times New Roman"/>
          <w:bCs/>
          <w:lang w:bidi="ar-SA"/>
        </w:rPr>
        <w:t xml:space="preserve"> Bethesda, Maryland: </w:t>
      </w:r>
      <w:r w:rsidR="00A02B3F">
        <w:rPr>
          <w:rFonts w:ascii="Times New Roman" w:eastAsia="Calibri" w:hAnsi="Times New Roman"/>
          <w:bCs/>
          <w:lang w:bidi="ar-SA"/>
        </w:rPr>
        <w:tab/>
      </w:r>
      <w:r w:rsidRPr="004B460C">
        <w:rPr>
          <w:rFonts w:ascii="Times New Roman" w:eastAsia="Calibri" w:hAnsi="Times New Roman"/>
          <w:bCs/>
          <w:lang w:bidi="ar-SA"/>
        </w:rPr>
        <w:t>American Fisheries Society.</w:t>
      </w:r>
    </w:p>
    <w:p w:rsidR="0073065B" w:rsidRPr="001A494A" w:rsidRDefault="0073065B" w:rsidP="001A494A">
      <w:pPr>
        <w:spacing w:line="276" w:lineRule="auto"/>
        <w:rPr>
          <w:rFonts w:ascii="Times New Roman" w:eastAsia="Calibri" w:hAnsi="Times New Roman"/>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Philipp, D. P., Childers, W. F., &amp; Whitt, G. S. (1983). A biochemical genetic evaluation of the northern and Florida subspecies of largemouth bass. </w:t>
      </w:r>
      <w:r w:rsidRPr="001A494A">
        <w:rPr>
          <w:rFonts w:ascii="Times New Roman" w:eastAsia="Calibri" w:hAnsi="Times New Roman"/>
          <w:i/>
          <w:noProof/>
          <w:lang w:bidi="ar-SA"/>
        </w:rPr>
        <w:t>Transactions of the American Fisheries Society, 112</w:t>
      </w:r>
      <w:r w:rsidRPr="001A494A">
        <w:rPr>
          <w:rFonts w:ascii="Times New Roman" w:eastAsia="Calibri" w:hAnsi="Times New Roman"/>
          <w:noProof/>
          <w:lang w:bidi="ar-SA"/>
        </w:rPr>
        <w:t xml:space="preserve">(1), 1-20.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Philipp, D. P., &amp; Whitt, G. S. (1991). Survival and growth of northern, Florida, and reciprocal Fl hybrid largemouth bass in central Illinois. </w:t>
      </w:r>
      <w:r w:rsidRPr="001A494A">
        <w:rPr>
          <w:rFonts w:ascii="Times New Roman" w:eastAsia="Calibri" w:hAnsi="Times New Roman"/>
          <w:i/>
          <w:noProof/>
          <w:lang w:bidi="ar-SA"/>
        </w:rPr>
        <w:t>Transactions of the American Fisheries Society, 120</w:t>
      </w:r>
      <w:r w:rsidRPr="001A494A">
        <w:rPr>
          <w:rFonts w:ascii="Times New Roman" w:eastAsia="Calibri" w:hAnsi="Times New Roman"/>
          <w:noProof/>
          <w:lang w:bidi="ar-SA"/>
        </w:rPr>
        <w:t xml:space="preserve">(1), 58-64. </w:t>
      </w:r>
    </w:p>
    <w:p w:rsidR="00790796" w:rsidRDefault="00790796" w:rsidP="001A494A">
      <w:pPr>
        <w:spacing w:line="240" w:lineRule="auto"/>
        <w:ind w:left="720" w:hanging="720"/>
        <w:rPr>
          <w:rFonts w:ascii="Times New Roman" w:eastAsia="Calibri" w:hAnsi="Times New Roman"/>
          <w:noProof/>
          <w:lang w:bidi="ar-SA"/>
        </w:rPr>
      </w:pPr>
    </w:p>
    <w:p w:rsidR="00790796" w:rsidRDefault="00790796" w:rsidP="00790796">
      <w:pPr>
        <w:spacing w:line="240" w:lineRule="auto"/>
        <w:ind w:left="720" w:hanging="720"/>
        <w:rPr>
          <w:rFonts w:ascii="Times New Roman" w:eastAsia="Calibri" w:hAnsi="Times New Roman"/>
          <w:noProof/>
          <w:lang w:bidi="ar-SA"/>
        </w:rPr>
      </w:pPr>
      <w:r w:rsidRPr="00790796">
        <w:rPr>
          <w:rFonts w:ascii="Times New Roman" w:eastAsia="Calibri" w:hAnsi="Times New Roman"/>
          <w:noProof/>
          <w:lang w:bidi="ar-SA"/>
        </w:rPr>
        <w:t xml:space="preserve">Philipp, D. P., Claussen, J. E., Kassler, T. W., &amp; Epifanio, J. M. (2002). Mixing stocks of largemouth bass reduces fitness through outbreeding depression. In D. P. Philipp, &amp; M. S. Ridgway (Eds.), </w:t>
      </w:r>
      <w:r w:rsidRPr="00790796">
        <w:rPr>
          <w:rFonts w:ascii="Times New Roman" w:eastAsia="Calibri" w:hAnsi="Times New Roman"/>
          <w:i/>
          <w:iCs/>
          <w:noProof/>
          <w:lang w:bidi="ar-SA"/>
        </w:rPr>
        <w:t>American Fisheries Society Symposium</w:t>
      </w:r>
      <w:r w:rsidRPr="00790796">
        <w:rPr>
          <w:rFonts w:ascii="Times New Roman" w:eastAsia="Calibri" w:hAnsi="Times New Roman"/>
          <w:noProof/>
          <w:lang w:bidi="ar-SA"/>
        </w:rPr>
        <w:t xml:space="preserve"> (pp. 349-364). American Fisheries Society.</w:t>
      </w:r>
    </w:p>
    <w:p w:rsidR="004A2375" w:rsidRDefault="004A2375" w:rsidP="00790796">
      <w:pPr>
        <w:spacing w:line="240" w:lineRule="auto"/>
        <w:ind w:left="720" w:hanging="720"/>
        <w:rPr>
          <w:rFonts w:ascii="Times New Roman" w:eastAsia="Calibri" w:hAnsi="Times New Roman"/>
          <w:noProof/>
          <w:lang w:bidi="ar-SA"/>
        </w:rPr>
      </w:pPr>
    </w:p>
    <w:p w:rsidR="004A2375" w:rsidRPr="004A2375" w:rsidRDefault="004A2375" w:rsidP="004A2375">
      <w:pPr>
        <w:spacing w:line="240" w:lineRule="auto"/>
        <w:ind w:left="720" w:hanging="720"/>
        <w:rPr>
          <w:rFonts w:ascii="Times New Roman" w:eastAsia="Calibri" w:hAnsi="Times New Roman"/>
          <w:noProof/>
          <w:lang w:bidi="ar-SA"/>
        </w:rPr>
      </w:pPr>
      <w:r w:rsidRPr="004A2375">
        <w:rPr>
          <w:rFonts w:ascii="Times New Roman" w:eastAsia="Calibri" w:hAnsi="Times New Roman"/>
          <w:noProof/>
          <w:lang w:bidi="ar-SA"/>
        </w:rPr>
        <w:t xml:space="preserve">Pister, E. P. (2001). Wilderness fish stocking: history and perspective. </w:t>
      </w:r>
      <w:r w:rsidRPr="004A2375">
        <w:rPr>
          <w:rFonts w:ascii="Times New Roman" w:eastAsia="Calibri" w:hAnsi="Times New Roman"/>
          <w:i/>
          <w:iCs/>
          <w:noProof/>
          <w:lang w:bidi="ar-SA"/>
        </w:rPr>
        <w:t>Ecosystems</w:t>
      </w:r>
      <w:r w:rsidRPr="004A2375">
        <w:rPr>
          <w:rFonts w:ascii="Times New Roman" w:eastAsia="Calibri" w:hAnsi="Times New Roman"/>
          <w:noProof/>
          <w:lang w:bidi="ar-SA"/>
        </w:rPr>
        <w:t xml:space="preserve">, </w:t>
      </w:r>
      <w:r w:rsidRPr="004A2375">
        <w:rPr>
          <w:rFonts w:ascii="Times New Roman" w:eastAsia="Calibri" w:hAnsi="Times New Roman"/>
          <w:i/>
          <w:iCs/>
          <w:noProof/>
          <w:lang w:bidi="ar-SA"/>
        </w:rPr>
        <w:t>4</w:t>
      </w:r>
      <w:r w:rsidRPr="004A2375">
        <w:rPr>
          <w:rFonts w:ascii="Times New Roman" w:eastAsia="Calibri" w:hAnsi="Times New Roman"/>
          <w:noProof/>
          <w:lang w:bidi="ar-SA"/>
        </w:rPr>
        <w:t>(4), 279-286.</w:t>
      </w:r>
    </w:p>
    <w:p w:rsidR="00193D3A" w:rsidRDefault="00193D3A" w:rsidP="001A494A">
      <w:pPr>
        <w:spacing w:line="240" w:lineRule="auto"/>
        <w:ind w:left="720" w:hanging="720"/>
        <w:rPr>
          <w:rFonts w:ascii="Times New Roman" w:eastAsia="Calibri" w:hAnsi="Times New Roman"/>
          <w:noProof/>
          <w:lang w:bidi="ar-SA"/>
        </w:rPr>
      </w:pPr>
    </w:p>
    <w:p w:rsidR="00193D3A" w:rsidRDefault="00193D3A" w:rsidP="001A494A">
      <w:pPr>
        <w:spacing w:line="240" w:lineRule="auto"/>
        <w:ind w:left="720" w:hanging="720"/>
        <w:rPr>
          <w:rFonts w:ascii="Times New Roman" w:eastAsia="Calibri" w:hAnsi="Times New Roman"/>
          <w:noProof/>
          <w:lang w:bidi="ar-SA"/>
        </w:rPr>
      </w:pPr>
      <w:r w:rsidRPr="00EF5FFB">
        <w:rPr>
          <w:rFonts w:ascii="Times New Roman" w:eastAsia="Calibri" w:hAnsi="Times New Roman"/>
          <w:noProof/>
          <w:lang w:bidi="ar-SA"/>
        </w:rPr>
        <w:t>R Core Team (2016). R: A language and environment for statistical computing. R Foundation for</w:t>
      </w:r>
      <w:r>
        <w:rPr>
          <w:rFonts w:ascii="Times New Roman" w:eastAsia="Calibri" w:hAnsi="Times New Roman"/>
          <w:noProof/>
          <w:lang w:bidi="ar-SA"/>
        </w:rPr>
        <w:t xml:space="preserve"> </w:t>
      </w:r>
      <w:r w:rsidRPr="00EF5FFB">
        <w:rPr>
          <w:rFonts w:ascii="Times New Roman" w:eastAsia="Calibri" w:hAnsi="Times New Roman"/>
          <w:noProof/>
          <w:lang w:bidi="ar-SA"/>
        </w:rPr>
        <w:t>Statistical Computing, Vienna, Austria. URL https://www.R-project.org/.</w:t>
      </w:r>
    </w:p>
    <w:p w:rsidR="0073065B" w:rsidRPr="001A494A" w:rsidRDefault="0073065B" w:rsidP="001A494A">
      <w:pPr>
        <w:spacing w:line="240" w:lineRule="auto"/>
        <w:ind w:left="720" w:hanging="720"/>
        <w:rPr>
          <w:rFonts w:ascii="Times New Roman" w:eastAsia="Calibri" w:hAnsi="Times New Roman"/>
          <w:noProof/>
          <w:lang w:bidi="ar-SA"/>
        </w:rPr>
      </w:pPr>
    </w:p>
    <w:p w:rsidR="00EC5704" w:rsidRDefault="00EC5704" w:rsidP="001A494A">
      <w:pPr>
        <w:spacing w:line="276" w:lineRule="auto"/>
        <w:rPr>
          <w:rFonts w:ascii="Times New Roman" w:eastAsia="Calibri" w:hAnsi="Times New Roman"/>
          <w:lang w:bidi="ar-SA"/>
        </w:rPr>
      </w:pPr>
      <w:r w:rsidRPr="00EC5704">
        <w:rPr>
          <w:rFonts w:ascii="Times New Roman" w:eastAsia="Calibri" w:hAnsi="Times New Roman"/>
          <w:lang w:bidi="ar-SA"/>
        </w:rPr>
        <w:t xml:space="preserve">Robusto, C. C. (1957). The cosine-haversine formula. </w:t>
      </w:r>
      <w:r w:rsidRPr="00EC5704">
        <w:rPr>
          <w:rFonts w:ascii="Times New Roman" w:eastAsia="Calibri" w:hAnsi="Times New Roman"/>
          <w:i/>
          <w:iCs/>
          <w:lang w:bidi="ar-SA"/>
        </w:rPr>
        <w:t xml:space="preserve">The American Mathematical </w:t>
      </w:r>
      <w:r>
        <w:rPr>
          <w:rFonts w:ascii="Times New Roman" w:eastAsia="Calibri" w:hAnsi="Times New Roman"/>
          <w:i/>
          <w:iCs/>
          <w:lang w:bidi="ar-SA"/>
        </w:rPr>
        <w:tab/>
      </w:r>
      <w:r w:rsidRPr="00EC5704">
        <w:rPr>
          <w:rFonts w:ascii="Times New Roman" w:eastAsia="Calibri" w:hAnsi="Times New Roman"/>
          <w:i/>
          <w:iCs/>
          <w:lang w:bidi="ar-SA"/>
        </w:rPr>
        <w:t>Monthly</w:t>
      </w:r>
      <w:r w:rsidRPr="00EC5704">
        <w:rPr>
          <w:rFonts w:ascii="Times New Roman" w:eastAsia="Calibri" w:hAnsi="Times New Roman"/>
          <w:lang w:bidi="ar-SA"/>
        </w:rPr>
        <w:t xml:space="preserve">, </w:t>
      </w:r>
      <w:r w:rsidRPr="00EC5704">
        <w:rPr>
          <w:rFonts w:ascii="Times New Roman" w:eastAsia="Calibri" w:hAnsi="Times New Roman"/>
          <w:i/>
          <w:iCs/>
          <w:lang w:bidi="ar-SA"/>
        </w:rPr>
        <w:t>64</w:t>
      </w:r>
      <w:r w:rsidRPr="00EC5704">
        <w:rPr>
          <w:rFonts w:ascii="Times New Roman" w:eastAsia="Calibri" w:hAnsi="Times New Roman"/>
          <w:lang w:bidi="ar-SA"/>
        </w:rPr>
        <w:t>(1), 38-40.</w:t>
      </w:r>
    </w:p>
    <w:p w:rsidR="0073065B" w:rsidRPr="001A494A" w:rsidRDefault="0073065B" w:rsidP="001A494A">
      <w:pPr>
        <w:spacing w:line="276" w:lineRule="auto"/>
        <w:rPr>
          <w:rFonts w:ascii="Times New Roman" w:eastAsia="Calibri" w:hAnsi="Times New Roman"/>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Roots, C. (2006). </w:t>
      </w:r>
      <w:r w:rsidRPr="001A494A">
        <w:rPr>
          <w:rFonts w:ascii="Times New Roman" w:eastAsia="Calibri" w:hAnsi="Times New Roman"/>
          <w:i/>
          <w:noProof/>
          <w:lang w:bidi="ar-SA"/>
        </w:rPr>
        <w:t>Flightless birds</w:t>
      </w:r>
      <w:r w:rsidRPr="001A494A">
        <w:rPr>
          <w:rFonts w:ascii="Times New Roman" w:eastAsia="Calibri" w:hAnsi="Times New Roman"/>
          <w:noProof/>
          <w:lang w:bidi="ar-SA"/>
        </w:rPr>
        <w:t>: Greenwood Publishing Group.</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Rosen, P. C., Schwalbe, C. R., Parizek, D., Holm, P. A., &amp; Lowe, C. H. (1994). Introduced aquatic vertebrates in the Chiricahua region: Effects of declining native ranid frogs. </w:t>
      </w:r>
      <w:r w:rsidRPr="001A494A">
        <w:rPr>
          <w:rFonts w:ascii="Times New Roman" w:eastAsia="Calibri" w:hAnsi="Times New Roman"/>
          <w:i/>
          <w:noProof/>
          <w:lang w:bidi="ar-SA"/>
        </w:rPr>
        <w:t>Biodiversity and management of the Madrean Archipelago: the sky islands of the southwestern United States and northwestern Mexico</w:t>
      </w:r>
      <w:r w:rsidRPr="001A494A">
        <w:rPr>
          <w:rFonts w:ascii="Times New Roman" w:eastAsia="Calibri" w:hAnsi="Times New Roman"/>
          <w:noProof/>
          <w:lang w:bidi="ar-SA"/>
        </w:rPr>
        <w:t xml:space="preserve">, 251-261. </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Schindler, D. E., Hodgson, J. R., &amp; Kitchell, J. F. (1997). Density-dependent changes in individual foraging specialization of largemouth bass. </w:t>
      </w:r>
      <w:r w:rsidRPr="001A494A">
        <w:rPr>
          <w:rFonts w:ascii="Times New Roman" w:eastAsia="Calibri" w:hAnsi="Times New Roman"/>
          <w:i/>
          <w:noProof/>
          <w:lang w:bidi="ar-SA"/>
        </w:rPr>
        <w:t>Oecologia, 110</w:t>
      </w:r>
      <w:r w:rsidRPr="001A494A">
        <w:rPr>
          <w:rFonts w:ascii="Times New Roman" w:eastAsia="Calibri" w:hAnsi="Times New Roman"/>
          <w:noProof/>
          <w:lang w:bidi="ar-SA"/>
        </w:rPr>
        <w:t xml:space="preserve">(4), 592-600. </w:t>
      </w:r>
    </w:p>
    <w:p w:rsidR="0073065B" w:rsidRPr="001A494A" w:rsidRDefault="0073065B" w:rsidP="001A494A">
      <w:pPr>
        <w:spacing w:line="240" w:lineRule="auto"/>
        <w:ind w:left="720" w:hanging="720"/>
        <w:rPr>
          <w:rFonts w:ascii="Times New Roman" w:eastAsia="Calibri" w:hAnsi="Times New Roman"/>
          <w:noProof/>
          <w:lang w:bidi="ar-SA"/>
        </w:rPr>
      </w:pPr>
    </w:p>
    <w:p w:rsidR="00C57869" w:rsidRDefault="00C57869" w:rsidP="00C57869">
      <w:pPr>
        <w:spacing w:line="240" w:lineRule="auto"/>
        <w:ind w:left="720" w:hanging="720"/>
        <w:rPr>
          <w:rFonts w:ascii="Times New Roman" w:eastAsia="Calibri" w:hAnsi="Times New Roman"/>
          <w:noProof/>
          <w:lang w:bidi="ar-SA"/>
        </w:rPr>
      </w:pPr>
      <w:r w:rsidRPr="00C57869">
        <w:rPr>
          <w:rFonts w:ascii="Times New Roman" w:eastAsia="Calibri" w:hAnsi="Times New Roman"/>
          <w:noProof/>
          <w:lang w:bidi="ar-SA"/>
        </w:rPr>
        <w:t xml:space="preserve">U.S. Fish and Wildlife Service. (1985). Recovery plan for the Pahranagat roundtail chub, </w:t>
      </w:r>
      <w:r w:rsidRPr="000E6A30">
        <w:rPr>
          <w:rFonts w:ascii="Times New Roman" w:eastAsia="Calibri" w:hAnsi="Times New Roman"/>
          <w:i/>
          <w:noProof/>
          <w:lang w:bidi="ar-SA"/>
        </w:rPr>
        <w:t>Gila robusta jordani</w:t>
      </w:r>
      <w:r w:rsidRPr="00C57869">
        <w:rPr>
          <w:rFonts w:ascii="Times New Roman" w:eastAsia="Calibri" w:hAnsi="Times New Roman"/>
          <w:noProof/>
          <w:lang w:bidi="ar-SA"/>
        </w:rPr>
        <w:t>: US Fish and Wildlife Service, Portland, Oregon.</w:t>
      </w:r>
    </w:p>
    <w:p w:rsidR="0073065B" w:rsidRPr="001A494A" w:rsidRDefault="0073065B" w:rsidP="00C57869">
      <w:pPr>
        <w:spacing w:line="240" w:lineRule="auto"/>
        <w:ind w:left="720" w:hanging="720"/>
        <w:rPr>
          <w:rFonts w:ascii="Times New Roman" w:eastAsia="Calibri" w:hAnsi="Times New Roman"/>
          <w:noProof/>
          <w:lang w:bidi="ar-SA"/>
        </w:rPr>
      </w:pPr>
    </w:p>
    <w:p w:rsidR="001A494A" w:rsidRDefault="001A494A" w:rsidP="001A494A">
      <w:pPr>
        <w:spacing w:line="276" w:lineRule="auto"/>
        <w:rPr>
          <w:rFonts w:ascii="Times New Roman" w:eastAsia="Calibri" w:hAnsi="Times New Roman"/>
          <w:lang w:bidi="ar-SA"/>
        </w:rPr>
      </w:pPr>
      <w:r w:rsidRPr="001A494A">
        <w:rPr>
          <w:rFonts w:ascii="Times New Roman" w:eastAsia="Calibri" w:hAnsi="Times New Roman"/>
          <w:lang w:bidi="ar-SA"/>
        </w:rPr>
        <w:t xml:space="preserve">U.S. Fish and Wildlife Service. (1994). White River spinedace, </w:t>
      </w:r>
      <w:r w:rsidRPr="001A494A">
        <w:rPr>
          <w:rFonts w:ascii="Times New Roman" w:eastAsia="Calibri" w:hAnsi="Times New Roman"/>
          <w:i/>
          <w:iCs/>
          <w:lang w:bidi="ar-SA"/>
        </w:rPr>
        <w:t>Lepidomeda albivallis</w:t>
      </w:r>
      <w:r w:rsidRPr="001A494A">
        <w:rPr>
          <w:rFonts w:ascii="Times New Roman" w:eastAsia="Calibri" w:hAnsi="Times New Roman"/>
          <w:lang w:bidi="ar-SA"/>
        </w:rPr>
        <w:t xml:space="preserve">, </w:t>
      </w:r>
      <w:r>
        <w:rPr>
          <w:rFonts w:ascii="Times New Roman" w:eastAsia="Calibri" w:hAnsi="Times New Roman"/>
          <w:lang w:bidi="ar-SA"/>
        </w:rPr>
        <w:tab/>
      </w:r>
      <w:r w:rsidRPr="001A494A">
        <w:rPr>
          <w:rFonts w:ascii="Times New Roman" w:eastAsia="Calibri" w:hAnsi="Times New Roman"/>
          <w:lang w:bidi="ar-SA"/>
        </w:rPr>
        <w:t xml:space="preserve">recovery plan. </w:t>
      </w:r>
      <w:r w:rsidRPr="001A494A">
        <w:rPr>
          <w:rFonts w:ascii="Times New Roman" w:eastAsia="Calibri" w:hAnsi="Times New Roman"/>
          <w:lang w:bidi="ar-SA"/>
        </w:rPr>
        <w:tab/>
        <w:t>U.S. Fish and Wildlife Service, Portland, Oregon.</w:t>
      </w:r>
    </w:p>
    <w:p w:rsidR="0073065B" w:rsidRPr="001A494A" w:rsidRDefault="0073065B" w:rsidP="001A494A">
      <w:pPr>
        <w:spacing w:line="276" w:lineRule="auto"/>
        <w:rPr>
          <w:rFonts w:ascii="Times New Roman" w:eastAsia="Calibri" w:hAnsi="Times New Roman"/>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Warden Jr, R. L., &amp; Lorio, W. J. (1975). Movements of largemouth bass (</w:t>
      </w:r>
      <w:r w:rsidRPr="000E6A30">
        <w:rPr>
          <w:rFonts w:ascii="Times New Roman" w:eastAsia="Calibri" w:hAnsi="Times New Roman"/>
          <w:i/>
          <w:noProof/>
          <w:lang w:bidi="ar-SA"/>
        </w:rPr>
        <w:t>Micropterus salmoides</w:t>
      </w:r>
      <w:r w:rsidRPr="001A494A">
        <w:rPr>
          <w:rFonts w:ascii="Times New Roman" w:eastAsia="Calibri" w:hAnsi="Times New Roman"/>
          <w:noProof/>
          <w:lang w:bidi="ar-SA"/>
        </w:rPr>
        <w:t xml:space="preserve">) in impounded waters as determined by underwater telemetry. </w:t>
      </w:r>
      <w:r w:rsidRPr="001A494A">
        <w:rPr>
          <w:rFonts w:ascii="Times New Roman" w:eastAsia="Calibri" w:hAnsi="Times New Roman"/>
          <w:i/>
          <w:noProof/>
          <w:lang w:bidi="ar-SA"/>
        </w:rPr>
        <w:t>Transactions of the American Fisheries Society, 104</w:t>
      </w:r>
      <w:r w:rsidRPr="001A494A">
        <w:rPr>
          <w:rFonts w:ascii="Times New Roman" w:eastAsia="Calibri" w:hAnsi="Times New Roman"/>
          <w:noProof/>
          <w:lang w:bidi="ar-SA"/>
        </w:rPr>
        <w:t xml:space="preserve">(4), 696-702. </w:t>
      </w:r>
    </w:p>
    <w:p w:rsidR="007139A9" w:rsidRDefault="007139A9" w:rsidP="001A494A">
      <w:pPr>
        <w:spacing w:line="240" w:lineRule="auto"/>
        <w:ind w:left="720" w:hanging="720"/>
        <w:rPr>
          <w:rFonts w:ascii="Times New Roman" w:eastAsia="Calibri" w:hAnsi="Times New Roman"/>
          <w:noProof/>
          <w:lang w:bidi="ar-SA"/>
        </w:rPr>
      </w:pPr>
    </w:p>
    <w:p w:rsidR="007139A9" w:rsidRDefault="007139A9" w:rsidP="007139A9">
      <w:pPr>
        <w:spacing w:line="240" w:lineRule="auto"/>
        <w:ind w:left="720" w:hanging="720"/>
        <w:rPr>
          <w:rFonts w:ascii="Times New Roman" w:eastAsia="Calibri" w:hAnsi="Times New Roman"/>
          <w:noProof/>
          <w:lang w:bidi="ar-SA"/>
        </w:rPr>
      </w:pPr>
      <w:r w:rsidRPr="007139A9">
        <w:rPr>
          <w:rFonts w:ascii="Times New Roman" w:eastAsia="Calibri" w:hAnsi="Times New Roman"/>
          <w:noProof/>
          <w:lang w:bidi="ar-SA"/>
        </w:rPr>
        <w:t xml:space="preserve">Williamson, J. H., &amp; Carmichael, G. J. (1990). An aquacultural evaluation of Florida, northern, and hybrid largemouth bass, Micropterus salmoides. </w:t>
      </w:r>
      <w:r w:rsidRPr="007139A9">
        <w:rPr>
          <w:rFonts w:ascii="Times New Roman" w:eastAsia="Calibri" w:hAnsi="Times New Roman"/>
          <w:i/>
          <w:iCs/>
          <w:noProof/>
          <w:lang w:bidi="ar-SA"/>
        </w:rPr>
        <w:t>Aquaculture</w:t>
      </w:r>
      <w:r w:rsidRPr="007139A9">
        <w:rPr>
          <w:rFonts w:ascii="Times New Roman" w:eastAsia="Calibri" w:hAnsi="Times New Roman"/>
          <w:noProof/>
          <w:lang w:bidi="ar-SA"/>
        </w:rPr>
        <w:t xml:space="preserve">, </w:t>
      </w:r>
      <w:r w:rsidRPr="007139A9">
        <w:rPr>
          <w:rFonts w:ascii="Times New Roman" w:eastAsia="Calibri" w:hAnsi="Times New Roman"/>
          <w:i/>
          <w:iCs/>
          <w:noProof/>
          <w:lang w:bidi="ar-SA"/>
        </w:rPr>
        <w:t>85</w:t>
      </w:r>
      <w:r w:rsidRPr="007139A9">
        <w:rPr>
          <w:rFonts w:ascii="Times New Roman" w:eastAsia="Calibri" w:hAnsi="Times New Roman"/>
          <w:noProof/>
          <w:lang w:bidi="ar-SA"/>
        </w:rPr>
        <w:t>(1-4), 247-257.</w:t>
      </w:r>
    </w:p>
    <w:p w:rsidR="0073065B" w:rsidRPr="001A494A" w:rsidRDefault="0073065B"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Witten, D. M., &amp; Tibshirani, R. (2009). Covariance</w:t>
      </w:r>
      <w:r w:rsidRPr="001A494A">
        <w:rPr>
          <w:rFonts w:ascii="Calibri" w:eastAsia="Calibri" w:hAnsi="Calibri"/>
          <w:noProof/>
          <w:lang w:bidi="ar-SA"/>
        </w:rPr>
        <w:t>‐</w:t>
      </w:r>
      <w:r w:rsidRPr="001A494A">
        <w:rPr>
          <w:rFonts w:ascii="Times New Roman" w:eastAsia="Calibri" w:hAnsi="Times New Roman"/>
          <w:noProof/>
          <w:lang w:bidi="ar-SA"/>
        </w:rPr>
        <w:t xml:space="preserve">regularized regression and classification for high dimensional problems. </w:t>
      </w:r>
      <w:r w:rsidRPr="001A494A">
        <w:rPr>
          <w:rFonts w:ascii="Times New Roman" w:eastAsia="Calibri" w:hAnsi="Times New Roman"/>
          <w:i/>
          <w:noProof/>
          <w:lang w:bidi="ar-SA"/>
        </w:rPr>
        <w:t>Journal of the Royal Statistical Society: Series B (Statistical Methodology), 71</w:t>
      </w:r>
      <w:r w:rsidRPr="001A494A">
        <w:rPr>
          <w:rFonts w:ascii="Times New Roman" w:eastAsia="Calibri" w:hAnsi="Times New Roman"/>
          <w:noProof/>
          <w:lang w:bidi="ar-SA"/>
        </w:rPr>
        <w:t xml:space="preserve">(3), 615-636. </w:t>
      </w:r>
    </w:p>
    <w:p w:rsidR="0073065B" w:rsidRDefault="0073065B" w:rsidP="001A494A">
      <w:pPr>
        <w:spacing w:line="240" w:lineRule="auto"/>
        <w:ind w:left="720" w:hanging="720"/>
        <w:rPr>
          <w:rFonts w:ascii="Times New Roman" w:eastAsia="Calibri" w:hAnsi="Times New Roman"/>
          <w:noProof/>
          <w:lang w:bidi="ar-SA"/>
        </w:rPr>
      </w:pPr>
    </w:p>
    <w:p w:rsidR="006C42C6" w:rsidRPr="006C42C6" w:rsidRDefault="006C42C6" w:rsidP="006C42C6">
      <w:pPr>
        <w:spacing w:line="240" w:lineRule="auto"/>
        <w:ind w:left="720" w:hanging="720"/>
        <w:rPr>
          <w:rFonts w:ascii="Times New Roman" w:eastAsia="Calibri" w:hAnsi="Times New Roman"/>
          <w:noProof/>
          <w:lang w:bidi="ar-SA"/>
        </w:rPr>
      </w:pPr>
      <w:r w:rsidRPr="006C42C6">
        <w:rPr>
          <w:rFonts w:ascii="Times New Roman" w:eastAsia="Calibri" w:hAnsi="Times New Roman"/>
          <w:noProof/>
          <w:lang w:bidi="ar-SA"/>
        </w:rPr>
        <w:t xml:space="preserve">Zolczynski Jr, S. J., &amp; Davies, W. D. (1976). Growth characteristics of the northern and Florida subspecies of largemouth bass and their hybrid, and a comparison of catchability between the subspecies. </w:t>
      </w:r>
      <w:r w:rsidRPr="006C42C6">
        <w:rPr>
          <w:rFonts w:ascii="Times New Roman" w:eastAsia="Calibri" w:hAnsi="Times New Roman"/>
          <w:i/>
          <w:iCs/>
          <w:noProof/>
          <w:lang w:bidi="ar-SA"/>
        </w:rPr>
        <w:t>Transactions of the American Fisheries Society</w:t>
      </w:r>
      <w:r w:rsidRPr="006C42C6">
        <w:rPr>
          <w:rFonts w:ascii="Times New Roman" w:eastAsia="Calibri" w:hAnsi="Times New Roman"/>
          <w:noProof/>
          <w:lang w:bidi="ar-SA"/>
        </w:rPr>
        <w:t xml:space="preserve">, </w:t>
      </w:r>
      <w:r w:rsidRPr="006C42C6">
        <w:rPr>
          <w:rFonts w:ascii="Times New Roman" w:eastAsia="Calibri" w:hAnsi="Times New Roman"/>
          <w:i/>
          <w:iCs/>
          <w:noProof/>
          <w:lang w:bidi="ar-SA"/>
        </w:rPr>
        <w:t>105</w:t>
      </w:r>
      <w:r w:rsidRPr="006C42C6">
        <w:rPr>
          <w:rFonts w:ascii="Times New Roman" w:eastAsia="Calibri" w:hAnsi="Times New Roman"/>
          <w:noProof/>
          <w:lang w:bidi="ar-SA"/>
        </w:rPr>
        <w:t>(2), 240-243.</w:t>
      </w:r>
    </w:p>
    <w:p w:rsidR="006C42C6" w:rsidRPr="001A494A" w:rsidRDefault="006C42C6" w:rsidP="001A494A">
      <w:pPr>
        <w:spacing w:line="240" w:lineRule="auto"/>
        <w:ind w:left="720" w:hanging="720"/>
        <w:rPr>
          <w:rFonts w:ascii="Times New Roman" w:eastAsia="Calibri" w:hAnsi="Times New Roman"/>
          <w:noProof/>
          <w:lang w:bidi="ar-SA"/>
        </w:rPr>
      </w:pPr>
    </w:p>
    <w:p w:rsidR="001A494A" w:rsidRDefault="001A494A" w:rsidP="001A494A">
      <w:pPr>
        <w:spacing w:line="240" w:lineRule="auto"/>
        <w:ind w:left="720" w:hanging="720"/>
        <w:rPr>
          <w:rFonts w:ascii="Times New Roman" w:eastAsia="Calibri" w:hAnsi="Times New Roman"/>
          <w:noProof/>
          <w:lang w:bidi="ar-SA"/>
        </w:rPr>
      </w:pPr>
      <w:r w:rsidRPr="001A494A">
        <w:rPr>
          <w:rFonts w:ascii="Times New Roman" w:eastAsia="Calibri" w:hAnsi="Times New Roman"/>
          <w:noProof/>
          <w:lang w:bidi="ar-SA"/>
        </w:rPr>
        <w:t xml:space="preserve">Zou, H., &amp; Hastie, T. (2005). Regularization and variable selection via the elastic net. </w:t>
      </w:r>
      <w:r w:rsidRPr="001A494A">
        <w:rPr>
          <w:rFonts w:ascii="Times New Roman" w:eastAsia="Calibri" w:hAnsi="Times New Roman"/>
          <w:i/>
          <w:noProof/>
          <w:lang w:bidi="ar-SA"/>
        </w:rPr>
        <w:t>Journal of the Royal Statistical Society: Series B (Statistical Methodology), 67</w:t>
      </w:r>
      <w:r w:rsidRPr="001A494A">
        <w:rPr>
          <w:rFonts w:ascii="Times New Roman" w:eastAsia="Calibri" w:hAnsi="Times New Roman"/>
          <w:noProof/>
          <w:lang w:bidi="ar-SA"/>
        </w:rPr>
        <w:t xml:space="preserve">(2), 301-320. </w:t>
      </w:r>
    </w:p>
    <w:p w:rsidR="00B01270" w:rsidRPr="001A494A" w:rsidRDefault="00B01270" w:rsidP="001A494A">
      <w:pPr>
        <w:spacing w:line="240" w:lineRule="auto"/>
        <w:ind w:left="720" w:hanging="720"/>
        <w:rPr>
          <w:rFonts w:ascii="Times New Roman" w:eastAsia="Calibri" w:hAnsi="Times New Roman"/>
          <w:noProof/>
          <w:lang w:bidi="ar-SA"/>
        </w:rPr>
      </w:pPr>
    </w:p>
    <w:p w:rsidR="001E652F" w:rsidRPr="001E652F" w:rsidRDefault="001A494A" w:rsidP="001E652F">
      <w:pPr>
        <w:spacing w:line="240" w:lineRule="auto"/>
        <w:rPr>
          <w:rFonts w:ascii="Times New Roman" w:hAnsi="Times New Roman"/>
        </w:rPr>
      </w:pPr>
      <w:r w:rsidRPr="00DA543F">
        <w:rPr>
          <w:rFonts w:ascii="Times New Roman" w:eastAsia="Calibri" w:hAnsi="Times New Roman"/>
          <w:noProof/>
          <w:lang w:bidi="ar-SA"/>
        </w:rPr>
        <w:t xml:space="preserve">Zuur, A. F., Ieno, E. N., &amp; Elphick, C. S. (2010). A protocol for data exploration to </w:t>
      </w:r>
      <w:r w:rsidRPr="00DA543F">
        <w:rPr>
          <w:rFonts w:ascii="Times New Roman" w:eastAsia="Calibri" w:hAnsi="Times New Roman"/>
          <w:noProof/>
          <w:lang w:bidi="ar-SA"/>
        </w:rPr>
        <w:tab/>
        <w:t xml:space="preserve">avoid common statistical problems. </w:t>
      </w:r>
      <w:r w:rsidRPr="00DA543F">
        <w:rPr>
          <w:rFonts w:ascii="Times New Roman" w:eastAsia="Calibri" w:hAnsi="Times New Roman"/>
          <w:i/>
          <w:noProof/>
          <w:lang w:bidi="ar-SA"/>
        </w:rPr>
        <w:t>Methods in Ecology and Evolution, 1</w:t>
      </w:r>
      <w:r w:rsidRPr="00DA543F">
        <w:rPr>
          <w:rFonts w:ascii="Times New Roman" w:eastAsia="Calibri" w:hAnsi="Times New Roman"/>
          <w:noProof/>
          <w:lang w:bidi="ar-SA"/>
        </w:rPr>
        <w:t>(1), 3-</w:t>
      </w:r>
      <w:r w:rsidRPr="00DA543F">
        <w:rPr>
          <w:rFonts w:ascii="Times New Roman" w:eastAsia="Calibri" w:hAnsi="Times New Roman"/>
          <w:noProof/>
          <w:lang w:bidi="ar-SA"/>
        </w:rPr>
        <w:tab/>
        <w:t>14.</w:t>
      </w:r>
    </w:p>
    <w:p w:rsidR="001E652F" w:rsidRDefault="001E652F" w:rsidP="001E652F">
      <w:bookmarkStart w:id="24" w:name="_Toc481253862"/>
    </w:p>
    <w:p w:rsidR="00FF305C" w:rsidRDefault="00FF305C" w:rsidP="001E652F"/>
    <w:p w:rsidR="00D55381" w:rsidRDefault="00D55381" w:rsidP="001E652F"/>
    <w:p w:rsidR="00D55381" w:rsidRDefault="00D55381" w:rsidP="001E652F"/>
    <w:p w:rsidR="00D55381" w:rsidRDefault="00D55381" w:rsidP="001E652F"/>
    <w:p w:rsidR="00D55381" w:rsidRDefault="00D55381" w:rsidP="001E652F"/>
    <w:p w:rsidR="00D55381" w:rsidRDefault="00D55381" w:rsidP="001E652F"/>
    <w:p w:rsidR="00D55381" w:rsidRDefault="00D55381" w:rsidP="001E652F"/>
    <w:p w:rsidR="00D55381" w:rsidRDefault="00D55381" w:rsidP="001E652F"/>
    <w:p w:rsidR="007373BF" w:rsidRPr="001E652F" w:rsidRDefault="007373BF" w:rsidP="007373BF">
      <w:pPr>
        <w:pStyle w:val="Heading1"/>
      </w:pPr>
      <w:bookmarkStart w:id="25" w:name="_Toc482045172"/>
      <w:r>
        <w:lastRenderedPageBreak/>
        <w:t>Appendix</w:t>
      </w:r>
      <w:bookmarkEnd w:id="25"/>
    </w:p>
    <w:p w:rsidR="00FD6267" w:rsidRPr="00FD6267" w:rsidRDefault="001E652F" w:rsidP="00FD6267">
      <w:pPr>
        <w:pStyle w:val="Caption"/>
      </w:pPr>
      <w:r>
        <w:t xml:space="preserve">Table </w:t>
      </w:r>
      <w:fldSimple w:instr=" SEQ Table \* ARABIC ">
        <w:r w:rsidR="00235FC1">
          <w:rPr>
            <w:noProof/>
          </w:rPr>
          <w:t>1</w:t>
        </w:r>
      </w:fldSimple>
      <w:r>
        <w:t>. Lakes in tiers one, two, and three that are stocked wit</w:t>
      </w:r>
      <w:r w:rsidR="00F27921">
        <w:t>h Florida largemouth bass</w:t>
      </w:r>
      <w:r>
        <w:t xml:space="preserve"> by the Oklahoma Department of Wildlife Conservation (ODWC)</w:t>
      </w:r>
    </w:p>
    <w:tbl>
      <w:tblPr>
        <w:tblStyle w:val="TableGrid"/>
        <w:tblW w:w="0" w:type="auto"/>
        <w:jc w:val="center"/>
        <w:tblLook w:val="04A0"/>
      </w:tblPr>
      <w:tblGrid>
        <w:gridCol w:w="2610"/>
        <w:gridCol w:w="2790"/>
        <w:gridCol w:w="2880"/>
      </w:tblGrid>
      <w:tr w:rsidR="000170A0" w:rsidTr="007373BF">
        <w:trPr>
          <w:jc w:val="center"/>
        </w:trPr>
        <w:tc>
          <w:tcPr>
            <w:tcW w:w="2610" w:type="dxa"/>
          </w:tcPr>
          <w:bookmarkEnd w:id="24"/>
          <w:p w:rsidR="000170A0" w:rsidRDefault="007C418F" w:rsidP="00FD6267">
            <w:pPr>
              <w:pStyle w:val="Caption"/>
              <w:jc w:val="center"/>
            </w:pPr>
            <w:r>
              <w:t>Tier One</w:t>
            </w:r>
          </w:p>
        </w:tc>
        <w:tc>
          <w:tcPr>
            <w:tcW w:w="2790" w:type="dxa"/>
          </w:tcPr>
          <w:p w:rsidR="000170A0" w:rsidRDefault="007C418F" w:rsidP="00FD6267">
            <w:pPr>
              <w:pStyle w:val="Caption"/>
              <w:jc w:val="center"/>
            </w:pPr>
            <w:r>
              <w:t>Tier Two</w:t>
            </w:r>
          </w:p>
        </w:tc>
        <w:tc>
          <w:tcPr>
            <w:tcW w:w="2880" w:type="dxa"/>
          </w:tcPr>
          <w:p w:rsidR="000170A0" w:rsidRDefault="007C418F" w:rsidP="00FD6267">
            <w:pPr>
              <w:pStyle w:val="Caption"/>
              <w:jc w:val="center"/>
            </w:pPr>
            <w:r>
              <w:t>Tier Three</w:t>
            </w:r>
          </w:p>
        </w:tc>
      </w:tr>
      <w:tr w:rsidR="00660F91" w:rsidTr="007373BF">
        <w:trPr>
          <w:jc w:val="center"/>
        </w:trPr>
        <w:tc>
          <w:tcPr>
            <w:tcW w:w="2610" w:type="dxa"/>
          </w:tcPr>
          <w:p w:rsidR="00660F91" w:rsidRPr="007C418F" w:rsidRDefault="00660F91" w:rsidP="00FD6267">
            <w:pPr>
              <w:pStyle w:val="Caption"/>
            </w:pPr>
            <w:r>
              <w:t>Arbuckle</w:t>
            </w:r>
          </w:p>
        </w:tc>
        <w:tc>
          <w:tcPr>
            <w:tcW w:w="2790" w:type="dxa"/>
            <w:vAlign w:val="bottom"/>
          </w:tcPr>
          <w:p w:rsidR="00660F91" w:rsidRDefault="00660F91" w:rsidP="00FD6267">
            <w:pPr>
              <w:spacing w:line="240" w:lineRule="auto"/>
              <w:rPr>
                <w:b/>
                <w:bCs/>
                <w:color w:val="000000"/>
              </w:rPr>
            </w:pPr>
            <w:r>
              <w:rPr>
                <w:b/>
                <w:bCs/>
                <w:color w:val="000000"/>
              </w:rPr>
              <w:t>Bixhoma</w:t>
            </w:r>
          </w:p>
        </w:tc>
        <w:tc>
          <w:tcPr>
            <w:tcW w:w="2880" w:type="dxa"/>
            <w:vAlign w:val="bottom"/>
          </w:tcPr>
          <w:p w:rsidR="00660F91" w:rsidRDefault="00660F91" w:rsidP="00FD6267">
            <w:pPr>
              <w:spacing w:line="240" w:lineRule="auto"/>
              <w:rPr>
                <w:b/>
                <w:bCs/>
                <w:color w:val="000000"/>
              </w:rPr>
            </w:pPr>
            <w:r>
              <w:rPr>
                <w:b/>
                <w:bCs/>
                <w:color w:val="000000"/>
              </w:rPr>
              <w:t>Ardmore City</w:t>
            </w:r>
          </w:p>
        </w:tc>
      </w:tr>
      <w:tr w:rsidR="00660F91" w:rsidTr="007373BF">
        <w:trPr>
          <w:jc w:val="center"/>
        </w:trPr>
        <w:tc>
          <w:tcPr>
            <w:tcW w:w="2610" w:type="dxa"/>
          </w:tcPr>
          <w:p w:rsidR="00660F91" w:rsidRDefault="00660F91" w:rsidP="00FD6267">
            <w:pPr>
              <w:pStyle w:val="Caption"/>
            </w:pPr>
            <w:r>
              <w:t>Broken Bow</w:t>
            </w:r>
          </w:p>
        </w:tc>
        <w:tc>
          <w:tcPr>
            <w:tcW w:w="2790" w:type="dxa"/>
            <w:vAlign w:val="bottom"/>
          </w:tcPr>
          <w:p w:rsidR="00660F91" w:rsidRDefault="00660F91" w:rsidP="00FD6267">
            <w:pPr>
              <w:spacing w:line="240" w:lineRule="auto"/>
              <w:rPr>
                <w:b/>
                <w:bCs/>
                <w:color w:val="000000"/>
              </w:rPr>
            </w:pPr>
            <w:r>
              <w:rPr>
                <w:b/>
                <w:bCs/>
                <w:color w:val="000000"/>
              </w:rPr>
              <w:t>Cedar</w:t>
            </w:r>
          </w:p>
        </w:tc>
        <w:tc>
          <w:tcPr>
            <w:tcW w:w="2880" w:type="dxa"/>
            <w:vAlign w:val="bottom"/>
          </w:tcPr>
          <w:p w:rsidR="00660F91" w:rsidRDefault="00660F91" w:rsidP="00FD6267">
            <w:pPr>
              <w:spacing w:line="240" w:lineRule="auto"/>
              <w:rPr>
                <w:b/>
                <w:bCs/>
                <w:color w:val="000000"/>
              </w:rPr>
            </w:pPr>
            <w:r>
              <w:rPr>
                <w:b/>
                <w:bCs/>
                <w:color w:val="000000"/>
              </w:rPr>
              <w:t>Beggs</w:t>
            </w:r>
          </w:p>
        </w:tc>
      </w:tr>
      <w:tr w:rsidR="00660F91" w:rsidTr="007373BF">
        <w:trPr>
          <w:jc w:val="center"/>
        </w:trPr>
        <w:tc>
          <w:tcPr>
            <w:tcW w:w="2610" w:type="dxa"/>
          </w:tcPr>
          <w:p w:rsidR="00660F91" w:rsidRDefault="00660F91" w:rsidP="00FD6267">
            <w:pPr>
              <w:pStyle w:val="Caption"/>
            </w:pPr>
            <w:r>
              <w:t>McGee Creek</w:t>
            </w:r>
          </w:p>
        </w:tc>
        <w:tc>
          <w:tcPr>
            <w:tcW w:w="2790" w:type="dxa"/>
            <w:vAlign w:val="bottom"/>
          </w:tcPr>
          <w:p w:rsidR="00660F91" w:rsidRDefault="00660F91" w:rsidP="00FD6267">
            <w:pPr>
              <w:spacing w:line="240" w:lineRule="auto"/>
              <w:rPr>
                <w:b/>
                <w:bCs/>
                <w:color w:val="000000"/>
              </w:rPr>
            </w:pPr>
            <w:r>
              <w:rPr>
                <w:b/>
                <w:bCs/>
                <w:color w:val="000000"/>
              </w:rPr>
              <w:t>Dripping Springs</w:t>
            </w:r>
          </w:p>
        </w:tc>
        <w:tc>
          <w:tcPr>
            <w:tcW w:w="2880" w:type="dxa"/>
            <w:vAlign w:val="bottom"/>
          </w:tcPr>
          <w:p w:rsidR="00660F91" w:rsidRDefault="00660F91" w:rsidP="00FD6267">
            <w:pPr>
              <w:spacing w:line="240" w:lineRule="auto"/>
              <w:rPr>
                <w:b/>
                <w:bCs/>
                <w:color w:val="000000"/>
              </w:rPr>
            </w:pPr>
            <w:r>
              <w:rPr>
                <w:b/>
                <w:bCs/>
                <w:color w:val="000000"/>
              </w:rPr>
              <w:t>Carl Albert</w:t>
            </w:r>
          </w:p>
        </w:tc>
      </w:tr>
      <w:tr w:rsidR="00660F91" w:rsidTr="007373BF">
        <w:trPr>
          <w:jc w:val="center"/>
        </w:trPr>
        <w:tc>
          <w:tcPr>
            <w:tcW w:w="2610" w:type="dxa"/>
          </w:tcPr>
          <w:p w:rsidR="00660F91" w:rsidRDefault="00660F91" w:rsidP="00FD6267">
            <w:pPr>
              <w:pStyle w:val="Caption"/>
            </w:pPr>
            <w:r>
              <w:t>Murray</w:t>
            </w:r>
          </w:p>
        </w:tc>
        <w:tc>
          <w:tcPr>
            <w:tcW w:w="2790" w:type="dxa"/>
            <w:vAlign w:val="bottom"/>
          </w:tcPr>
          <w:p w:rsidR="00660F91" w:rsidRDefault="00660F91" w:rsidP="00FD6267">
            <w:pPr>
              <w:spacing w:line="240" w:lineRule="auto"/>
              <w:rPr>
                <w:b/>
                <w:bCs/>
                <w:color w:val="000000"/>
              </w:rPr>
            </w:pPr>
            <w:r>
              <w:rPr>
                <w:b/>
                <w:bCs/>
                <w:color w:val="000000"/>
              </w:rPr>
              <w:t>Durant</w:t>
            </w:r>
          </w:p>
        </w:tc>
        <w:tc>
          <w:tcPr>
            <w:tcW w:w="2880" w:type="dxa"/>
            <w:vAlign w:val="bottom"/>
          </w:tcPr>
          <w:p w:rsidR="00660F91" w:rsidRDefault="00660F91" w:rsidP="00FD6267">
            <w:pPr>
              <w:spacing w:line="240" w:lineRule="auto"/>
              <w:rPr>
                <w:b/>
                <w:bCs/>
                <w:color w:val="000000"/>
              </w:rPr>
            </w:pPr>
            <w:r>
              <w:rPr>
                <w:b/>
                <w:bCs/>
                <w:color w:val="000000"/>
              </w:rPr>
              <w:t>Carlton</w:t>
            </w:r>
          </w:p>
        </w:tc>
      </w:tr>
      <w:tr w:rsidR="00660F91" w:rsidTr="007373BF">
        <w:trPr>
          <w:jc w:val="center"/>
        </w:trPr>
        <w:tc>
          <w:tcPr>
            <w:tcW w:w="2610" w:type="dxa"/>
          </w:tcPr>
          <w:p w:rsidR="00660F91" w:rsidRDefault="00660F91" w:rsidP="00FD6267">
            <w:pPr>
              <w:pStyle w:val="Caption"/>
            </w:pPr>
            <w:r>
              <w:t>Sardis</w:t>
            </w:r>
          </w:p>
        </w:tc>
        <w:tc>
          <w:tcPr>
            <w:tcW w:w="2790" w:type="dxa"/>
            <w:vAlign w:val="bottom"/>
          </w:tcPr>
          <w:p w:rsidR="00660F91" w:rsidRDefault="00660F91" w:rsidP="00FD6267">
            <w:pPr>
              <w:spacing w:line="240" w:lineRule="auto"/>
              <w:rPr>
                <w:b/>
                <w:bCs/>
                <w:color w:val="000000"/>
              </w:rPr>
            </w:pPr>
            <w:r>
              <w:rPr>
                <w:b/>
                <w:bCs/>
                <w:color w:val="000000"/>
              </w:rPr>
              <w:t>Elmer Thomas</w:t>
            </w:r>
          </w:p>
        </w:tc>
        <w:tc>
          <w:tcPr>
            <w:tcW w:w="2880" w:type="dxa"/>
            <w:vAlign w:val="bottom"/>
          </w:tcPr>
          <w:p w:rsidR="00660F91" w:rsidRDefault="00660F91" w:rsidP="00FD6267">
            <w:pPr>
              <w:spacing w:line="240" w:lineRule="auto"/>
              <w:rPr>
                <w:b/>
                <w:bCs/>
                <w:color w:val="000000"/>
              </w:rPr>
            </w:pPr>
            <w:r>
              <w:rPr>
                <w:b/>
                <w:bCs/>
                <w:color w:val="000000"/>
              </w:rPr>
              <w:t>Church</w:t>
            </w:r>
          </w:p>
        </w:tc>
      </w:tr>
      <w:tr w:rsidR="00573E6D" w:rsidTr="007373BF">
        <w:trPr>
          <w:jc w:val="center"/>
        </w:trPr>
        <w:tc>
          <w:tcPr>
            <w:tcW w:w="2610" w:type="dxa"/>
            <w:vMerge w:val="restart"/>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Eufaula</w:t>
            </w:r>
          </w:p>
        </w:tc>
        <w:tc>
          <w:tcPr>
            <w:tcW w:w="2880" w:type="dxa"/>
            <w:vAlign w:val="bottom"/>
          </w:tcPr>
          <w:p w:rsidR="00573E6D" w:rsidRDefault="00573E6D" w:rsidP="00FD6267">
            <w:pPr>
              <w:spacing w:line="240" w:lineRule="auto"/>
              <w:rPr>
                <w:b/>
                <w:bCs/>
                <w:color w:val="000000"/>
              </w:rPr>
            </w:pPr>
            <w:r>
              <w:rPr>
                <w:b/>
                <w:bCs/>
                <w:color w:val="000000"/>
              </w:rPr>
              <w:t>Clayton</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Holdenville City</w:t>
            </w:r>
          </w:p>
        </w:tc>
        <w:tc>
          <w:tcPr>
            <w:tcW w:w="2880" w:type="dxa"/>
            <w:vAlign w:val="bottom"/>
          </w:tcPr>
          <w:p w:rsidR="00573E6D" w:rsidRDefault="00573E6D" w:rsidP="00FD6267">
            <w:pPr>
              <w:spacing w:line="240" w:lineRule="auto"/>
              <w:rPr>
                <w:b/>
                <w:bCs/>
                <w:color w:val="000000"/>
              </w:rPr>
            </w:pPr>
            <w:r>
              <w:rPr>
                <w:b/>
                <w:bCs/>
                <w:color w:val="000000"/>
              </w:rPr>
              <w:t>Clear Creek</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Lawtonka</w:t>
            </w:r>
          </w:p>
        </w:tc>
        <w:tc>
          <w:tcPr>
            <w:tcW w:w="2880" w:type="dxa"/>
            <w:vAlign w:val="bottom"/>
          </w:tcPr>
          <w:p w:rsidR="00573E6D" w:rsidRDefault="00573E6D" w:rsidP="00FD6267">
            <w:pPr>
              <w:spacing w:line="240" w:lineRule="auto"/>
              <w:rPr>
                <w:b/>
                <w:bCs/>
                <w:color w:val="000000"/>
              </w:rPr>
            </w:pPr>
            <w:r>
              <w:rPr>
                <w:b/>
                <w:bCs/>
                <w:color w:val="000000"/>
              </w:rPr>
              <w:t>Comanche</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Mountain</w:t>
            </w:r>
          </w:p>
        </w:tc>
        <w:tc>
          <w:tcPr>
            <w:tcW w:w="2880" w:type="dxa"/>
            <w:vAlign w:val="bottom"/>
          </w:tcPr>
          <w:p w:rsidR="00573E6D" w:rsidRDefault="00573E6D" w:rsidP="00FD6267">
            <w:pPr>
              <w:spacing w:line="240" w:lineRule="auto"/>
              <w:rPr>
                <w:b/>
                <w:bCs/>
                <w:color w:val="000000"/>
              </w:rPr>
            </w:pPr>
            <w:r>
              <w:rPr>
                <w:b/>
                <w:bCs/>
                <w:color w:val="000000"/>
              </w:rPr>
              <w:t>Coon Creek</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Nanih Waiya</w:t>
            </w:r>
          </w:p>
        </w:tc>
        <w:tc>
          <w:tcPr>
            <w:tcW w:w="2880" w:type="dxa"/>
            <w:vAlign w:val="bottom"/>
          </w:tcPr>
          <w:p w:rsidR="00573E6D" w:rsidRDefault="00573E6D" w:rsidP="00FD6267">
            <w:pPr>
              <w:spacing w:line="240" w:lineRule="auto"/>
              <w:rPr>
                <w:b/>
                <w:bCs/>
                <w:color w:val="000000"/>
              </w:rPr>
            </w:pPr>
            <w:r>
              <w:rPr>
                <w:b/>
                <w:bCs/>
                <w:color w:val="000000"/>
              </w:rPr>
              <w:t>Crowder</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Okemah</w:t>
            </w:r>
          </w:p>
        </w:tc>
        <w:tc>
          <w:tcPr>
            <w:tcW w:w="2880" w:type="dxa"/>
            <w:vAlign w:val="bottom"/>
          </w:tcPr>
          <w:p w:rsidR="00573E6D" w:rsidRDefault="00573E6D" w:rsidP="00FD6267">
            <w:pPr>
              <w:spacing w:line="240" w:lineRule="auto"/>
              <w:rPr>
                <w:b/>
                <w:bCs/>
                <w:color w:val="000000"/>
              </w:rPr>
            </w:pPr>
            <w:r>
              <w:rPr>
                <w:b/>
                <w:bCs/>
                <w:color w:val="000000"/>
              </w:rPr>
              <w:t>Fuqua</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Okmulgee</w:t>
            </w:r>
          </w:p>
        </w:tc>
        <w:tc>
          <w:tcPr>
            <w:tcW w:w="2880" w:type="dxa"/>
            <w:vAlign w:val="bottom"/>
          </w:tcPr>
          <w:p w:rsidR="00573E6D" w:rsidRDefault="00573E6D" w:rsidP="00FD6267">
            <w:pPr>
              <w:spacing w:line="240" w:lineRule="auto"/>
              <w:rPr>
                <w:b/>
                <w:bCs/>
                <w:color w:val="000000"/>
              </w:rPr>
            </w:pPr>
            <w:r>
              <w:rPr>
                <w:b/>
                <w:bCs/>
                <w:color w:val="000000"/>
              </w:rPr>
              <w:t>Humphreys</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Ozzie Cobb</w:t>
            </w:r>
          </w:p>
        </w:tc>
        <w:tc>
          <w:tcPr>
            <w:tcW w:w="2880" w:type="dxa"/>
            <w:vAlign w:val="bottom"/>
          </w:tcPr>
          <w:p w:rsidR="00573E6D" w:rsidRDefault="00573E6D" w:rsidP="00FD6267">
            <w:pPr>
              <w:spacing w:line="240" w:lineRule="auto"/>
              <w:rPr>
                <w:b/>
                <w:bCs/>
                <w:color w:val="000000"/>
              </w:rPr>
            </w:pPr>
            <w:r>
              <w:rPr>
                <w:b/>
                <w:bCs/>
                <w:color w:val="000000"/>
              </w:rPr>
              <w:t>Longmire</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Pine Creek</w:t>
            </w:r>
          </w:p>
        </w:tc>
        <w:tc>
          <w:tcPr>
            <w:tcW w:w="2880" w:type="dxa"/>
            <w:vAlign w:val="bottom"/>
          </w:tcPr>
          <w:p w:rsidR="00573E6D" w:rsidRDefault="00573E6D" w:rsidP="00FD6267">
            <w:pPr>
              <w:spacing w:line="240" w:lineRule="auto"/>
              <w:rPr>
                <w:b/>
                <w:bCs/>
                <w:color w:val="000000"/>
              </w:rPr>
            </w:pPr>
            <w:r>
              <w:rPr>
                <w:b/>
                <w:bCs/>
                <w:color w:val="000000"/>
              </w:rPr>
              <w:t>Onapa</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Prague</w:t>
            </w:r>
          </w:p>
        </w:tc>
        <w:tc>
          <w:tcPr>
            <w:tcW w:w="2880" w:type="dxa"/>
            <w:vAlign w:val="bottom"/>
          </w:tcPr>
          <w:p w:rsidR="00573E6D" w:rsidRDefault="00573E6D" w:rsidP="00FD6267">
            <w:pPr>
              <w:spacing w:line="240" w:lineRule="auto"/>
              <w:rPr>
                <w:b/>
                <w:bCs/>
                <w:color w:val="000000"/>
              </w:rPr>
            </w:pPr>
            <w:r>
              <w:rPr>
                <w:b/>
                <w:bCs/>
                <w:color w:val="000000"/>
              </w:rPr>
              <w:t>Purcell</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Raymond Gary</w:t>
            </w:r>
          </w:p>
        </w:tc>
        <w:tc>
          <w:tcPr>
            <w:tcW w:w="2880" w:type="dxa"/>
            <w:vAlign w:val="bottom"/>
          </w:tcPr>
          <w:p w:rsidR="00573E6D" w:rsidRDefault="00573E6D" w:rsidP="00FD6267">
            <w:pPr>
              <w:spacing w:line="240" w:lineRule="auto"/>
              <w:rPr>
                <w:b/>
                <w:bCs/>
                <w:color w:val="000000"/>
              </w:rPr>
            </w:pPr>
            <w:r>
              <w:rPr>
                <w:b/>
                <w:bCs/>
                <w:color w:val="000000"/>
              </w:rPr>
              <w:t>Schooler</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Scott King*</w:t>
            </w:r>
          </w:p>
        </w:tc>
        <w:tc>
          <w:tcPr>
            <w:tcW w:w="2880" w:type="dxa"/>
            <w:vAlign w:val="bottom"/>
          </w:tcPr>
          <w:p w:rsidR="00573E6D" w:rsidRDefault="00573E6D" w:rsidP="00FD6267">
            <w:pPr>
              <w:spacing w:line="240" w:lineRule="auto"/>
              <w:rPr>
                <w:b/>
                <w:bCs/>
                <w:color w:val="000000"/>
              </w:rPr>
            </w:pPr>
            <w:r>
              <w:rPr>
                <w:b/>
                <w:bCs/>
                <w:color w:val="000000"/>
              </w:rPr>
              <w:t>Skiatook</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Sooner</w:t>
            </w:r>
          </w:p>
        </w:tc>
        <w:tc>
          <w:tcPr>
            <w:tcW w:w="2880" w:type="dxa"/>
            <w:vAlign w:val="bottom"/>
          </w:tcPr>
          <w:p w:rsidR="00573E6D" w:rsidRDefault="00573E6D" w:rsidP="00FD6267">
            <w:pPr>
              <w:spacing w:line="240" w:lineRule="auto"/>
              <w:rPr>
                <w:b/>
                <w:bCs/>
                <w:color w:val="000000"/>
              </w:rPr>
            </w:pPr>
            <w:r>
              <w:rPr>
                <w:b/>
                <w:bCs/>
                <w:color w:val="000000"/>
              </w:rPr>
              <w:t>Taft</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Sportsman</w:t>
            </w:r>
          </w:p>
        </w:tc>
        <w:tc>
          <w:tcPr>
            <w:tcW w:w="2880" w:type="dxa"/>
            <w:vAlign w:val="bottom"/>
          </w:tcPr>
          <w:p w:rsidR="00573E6D" w:rsidRDefault="00573E6D" w:rsidP="00FD6267">
            <w:pPr>
              <w:spacing w:line="240" w:lineRule="auto"/>
              <w:rPr>
                <w:b/>
                <w:bCs/>
                <w:color w:val="000000"/>
              </w:rPr>
            </w:pPr>
            <w:r>
              <w:rPr>
                <w:b/>
                <w:bCs/>
                <w:color w:val="000000"/>
              </w:rPr>
              <w:t>Talawanda</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Texoma</w:t>
            </w:r>
          </w:p>
        </w:tc>
        <w:tc>
          <w:tcPr>
            <w:tcW w:w="2880" w:type="dxa"/>
            <w:vAlign w:val="bottom"/>
          </w:tcPr>
          <w:p w:rsidR="00573E6D" w:rsidRDefault="00573E6D" w:rsidP="00FD6267">
            <w:pPr>
              <w:spacing w:line="240" w:lineRule="auto"/>
              <w:rPr>
                <w:b/>
                <w:bCs/>
                <w:color w:val="000000"/>
              </w:rPr>
            </w:pPr>
            <w:r>
              <w:rPr>
                <w:b/>
                <w:bCs/>
                <w:color w:val="000000"/>
              </w:rPr>
              <w:t>Wayne Wallace</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Thunderbird</w:t>
            </w:r>
          </w:p>
        </w:tc>
        <w:tc>
          <w:tcPr>
            <w:tcW w:w="2880" w:type="dxa"/>
            <w:vAlign w:val="bottom"/>
          </w:tcPr>
          <w:p w:rsidR="00573E6D" w:rsidRDefault="00573E6D" w:rsidP="00FD6267">
            <w:pPr>
              <w:spacing w:line="240" w:lineRule="auto"/>
              <w:rPr>
                <w:b/>
                <w:bCs/>
                <w:color w:val="000000"/>
              </w:rPr>
            </w:pPr>
            <w:r>
              <w:rPr>
                <w:b/>
                <w:bCs/>
                <w:color w:val="000000"/>
              </w:rPr>
              <w:t>Weleetka</w:t>
            </w: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Veterans</w:t>
            </w:r>
          </w:p>
        </w:tc>
        <w:tc>
          <w:tcPr>
            <w:tcW w:w="2880" w:type="dxa"/>
            <w:vMerge w:val="restart"/>
            <w:tcBorders>
              <w:bottom w:val="nil"/>
              <w:right w:val="nil"/>
            </w:tcBorders>
          </w:tcPr>
          <w:p w:rsidR="00573E6D" w:rsidRDefault="00573E6D" w:rsidP="00FD6267">
            <w:pPr>
              <w:pStyle w:val="Caption"/>
            </w:pPr>
          </w:p>
        </w:tc>
      </w:tr>
      <w:tr w:rsidR="00573E6D" w:rsidTr="007373BF">
        <w:trPr>
          <w:jc w:val="center"/>
        </w:trPr>
        <w:tc>
          <w:tcPr>
            <w:tcW w:w="2610" w:type="dxa"/>
            <w:vMerge/>
            <w:tcBorders>
              <w:left w:val="nil"/>
              <w:bottom w:val="nil"/>
            </w:tcBorders>
          </w:tcPr>
          <w:p w:rsidR="00573E6D" w:rsidRDefault="00573E6D" w:rsidP="00FD6267">
            <w:pPr>
              <w:pStyle w:val="Caption"/>
            </w:pPr>
          </w:p>
        </w:tc>
        <w:tc>
          <w:tcPr>
            <w:tcW w:w="2790" w:type="dxa"/>
            <w:vAlign w:val="bottom"/>
          </w:tcPr>
          <w:p w:rsidR="00573E6D" w:rsidRDefault="00573E6D" w:rsidP="00FD6267">
            <w:pPr>
              <w:spacing w:line="240" w:lineRule="auto"/>
              <w:rPr>
                <w:b/>
                <w:bCs/>
                <w:color w:val="000000"/>
              </w:rPr>
            </w:pPr>
            <w:r>
              <w:rPr>
                <w:b/>
                <w:bCs/>
                <w:color w:val="000000"/>
              </w:rPr>
              <w:t>Wetumka</w:t>
            </w:r>
          </w:p>
        </w:tc>
        <w:tc>
          <w:tcPr>
            <w:tcW w:w="2880" w:type="dxa"/>
            <w:vMerge/>
            <w:tcBorders>
              <w:bottom w:val="nil"/>
              <w:right w:val="nil"/>
            </w:tcBorders>
          </w:tcPr>
          <w:p w:rsidR="00573E6D" w:rsidRDefault="00573E6D" w:rsidP="00FD6267">
            <w:pPr>
              <w:pStyle w:val="Caption"/>
            </w:pPr>
          </w:p>
        </w:tc>
      </w:tr>
    </w:tbl>
    <w:p w:rsidR="00FA191A" w:rsidRDefault="00573E6D" w:rsidP="00FD6267">
      <w:pPr>
        <w:pStyle w:val="Caption"/>
      </w:pPr>
      <w:r>
        <w:t>*</w:t>
      </w:r>
      <w:r w:rsidRPr="00573E6D">
        <w:rPr>
          <w:sz w:val="20"/>
          <w:szCs w:val="20"/>
        </w:rPr>
        <w:t xml:space="preserve">Scott King was removed from the stocking program </w:t>
      </w:r>
      <w:r w:rsidR="00C3351E">
        <w:rPr>
          <w:sz w:val="20"/>
          <w:szCs w:val="20"/>
        </w:rPr>
        <w:t>after the first year</w:t>
      </w:r>
    </w:p>
    <w:p w:rsidR="00FA191A" w:rsidRDefault="00FA191A" w:rsidP="00B34BE2">
      <w:pPr>
        <w:pStyle w:val="Caption"/>
        <w:keepNext/>
        <w:spacing w:line="480" w:lineRule="auto"/>
      </w:pPr>
    </w:p>
    <w:p w:rsidR="00FA191A" w:rsidRDefault="00FA191A" w:rsidP="00B34BE2">
      <w:pPr>
        <w:pStyle w:val="Caption"/>
        <w:keepNext/>
        <w:spacing w:line="480" w:lineRule="auto"/>
      </w:pPr>
    </w:p>
    <w:p w:rsidR="00FA191A" w:rsidRDefault="00FA191A" w:rsidP="00B34BE2">
      <w:pPr>
        <w:pStyle w:val="Caption"/>
        <w:keepNext/>
        <w:spacing w:line="480" w:lineRule="auto"/>
      </w:pPr>
    </w:p>
    <w:p w:rsidR="00FA191A" w:rsidRDefault="00FA191A" w:rsidP="00B34BE2">
      <w:pPr>
        <w:pStyle w:val="Caption"/>
        <w:keepNext/>
        <w:spacing w:line="480" w:lineRule="auto"/>
      </w:pPr>
    </w:p>
    <w:p w:rsidR="00467CFC" w:rsidRDefault="00467CFC" w:rsidP="00467CFC">
      <w:pPr>
        <w:rPr>
          <w:b/>
          <w:bCs/>
          <w:szCs w:val="18"/>
        </w:rPr>
      </w:pPr>
    </w:p>
    <w:p w:rsidR="00FD6267" w:rsidRDefault="00FD6267" w:rsidP="00467CFC"/>
    <w:p w:rsidR="00040EC5" w:rsidRPr="00467CFC" w:rsidRDefault="00040EC5" w:rsidP="00467CFC"/>
    <w:p w:rsidR="001E652F" w:rsidRPr="001E652F" w:rsidRDefault="00A13269" w:rsidP="00FD6267">
      <w:pPr>
        <w:pStyle w:val="Caption"/>
        <w:keepNext/>
      </w:pPr>
      <w:bookmarkStart w:id="26" w:name="_Toc481253863"/>
      <w:proofErr w:type="gramStart"/>
      <w:r>
        <w:lastRenderedPageBreak/>
        <w:t xml:space="preserve">Table </w:t>
      </w:r>
      <w:r w:rsidR="00804000">
        <w:fldChar w:fldCharType="begin"/>
      </w:r>
      <w:r>
        <w:instrText xml:space="preserve"> SEQ Table \* ARABIC </w:instrText>
      </w:r>
      <w:r w:rsidR="00804000">
        <w:fldChar w:fldCharType="separate"/>
      </w:r>
      <w:r w:rsidR="00235FC1">
        <w:rPr>
          <w:noProof/>
        </w:rPr>
        <w:t>2</w:t>
      </w:r>
      <w:r w:rsidR="00804000">
        <w:fldChar w:fldCharType="end"/>
      </w:r>
      <w:r w:rsidR="00DA23DE">
        <w:t>.</w:t>
      </w:r>
      <w:proofErr w:type="gramEnd"/>
      <w:r>
        <w:t xml:space="preserve"> Variables </w:t>
      </w:r>
      <w:r w:rsidR="00355EA1">
        <w:t>included</w:t>
      </w:r>
      <w:r>
        <w:t xml:space="preserve"> in </w:t>
      </w:r>
      <w:r w:rsidR="0091782E">
        <w:t>regularized</w:t>
      </w:r>
      <w:r w:rsidR="007D600E">
        <w:t xml:space="preserve"> linear regression analysis of 34</w:t>
      </w:r>
      <w:r>
        <w:t xml:space="preserve"> Florida Largemouth Bass Management Program lake bass populations sampled from 2010-2016</w:t>
      </w:r>
      <w:bookmarkEnd w:id="2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08"/>
      </w:tblGrid>
      <w:tr w:rsidR="00A13269" w:rsidRPr="00A13269" w:rsidTr="00354133">
        <w:trPr>
          <w:trHeight w:val="259"/>
          <w:jc w:val="center"/>
        </w:trPr>
        <w:tc>
          <w:tcPr>
            <w:tcW w:w="8208" w:type="dxa"/>
            <w:tcBorders>
              <w:top w:val="single" w:sz="4" w:space="0" w:color="auto"/>
              <w:bottom w:val="single" w:sz="4" w:space="0" w:color="auto"/>
            </w:tcBorders>
          </w:tcPr>
          <w:p w:rsidR="00A13269" w:rsidRPr="003547D8" w:rsidRDefault="00A13269" w:rsidP="00354133">
            <w:pPr>
              <w:spacing w:line="240" w:lineRule="auto"/>
              <w:rPr>
                <w:b/>
              </w:rPr>
            </w:pPr>
            <w:r w:rsidRPr="003547D8">
              <w:rPr>
                <w:b/>
              </w:rPr>
              <w:t>Lake and Environment Parameters</w:t>
            </w:r>
          </w:p>
        </w:tc>
      </w:tr>
      <w:tr w:rsidR="00A13269" w:rsidRPr="00A13269" w:rsidTr="00354133">
        <w:trPr>
          <w:trHeight w:val="259"/>
          <w:jc w:val="center"/>
        </w:trPr>
        <w:tc>
          <w:tcPr>
            <w:tcW w:w="8208" w:type="dxa"/>
            <w:tcBorders>
              <w:top w:val="single" w:sz="4" w:space="0" w:color="auto"/>
            </w:tcBorders>
          </w:tcPr>
          <w:p w:rsidR="00A13269" w:rsidRPr="00A13269" w:rsidRDefault="00A13269" w:rsidP="00354133">
            <w:pPr>
              <w:spacing w:line="240" w:lineRule="auto"/>
              <w:ind w:firstLine="360"/>
            </w:pPr>
            <w:r w:rsidRPr="00A13269">
              <w:t>SA – surface area of the reservoir (m</w:t>
            </w:r>
            <w:r w:rsidRPr="00A13269">
              <w:rPr>
                <w:vertAlign w:val="superscript"/>
              </w:rPr>
              <w:t>2</w:t>
            </w:r>
            <w:r w:rsidRPr="00A13269">
              <w:t>)</w:t>
            </w:r>
          </w:p>
        </w:tc>
      </w:tr>
      <w:tr w:rsidR="00A13269" w:rsidRPr="00A13269" w:rsidTr="00354133">
        <w:trPr>
          <w:trHeight w:val="277"/>
          <w:jc w:val="center"/>
        </w:trPr>
        <w:tc>
          <w:tcPr>
            <w:tcW w:w="8208" w:type="dxa"/>
          </w:tcPr>
          <w:p w:rsidR="00A13269" w:rsidRPr="00A13269" w:rsidRDefault="00A67803" w:rsidP="00354133">
            <w:pPr>
              <w:spacing w:line="240" w:lineRule="auto"/>
              <w:ind w:firstLine="360"/>
            </w:pPr>
            <w:r>
              <w:t>M</w:t>
            </w:r>
            <w:r w:rsidR="00A13269" w:rsidRPr="00A13269">
              <w:t>Depth – mean depth of the reservoir (m)</w:t>
            </w:r>
          </w:p>
        </w:tc>
      </w:tr>
      <w:tr w:rsidR="00A13269" w:rsidRPr="00A13269" w:rsidTr="00354133">
        <w:trPr>
          <w:trHeight w:val="277"/>
          <w:jc w:val="center"/>
        </w:trPr>
        <w:tc>
          <w:tcPr>
            <w:tcW w:w="8208" w:type="dxa"/>
          </w:tcPr>
          <w:p w:rsidR="00A13269" w:rsidRPr="00A13269" w:rsidRDefault="00A13269" w:rsidP="00354133">
            <w:pPr>
              <w:spacing w:line="240" w:lineRule="auto"/>
              <w:ind w:firstLine="360"/>
            </w:pPr>
            <w:r w:rsidRPr="00A13269">
              <w:t>SDI – Shoreline Development Index</w:t>
            </w:r>
          </w:p>
        </w:tc>
      </w:tr>
      <w:tr w:rsidR="00A13269" w:rsidRPr="00A13269" w:rsidTr="00354133">
        <w:trPr>
          <w:trHeight w:val="277"/>
          <w:jc w:val="center"/>
        </w:trPr>
        <w:tc>
          <w:tcPr>
            <w:tcW w:w="8208" w:type="dxa"/>
          </w:tcPr>
          <w:p w:rsidR="00A13269" w:rsidRPr="00A13269" w:rsidRDefault="00A13269" w:rsidP="00354133">
            <w:pPr>
              <w:spacing w:line="240" w:lineRule="auto"/>
              <w:ind w:firstLine="360"/>
            </w:pPr>
            <w:r w:rsidRPr="00A13269">
              <w:t>Age – reservoir age (yr)</w:t>
            </w:r>
          </w:p>
        </w:tc>
      </w:tr>
      <w:tr w:rsidR="00A13269" w:rsidRPr="00A13269" w:rsidTr="00354133">
        <w:trPr>
          <w:trHeight w:val="277"/>
          <w:jc w:val="center"/>
        </w:trPr>
        <w:tc>
          <w:tcPr>
            <w:tcW w:w="8208" w:type="dxa"/>
          </w:tcPr>
          <w:p w:rsidR="00A13269" w:rsidRPr="00A13269" w:rsidRDefault="00A13269" w:rsidP="00354133">
            <w:pPr>
              <w:spacing w:line="240" w:lineRule="auto"/>
              <w:ind w:firstLine="360"/>
            </w:pPr>
            <w:r w:rsidRPr="00A13269">
              <w:t>HDD – annual mean of heating degree days</w:t>
            </w:r>
          </w:p>
        </w:tc>
      </w:tr>
      <w:tr w:rsidR="00A13269" w:rsidRPr="00A13269" w:rsidTr="00354133">
        <w:trPr>
          <w:trHeight w:val="259"/>
          <w:jc w:val="center"/>
        </w:trPr>
        <w:tc>
          <w:tcPr>
            <w:tcW w:w="8208" w:type="dxa"/>
            <w:tcBorders>
              <w:top w:val="single" w:sz="4" w:space="0" w:color="auto"/>
              <w:bottom w:val="single" w:sz="4" w:space="0" w:color="auto"/>
            </w:tcBorders>
          </w:tcPr>
          <w:p w:rsidR="00A13269" w:rsidRPr="003547D8" w:rsidRDefault="00A13269" w:rsidP="00354133">
            <w:pPr>
              <w:spacing w:line="240" w:lineRule="auto"/>
              <w:rPr>
                <w:b/>
              </w:rPr>
            </w:pPr>
            <w:r w:rsidRPr="003547D8">
              <w:rPr>
                <w:b/>
              </w:rPr>
              <w:t>Stocking Parameters</w:t>
            </w:r>
          </w:p>
        </w:tc>
      </w:tr>
      <w:tr w:rsidR="00A13269" w:rsidRPr="00A13269" w:rsidTr="00354133">
        <w:trPr>
          <w:trHeight w:val="277"/>
          <w:jc w:val="center"/>
        </w:trPr>
        <w:tc>
          <w:tcPr>
            <w:tcW w:w="8208" w:type="dxa"/>
            <w:tcBorders>
              <w:bottom w:val="single" w:sz="4" w:space="0" w:color="auto"/>
            </w:tcBorders>
          </w:tcPr>
          <w:p w:rsidR="00A13269" w:rsidRPr="00A13269" w:rsidRDefault="0091782E" w:rsidP="00354133">
            <w:pPr>
              <w:spacing w:line="240" w:lineRule="auto"/>
              <w:ind w:firstLine="360"/>
            </w:pPr>
            <w:r>
              <w:t>Total</w:t>
            </w:r>
            <w:r w:rsidR="00870FD4">
              <w:t>FLMB – cumulative total of</w:t>
            </w:r>
            <w:r w:rsidR="00A13269" w:rsidRPr="00A13269">
              <w:t xml:space="preserve"> </w:t>
            </w:r>
            <w:r w:rsidR="00F27921">
              <w:t>Florida largemouth bass</w:t>
            </w:r>
            <w:r w:rsidR="00A13269" w:rsidRPr="00A13269">
              <w:t xml:space="preserve"> stocked </w:t>
            </w:r>
            <w:r w:rsidR="003F0276">
              <w:t>since 2009</w:t>
            </w:r>
          </w:p>
        </w:tc>
      </w:tr>
    </w:tbl>
    <w:p w:rsidR="00042CAD" w:rsidRDefault="00042CAD" w:rsidP="008B6977">
      <w:pPr>
        <w:pStyle w:val="Heading1"/>
        <w:jc w:val="left"/>
        <w:rPr>
          <w:rFonts w:asciiTheme="minorHAnsi" w:hAnsiTheme="minorHAnsi" w:cstheme="minorHAnsi"/>
          <w:b w:val="0"/>
          <w:sz w:val="24"/>
          <w:szCs w:val="24"/>
        </w:rPr>
      </w:pPr>
    </w:p>
    <w:p w:rsidR="00DA23DE" w:rsidRDefault="00DA23DE" w:rsidP="008B6977">
      <w:pPr>
        <w:pStyle w:val="Heading1"/>
        <w:jc w:val="left"/>
        <w:rPr>
          <w:rFonts w:asciiTheme="minorHAnsi" w:hAnsiTheme="minorHAnsi" w:cstheme="minorHAnsi"/>
          <w:b w:val="0"/>
          <w:sz w:val="24"/>
          <w:szCs w:val="24"/>
        </w:rPr>
      </w:pPr>
    </w:p>
    <w:p w:rsidR="00DA23DE" w:rsidRDefault="00DA23DE" w:rsidP="008B6977">
      <w:pPr>
        <w:pStyle w:val="Heading1"/>
        <w:jc w:val="left"/>
        <w:rPr>
          <w:rFonts w:asciiTheme="minorHAnsi" w:hAnsiTheme="minorHAnsi" w:cstheme="minorHAnsi"/>
          <w:b w:val="0"/>
          <w:sz w:val="24"/>
          <w:szCs w:val="24"/>
        </w:rPr>
      </w:pPr>
    </w:p>
    <w:p w:rsidR="007527F2" w:rsidRPr="007527F2" w:rsidRDefault="007527F2" w:rsidP="007527F2"/>
    <w:p w:rsidR="00DA23DE" w:rsidRDefault="00DA23DE" w:rsidP="008B6977">
      <w:pPr>
        <w:pStyle w:val="Heading1"/>
        <w:jc w:val="left"/>
        <w:rPr>
          <w:rFonts w:asciiTheme="minorHAnsi" w:hAnsiTheme="minorHAnsi" w:cstheme="minorHAnsi"/>
          <w:b w:val="0"/>
          <w:sz w:val="24"/>
          <w:szCs w:val="24"/>
        </w:rPr>
      </w:pPr>
    </w:p>
    <w:p w:rsidR="00DA23DE" w:rsidRDefault="00DA23DE" w:rsidP="008B6977">
      <w:pPr>
        <w:pStyle w:val="Heading1"/>
        <w:jc w:val="left"/>
        <w:rPr>
          <w:rFonts w:asciiTheme="minorHAnsi" w:hAnsiTheme="minorHAnsi" w:cstheme="minorHAnsi"/>
          <w:b w:val="0"/>
          <w:sz w:val="24"/>
          <w:szCs w:val="24"/>
        </w:rPr>
      </w:pPr>
    </w:p>
    <w:p w:rsidR="00B33A6A" w:rsidRDefault="00B33A6A" w:rsidP="00B33A6A"/>
    <w:p w:rsidR="009263B7" w:rsidRDefault="009263B7" w:rsidP="00B33A6A"/>
    <w:p w:rsidR="009263B7" w:rsidRDefault="009263B7" w:rsidP="00B33A6A"/>
    <w:p w:rsidR="0041159C" w:rsidRDefault="0041159C" w:rsidP="00B33A6A"/>
    <w:p w:rsidR="0041159C" w:rsidRDefault="0041159C" w:rsidP="00B33A6A"/>
    <w:p w:rsidR="0041159C" w:rsidRDefault="0041159C" w:rsidP="00B33A6A"/>
    <w:p w:rsidR="0041159C" w:rsidRDefault="0041159C" w:rsidP="00B33A6A"/>
    <w:p w:rsidR="0041159C" w:rsidRDefault="0041159C" w:rsidP="00B33A6A"/>
    <w:p w:rsidR="0041159C" w:rsidRDefault="0041159C" w:rsidP="00B33A6A"/>
    <w:p w:rsidR="00FD6267" w:rsidRDefault="00FD6267" w:rsidP="00B33A6A"/>
    <w:p w:rsidR="0041159C" w:rsidRPr="0041159C" w:rsidRDefault="0041159C" w:rsidP="00FD6267">
      <w:pPr>
        <w:pStyle w:val="Caption"/>
        <w:keepNext/>
      </w:pPr>
      <w:bookmarkStart w:id="27" w:name="_Toc481253864"/>
      <w:r>
        <w:lastRenderedPageBreak/>
        <w:t xml:space="preserve">Table </w:t>
      </w:r>
      <w:fldSimple w:instr=" SEQ Table \* ARABIC ">
        <w:r w:rsidR="00235FC1">
          <w:rPr>
            <w:noProof/>
          </w:rPr>
          <w:t>3</w:t>
        </w:r>
      </w:fldSimple>
      <w:r>
        <w:t>. Top 20 largest trophy largemouth bass caught in Oklahoma, U.S.A. Modified from (Oklahoma Department of Wildlife, n.d.). Bold indicates fish caught in lakes currently stocked with</w:t>
      </w:r>
      <w:r w:rsidR="00C64B46">
        <w:t xml:space="preserve"> Florida largemouth bass</w:t>
      </w:r>
      <w:r>
        <w:t>.</w:t>
      </w:r>
      <w:bookmarkEnd w:id="27"/>
    </w:p>
    <w:tbl>
      <w:tblPr>
        <w:tblW w:w="8345" w:type="dxa"/>
        <w:tblInd w:w="8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960"/>
        <w:gridCol w:w="1240"/>
        <w:gridCol w:w="1200"/>
        <w:gridCol w:w="1460"/>
        <w:gridCol w:w="2300"/>
        <w:gridCol w:w="1185"/>
      </w:tblGrid>
      <w:tr w:rsidR="0041159C" w:rsidRPr="0041159C" w:rsidTr="00E43311">
        <w:trPr>
          <w:trHeight w:val="315"/>
        </w:trPr>
        <w:tc>
          <w:tcPr>
            <w:tcW w:w="960" w:type="dxa"/>
            <w:tcBorders>
              <w:bottom w:val="single" w:sz="24" w:space="0" w:color="auto"/>
            </w:tcBorders>
            <w:shd w:val="clear" w:color="auto" w:fill="auto"/>
            <w:noWrap/>
            <w:vAlign w:val="center"/>
            <w:hideMark/>
          </w:tcPr>
          <w:p w:rsidR="0041159C" w:rsidRPr="0041159C" w:rsidRDefault="0041159C" w:rsidP="00E43311">
            <w:pPr>
              <w:jc w:val="center"/>
              <w:rPr>
                <w:rFonts w:cstheme="minorHAnsi"/>
                <w:sz w:val="20"/>
                <w:szCs w:val="20"/>
              </w:rPr>
            </w:pPr>
            <w:r w:rsidRPr="0041159C">
              <w:rPr>
                <w:rFonts w:cstheme="minorHAnsi"/>
                <w:sz w:val="20"/>
                <w:szCs w:val="20"/>
              </w:rPr>
              <w:t>Rank</w:t>
            </w:r>
          </w:p>
        </w:tc>
        <w:tc>
          <w:tcPr>
            <w:tcW w:w="1240" w:type="dxa"/>
            <w:tcBorders>
              <w:bottom w:val="single" w:sz="24" w:space="0" w:color="auto"/>
            </w:tcBorders>
            <w:shd w:val="clear" w:color="auto" w:fill="auto"/>
            <w:noWrap/>
            <w:vAlign w:val="center"/>
            <w:hideMark/>
          </w:tcPr>
          <w:p w:rsidR="0041159C" w:rsidRPr="0041159C" w:rsidRDefault="000E6A30" w:rsidP="00E43311">
            <w:pPr>
              <w:jc w:val="center"/>
              <w:rPr>
                <w:rFonts w:cstheme="minorHAnsi"/>
                <w:sz w:val="20"/>
                <w:szCs w:val="20"/>
              </w:rPr>
            </w:pPr>
            <w:r>
              <w:rPr>
                <w:rFonts w:cstheme="minorHAnsi"/>
                <w:sz w:val="20"/>
                <w:szCs w:val="20"/>
              </w:rPr>
              <w:t>Weight (kg</w:t>
            </w:r>
            <w:r w:rsidR="0041159C" w:rsidRPr="0041159C">
              <w:rPr>
                <w:rFonts w:cstheme="minorHAnsi"/>
                <w:sz w:val="20"/>
                <w:szCs w:val="20"/>
              </w:rPr>
              <w:t>)</w:t>
            </w:r>
          </w:p>
        </w:tc>
        <w:tc>
          <w:tcPr>
            <w:tcW w:w="1200" w:type="dxa"/>
            <w:tcBorders>
              <w:bottom w:val="single" w:sz="24" w:space="0" w:color="auto"/>
            </w:tcBorders>
            <w:shd w:val="clear" w:color="auto" w:fill="auto"/>
            <w:noWrap/>
            <w:vAlign w:val="center"/>
            <w:hideMark/>
          </w:tcPr>
          <w:p w:rsidR="0041159C" w:rsidRPr="0041159C" w:rsidRDefault="00B83918" w:rsidP="00E43311">
            <w:pPr>
              <w:jc w:val="center"/>
              <w:rPr>
                <w:rFonts w:cstheme="minorHAnsi"/>
                <w:sz w:val="20"/>
                <w:szCs w:val="20"/>
              </w:rPr>
            </w:pPr>
            <w:r>
              <w:rPr>
                <w:rFonts w:cstheme="minorHAnsi"/>
                <w:sz w:val="20"/>
                <w:szCs w:val="20"/>
              </w:rPr>
              <w:t>Weight (g</w:t>
            </w:r>
            <w:r w:rsidR="0041159C" w:rsidRPr="0041159C">
              <w:rPr>
                <w:rFonts w:cstheme="minorHAnsi"/>
                <w:sz w:val="20"/>
                <w:szCs w:val="20"/>
              </w:rPr>
              <w:t>)</w:t>
            </w:r>
          </w:p>
        </w:tc>
        <w:tc>
          <w:tcPr>
            <w:tcW w:w="1460" w:type="dxa"/>
            <w:tcBorders>
              <w:bottom w:val="single" w:sz="24" w:space="0" w:color="auto"/>
            </w:tcBorders>
            <w:shd w:val="clear" w:color="auto" w:fill="auto"/>
            <w:noWrap/>
            <w:vAlign w:val="center"/>
            <w:hideMark/>
          </w:tcPr>
          <w:p w:rsidR="0041159C" w:rsidRPr="0041159C" w:rsidRDefault="0041159C" w:rsidP="00E43311">
            <w:pPr>
              <w:jc w:val="center"/>
              <w:rPr>
                <w:rFonts w:cstheme="minorHAnsi"/>
                <w:sz w:val="20"/>
                <w:szCs w:val="20"/>
              </w:rPr>
            </w:pPr>
            <w:r w:rsidRPr="0041159C">
              <w:rPr>
                <w:rFonts w:cstheme="minorHAnsi"/>
                <w:sz w:val="20"/>
                <w:szCs w:val="20"/>
              </w:rPr>
              <w:t>Date Caught</w:t>
            </w:r>
          </w:p>
        </w:tc>
        <w:tc>
          <w:tcPr>
            <w:tcW w:w="2300" w:type="dxa"/>
            <w:tcBorders>
              <w:bottom w:val="single" w:sz="24" w:space="0" w:color="auto"/>
            </w:tcBorders>
            <w:shd w:val="clear" w:color="auto" w:fill="auto"/>
            <w:noWrap/>
            <w:vAlign w:val="center"/>
            <w:hideMark/>
          </w:tcPr>
          <w:p w:rsidR="0041159C" w:rsidRPr="0041159C" w:rsidRDefault="0041159C" w:rsidP="00E43311">
            <w:pPr>
              <w:jc w:val="center"/>
              <w:rPr>
                <w:rFonts w:cstheme="minorHAnsi"/>
                <w:sz w:val="20"/>
                <w:szCs w:val="20"/>
              </w:rPr>
            </w:pPr>
            <w:r w:rsidRPr="0041159C">
              <w:rPr>
                <w:rFonts w:cstheme="minorHAnsi"/>
                <w:sz w:val="20"/>
                <w:szCs w:val="20"/>
              </w:rPr>
              <w:t>Location</w:t>
            </w:r>
          </w:p>
        </w:tc>
        <w:tc>
          <w:tcPr>
            <w:tcW w:w="1185" w:type="dxa"/>
            <w:tcBorders>
              <w:bottom w:val="single" w:sz="24" w:space="0" w:color="auto"/>
            </w:tcBorders>
            <w:shd w:val="clear" w:color="auto" w:fill="auto"/>
            <w:noWrap/>
            <w:vAlign w:val="center"/>
            <w:hideMark/>
          </w:tcPr>
          <w:p w:rsidR="0041159C" w:rsidRPr="0041159C" w:rsidRDefault="0041159C" w:rsidP="00E43311">
            <w:pPr>
              <w:jc w:val="center"/>
              <w:rPr>
                <w:rFonts w:cstheme="minorHAnsi"/>
                <w:sz w:val="20"/>
                <w:szCs w:val="20"/>
              </w:rPr>
            </w:pPr>
            <w:r w:rsidRPr="0041159C">
              <w:rPr>
                <w:rFonts w:cstheme="minorHAnsi"/>
                <w:sz w:val="20"/>
                <w:szCs w:val="20"/>
              </w:rPr>
              <w:t>Genotype</w:t>
            </w:r>
          </w:p>
        </w:tc>
      </w:tr>
      <w:tr w:rsidR="0041159C" w:rsidRPr="0041159C" w:rsidTr="00E43311">
        <w:trPr>
          <w:trHeight w:val="300"/>
        </w:trPr>
        <w:tc>
          <w:tcPr>
            <w:tcW w:w="960" w:type="dxa"/>
            <w:tcBorders>
              <w:top w:val="single" w:sz="24" w:space="0" w:color="auto"/>
            </w:tcBorders>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1</w:t>
            </w:r>
          </w:p>
        </w:tc>
        <w:tc>
          <w:tcPr>
            <w:tcW w:w="1240" w:type="dxa"/>
            <w:tcBorders>
              <w:top w:val="single" w:sz="24" w:space="0" w:color="auto"/>
            </w:tcBorders>
            <w:shd w:val="clear" w:color="auto" w:fill="auto"/>
            <w:noWrap/>
            <w:vAlign w:val="center"/>
            <w:hideMark/>
          </w:tcPr>
          <w:p w:rsidR="0041159C" w:rsidRPr="0041159C" w:rsidRDefault="000E6A30" w:rsidP="00E43311">
            <w:pPr>
              <w:jc w:val="center"/>
              <w:rPr>
                <w:rFonts w:cstheme="minorHAnsi"/>
                <w:b/>
                <w:color w:val="000000"/>
                <w:sz w:val="20"/>
                <w:szCs w:val="20"/>
              </w:rPr>
            </w:pPr>
            <w:r>
              <w:rPr>
                <w:rFonts w:cstheme="minorHAnsi"/>
                <w:b/>
                <w:color w:val="000000"/>
                <w:sz w:val="20"/>
                <w:szCs w:val="20"/>
              </w:rPr>
              <w:t>6.35</w:t>
            </w:r>
          </w:p>
        </w:tc>
        <w:tc>
          <w:tcPr>
            <w:tcW w:w="1200" w:type="dxa"/>
            <w:tcBorders>
              <w:top w:val="single" w:sz="24" w:space="0" w:color="auto"/>
            </w:tcBorders>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388.4</w:t>
            </w:r>
          </w:p>
        </w:tc>
        <w:tc>
          <w:tcPr>
            <w:tcW w:w="1460" w:type="dxa"/>
            <w:tcBorders>
              <w:top w:val="single" w:sz="24" w:space="0" w:color="auto"/>
            </w:tcBorders>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3/13/2013</w:t>
            </w:r>
          </w:p>
        </w:tc>
        <w:tc>
          <w:tcPr>
            <w:tcW w:w="2300" w:type="dxa"/>
            <w:tcBorders>
              <w:top w:val="single" w:sz="24" w:space="0" w:color="auto"/>
            </w:tcBorders>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Cedar</w:t>
            </w:r>
          </w:p>
        </w:tc>
        <w:tc>
          <w:tcPr>
            <w:tcW w:w="1185" w:type="dxa"/>
            <w:tcBorders>
              <w:top w:val="single" w:sz="24" w:space="0" w:color="auto"/>
            </w:tcBorders>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F1</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2</w:t>
            </w:r>
          </w:p>
        </w:tc>
        <w:tc>
          <w:tcPr>
            <w:tcW w:w="1240" w:type="dxa"/>
            <w:shd w:val="clear" w:color="auto" w:fill="auto"/>
            <w:noWrap/>
            <w:vAlign w:val="center"/>
            <w:hideMark/>
          </w:tcPr>
          <w:p w:rsidR="0041159C" w:rsidRPr="0041159C" w:rsidRDefault="000E6A30" w:rsidP="00E43311">
            <w:pPr>
              <w:jc w:val="center"/>
              <w:rPr>
                <w:rFonts w:cstheme="minorHAnsi"/>
                <w:b/>
                <w:color w:val="000000"/>
                <w:sz w:val="20"/>
                <w:szCs w:val="20"/>
              </w:rPr>
            </w:pPr>
            <w:r>
              <w:rPr>
                <w:rFonts w:cstheme="minorHAnsi"/>
                <w:b/>
                <w:color w:val="000000"/>
                <w:sz w:val="20"/>
                <w:szCs w:val="20"/>
              </w:rPr>
              <w:t>6.35</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348.7</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3/23/2012</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Cedar</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FLMB</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w:t>
            </w:r>
          </w:p>
        </w:tc>
        <w:tc>
          <w:tcPr>
            <w:tcW w:w="1240" w:type="dxa"/>
            <w:shd w:val="clear" w:color="auto" w:fill="auto"/>
            <w:noWrap/>
            <w:vAlign w:val="center"/>
            <w:hideMark/>
          </w:tcPr>
          <w:p w:rsidR="0041159C" w:rsidRPr="0041159C" w:rsidRDefault="000E6A30" w:rsidP="00E43311">
            <w:pPr>
              <w:jc w:val="center"/>
              <w:rPr>
                <w:rFonts w:cstheme="minorHAnsi"/>
                <w:b/>
                <w:color w:val="000000"/>
                <w:sz w:val="20"/>
                <w:szCs w:val="20"/>
              </w:rPr>
            </w:pPr>
            <w:r>
              <w:rPr>
                <w:rFonts w:cstheme="minorHAnsi"/>
                <w:b/>
                <w:color w:val="000000"/>
                <w:sz w:val="20"/>
                <w:szCs w:val="20"/>
              </w:rPr>
              <w:t>6.35</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311.8</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3/14/1999</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Broken Bow</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FLMB</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4</w:t>
            </w:r>
          </w:p>
        </w:tc>
        <w:tc>
          <w:tcPr>
            <w:tcW w:w="1240" w:type="dxa"/>
            <w:shd w:val="clear" w:color="auto" w:fill="auto"/>
            <w:noWrap/>
            <w:vAlign w:val="center"/>
            <w:hideMark/>
          </w:tcPr>
          <w:p w:rsidR="0041159C" w:rsidRPr="0041159C" w:rsidRDefault="000E6A30" w:rsidP="00E43311">
            <w:pPr>
              <w:jc w:val="center"/>
              <w:rPr>
                <w:rFonts w:cstheme="minorHAnsi"/>
                <w:b/>
                <w:color w:val="000000"/>
                <w:sz w:val="20"/>
                <w:szCs w:val="20"/>
              </w:rPr>
            </w:pPr>
            <w:r>
              <w:rPr>
                <w:rFonts w:cstheme="minorHAnsi"/>
                <w:b/>
                <w:color w:val="000000"/>
                <w:sz w:val="20"/>
                <w:szCs w:val="20"/>
              </w:rPr>
              <w:t>6.35</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283.5</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3/25/1993</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Mountain</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F1</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5</w:t>
            </w:r>
          </w:p>
        </w:tc>
        <w:tc>
          <w:tcPr>
            <w:tcW w:w="1240" w:type="dxa"/>
            <w:shd w:val="clear" w:color="auto" w:fill="auto"/>
            <w:noWrap/>
            <w:vAlign w:val="center"/>
            <w:hideMark/>
          </w:tcPr>
          <w:p w:rsidR="0041159C" w:rsidRPr="0041159C" w:rsidRDefault="000E6A30" w:rsidP="00E43311">
            <w:pPr>
              <w:jc w:val="center"/>
              <w:rPr>
                <w:rFonts w:cstheme="minorHAnsi"/>
                <w:b/>
                <w:color w:val="000000"/>
                <w:sz w:val="20"/>
                <w:szCs w:val="20"/>
              </w:rPr>
            </w:pPr>
            <w:r>
              <w:rPr>
                <w:rFonts w:cstheme="minorHAnsi"/>
                <w:b/>
                <w:color w:val="000000"/>
                <w:sz w:val="20"/>
                <w:szCs w:val="20"/>
              </w:rPr>
              <w:t>6.35</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226.8</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2/27/2008</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Arbuckle</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6</w:t>
            </w:r>
          </w:p>
        </w:tc>
        <w:tc>
          <w:tcPr>
            <w:tcW w:w="1240" w:type="dxa"/>
            <w:shd w:val="clear" w:color="auto" w:fill="auto"/>
            <w:noWrap/>
            <w:vAlign w:val="center"/>
            <w:hideMark/>
          </w:tcPr>
          <w:p w:rsidR="0041159C" w:rsidRPr="000E6A30" w:rsidRDefault="000E6A30" w:rsidP="00E43311">
            <w:pPr>
              <w:jc w:val="center"/>
              <w:rPr>
                <w:rFonts w:cstheme="minorHAnsi"/>
                <w:color w:val="000000"/>
                <w:sz w:val="20"/>
                <w:szCs w:val="20"/>
              </w:rPr>
            </w:pPr>
            <w:r w:rsidRPr="000E6A30">
              <w:rPr>
                <w:rFonts w:cstheme="minorHAnsi"/>
                <w:color w:val="000000"/>
                <w:sz w:val="20"/>
                <w:szCs w:val="20"/>
              </w:rPr>
              <w:t>6.35</w:t>
            </w:r>
          </w:p>
        </w:tc>
        <w:tc>
          <w:tcPr>
            <w:tcW w:w="120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5</w:t>
            </w:r>
            <w:r w:rsidR="00B83918">
              <w:rPr>
                <w:rFonts w:cstheme="minorHAnsi"/>
                <w:color w:val="000000"/>
                <w:sz w:val="20"/>
                <w:szCs w:val="20"/>
              </w:rPr>
              <w:t>167.3</w:t>
            </w:r>
          </w:p>
        </w:tc>
        <w:tc>
          <w:tcPr>
            <w:tcW w:w="14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3/7/2009</w:t>
            </w:r>
          </w:p>
        </w:tc>
        <w:tc>
          <w:tcPr>
            <w:tcW w:w="230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Unknown</w:t>
            </w:r>
          </w:p>
        </w:tc>
        <w:tc>
          <w:tcPr>
            <w:tcW w:w="1185"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7</w:t>
            </w:r>
          </w:p>
        </w:tc>
        <w:tc>
          <w:tcPr>
            <w:tcW w:w="1240" w:type="dxa"/>
            <w:shd w:val="clear" w:color="auto" w:fill="auto"/>
            <w:noWrap/>
            <w:vAlign w:val="center"/>
            <w:hideMark/>
          </w:tcPr>
          <w:p w:rsidR="0041159C" w:rsidRPr="0041159C" w:rsidRDefault="000E6A30" w:rsidP="00E43311">
            <w:pPr>
              <w:jc w:val="center"/>
              <w:rPr>
                <w:rFonts w:cstheme="minorHAnsi"/>
                <w:b/>
                <w:color w:val="000000"/>
                <w:sz w:val="20"/>
                <w:szCs w:val="20"/>
              </w:rPr>
            </w:pPr>
            <w:r>
              <w:rPr>
                <w:rFonts w:cstheme="minorHAnsi"/>
                <w:b/>
                <w:color w:val="000000"/>
                <w:sz w:val="20"/>
                <w:szCs w:val="20"/>
              </w:rPr>
              <w:t>6.35</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56.7</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3/5/2001</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Broken Bow</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8</w:t>
            </w:r>
          </w:p>
        </w:tc>
        <w:tc>
          <w:tcPr>
            <w:tcW w:w="1240" w:type="dxa"/>
            <w:shd w:val="clear" w:color="auto" w:fill="auto"/>
            <w:noWrap/>
            <w:vAlign w:val="center"/>
            <w:hideMark/>
          </w:tcPr>
          <w:p w:rsidR="0041159C" w:rsidRPr="000E6A30" w:rsidRDefault="000E6A30" w:rsidP="00E43311">
            <w:pPr>
              <w:jc w:val="center"/>
              <w:rPr>
                <w:rFonts w:cstheme="minorHAnsi"/>
                <w:color w:val="000000"/>
                <w:sz w:val="20"/>
                <w:szCs w:val="20"/>
              </w:rPr>
            </w:pPr>
            <w:r w:rsidRPr="000E6A30">
              <w:rPr>
                <w:rFonts w:cstheme="minorHAnsi"/>
                <w:color w:val="000000"/>
                <w:sz w:val="20"/>
                <w:szCs w:val="20"/>
              </w:rPr>
              <w:t>6.35</w:t>
            </w:r>
          </w:p>
        </w:tc>
        <w:tc>
          <w:tcPr>
            <w:tcW w:w="1200" w:type="dxa"/>
            <w:shd w:val="clear" w:color="auto" w:fill="auto"/>
            <w:noWrap/>
            <w:vAlign w:val="center"/>
            <w:hideMark/>
          </w:tcPr>
          <w:p w:rsidR="0041159C" w:rsidRPr="0041159C" w:rsidRDefault="00B83918" w:rsidP="00E43311">
            <w:pPr>
              <w:jc w:val="center"/>
              <w:rPr>
                <w:rFonts w:cstheme="minorHAnsi"/>
                <w:color w:val="000000"/>
                <w:sz w:val="20"/>
                <w:szCs w:val="20"/>
              </w:rPr>
            </w:pPr>
            <w:r>
              <w:rPr>
                <w:rFonts w:cstheme="minorHAnsi"/>
                <w:color w:val="000000"/>
                <w:sz w:val="20"/>
                <w:szCs w:val="20"/>
              </w:rPr>
              <w:t>47.3</w:t>
            </w:r>
          </w:p>
        </w:tc>
        <w:tc>
          <w:tcPr>
            <w:tcW w:w="14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3/30/2008</w:t>
            </w:r>
          </w:p>
        </w:tc>
        <w:tc>
          <w:tcPr>
            <w:tcW w:w="230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Coal Co. Pond</w:t>
            </w:r>
          </w:p>
        </w:tc>
        <w:tc>
          <w:tcPr>
            <w:tcW w:w="1185"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9</w:t>
            </w:r>
          </w:p>
        </w:tc>
        <w:tc>
          <w:tcPr>
            <w:tcW w:w="1240" w:type="dxa"/>
            <w:shd w:val="clear" w:color="auto" w:fill="auto"/>
            <w:noWrap/>
            <w:vAlign w:val="center"/>
            <w:hideMark/>
          </w:tcPr>
          <w:p w:rsidR="0041159C" w:rsidRPr="0041159C" w:rsidRDefault="000E6A30" w:rsidP="00E43311">
            <w:pPr>
              <w:jc w:val="center"/>
              <w:rPr>
                <w:rFonts w:cstheme="minorHAnsi"/>
                <w:b/>
                <w:color w:val="000000"/>
                <w:sz w:val="20"/>
                <w:szCs w:val="20"/>
              </w:rPr>
            </w:pPr>
            <w:r>
              <w:rPr>
                <w:rFonts w:cstheme="minorHAnsi"/>
                <w:b/>
                <w:color w:val="000000"/>
                <w:sz w:val="20"/>
                <w:szCs w:val="20"/>
              </w:rPr>
              <w:t>6.35</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28.3</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3/1/2001</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Mountain</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10</w:t>
            </w:r>
          </w:p>
        </w:tc>
        <w:tc>
          <w:tcPr>
            <w:tcW w:w="1240" w:type="dxa"/>
            <w:shd w:val="clear" w:color="auto" w:fill="auto"/>
            <w:noWrap/>
            <w:vAlign w:val="center"/>
            <w:hideMark/>
          </w:tcPr>
          <w:p w:rsidR="0041159C" w:rsidRPr="0041159C" w:rsidRDefault="000E6A30" w:rsidP="00E43311">
            <w:pPr>
              <w:jc w:val="center"/>
              <w:rPr>
                <w:rFonts w:cstheme="minorHAnsi"/>
                <w:color w:val="000000"/>
                <w:sz w:val="20"/>
                <w:szCs w:val="20"/>
              </w:rPr>
            </w:pPr>
            <w:r w:rsidRPr="000E6A30">
              <w:rPr>
                <w:rFonts w:cstheme="minorHAnsi"/>
                <w:color w:val="000000"/>
                <w:sz w:val="20"/>
                <w:szCs w:val="20"/>
              </w:rPr>
              <w:t>6.35</w:t>
            </w:r>
          </w:p>
        </w:tc>
        <w:tc>
          <w:tcPr>
            <w:tcW w:w="1200" w:type="dxa"/>
            <w:shd w:val="clear" w:color="auto" w:fill="auto"/>
            <w:noWrap/>
            <w:vAlign w:val="center"/>
            <w:hideMark/>
          </w:tcPr>
          <w:p w:rsidR="0041159C" w:rsidRPr="0041159C" w:rsidRDefault="00B83918" w:rsidP="00E43311">
            <w:pPr>
              <w:jc w:val="center"/>
              <w:rPr>
                <w:rFonts w:cstheme="minorHAnsi"/>
                <w:color w:val="000000"/>
                <w:sz w:val="20"/>
                <w:szCs w:val="20"/>
              </w:rPr>
            </w:pPr>
            <w:r>
              <w:rPr>
                <w:rFonts w:cstheme="minorHAnsi"/>
                <w:color w:val="000000"/>
                <w:sz w:val="20"/>
                <w:szCs w:val="20"/>
              </w:rPr>
              <w:t>28.3</w:t>
            </w:r>
          </w:p>
        </w:tc>
        <w:tc>
          <w:tcPr>
            <w:tcW w:w="14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2/28/2009</w:t>
            </w:r>
          </w:p>
        </w:tc>
        <w:tc>
          <w:tcPr>
            <w:tcW w:w="230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Pottawatomie Co. Pond</w:t>
            </w:r>
          </w:p>
        </w:tc>
        <w:tc>
          <w:tcPr>
            <w:tcW w:w="1185"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11</w:t>
            </w:r>
          </w:p>
        </w:tc>
        <w:tc>
          <w:tcPr>
            <w:tcW w:w="1240" w:type="dxa"/>
            <w:shd w:val="clear" w:color="auto" w:fill="auto"/>
            <w:noWrap/>
            <w:vAlign w:val="center"/>
            <w:hideMark/>
          </w:tcPr>
          <w:p w:rsidR="0041159C" w:rsidRPr="0041159C" w:rsidRDefault="000E6A30" w:rsidP="00E43311">
            <w:pPr>
              <w:jc w:val="center"/>
              <w:rPr>
                <w:rFonts w:cstheme="minorHAnsi"/>
                <w:color w:val="000000"/>
                <w:sz w:val="20"/>
                <w:szCs w:val="20"/>
              </w:rPr>
            </w:pPr>
            <w:r w:rsidRPr="000E6A30">
              <w:rPr>
                <w:rFonts w:cstheme="minorHAnsi"/>
                <w:color w:val="000000"/>
                <w:sz w:val="20"/>
                <w:szCs w:val="20"/>
              </w:rPr>
              <w:t>6.35</w:t>
            </w:r>
          </w:p>
        </w:tc>
        <w:tc>
          <w:tcPr>
            <w:tcW w:w="120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0</w:t>
            </w:r>
          </w:p>
        </w:tc>
        <w:tc>
          <w:tcPr>
            <w:tcW w:w="14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6/23/1993</w:t>
            </w:r>
          </w:p>
        </w:tc>
        <w:tc>
          <w:tcPr>
            <w:tcW w:w="230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Comanche Co. Pond</w:t>
            </w:r>
          </w:p>
        </w:tc>
        <w:tc>
          <w:tcPr>
            <w:tcW w:w="1185"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FLMB</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12</w:t>
            </w:r>
          </w:p>
        </w:tc>
        <w:tc>
          <w:tcPr>
            <w:tcW w:w="1240" w:type="dxa"/>
            <w:shd w:val="clear" w:color="auto" w:fill="auto"/>
            <w:noWrap/>
            <w:vAlign w:val="center"/>
            <w:hideMark/>
          </w:tcPr>
          <w:p w:rsidR="0041159C" w:rsidRPr="0041159C" w:rsidRDefault="00B83918" w:rsidP="00E43311">
            <w:pPr>
              <w:jc w:val="center"/>
              <w:rPr>
                <w:rFonts w:cstheme="minorHAnsi"/>
                <w:color w:val="000000"/>
                <w:sz w:val="20"/>
                <w:szCs w:val="20"/>
              </w:rPr>
            </w:pPr>
            <w:r>
              <w:rPr>
                <w:rFonts w:cstheme="minorHAnsi"/>
                <w:color w:val="000000"/>
                <w:sz w:val="20"/>
                <w:szCs w:val="20"/>
              </w:rPr>
              <w:t>5.9</w:t>
            </w:r>
          </w:p>
        </w:tc>
        <w:tc>
          <w:tcPr>
            <w:tcW w:w="1200" w:type="dxa"/>
            <w:shd w:val="clear" w:color="auto" w:fill="auto"/>
            <w:noWrap/>
            <w:vAlign w:val="center"/>
            <w:hideMark/>
          </w:tcPr>
          <w:p w:rsidR="0041159C" w:rsidRPr="0041159C" w:rsidRDefault="00B83918" w:rsidP="00E43311">
            <w:pPr>
              <w:jc w:val="center"/>
              <w:rPr>
                <w:rFonts w:cstheme="minorHAnsi"/>
                <w:color w:val="000000"/>
                <w:sz w:val="20"/>
                <w:szCs w:val="20"/>
              </w:rPr>
            </w:pPr>
            <w:r>
              <w:rPr>
                <w:rFonts w:cstheme="minorHAnsi"/>
                <w:color w:val="000000"/>
                <w:sz w:val="20"/>
                <w:szCs w:val="20"/>
              </w:rPr>
              <w:t>396.9</w:t>
            </w:r>
          </w:p>
        </w:tc>
        <w:tc>
          <w:tcPr>
            <w:tcW w:w="14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3/25/2001</w:t>
            </w:r>
          </w:p>
        </w:tc>
        <w:tc>
          <w:tcPr>
            <w:tcW w:w="230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McIntosh Co. Pond</w:t>
            </w:r>
          </w:p>
        </w:tc>
        <w:tc>
          <w:tcPr>
            <w:tcW w:w="1185"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13</w:t>
            </w:r>
          </w:p>
        </w:tc>
        <w:tc>
          <w:tcPr>
            <w:tcW w:w="1240" w:type="dxa"/>
            <w:shd w:val="clear" w:color="auto" w:fill="auto"/>
            <w:noWrap/>
            <w:vAlign w:val="center"/>
            <w:hideMark/>
          </w:tcPr>
          <w:p w:rsidR="0041159C" w:rsidRPr="0041159C" w:rsidRDefault="00B83918" w:rsidP="00E43311">
            <w:pPr>
              <w:jc w:val="center"/>
              <w:rPr>
                <w:rFonts w:cstheme="minorHAnsi"/>
                <w:color w:val="000000"/>
                <w:sz w:val="20"/>
                <w:szCs w:val="20"/>
              </w:rPr>
            </w:pPr>
            <w:r>
              <w:rPr>
                <w:rFonts w:cstheme="minorHAnsi"/>
                <w:color w:val="000000"/>
                <w:sz w:val="20"/>
                <w:szCs w:val="20"/>
              </w:rPr>
              <w:t>5.9</w:t>
            </w:r>
          </w:p>
        </w:tc>
        <w:tc>
          <w:tcPr>
            <w:tcW w:w="1200" w:type="dxa"/>
            <w:shd w:val="clear" w:color="auto" w:fill="auto"/>
            <w:noWrap/>
            <w:vAlign w:val="center"/>
            <w:hideMark/>
          </w:tcPr>
          <w:p w:rsidR="0041159C" w:rsidRPr="0041159C" w:rsidRDefault="00B83918" w:rsidP="00E43311">
            <w:pPr>
              <w:jc w:val="center"/>
              <w:rPr>
                <w:rFonts w:cstheme="minorHAnsi"/>
                <w:color w:val="000000"/>
                <w:sz w:val="20"/>
                <w:szCs w:val="20"/>
              </w:rPr>
            </w:pPr>
            <w:r>
              <w:rPr>
                <w:rFonts w:cstheme="minorHAnsi"/>
                <w:color w:val="000000"/>
                <w:sz w:val="20"/>
                <w:szCs w:val="20"/>
              </w:rPr>
              <w:t>3</w:t>
            </w:r>
            <w:r w:rsidR="0041159C" w:rsidRPr="0041159C">
              <w:rPr>
                <w:rFonts w:cstheme="minorHAnsi"/>
                <w:color w:val="000000"/>
                <w:sz w:val="20"/>
                <w:szCs w:val="20"/>
              </w:rPr>
              <w:t>11</w:t>
            </w:r>
            <w:r>
              <w:rPr>
                <w:rFonts w:cstheme="minorHAnsi"/>
                <w:color w:val="000000"/>
                <w:sz w:val="20"/>
                <w:szCs w:val="20"/>
              </w:rPr>
              <w:t>.8</w:t>
            </w:r>
          </w:p>
        </w:tc>
        <w:tc>
          <w:tcPr>
            <w:tcW w:w="146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3/26/2008</w:t>
            </w:r>
          </w:p>
        </w:tc>
        <w:tc>
          <w:tcPr>
            <w:tcW w:w="2300"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Coal Co. Pond</w:t>
            </w:r>
          </w:p>
        </w:tc>
        <w:tc>
          <w:tcPr>
            <w:tcW w:w="1185" w:type="dxa"/>
            <w:shd w:val="clear" w:color="auto" w:fill="auto"/>
            <w:noWrap/>
            <w:vAlign w:val="center"/>
            <w:hideMark/>
          </w:tcPr>
          <w:p w:rsidR="0041159C" w:rsidRPr="0041159C" w:rsidRDefault="0041159C" w:rsidP="00E43311">
            <w:pPr>
              <w:jc w:val="center"/>
              <w:rPr>
                <w:rFonts w:cstheme="minorHAnsi"/>
                <w:color w:val="000000"/>
                <w:sz w:val="20"/>
                <w:szCs w:val="20"/>
              </w:rPr>
            </w:pPr>
            <w:r w:rsidRPr="0041159C">
              <w:rPr>
                <w:rFonts w:cstheme="minorHAnsi"/>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14</w:t>
            </w:r>
          </w:p>
        </w:tc>
        <w:tc>
          <w:tcPr>
            <w:tcW w:w="1240" w:type="dxa"/>
            <w:shd w:val="clear" w:color="auto" w:fill="auto"/>
            <w:noWrap/>
            <w:vAlign w:val="center"/>
            <w:hideMark/>
          </w:tcPr>
          <w:p w:rsidR="0041159C" w:rsidRPr="00B83918" w:rsidRDefault="00B83918" w:rsidP="00E43311">
            <w:pPr>
              <w:jc w:val="center"/>
              <w:rPr>
                <w:rFonts w:cstheme="minorHAnsi"/>
                <w:b/>
                <w:color w:val="000000"/>
                <w:sz w:val="20"/>
                <w:szCs w:val="20"/>
              </w:rPr>
            </w:pPr>
            <w:r w:rsidRPr="00B83918">
              <w:rPr>
                <w:rFonts w:cstheme="minorHAnsi"/>
                <w:b/>
                <w:color w:val="000000"/>
                <w:sz w:val="20"/>
                <w:szCs w:val="20"/>
              </w:rPr>
              <w:t>5.9</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283.5</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3/18/1995</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Mountain</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F1</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15</w:t>
            </w:r>
          </w:p>
        </w:tc>
        <w:tc>
          <w:tcPr>
            <w:tcW w:w="1240" w:type="dxa"/>
            <w:shd w:val="clear" w:color="auto" w:fill="auto"/>
            <w:noWrap/>
            <w:vAlign w:val="center"/>
            <w:hideMark/>
          </w:tcPr>
          <w:p w:rsidR="0041159C" w:rsidRPr="0041159C" w:rsidRDefault="00B83918" w:rsidP="00E43311">
            <w:pPr>
              <w:jc w:val="center"/>
              <w:rPr>
                <w:rFonts w:cstheme="minorHAnsi"/>
                <w:b/>
                <w:color w:val="000000"/>
                <w:sz w:val="20"/>
                <w:szCs w:val="20"/>
              </w:rPr>
            </w:pPr>
            <w:r w:rsidRPr="00B83918">
              <w:rPr>
                <w:rFonts w:cstheme="minorHAnsi"/>
                <w:b/>
                <w:color w:val="000000"/>
                <w:sz w:val="20"/>
                <w:szCs w:val="20"/>
              </w:rPr>
              <w:t>5.9</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226.8</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3/22/1990</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Fuqua</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F1</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16</w:t>
            </w:r>
          </w:p>
        </w:tc>
        <w:tc>
          <w:tcPr>
            <w:tcW w:w="1240" w:type="dxa"/>
            <w:shd w:val="clear" w:color="auto" w:fill="auto"/>
            <w:noWrap/>
            <w:vAlign w:val="center"/>
            <w:hideMark/>
          </w:tcPr>
          <w:p w:rsidR="0041159C" w:rsidRPr="0041159C" w:rsidRDefault="00B83918" w:rsidP="00E43311">
            <w:pPr>
              <w:jc w:val="center"/>
              <w:rPr>
                <w:rFonts w:cstheme="minorHAnsi"/>
                <w:b/>
                <w:color w:val="000000"/>
                <w:sz w:val="20"/>
                <w:szCs w:val="20"/>
              </w:rPr>
            </w:pPr>
            <w:r w:rsidRPr="00B83918">
              <w:rPr>
                <w:rFonts w:cstheme="minorHAnsi"/>
                <w:b/>
                <w:color w:val="000000"/>
                <w:sz w:val="20"/>
                <w:szCs w:val="20"/>
              </w:rPr>
              <w:t>5.9</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226.8</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10/4/1994</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Sardis</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FLMB</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17</w:t>
            </w:r>
          </w:p>
        </w:tc>
        <w:tc>
          <w:tcPr>
            <w:tcW w:w="1240" w:type="dxa"/>
            <w:shd w:val="clear" w:color="auto" w:fill="auto"/>
            <w:noWrap/>
            <w:vAlign w:val="center"/>
            <w:hideMark/>
          </w:tcPr>
          <w:p w:rsidR="0041159C" w:rsidRPr="0041159C" w:rsidRDefault="00B83918" w:rsidP="00E43311">
            <w:pPr>
              <w:jc w:val="center"/>
              <w:rPr>
                <w:rFonts w:cstheme="minorHAnsi"/>
                <w:b/>
                <w:color w:val="000000"/>
                <w:sz w:val="20"/>
                <w:szCs w:val="20"/>
              </w:rPr>
            </w:pPr>
            <w:r w:rsidRPr="00B83918">
              <w:rPr>
                <w:rFonts w:cstheme="minorHAnsi"/>
                <w:b/>
                <w:color w:val="000000"/>
                <w:sz w:val="20"/>
                <w:szCs w:val="20"/>
              </w:rPr>
              <w:t>5.9</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198.4</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2/27/1997</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Murray</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18</w:t>
            </w:r>
          </w:p>
        </w:tc>
        <w:tc>
          <w:tcPr>
            <w:tcW w:w="1240" w:type="dxa"/>
            <w:shd w:val="clear" w:color="auto" w:fill="auto"/>
            <w:noWrap/>
            <w:vAlign w:val="center"/>
            <w:hideMark/>
          </w:tcPr>
          <w:p w:rsidR="0041159C" w:rsidRPr="0041159C" w:rsidRDefault="00B83918" w:rsidP="00E43311">
            <w:pPr>
              <w:jc w:val="center"/>
              <w:rPr>
                <w:rFonts w:cstheme="minorHAnsi"/>
                <w:b/>
                <w:color w:val="000000"/>
                <w:sz w:val="20"/>
                <w:szCs w:val="20"/>
              </w:rPr>
            </w:pPr>
            <w:r w:rsidRPr="00B83918">
              <w:rPr>
                <w:rFonts w:cstheme="minorHAnsi"/>
                <w:b/>
                <w:color w:val="000000"/>
                <w:sz w:val="20"/>
                <w:szCs w:val="20"/>
              </w:rPr>
              <w:t>5.9</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170.1</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3/25/1995</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Mountain</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Unknown</w:t>
            </w:r>
          </w:p>
        </w:tc>
      </w:tr>
      <w:tr w:rsidR="0041159C" w:rsidRPr="0041159C" w:rsidTr="00E43311">
        <w:trPr>
          <w:trHeight w:val="300"/>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19</w:t>
            </w:r>
          </w:p>
        </w:tc>
        <w:tc>
          <w:tcPr>
            <w:tcW w:w="1240" w:type="dxa"/>
            <w:shd w:val="clear" w:color="auto" w:fill="auto"/>
            <w:noWrap/>
            <w:vAlign w:val="center"/>
            <w:hideMark/>
          </w:tcPr>
          <w:p w:rsidR="0041159C" w:rsidRPr="0041159C" w:rsidRDefault="00B83918" w:rsidP="00E43311">
            <w:pPr>
              <w:jc w:val="center"/>
              <w:rPr>
                <w:rFonts w:cstheme="minorHAnsi"/>
                <w:b/>
                <w:color w:val="000000"/>
                <w:sz w:val="20"/>
                <w:szCs w:val="20"/>
              </w:rPr>
            </w:pPr>
            <w:r w:rsidRPr="00B83918">
              <w:rPr>
                <w:rFonts w:cstheme="minorHAnsi"/>
                <w:b/>
                <w:color w:val="000000"/>
                <w:sz w:val="20"/>
                <w:szCs w:val="20"/>
              </w:rPr>
              <w:t>5.9</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113.4</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3/14/2010</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Longmire</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Unknown</w:t>
            </w:r>
          </w:p>
        </w:tc>
      </w:tr>
      <w:tr w:rsidR="0041159C" w:rsidRPr="0041159C" w:rsidTr="00E43311">
        <w:trPr>
          <w:trHeight w:val="315"/>
        </w:trPr>
        <w:tc>
          <w:tcPr>
            <w:tcW w:w="9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20</w:t>
            </w:r>
          </w:p>
        </w:tc>
        <w:tc>
          <w:tcPr>
            <w:tcW w:w="1240" w:type="dxa"/>
            <w:shd w:val="clear" w:color="auto" w:fill="auto"/>
            <w:noWrap/>
            <w:vAlign w:val="center"/>
            <w:hideMark/>
          </w:tcPr>
          <w:p w:rsidR="0041159C" w:rsidRPr="0041159C" w:rsidRDefault="00B83918" w:rsidP="00E43311">
            <w:pPr>
              <w:jc w:val="center"/>
              <w:rPr>
                <w:rFonts w:cstheme="minorHAnsi"/>
                <w:b/>
                <w:color w:val="000000"/>
                <w:sz w:val="20"/>
                <w:szCs w:val="20"/>
              </w:rPr>
            </w:pPr>
            <w:r w:rsidRPr="00B83918">
              <w:rPr>
                <w:rFonts w:cstheme="minorHAnsi"/>
                <w:b/>
                <w:color w:val="000000"/>
                <w:sz w:val="20"/>
                <w:szCs w:val="20"/>
              </w:rPr>
              <w:t>5.9</w:t>
            </w:r>
          </w:p>
        </w:tc>
        <w:tc>
          <w:tcPr>
            <w:tcW w:w="1200" w:type="dxa"/>
            <w:shd w:val="clear" w:color="auto" w:fill="auto"/>
            <w:noWrap/>
            <w:vAlign w:val="center"/>
            <w:hideMark/>
          </w:tcPr>
          <w:p w:rsidR="0041159C" w:rsidRPr="0041159C" w:rsidRDefault="00B83918" w:rsidP="00E43311">
            <w:pPr>
              <w:jc w:val="center"/>
              <w:rPr>
                <w:rFonts w:cstheme="minorHAnsi"/>
                <w:b/>
                <w:color w:val="000000"/>
                <w:sz w:val="20"/>
                <w:szCs w:val="20"/>
              </w:rPr>
            </w:pPr>
            <w:r>
              <w:rPr>
                <w:rFonts w:cstheme="minorHAnsi"/>
                <w:b/>
                <w:color w:val="000000"/>
                <w:sz w:val="20"/>
                <w:szCs w:val="20"/>
              </w:rPr>
              <w:t>85</w:t>
            </w:r>
          </w:p>
        </w:tc>
        <w:tc>
          <w:tcPr>
            <w:tcW w:w="146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3/17/2009</w:t>
            </w:r>
          </w:p>
        </w:tc>
        <w:tc>
          <w:tcPr>
            <w:tcW w:w="2300"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Arbuckle</w:t>
            </w:r>
          </w:p>
        </w:tc>
        <w:tc>
          <w:tcPr>
            <w:tcW w:w="1185" w:type="dxa"/>
            <w:shd w:val="clear" w:color="auto" w:fill="auto"/>
            <w:noWrap/>
            <w:vAlign w:val="center"/>
            <w:hideMark/>
          </w:tcPr>
          <w:p w:rsidR="0041159C" w:rsidRPr="0041159C" w:rsidRDefault="0041159C" w:rsidP="00E43311">
            <w:pPr>
              <w:jc w:val="center"/>
              <w:rPr>
                <w:rFonts w:cstheme="minorHAnsi"/>
                <w:b/>
                <w:color w:val="000000"/>
                <w:sz w:val="20"/>
                <w:szCs w:val="20"/>
              </w:rPr>
            </w:pPr>
            <w:r w:rsidRPr="0041159C">
              <w:rPr>
                <w:rFonts w:cstheme="minorHAnsi"/>
                <w:b/>
                <w:color w:val="000000"/>
                <w:sz w:val="20"/>
                <w:szCs w:val="20"/>
              </w:rPr>
              <w:t>Unknown</w:t>
            </w:r>
          </w:p>
        </w:tc>
      </w:tr>
    </w:tbl>
    <w:p w:rsidR="00BA6D8A" w:rsidRDefault="00BA6D8A" w:rsidP="0041159C"/>
    <w:p w:rsidR="00BA6D8A" w:rsidRDefault="00BA6D8A" w:rsidP="0041159C"/>
    <w:p w:rsidR="00FD6267" w:rsidRPr="0041159C" w:rsidRDefault="00FD6267" w:rsidP="0041159C"/>
    <w:p w:rsidR="002760DA" w:rsidRPr="002760DA" w:rsidRDefault="00624768" w:rsidP="002760DA">
      <w:pPr>
        <w:pStyle w:val="Caption"/>
        <w:keepNext/>
      </w:pPr>
      <w:bookmarkStart w:id="28" w:name="_Toc481253865"/>
      <w:r>
        <w:lastRenderedPageBreak/>
        <w:t xml:space="preserve">Table </w:t>
      </w:r>
      <w:r w:rsidR="00804000">
        <w:fldChar w:fldCharType="begin"/>
      </w:r>
      <w:r w:rsidR="00693D56">
        <w:instrText xml:space="preserve"> SEQ Table \* ARABIC </w:instrText>
      </w:r>
      <w:r w:rsidR="00804000">
        <w:fldChar w:fldCharType="separate"/>
      </w:r>
      <w:r w:rsidR="00235FC1">
        <w:rPr>
          <w:noProof/>
        </w:rPr>
        <w:t>4</w:t>
      </w:r>
      <w:r w:rsidR="00804000">
        <w:fldChar w:fldCharType="end"/>
      </w:r>
      <w:r w:rsidR="0034318D">
        <w:t xml:space="preserve">. </w:t>
      </w:r>
      <w:r w:rsidR="00C64B46" w:rsidRPr="00C64B46">
        <w:t xml:space="preserve">Coefficients of best regularized linear regression for Florida largemouth bass (FLMB), first generation </w:t>
      </w:r>
      <w:r w:rsidR="00FA0496" w:rsidRPr="00C64B46">
        <w:t>Florida</w:t>
      </w:r>
      <w:r w:rsidR="00C64B46" w:rsidRPr="00C64B46">
        <w:t xml:space="preserve">-northern bass hybrids (F1), hybrid cross bass (FX), and total bass with at least one </w:t>
      </w:r>
      <w:r w:rsidR="00FA0496" w:rsidRPr="00C64B46">
        <w:t>Florida</w:t>
      </w:r>
      <w:r w:rsidR="00C64B46" w:rsidRPr="00C64B46">
        <w:t xml:space="preserve"> allele (TBFA)</w:t>
      </w:r>
      <w:r w:rsidR="00C64B46">
        <w:t xml:space="preserve">. </w:t>
      </w:r>
      <w:r w:rsidR="00DD34A2">
        <w:t>M</w:t>
      </w:r>
      <w:r w:rsidR="002275C3">
        <w:t>odels</w:t>
      </w:r>
      <w:r w:rsidR="00DD34A2">
        <w:t xml:space="preserve"> were assessed through cross validation and the best models</w:t>
      </w:r>
      <w:r w:rsidR="002275C3">
        <w:t xml:space="preserve"> were those having the lowest mean squared error</w:t>
      </w:r>
      <w:r w:rsidR="00DD34A2">
        <w:t xml:space="preserve">. … indicates that predictor was not included in the model. </w:t>
      </w:r>
      <w:r w:rsidR="00D75368">
        <w:t>HDD - annual sum</w:t>
      </w:r>
      <w:r w:rsidR="00DD34A2">
        <w:t xml:space="preserve"> </w:t>
      </w:r>
      <w:r w:rsidR="00D75368">
        <w:t xml:space="preserve">of heating degree days, </w:t>
      </w:r>
      <w:r w:rsidR="00DD34A2">
        <w:t xml:space="preserve">TotalFLMB - </w:t>
      </w:r>
      <w:r w:rsidR="00870FD4">
        <w:t>cumulative total of</w:t>
      </w:r>
      <w:r w:rsidR="00DD34A2" w:rsidRPr="00A13269">
        <w:t xml:space="preserve"> </w:t>
      </w:r>
      <w:r w:rsidR="00F27921">
        <w:t>Florida largemouth bass</w:t>
      </w:r>
      <w:r w:rsidR="00DD34A2" w:rsidRPr="00A13269">
        <w:t xml:space="preserve"> stocked</w:t>
      </w:r>
      <w:r w:rsidR="00A70D83">
        <w:t xml:space="preserve"> since 2009</w:t>
      </w:r>
      <w:bookmarkEnd w:id="28"/>
      <w:r w:rsidR="002760DA">
        <w:t>.</w:t>
      </w:r>
    </w:p>
    <w:tbl>
      <w:tblPr>
        <w:tblStyle w:val="TableGrid"/>
        <w:tblpPr w:leftFromText="187" w:rightFromText="187" w:vertAnchor="text" w:horzAnchor="margin" w:tblpX="205" w:tblpY="159"/>
        <w:tblOverlap w:val="never"/>
        <w:tblW w:w="0" w:type="auto"/>
        <w:tblCellMar>
          <w:left w:w="115" w:type="dxa"/>
          <w:right w:w="115" w:type="dxa"/>
        </w:tblCellMar>
        <w:tblLook w:val="04A0"/>
      </w:tblPr>
      <w:tblGrid>
        <w:gridCol w:w="2053"/>
        <w:gridCol w:w="1573"/>
        <w:gridCol w:w="1504"/>
        <w:gridCol w:w="1586"/>
        <w:gridCol w:w="1384"/>
      </w:tblGrid>
      <w:tr w:rsidR="002760DA" w:rsidRPr="00624768" w:rsidTr="002760DA">
        <w:trPr>
          <w:trHeight w:val="713"/>
        </w:trPr>
        <w:tc>
          <w:tcPr>
            <w:tcW w:w="2053" w:type="dxa"/>
            <w:tcBorders>
              <w:top w:val="nil"/>
              <w:left w:val="nil"/>
              <w:bottom w:val="single" w:sz="24" w:space="0" w:color="auto"/>
              <w:right w:val="single" w:sz="24" w:space="0" w:color="auto"/>
            </w:tcBorders>
            <w:vAlign w:val="bottom"/>
          </w:tcPr>
          <w:p w:rsidR="002760DA" w:rsidRPr="00624768" w:rsidRDefault="002760DA" w:rsidP="002760DA">
            <w:pPr>
              <w:jc w:val="center"/>
              <w:rPr>
                <w:rFonts w:cstheme="minorHAnsi"/>
              </w:rPr>
            </w:pPr>
          </w:p>
        </w:tc>
        <w:tc>
          <w:tcPr>
            <w:tcW w:w="1573" w:type="dxa"/>
            <w:tcBorders>
              <w:left w:val="single" w:sz="24" w:space="0" w:color="auto"/>
              <w:bottom w:val="single" w:sz="24" w:space="0" w:color="auto"/>
            </w:tcBorders>
            <w:vAlign w:val="bottom"/>
          </w:tcPr>
          <w:p w:rsidR="002760DA" w:rsidRPr="00A70D83" w:rsidRDefault="002760DA" w:rsidP="002760DA">
            <w:pPr>
              <w:jc w:val="center"/>
              <w:rPr>
                <w:rFonts w:cstheme="minorHAnsi"/>
                <w:b/>
              </w:rPr>
            </w:pPr>
            <w:r w:rsidRPr="00A70D83">
              <w:rPr>
                <w:rFonts w:cstheme="minorHAnsi"/>
                <w:b/>
              </w:rPr>
              <w:t>FLMB</w:t>
            </w:r>
          </w:p>
        </w:tc>
        <w:tc>
          <w:tcPr>
            <w:tcW w:w="1504" w:type="dxa"/>
            <w:tcBorders>
              <w:bottom w:val="single" w:sz="24" w:space="0" w:color="auto"/>
            </w:tcBorders>
            <w:vAlign w:val="bottom"/>
          </w:tcPr>
          <w:p w:rsidR="002760DA" w:rsidRPr="00A70D83" w:rsidRDefault="002760DA" w:rsidP="002760DA">
            <w:pPr>
              <w:jc w:val="center"/>
              <w:rPr>
                <w:rFonts w:cstheme="minorHAnsi"/>
                <w:b/>
              </w:rPr>
            </w:pPr>
            <w:r w:rsidRPr="00A70D83">
              <w:rPr>
                <w:rFonts w:cstheme="minorHAnsi"/>
                <w:b/>
              </w:rPr>
              <w:t>F1</w:t>
            </w:r>
          </w:p>
        </w:tc>
        <w:tc>
          <w:tcPr>
            <w:tcW w:w="1586" w:type="dxa"/>
            <w:tcBorders>
              <w:bottom w:val="single" w:sz="24" w:space="0" w:color="auto"/>
            </w:tcBorders>
            <w:vAlign w:val="bottom"/>
          </w:tcPr>
          <w:p w:rsidR="002760DA" w:rsidRPr="00A70D83" w:rsidRDefault="002760DA" w:rsidP="002760DA">
            <w:pPr>
              <w:jc w:val="center"/>
              <w:rPr>
                <w:rFonts w:cstheme="minorHAnsi"/>
                <w:b/>
              </w:rPr>
            </w:pPr>
            <w:r>
              <w:rPr>
                <w:rFonts w:cstheme="minorHAnsi"/>
                <w:b/>
              </w:rPr>
              <w:t>FX</w:t>
            </w:r>
          </w:p>
        </w:tc>
        <w:tc>
          <w:tcPr>
            <w:tcW w:w="1384" w:type="dxa"/>
            <w:tcBorders>
              <w:bottom w:val="single" w:sz="24" w:space="0" w:color="auto"/>
            </w:tcBorders>
            <w:vAlign w:val="bottom"/>
          </w:tcPr>
          <w:p w:rsidR="002760DA" w:rsidRPr="00A70D83" w:rsidRDefault="002760DA" w:rsidP="002760DA">
            <w:pPr>
              <w:jc w:val="center"/>
              <w:rPr>
                <w:rFonts w:cstheme="minorHAnsi"/>
                <w:b/>
              </w:rPr>
            </w:pPr>
            <w:r w:rsidRPr="00A70D83">
              <w:rPr>
                <w:rFonts w:cstheme="minorHAnsi"/>
                <w:b/>
              </w:rPr>
              <w:t>TBFA</w:t>
            </w:r>
          </w:p>
        </w:tc>
      </w:tr>
      <w:tr w:rsidR="002760DA" w:rsidRPr="00624768" w:rsidTr="002760DA">
        <w:trPr>
          <w:trHeight w:val="713"/>
        </w:trPr>
        <w:tc>
          <w:tcPr>
            <w:tcW w:w="2053" w:type="dxa"/>
            <w:tcBorders>
              <w:top w:val="single" w:sz="24" w:space="0" w:color="auto"/>
              <w:right w:val="single" w:sz="24" w:space="0" w:color="auto"/>
            </w:tcBorders>
            <w:vAlign w:val="bottom"/>
          </w:tcPr>
          <w:p w:rsidR="002760DA" w:rsidRPr="0034318D" w:rsidRDefault="002760DA" w:rsidP="002760DA">
            <w:pPr>
              <w:jc w:val="center"/>
              <w:rPr>
                <w:rFonts w:cstheme="minorHAnsi"/>
                <w:b/>
                <w:color w:val="000000"/>
              </w:rPr>
            </w:pPr>
            <w:r w:rsidRPr="0034318D">
              <w:rPr>
                <w:rFonts w:cstheme="minorHAnsi"/>
                <w:b/>
                <w:color w:val="000000"/>
              </w:rPr>
              <w:t>(Intercept)</w:t>
            </w:r>
          </w:p>
        </w:tc>
        <w:tc>
          <w:tcPr>
            <w:tcW w:w="1573" w:type="dxa"/>
            <w:tcBorders>
              <w:top w:val="single" w:sz="24" w:space="0" w:color="auto"/>
              <w:left w:val="single" w:sz="24" w:space="0" w:color="auto"/>
            </w:tcBorders>
            <w:vAlign w:val="bottom"/>
          </w:tcPr>
          <w:p w:rsidR="002760DA" w:rsidRPr="00A70D83" w:rsidRDefault="002760DA" w:rsidP="002760DA">
            <w:pPr>
              <w:jc w:val="center"/>
              <w:rPr>
                <w:rFonts w:cstheme="minorHAnsi"/>
                <w:color w:val="000000"/>
              </w:rPr>
            </w:pPr>
            <w:r w:rsidRPr="00A70D83">
              <w:rPr>
                <w:rFonts w:cstheme="minorHAnsi"/>
                <w:color w:val="000000"/>
              </w:rPr>
              <w:t>2.9</w:t>
            </w:r>
            <w:r>
              <w:rPr>
                <w:rFonts w:cstheme="minorHAnsi"/>
                <w:color w:val="000000"/>
              </w:rPr>
              <w:t>1</w:t>
            </w:r>
          </w:p>
        </w:tc>
        <w:tc>
          <w:tcPr>
            <w:tcW w:w="1504" w:type="dxa"/>
            <w:tcBorders>
              <w:top w:val="single" w:sz="24" w:space="0" w:color="auto"/>
            </w:tcBorders>
            <w:vAlign w:val="bottom"/>
          </w:tcPr>
          <w:p w:rsidR="002760DA" w:rsidRPr="00A70D83" w:rsidRDefault="002760DA" w:rsidP="002760DA">
            <w:pPr>
              <w:jc w:val="center"/>
              <w:rPr>
                <w:rFonts w:cstheme="minorHAnsi"/>
                <w:color w:val="000000"/>
              </w:rPr>
            </w:pPr>
            <w:r>
              <w:rPr>
                <w:rFonts w:cstheme="minorHAnsi"/>
                <w:color w:val="000000"/>
              </w:rPr>
              <w:t>3.66</w:t>
            </w:r>
          </w:p>
        </w:tc>
        <w:tc>
          <w:tcPr>
            <w:tcW w:w="1586" w:type="dxa"/>
            <w:tcBorders>
              <w:top w:val="single" w:sz="24" w:space="0" w:color="auto"/>
            </w:tcBorders>
            <w:vAlign w:val="bottom"/>
          </w:tcPr>
          <w:p w:rsidR="002760DA" w:rsidRPr="00A70D83" w:rsidRDefault="002760DA" w:rsidP="002760DA">
            <w:pPr>
              <w:jc w:val="center"/>
              <w:rPr>
                <w:rFonts w:cstheme="minorHAnsi"/>
                <w:color w:val="000000"/>
              </w:rPr>
            </w:pPr>
            <w:r>
              <w:rPr>
                <w:rFonts w:cstheme="minorHAnsi"/>
                <w:color w:val="000000"/>
              </w:rPr>
              <w:t>8.82</w:t>
            </w:r>
          </w:p>
        </w:tc>
        <w:tc>
          <w:tcPr>
            <w:tcW w:w="1384" w:type="dxa"/>
            <w:tcBorders>
              <w:top w:val="single" w:sz="24" w:space="0" w:color="auto"/>
            </w:tcBorders>
            <w:vAlign w:val="bottom"/>
          </w:tcPr>
          <w:p w:rsidR="002760DA" w:rsidRPr="00A70D83" w:rsidRDefault="002760DA" w:rsidP="002760DA">
            <w:pPr>
              <w:jc w:val="center"/>
              <w:rPr>
                <w:rFonts w:cstheme="minorHAnsi"/>
                <w:color w:val="000000"/>
              </w:rPr>
            </w:pPr>
            <w:r>
              <w:rPr>
                <w:rFonts w:cstheme="minorHAnsi"/>
                <w:color w:val="000000"/>
              </w:rPr>
              <w:t>9.58</w:t>
            </w:r>
          </w:p>
        </w:tc>
      </w:tr>
      <w:tr w:rsidR="002760DA" w:rsidRPr="00624768" w:rsidTr="002760DA">
        <w:trPr>
          <w:trHeight w:val="713"/>
        </w:trPr>
        <w:tc>
          <w:tcPr>
            <w:tcW w:w="2053" w:type="dxa"/>
            <w:tcBorders>
              <w:right w:val="single" w:sz="24" w:space="0" w:color="auto"/>
            </w:tcBorders>
            <w:vAlign w:val="bottom"/>
          </w:tcPr>
          <w:p w:rsidR="002760DA" w:rsidRPr="0034318D" w:rsidRDefault="002760DA" w:rsidP="002760DA">
            <w:pPr>
              <w:jc w:val="center"/>
              <w:rPr>
                <w:rFonts w:cstheme="minorHAnsi"/>
                <w:b/>
                <w:color w:val="000000"/>
              </w:rPr>
            </w:pPr>
            <w:r>
              <w:rPr>
                <w:rFonts w:cstheme="minorHAnsi"/>
                <w:b/>
                <w:color w:val="000000"/>
              </w:rPr>
              <w:t>Surface area</w:t>
            </w:r>
          </w:p>
        </w:tc>
        <w:tc>
          <w:tcPr>
            <w:tcW w:w="1573" w:type="dxa"/>
            <w:tcBorders>
              <w:left w:val="single" w:sz="24" w:space="0" w:color="auto"/>
            </w:tcBorders>
            <w:vAlign w:val="bottom"/>
          </w:tcPr>
          <w:p w:rsidR="002760DA" w:rsidRPr="00A70D83" w:rsidRDefault="002760DA" w:rsidP="002760DA">
            <w:pPr>
              <w:jc w:val="center"/>
              <w:rPr>
                <w:rFonts w:cstheme="minorHAnsi"/>
                <w:color w:val="000000"/>
              </w:rPr>
            </w:pPr>
            <w:r w:rsidRPr="00A70D83">
              <w:rPr>
                <w:rFonts w:cstheme="minorHAnsi"/>
                <w:color w:val="000000"/>
              </w:rPr>
              <w:t>-2.45</w:t>
            </w:r>
            <w:r w:rsidR="00040EC5">
              <w:rPr>
                <w:rFonts w:cstheme="minorHAnsi"/>
                <w:color w:val="000000"/>
              </w:rPr>
              <w:t>x10</w:t>
            </w:r>
            <w:r w:rsidR="007E52B5">
              <w:rPr>
                <w:rFonts w:cstheme="minorHAnsi"/>
                <w:color w:val="000000"/>
                <w:vertAlign w:val="superscript"/>
              </w:rPr>
              <w:t>-</w:t>
            </w:r>
            <w:r w:rsidRPr="00040EC5">
              <w:rPr>
                <w:rFonts w:cstheme="minorHAnsi"/>
                <w:color w:val="000000"/>
                <w:vertAlign w:val="superscript"/>
              </w:rPr>
              <w:t>9</w:t>
            </w:r>
          </w:p>
        </w:tc>
        <w:tc>
          <w:tcPr>
            <w:tcW w:w="1504" w:type="dxa"/>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586" w:type="dxa"/>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384" w:type="dxa"/>
            <w:vAlign w:val="bottom"/>
          </w:tcPr>
          <w:p w:rsidR="002760DA" w:rsidRPr="00A70D83" w:rsidRDefault="00040EC5" w:rsidP="002760DA">
            <w:pPr>
              <w:jc w:val="center"/>
              <w:rPr>
                <w:rFonts w:cstheme="minorHAnsi"/>
                <w:color w:val="000000"/>
              </w:rPr>
            </w:pPr>
            <w:r>
              <w:rPr>
                <w:rFonts w:cstheme="minorHAnsi"/>
                <w:color w:val="000000"/>
              </w:rPr>
              <w:t>-1.41x10</w:t>
            </w:r>
            <w:r w:rsidR="007E52B5">
              <w:rPr>
                <w:rFonts w:cstheme="minorHAnsi"/>
                <w:color w:val="000000"/>
                <w:vertAlign w:val="superscript"/>
              </w:rPr>
              <w:t>-</w:t>
            </w:r>
            <w:r w:rsidR="002760DA" w:rsidRPr="00040EC5">
              <w:rPr>
                <w:rFonts w:cstheme="minorHAnsi"/>
                <w:color w:val="000000"/>
                <w:vertAlign w:val="superscript"/>
              </w:rPr>
              <w:t>9</w:t>
            </w:r>
          </w:p>
        </w:tc>
      </w:tr>
      <w:tr w:rsidR="002760DA" w:rsidRPr="00624768" w:rsidTr="002760DA">
        <w:trPr>
          <w:trHeight w:val="713"/>
        </w:trPr>
        <w:tc>
          <w:tcPr>
            <w:tcW w:w="2053" w:type="dxa"/>
            <w:tcBorders>
              <w:right w:val="single" w:sz="24" w:space="0" w:color="auto"/>
            </w:tcBorders>
            <w:vAlign w:val="bottom"/>
          </w:tcPr>
          <w:p w:rsidR="002760DA" w:rsidRPr="0034318D" w:rsidRDefault="002760DA" w:rsidP="002760DA">
            <w:pPr>
              <w:jc w:val="center"/>
              <w:rPr>
                <w:rFonts w:cstheme="minorHAnsi"/>
                <w:b/>
                <w:color w:val="000000"/>
              </w:rPr>
            </w:pPr>
            <w:r>
              <w:rPr>
                <w:rFonts w:cstheme="minorHAnsi"/>
                <w:b/>
                <w:color w:val="000000"/>
              </w:rPr>
              <w:t>Mean depth</w:t>
            </w:r>
          </w:p>
        </w:tc>
        <w:tc>
          <w:tcPr>
            <w:tcW w:w="1573" w:type="dxa"/>
            <w:tcBorders>
              <w:left w:val="single" w:sz="24" w:space="0" w:color="auto"/>
            </w:tcBorders>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504" w:type="dxa"/>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586" w:type="dxa"/>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384" w:type="dxa"/>
            <w:vAlign w:val="bottom"/>
          </w:tcPr>
          <w:p w:rsidR="002760DA" w:rsidRPr="00A70D83" w:rsidRDefault="002760DA" w:rsidP="002760DA">
            <w:pPr>
              <w:jc w:val="center"/>
              <w:rPr>
                <w:rFonts w:cstheme="minorHAnsi"/>
                <w:color w:val="000000"/>
              </w:rPr>
            </w:pPr>
            <w:r w:rsidRPr="00A70D83">
              <w:rPr>
                <w:rFonts w:cstheme="minorHAnsi"/>
                <w:color w:val="000000"/>
              </w:rPr>
              <w:t>…</w:t>
            </w:r>
          </w:p>
        </w:tc>
      </w:tr>
      <w:tr w:rsidR="002760DA" w:rsidRPr="00624768" w:rsidTr="002760DA">
        <w:trPr>
          <w:trHeight w:val="713"/>
        </w:trPr>
        <w:tc>
          <w:tcPr>
            <w:tcW w:w="2053" w:type="dxa"/>
            <w:tcBorders>
              <w:right w:val="single" w:sz="24" w:space="0" w:color="auto"/>
            </w:tcBorders>
            <w:vAlign w:val="center"/>
          </w:tcPr>
          <w:p w:rsidR="002760DA" w:rsidRPr="0034318D" w:rsidRDefault="002760DA" w:rsidP="002760DA">
            <w:pPr>
              <w:spacing w:line="240" w:lineRule="auto"/>
              <w:jc w:val="center"/>
              <w:rPr>
                <w:rFonts w:cstheme="minorHAnsi"/>
                <w:b/>
                <w:color w:val="000000"/>
              </w:rPr>
            </w:pPr>
            <w:r>
              <w:rPr>
                <w:rFonts w:cstheme="minorHAnsi"/>
                <w:b/>
                <w:color w:val="000000"/>
              </w:rPr>
              <w:t>Shoreline Development Index</w:t>
            </w:r>
          </w:p>
        </w:tc>
        <w:tc>
          <w:tcPr>
            <w:tcW w:w="1573" w:type="dxa"/>
            <w:tcBorders>
              <w:left w:val="single" w:sz="24" w:space="0" w:color="auto"/>
            </w:tcBorders>
            <w:vAlign w:val="bottom"/>
          </w:tcPr>
          <w:p w:rsidR="002760DA" w:rsidRPr="007E52B5" w:rsidRDefault="007E52B5" w:rsidP="002760DA">
            <w:pPr>
              <w:jc w:val="center"/>
              <w:rPr>
                <w:rFonts w:cstheme="minorHAnsi"/>
                <w:color w:val="000000"/>
                <w:vertAlign w:val="superscript"/>
              </w:rPr>
            </w:pPr>
            <w:r>
              <w:rPr>
                <w:rFonts w:cstheme="minorHAnsi"/>
                <w:color w:val="000000"/>
              </w:rPr>
              <w:t>-</w:t>
            </w:r>
            <w:r w:rsidR="002760DA" w:rsidRPr="00A70D83">
              <w:rPr>
                <w:rFonts w:cstheme="minorHAnsi"/>
                <w:color w:val="000000"/>
              </w:rPr>
              <w:t>8</w:t>
            </w:r>
            <w:r>
              <w:rPr>
                <w:rFonts w:cstheme="minorHAnsi"/>
                <w:color w:val="000000"/>
              </w:rPr>
              <w:t>.</w:t>
            </w:r>
            <w:r w:rsidR="002760DA" w:rsidRPr="00A70D83">
              <w:rPr>
                <w:rFonts w:cstheme="minorHAnsi"/>
                <w:color w:val="000000"/>
              </w:rPr>
              <w:t>4</w:t>
            </w:r>
            <w:r w:rsidR="002760DA">
              <w:rPr>
                <w:rFonts w:cstheme="minorHAnsi"/>
                <w:color w:val="000000"/>
              </w:rPr>
              <w:t>4</w:t>
            </w:r>
            <w:r>
              <w:rPr>
                <w:rFonts w:cstheme="minorHAnsi"/>
                <w:color w:val="000000"/>
              </w:rPr>
              <w:t>x10</w:t>
            </w:r>
            <w:r>
              <w:rPr>
                <w:rFonts w:cstheme="minorHAnsi"/>
                <w:color w:val="000000"/>
                <w:vertAlign w:val="superscript"/>
              </w:rPr>
              <w:t>-2</w:t>
            </w:r>
          </w:p>
        </w:tc>
        <w:tc>
          <w:tcPr>
            <w:tcW w:w="1504" w:type="dxa"/>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586" w:type="dxa"/>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384" w:type="dxa"/>
            <w:vAlign w:val="bottom"/>
          </w:tcPr>
          <w:p w:rsidR="002760DA" w:rsidRPr="00A70D83" w:rsidRDefault="002760DA" w:rsidP="002760DA">
            <w:pPr>
              <w:jc w:val="center"/>
              <w:rPr>
                <w:rFonts w:cstheme="minorHAnsi"/>
                <w:color w:val="000000"/>
              </w:rPr>
            </w:pPr>
            <w:r w:rsidRPr="00A70D83">
              <w:rPr>
                <w:rFonts w:cstheme="minorHAnsi"/>
                <w:color w:val="000000"/>
              </w:rPr>
              <w:t>…</w:t>
            </w:r>
          </w:p>
        </w:tc>
      </w:tr>
      <w:tr w:rsidR="002760DA" w:rsidRPr="00624768" w:rsidTr="002760DA">
        <w:trPr>
          <w:trHeight w:val="713"/>
        </w:trPr>
        <w:tc>
          <w:tcPr>
            <w:tcW w:w="2053" w:type="dxa"/>
            <w:tcBorders>
              <w:right w:val="single" w:sz="24" w:space="0" w:color="auto"/>
            </w:tcBorders>
            <w:vAlign w:val="bottom"/>
          </w:tcPr>
          <w:p w:rsidR="002760DA" w:rsidRPr="0034318D" w:rsidRDefault="002760DA" w:rsidP="002760DA">
            <w:pPr>
              <w:jc w:val="center"/>
              <w:rPr>
                <w:rFonts w:cstheme="minorHAnsi"/>
                <w:b/>
                <w:color w:val="000000"/>
              </w:rPr>
            </w:pPr>
            <w:r>
              <w:rPr>
                <w:rFonts w:cstheme="minorHAnsi"/>
                <w:b/>
                <w:color w:val="000000"/>
              </w:rPr>
              <w:t>Reservoir a</w:t>
            </w:r>
            <w:r w:rsidRPr="0034318D">
              <w:rPr>
                <w:rFonts w:cstheme="minorHAnsi"/>
                <w:b/>
                <w:color w:val="000000"/>
              </w:rPr>
              <w:t>ge</w:t>
            </w:r>
          </w:p>
        </w:tc>
        <w:tc>
          <w:tcPr>
            <w:tcW w:w="1573" w:type="dxa"/>
            <w:tcBorders>
              <w:left w:val="single" w:sz="24" w:space="0" w:color="auto"/>
            </w:tcBorders>
            <w:vAlign w:val="bottom"/>
          </w:tcPr>
          <w:p w:rsidR="002760DA" w:rsidRPr="00A70D83" w:rsidRDefault="00040EC5" w:rsidP="002760DA">
            <w:pPr>
              <w:jc w:val="center"/>
              <w:rPr>
                <w:rFonts w:cstheme="minorHAnsi"/>
                <w:color w:val="000000"/>
              </w:rPr>
            </w:pPr>
            <w:r>
              <w:rPr>
                <w:rFonts w:cstheme="minorHAnsi"/>
                <w:color w:val="000000"/>
              </w:rPr>
              <w:t>1.60x10</w:t>
            </w:r>
            <w:r w:rsidR="007E52B5">
              <w:rPr>
                <w:rFonts w:cstheme="minorHAnsi"/>
                <w:color w:val="000000"/>
                <w:vertAlign w:val="superscript"/>
              </w:rPr>
              <w:t>-</w:t>
            </w:r>
            <w:r w:rsidR="002760DA" w:rsidRPr="00040EC5">
              <w:rPr>
                <w:rFonts w:cstheme="minorHAnsi"/>
                <w:color w:val="000000"/>
                <w:vertAlign w:val="superscript"/>
              </w:rPr>
              <w:t>3</w:t>
            </w:r>
          </w:p>
        </w:tc>
        <w:tc>
          <w:tcPr>
            <w:tcW w:w="1504" w:type="dxa"/>
            <w:vAlign w:val="bottom"/>
          </w:tcPr>
          <w:p w:rsidR="002760DA" w:rsidRPr="007E52B5" w:rsidRDefault="002760DA" w:rsidP="002760DA">
            <w:pPr>
              <w:jc w:val="center"/>
              <w:rPr>
                <w:rFonts w:cstheme="minorHAnsi"/>
                <w:color w:val="000000"/>
              </w:rPr>
            </w:pPr>
            <w:r>
              <w:rPr>
                <w:rFonts w:cstheme="minorHAnsi"/>
                <w:color w:val="000000"/>
              </w:rPr>
              <w:t>9</w:t>
            </w:r>
            <w:r w:rsidR="007E52B5">
              <w:rPr>
                <w:rFonts w:cstheme="minorHAnsi"/>
                <w:color w:val="000000"/>
              </w:rPr>
              <w:t>.</w:t>
            </w:r>
            <w:r>
              <w:rPr>
                <w:rFonts w:cstheme="minorHAnsi"/>
                <w:color w:val="000000"/>
              </w:rPr>
              <w:t>44</w:t>
            </w:r>
            <w:r w:rsidR="007E52B5">
              <w:rPr>
                <w:rFonts w:cstheme="minorHAnsi"/>
                <w:color w:val="000000"/>
              </w:rPr>
              <w:t>x10</w:t>
            </w:r>
            <w:r w:rsidR="007E52B5">
              <w:rPr>
                <w:rFonts w:cstheme="minorHAnsi"/>
                <w:color w:val="000000"/>
                <w:vertAlign w:val="superscript"/>
              </w:rPr>
              <w:t>-3</w:t>
            </w:r>
          </w:p>
        </w:tc>
        <w:tc>
          <w:tcPr>
            <w:tcW w:w="1586" w:type="dxa"/>
            <w:vAlign w:val="bottom"/>
          </w:tcPr>
          <w:p w:rsidR="002760DA" w:rsidRPr="007E52B5" w:rsidRDefault="007E52B5" w:rsidP="002760DA">
            <w:pPr>
              <w:jc w:val="center"/>
              <w:rPr>
                <w:rFonts w:cstheme="minorHAnsi"/>
                <w:color w:val="000000"/>
                <w:vertAlign w:val="superscript"/>
              </w:rPr>
            </w:pPr>
            <w:r>
              <w:rPr>
                <w:rFonts w:cstheme="minorHAnsi"/>
                <w:color w:val="000000"/>
              </w:rPr>
              <w:t>-</w:t>
            </w:r>
            <w:r w:rsidR="002760DA">
              <w:rPr>
                <w:rFonts w:cstheme="minorHAnsi"/>
                <w:color w:val="000000"/>
              </w:rPr>
              <w:t>4</w:t>
            </w:r>
            <w:r>
              <w:rPr>
                <w:rFonts w:cstheme="minorHAnsi"/>
                <w:color w:val="000000"/>
              </w:rPr>
              <w:t>.</w:t>
            </w:r>
            <w:r w:rsidR="002760DA">
              <w:rPr>
                <w:rFonts w:cstheme="minorHAnsi"/>
                <w:color w:val="000000"/>
              </w:rPr>
              <w:t>77</w:t>
            </w:r>
            <w:r>
              <w:rPr>
                <w:rFonts w:cstheme="minorHAnsi"/>
                <w:color w:val="000000"/>
              </w:rPr>
              <w:t>x10</w:t>
            </w:r>
            <w:r>
              <w:rPr>
                <w:rFonts w:cstheme="minorHAnsi"/>
                <w:color w:val="000000"/>
                <w:vertAlign w:val="superscript"/>
              </w:rPr>
              <w:t>-3</w:t>
            </w:r>
          </w:p>
        </w:tc>
        <w:tc>
          <w:tcPr>
            <w:tcW w:w="1384" w:type="dxa"/>
            <w:vAlign w:val="bottom"/>
          </w:tcPr>
          <w:p w:rsidR="002760DA" w:rsidRPr="00A70D83" w:rsidRDefault="002760DA" w:rsidP="002760DA">
            <w:pPr>
              <w:jc w:val="center"/>
              <w:rPr>
                <w:rFonts w:cstheme="minorHAnsi"/>
                <w:color w:val="000000"/>
              </w:rPr>
            </w:pPr>
            <w:r w:rsidRPr="00A70D83">
              <w:rPr>
                <w:rFonts w:cstheme="minorHAnsi"/>
                <w:color w:val="000000"/>
              </w:rPr>
              <w:t>…</w:t>
            </w:r>
          </w:p>
        </w:tc>
      </w:tr>
      <w:tr w:rsidR="002760DA" w:rsidRPr="00624768" w:rsidTr="002760DA">
        <w:trPr>
          <w:trHeight w:val="713"/>
        </w:trPr>
        <w:tc>
          <w:tcPr>
            <w:tcW w:w="2053" w:type="dxa"/>
            <w:tcBorders>
              <w:right w:val="single" w:sz="24" w:space="0" w:color="auto"/>
            </w:tcBorders>
            <w:vAlign w:val="bottom"/>
          </w:tcPr>
          <w:p w:rsidR="002760DA" w:rsidRPr="0034318D" w:rsidRDefault="002760DA" w:rsidP="002760DA">
            <w:pPr>
              <w:jc w:val="center"/>
              <w:rPr>
                <w:rFonts w:cstheme="minorHAnsi"/>
                <w:b/>
                <w:color w:val="000000"/>
              </w:rPr>
            </w:pPr>
            <w:r w:rsidRPr="0034318D">
              <w:rPr>
                <w:rFonts w:cstheme="minorHAnsi"/>
                <w:b/>
                <w:color w:val="000000"/>
              </w:rPr>
              <w:t>HDD</w:t>
            </w:r>
          </w:p>
        </w:tc>
        <w:tc>
          <w:tcPr>
            <w:tcW w:w="1573" w:type="dxa"/>
            <w:tcBorders>
              <w:left w:val="single" w:sz="24" w:space="0" w:color="auto"/>
            </w:tcBorders>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504" w:type="dxa"/>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586" w:type="dxa"/>
            <w:vAlign w:val="bottom"/>
          </w:tcPr>
          <w:p w:rsidR="002760DA" w:rsidRPr="00A70D83" w:rsidRDefault="002760DA" w:rsidP="002760DA">
            <w:pPr>
              <w:jc w:val="center"/>
              <w:rPr>
                <w:rFonts w:cstheme="minorHAnsi"/>
                <w:color w:val="000000"/>
              </w:rPr>
            </w:pPr>
            <w:r w:rsidRPr="00A70D83">
              <w:rPr>
                <w:rFonts w:cstheme="minorHAnsi"/>
                <w:color w:val="000000"/>
              </w:rPr>
              <w:t>…</w:t>
            </w:r>
          </w:p>
        </w:tc>
        <w:tc>
          <w:tcPr>
            <w:tcW w:w="1384" w:type="dxa"/>
            <w:vAlign w:val="bottom"/>
          </w:tcPr>
          <w:p w:rsidR="002760DA" w:rsidRPr="00A70D83" w:rsidRDefault="002760DA" w:rsidP="002760DA">
            <w:pPr>
              <w:jc w:val="center"/>
              <w:rPr>
                <w:rFonts w:cstheme="minorHAnsi"/>
                <w:color w:val="000000"/>
              </w:rPr>
            </w:pPr>
            <w:r w:rsidRPr="00A70D83">
              <w:rPr>
                <w:rFonts w:cstheme="minorHAnsi"/>
                <w:color w:val="000000"/>
              </w:rPr>
              <w:t>…</w:t>
            </w:r>
          </w:p>
        </w:tc>
      </w:tr>
      <w:tr w:rsidR="002760DA" w:rsidRPr="00624768" w:rsidTr="002760DA">
        <w:trPr>
          <w:trHeight w:val="713"/>
        </w:trPr>
        <w:tc>
          <w:tcPr>
            <w:tcW w:w="2053" w:type="dxa"/>
            <w:tcBorders>
              <w:right w:val="single" w:sz="24" w:space="0" w:color="auto"/>
            </w:tcBorders>
            <w:vAlign w:val="center"/>
          </w:tcPr>
          <w:p w:rsidR="002760DA" w:rsidRPr="0034318D" w:rsidRDefault="002760DA" w:rsidP="002760DA">
            <w:pPr>
              <w:spacing w:line="240" w:lineRule="auto"/>
              <w:jc w:val="center"/>
              <w:rPr>
                <w:rFonts w:cstheme="minorHAnsi"/>
                <w:b/>
                <w:color w:val="000000"/>
              </w:rPr>
            </w:pPr>
            <w:r>
              <w:rPr>
                <w:rFonts w:cstheme="minorHAnsi"/>
                <w:b/>
                <w:color w:val="000000"/>
              </w:rPr>
              <w:t xml:space="preserve">Total </w:t>
            </w:r>
            <w:r w:rsidRPr="0034318D">
              <w:rPr>
                <w:rFonts w:cstheme="minorHAnsi"/>
                <w:b/>
                <w:color w:val="000000"/>
              </w:rPr>
              <w:t>FLMB</w:t>
            </w:r>
            <w:r>
              <w:rPr>
                <w:rFonts w:cstheme="minorHAnsi"/>
                <w:b/>
                <w:color w:val="000000"/>
              </w:rPr>
              <w:t xml:space="preserve"> stocked</w:t>
            </w:r>
          </w:p>
        </w:tc>
        <w:tc>
          <w:tcPr>
            <w:tcW w:w="1573" w:type="dxa"/>
            <w:tcBorders>
              <w:left w:val="single" w:sz="24" w:space="0" w:color="auto"/>
            </w:tcBorders>
            <w:vAlign w:val="bottom"/>
          </w:tcPr>
          <w:p w:rsidR="002760DA" w:rsidRPr="00A70D83" w:rsidRDefault="00040EC5" w:rsidP="002760DA">
            <w:pPr>
              <w:jc w:val="center"/>
              <w:rPr>
                <w:rFonts w:cstheme="minorHAnsi"/>
                <w:color w:val="000000"/>
              </w:rPr>
            </w:pPr>
            <w:r>
              <w:rPr>
                <w:rFonts w:cstheme="minorHAnsi"/>
                <w:color w:val="000000"/>
              </w:rPr>
              <w:t>2.35x10</w:t>
            </w:r>
            <w:r w:rsidR="007E52B5">
              <w:rPr>
                <w:rFonts w:cstheme="minorHAnsi"/>
                <w:color w:val="000000"/>
                <w:vertAlign w:val="superscript"/>
              </w:rPr>
              <w:t>-</w:t>
            </w:r>
            <w:r w:rsidR="002760DA" w:rsidRPr="00040EC5">
              <w:rPr>
                <w:rFonts w:cstheme="minorHAnsi"/>
                <w:color w:val="000000"/>
                <w:vertAlign w:val="superscript"/>
              </w:rPr>
              <w:t>7</w:t>
            </w:r>
          </w:p>
        </w:tc>
        <w:tc>
          <w:tcPr>
            <w:tcW w:w="1504" w:type="dxa"/>
            <w:vAlign w:val="bottom"/>
          </w:tcPr>
          <w:p w:rsidR="002760DA" w:rsidRPr="00A70D83" w:rsidRDefault="00040EC5" w:rsidP="002760DA">
            <w:pPr>
              <w:jc w:val="center"/>
              <w:rPr>
                <w:rFonts w:cstheme="minorHAnsi"/>
                <w:color w:val="000000"/>
              </w:rPr>
            </w:pPr>
            <w:r>
              <w:rPr>
                <w:rFonts w:cstheme="minorHAnsi"/>
                <w:color w:val="000000"/>
              </w:rPr>
              <w:t>2.77x10</w:t>
            </w:r>
            <w:r w:rsidR="002760DA" w:rsidRPr="00040EC5">
              <w:rPr>
                <w:rFonts w:cstheme="minorHAnsi"/>
                <w:color w:val="000000"/>
                <w:vertAlign w:val="superscript"/>
              </w:rPr>
              <w:t>-22</w:t>
            </w:r>
          </w:p>
        </w:tc>
        <w:tc>
          <w:tcPr>
            <w:tcW w:w="1586" w:type="dxa"/>
            <w:vAlign w:val="bottom"/>
          </w:tcPr>
          <w:p w:rsidR="002760DA" w:rsidRPr="00A70D83" w:rsidRDefault="00040EC5" w:rsidP="002760DA">
            <w:pPr>
              <w:jc w:val="center"/>
              <w:rPr>
                <w:rFonts w:cstheme="minorHAnsi"/>
                <w:color w:val="000000"/>
              </w:rPr>
            </w:pPr>
            <w:r>
              <w:rPr>
                <w:rFonts w:cstheme="minorHAnsi"/>
                <w:color w:val="000000"/>
              </w:rPr>
              <w:t>1.46x10</w:t>
            </w:r>
            <w:r w:rsidR="007E52B5">
              <w:rPr>
                <w:rFonts w:cstheme="minorHAnsi"/>
                <w:color w:val="000000"/>
                <w:vertAlign w:val="superscript"/>
              </w:rPr>
              <w:t>-</w:t>
            </w:r>
            <w:r w:rsidR="002760DA" w:rsidRPr="00040EC5">
              <w:rPr>
                <w:rFonts w:cstheme="minorHAnsi"/>
                <w:color w:val="000000"/>
                <w:vertAlign w:val="superscript"/>
              </w:rPr>
              <w:t>7</w:t>
            </w:r>
          </w:p>
        </w:tc>
        <w:tc>
          <w:tcPr>
            <w:tcW w:w="1384" w:type="dxa"/>
            <w:vAlign w:val="bottom"/>
          </w:tcPr>
          <w:p w:rsidR="002760DA" w:rsidRPr="00C672D5" w:rsidRDefault="002760DA" w:rsidP="002760DA">
            <w:pPr>
              <w:jc w:val="center"/>
              <w:rPr>
                <w:rFonts w:cstheme="minorHAnsi"/>
                <w:color w:val="000000"/>
              </w:rPr>
            </w:pPr>
            <w:r w:rsidRPr="00C672D5">
              <w:rPr>
                <w:rFonts w:cstheme="minorHAnsi"/>
                <w:color w:val="000000"/>
              </w:rPr>
              <w:t>8.42</w:t>
            </w:r>
            <w:r w:rsidR="00040EC5">
              <w:rPr>
                <w:rFonts w:cstheme="minorHAnsi"/>
                <w:color w:val="000000"/>
              </w:rPr>
              <w:t>x10</w:t>
            </w:r>
            <w:r w:rsidRPr="00040EC5">
              <w:rPr>
                <w:rFonts w:cstheme="minorHAnsi"/>
                <w:color w:val="000000"/>
                <w:vertAlign w:val="superscript"/>
              </w:rPr>
              <w:t>-10</w:t>
            </w:r>
          </w:p>
        </w:tc>
      </w:tr>
    </w:tbl>
    <w:p w:rsidR="002760DA" w:rsidRDefault="002760DA" w:rsidP="00FE5C02">
      <w:pPr>
        <w:pStyle w:val="Caption"/>
        <w:keepNext/>
      </w:pPr>
    </w:p>
    <w:p w:rsidR="002760DA" w:rsidRDefault="002760DA" w:rsidP="00FE5C02">
      <w:pPr>
        <w:pStyle w:val="Caption"/>
        <w:keepNext/>
      </w:pPr>
    </w:p>
    <w:p w:rsidR="002760DA" w:rsidRDefault="002760DA" w:rsidP="00FE5C02">
      <w:pPr>
        <w:pStyle w:val="Caption"/>
        <w:keepNext/>
      </w:pPr>
    </w:p>
    <w:p w:rsidR="002760DA" w:rsidRDefault="002760DA" w:rsidP="00FE5C02">
      <w:pPr>
        <w:pStyle w:val="Caption"/>
        <w:keepNext/>
      </w:pPr>
    </w:p>
    <w:p w:rsidR="002760DA" w:rsidRDefault="002760DA" w:rsidP="00FE5C02">
      <w:pPr>
        <w:pStyle w:val="Caption"/>
        <w:keepNext/>
      </w:pPr>
    </w:p>
    <w:p w:rsidR="002760DA" w:rsidRDefault="002760DA" w:rsidP="00FE5C02">
      <w:pPr>
        <w:pStyle w:val="Caption"/>
        <w:keepNext/>
      </w:pPr>
    </w:p>
    <w:p w:rsidR="002760DA" w:rsidRDefault="002760DA" w:rsidP="002760DA">
      <w:pPr>
        <w:rPr>
          <w:b/>
          <w:bCs/>
          <w:szCs w:val="18"/>
        </w:rPr>
      </w:pPr>
    </w:p>
    <w:p w:rsidR="002760DA" w:rsidRPr="002760DA" w:rsidRDefault="002760DA" w:rsidP="002760DA"/>
    <w:p w:rsidR="002760DA" w:rsidRDefault="002760DA" w:rsidP="00FE5C02">
      <w:pPr>
        <w:pStyle w:val="Caption"/>
        <w:keepNext/>
        <w:rPr>
          <w:b w:val="0"/>
          <w:bCs w:val="0"/>
          <w:szCs w:val="24"/>
        </w:rPr>
      </w:pPr>
    </w:p>
    <w:p w:rsidR="002760DA" w:rsidRPr="002760DA" w:rsidRDefault="002760DA" w:rsidP="002760DA">
      <w:pPr>
        <w:tabs>
          <w:tab w:val="left" w:pos="90"/>
        </w:tabs>
      </w:pPr>
    </w:p>
    <w:p w:rsidR="002760DA" w:rsidRDefault="002760DA" w:rsidP="00FE5C02">
      <w:pPr>
        <w:pStyle w:val="Caption"/>
        <w:keepNext/>
      </w:pPr>
    </w:p>
    <w:p w:rsidR="002760DA" w:rsidRDefault="002760DA" w:rsidP="00FE5C02">
      <w:pPr>
        <w:pStyle w:val="Caption"/>
        <w:keepNext/>
      </w:pPr>
    </w:p>
    <w:p w:rsidR="008C1C00" w:rsidRPr="008C1C00" w:rsidRDefault="008C1C00" w:rsidP="00FE5C02">
      <w:pPr>
        <w:pStyle w:val="Caption"/>
        <w:keepNext/>
      </w:pPr>
    </w:p>
    <w:p w:rsidR="00096BCF" w:rsidRDefault="00096BCF" w:rsidP="00154A80"/>
    <w:p w:rsidR="00E26E2C" w:rsidRDefault="00424D0F" w:rsidP="00154A80">
      <w:r>
        <w:rPr>
          <w:noProof/>
          <w:lang w:bidi="ar-SA"/>
        </w:rPr>
        <w:lastRenderedPageBreak/>
        <w:drawing>
          <wp:anchor distT="0" distB="0" distL="114300" distR="114300" simplePos="0" relativeHeight="251778048" behindDoc="0" locked="0" layoutInCell="1" allowOverlap="1">
            <wp:simplePos x="0" y="0"/>
            <wp:positionH relativeFrom="margin">
              <wp:align>center</wp:align>
            </wp:positionH>
            <wp:positionV relativeFrom="margin">
              <wp:align>center</wp:align>
            </wp:positionV>
            <wp:extent cx="7221220" cy="3657600"/>
            <wp:effectExtent l="0" t="1790700" r="0" b="1771650"/>
            <wp:wrapSquare wrapText="bothSides"/>
            <wp:docPr id="6" name="Picture 5" descr="ALLODSClak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ODSClakes.jpg"/>
                    <pic:cNvPicPr/>
                  </pic:nvPicPr>
                  <pic:blipFill>
                    <a:blip r:embed="rId14" cstate="print"/>
                    <a:stretch>
                      <a:fillRect/>
                    </a:stretch>
                  </pic:blipFill>
                  <pic:spPr>
                    <a:xfrm rot="16200000">
                      <a:off x="0" y="0"/>
                      <a:ext cx="7221220" cy="3657600"/>
                    </a:xfrm>
                    <a:prstGeom prst="rect">
                      <a:avLst/>
                    </a:prstGeom>
                  </pic:spPr>
                </pic:pic>
              </a:graphicData>
            </a:graphic>
          </wp:anchor>
        </w:drawing>
      </w:r>
      <w:r w:rsidR="00804000">
        <w:rPr>
          <w:noProof/>
        </w:rPr>
        <w:pict>
          <v:shapetype id="_x0000_t202" coordsize="21600,21600" o:spt="202" path="m,l,21600r21600,l21600,xe">
            <v:stroke joinstyle="miter"/>
            <v:path gradientshapeok="t" o:connecttype="rect"/>
          </v:shapetype>
          <v:shape id="_x0000_s1137" type="#_x0000_t202" style="position:absolute;margin-left:361.8pt;margin-top:51.55pt;width:60.3pt;height:527.65pt;z-index:251780096;mso-position-horizontal-relative:text;mso-position-vertical-relative:text" stroked="f">
            <v:textbox style="layout-flow:vertical;mso-layout-flow-alt:bottom-to-top;mso-next-textbox:#_x0000_s1137" inset="0,0,0,0">
              <w:txbxContent>
                <w:p w:rsidR="00DA7BB8" w:rsidRPr="004F354C" w:rsidRDefault="00DA7BB8" w:rsidP="00424D0F">
                  <w:pPr>
                    <w:pStyle w:val="Caption"/>
                    <w:rPr>
                      <w:noProof/>
                      <w:szCs w:val="24"/>
                    </w:rPr>
                  </w:pPr>
                  <w:bookmarkStart w:id="29" w:name="_Toc481266564"/>
                  <w:bookmarkStart w:id="30" w:name="_Toc481662489"/>
                  <w:r>
                    <w:t xml:space="preserve">Figure </w:t>
                  </w:r>
                  <w:fldSimple w:instr=" SEQ Figure \* ARABIC ">
                    <w:r w:rsidR="00235FC1">
                      <w:rPr>
                        <w:noProof/>
                      </w:rPr>
                      <w:t>1</w:t>
                    </w:r>
                  </w:fldSimple>
                  <w:r>
                    <w:t>. Heating Degree Day (HDD) clines across Oklahoma, U.S.A. Red dots are lakes currently stocked with Florida largemouth bass (FLMB) as part of the Oklahoma Department OF Wildlife Conservation (ODWC) Florida Largemouth Bass program. A majority of the currently stocked lakes are below the 3400 HDD cline. Modified from Gilliland (1992).</w:t>
                  </w:r>
                  <w:bookmarkEnd w:id="29"/>
                  <w:bookmarkEnd w:id="30"/>
                  <w:r>
                    <w:t xml:space="preserve"> </w:t>
                  </w:r>
                </w:p>
              </w:txbxContent>
            </v:textbox>
            <w10:wrap type="square"/>
          </v:shape>
        </w:pict>
      </w:r>
    </w:p>
    <w:p w:rsidR="003213EC" w:rsidRDefault="003213EC" w:rsidP="00B3454F"/>
    <w:p w:rsidR="00803F9F" w:rsidRDefault="00804000" w:rsidP="00B3454F">
      <w:r>
        <w:rPr>
          <w:noProof/>
        </w:rPr>
        <w:lastRenderedPageBreak/>
        <w:pict>
          <v:shape id="_x0000_s1062" type="#_x0000_t202" style="position:absolute;margin-left:361.95pt;margin-top:39.75pt;width:52.65pt;height:548.8pt;z-index:251716608" stroked="f">
            <v:textbox style="layout-flow:vertical;mso-layout-flow-alt:bottom-to-top;mso-next-textbox:#_x0000_s1062" inset="0,0,0,0">
              <w:txbxContent>
                <w:p w:rsidR="00DA7BB8" w:rsidRPr="00575609" w:rsidRDefault="00DA7BB8" w:rsidP="005A68D8">
                  <w:pPr>
                    <w:pStyle w:val="Caption"/>
                    <w:rPr>
                      <w:noProof/>
                      <w:szCs w:val="24"/>
                    </w:rPr>
                  </w:pPr>
                  <w:bookmarkStart w:id="31" w:name="_Toc481253778"/>
                  <w:bookmarkStart w:id="32" w:name="_Toc481266565"/>
                  <w:bookmarkStart w:id="33" w:name="_Toc481662490"/>
                  <w:r>
                    <w:t xml:space="preserve">Figure </w:t>
                  </w:r>
                  <w:fldSimple w:instr=" SEQ Figure \* ARABIC ">
                    <w:r w:rsidR="00235FC1">
                      <w:rPr>
                        <w:noProof/>
                      </w:rPr>
                      <w:t>2</w:t>
                    </w:r>
                  </w:fldSimple>
                  <w:r>
                    <w:t xml:space="preserve">. </w:t>
                  </w:r>
                  <w:r>
                    <w:rPr>
                      <w:noProof/>
                      <w:lang w:bidi="ar-SA"/>
                    </w:rPr>
                    <w:t xml:space="preserve">Thirty four Oklahoma, U.S.A. lakes in tiers one, two, and three of the Florida Largemouth Bass (FLMB) stocking program by the Oklahoma Department of Wildlife Conservaiton included in the </w:t>
                  </w:r>
                  <w:r>
                    <w:t>stocking effort and regularized linear models analysis.</w:t>
                  </w:r>
                  <w:bookmarkEnd w:id="31"/>
                  <w:bookmarkEnd w:id="32"/>
                  <w:bookmarkEnd w:id="33"/>
                  <w:r>
                    <w:t xml:space="preserve">  </w:t>
                  </w:r>
                </w:p>
              </w:txbxContent>
            </v:textbox>
            <w10:wrap type="square"/>
          </v:shape>
        </w:pict>
      </w:r>
      <w:r w:rsidR="000174BB">
        <w:rPr>
          <w:noProof/>
          <w:lang w:bidi="ar-SA"/>
        </w:rPr>
        <w:drawing>
          <wp:anchor distT="0" distB="0" distL="114300" distR="114300" simplePos="0" relativeHeight="251772928" behindDoc="0" locked="0" layoutInCell="1" allowOverlap="1">
            <wp:simplePos x="0" y="0"/>
            <wp:positionH relativeFrom="margin">
              <wp:align>center</wp:align>
            </wp:positionH>
            <wp:positionV relativeFrom="margin">
              <wp:align>center</wp:align>
            </wp:positionV>
            <wp:extent cx="7327265" cy="3586480"/>
            <wp:effectExtent l="0" t="1866900" r="0" b="1842770"/>
            <wp:wrapSquare wrapText="bothSides"/>
            <wp:docPr id="10" name="Picture 9" descr="Pict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jpg"/>
                    <pic:cNvPicPr/>
                  </pic:nvPicPr>
                  <pic:blipFill>
                    <a:blip r:embed="rId15" cstate="print"/>
                    <a:stretch>
                      <a:fillRect/>
                    </a:stretch>
                  </pic:blipFill>
                  <pic:spPr>
                    <a:xfrm rot="16200000">
                      <a:off x="0" y="0"/>
                      <a:ext cx="7327265" cy="3586480"/>
                    </a:xfrm>
                    <a:prstGeom prst="rect">
                      <a:avLst/>
                    </a:prstGeom>
                  </pic:spPr>
                </pic:pic>
              </a:graphicData>
            </a:graphic>
          </wp:anchor>
        </w:drawing>
      </w:r>
    </w:p>
    <w:p w:rsidR="00C44721" w:rsidRDefault="00C44721" w:rsidP="00C44721">
      <w:pPr>
        <w:keepNext/>
      </w:pPr>
      <w:bookmarkStart w:id="34" w:name="_Toc310579475"/>
      <w:r>
        <w:rPr>
          <w:noProof/>
          <w:lang w:bidi="ar-SA"/>
        </w:rPr>
        <w:lastRenderedPageBreak/>
        <w:drawing>
          <wp:inline distT="0" distB="0" distL="0" distR="0">
            <wp:extent cx="4991100" cy="6124575"/>
            <wp:effectExtent l="19050" t="0" r="0" b="0"/>
            <wp:docPr id="2" name="Picture 1" descr="TotalFLMBandEventsbyT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FLMBandEventsbyTier.jpg"/>
                    <pic:cNvPicPr/>
                  </pic:nvPicPr>
                  <pic:blipFill>
                    <a:blip r:embed="rId16" cstate="print"/>
                    <a:stretch>
                      <a:fillRect/>
                    </a:stretch>
                  </pic:blipFill>
                  <pic:spPr>
                    <a:xfrm>
                      <a:off x="0" y="0"/>
                      <a:ext cx="4989679" cy="6127845"/>
                    </a:xfrm>
                    <a:prstGeom prst="rect">
                      <a:avLst/>
                    </a:prstGeom>
                  </pic:spPr>
                </pic:pic>
              </a:graphicData>
            </a:graphic>
          </wp:inline>
        </w:drawing>
      </w:r>
    </w:p>
    <w:p w:rsidR="00030BB5" w:rsidRPr="00B3454F" w:rsidRDefault="00C44721" w:rsidP="00C44721">
      <w:pPr>
        <w:pStyle w:val="Caption"/>
      </w:pPr>
      <w:bookmarkStart w:id="35" w:name="_Toc481662491"/>
      <w:r>
        <w:t xml:space="preserve">Figure </w:t>
      </w:r>
      <w:fldSimple w:instr=" SEQ Figure \* ARABIC ">
        <w:r w:rsidR="00235FC1">
          <w:rPr>
            <w:noProof/>
          </w:rPr>
          <w:t>3</w:t>
        </w:r>
      </w:fldSimple>
      <w:r>
        <w:t xml:space="preserve">. Total number of </w:t>
      </w:r>
      <w:r w:rsidR="00F27921">
        <w:t>Florida largemouth bass</w:t>
      </w:r>
      <w:r>
        <w:t xml:space="preserve"> stocked (A) and mean number of stocking events (B) since 2009 for lakes in tiers one, two, and three of the Oklahoma Department of Wildlife Conservation’s Florida Largemouth Bass Stocking Program.</w:t>
      </w:r>
      <w:bookmarkEnd w:id="35"/>
    </w:p>
    <w:p w:rsidR="00D4679B" w:rsidRDefault="00BB2F51" w:rsidP="00A622FE">
      <w:pPr>
        <w:pStyle w:val="Caption"/>
        <w:keepNext/>
        <w:ind w:right="-54"/>
      </w:pPr>
      <w:r>
        <w:rPr>
          <w:noProof/>
        </w:rPr>
        <w:lastRenderedPageBreak/>
        <w:pict>
          <v:shape id="_x0000_s1132" type="#_x0000_t202" style="position:absolute;margin-left:368.3pt;margin-top:-7.5pt;width:59.85pt;height:575.15pt;z-index:251800576;mso-position-horizontal-relative:text;mso-position-vertical-relative:text" stroked="f">
            <v:textbox style="layout-flow:vertical;mso-layout-flow-alt:bottom-to-top;mso-next-textbox:#_x0000_s1132" inset="0,0,0,0">
              <w:txbxContent>
                <w:p w:rsidR="00DA7BB8" w:rsidRPr="00356221" w:rsidRDefault="00DA7BB8" w:rsidP="00803F9F">
                  <w:pPr>
                    <w:pStyle w:val="Caption"/>
                    <w:rPr>
                      <w:noProof/>
                    </w:rPr>
                  </w:pPr>
                  <w:bookmarkStart w:id="36" w:name="_Toc481253779"/>
                  <w:bookmarkStart w:id="37" w:name="_Toc481266566"/>
                  <w:bookmarkStart w:id="38" w:name="_Toc481662492"/>
                  <w:r>
                    <w:t xml:space="preserve">Figure </w:t>
                  </w:r>
                  <w:fldSimple w:instr=" SEQ Figure \* ARABIC ">
                    <w:r w:rsidR="00235FC1">
                      <w:rPr>
                        <w:noProof/>
                      </w:rPr>
                      <w:t>4</w:t>
                    </w:r>
                  </w:fldSimple>
                  <w:r>
                    <w:t>. Genotype grouping percentages in tiers one, two, and three of the Florida largemouth bass (FLMB) stocking program by the Oklahoma Department of Wildlife Conservation (ODWC). The red circled point indicates the TBFA in Lake Eufaula and was excluded from the regularized linear regression models.</w:t>
                  </w:r>
                  <w:bookmarkEnd w:id="36"/>
                  <w:bookmarkEnd w:id="37"/>
                  <w:r>
                    <w:t xml:space="preserve"> NS- No significant difference.  Letters indicate significant differences between tiers.</w:t>
                  </w:r>
                  <w:bookmarkEnd w:id="38"/>
                </w:p>
              </w:txbxContent>
            </v:textbox>
            <w10:wrap type="square"/>
          </v:shape>
        </w:pict>
      </w:r>
      <w:r w:rsidR="00804000">
        <w:rPr>
          <w:noProof/>
          <w:lang w:bidi="ar-SA"/>
        </w:rPr>
        <w:pict>
          <v:shape id="_x0000_s1145" type="#_x0000_t202" style="position:absolute;margin-left:21.05pt;margin-top:104.65pt;width:25.75pt;height:15.5pt;z-index:251791360" stroked="f">
            <v:textbox style="layout-flow:vertical;mso-layout-flow-alt:bottom-to-top;mso-next-textbox:#_x0000_s1145">
              <w:txbxContent>
                <w:p w:rsidR="00DA7BB8" w:rsidRDefault="00DA7BB8" w:rsidP="00EB7A6B">
                  <w:r>
                    <w:t>a</w:t>
                  </w:r>
                </w:p>
              </w:txbxContent>
            </v:textbox>
          </v:shape>
        </w:pict>
      </w:r>
      <w:r w:rsidR="00804000">
        <w:rPr>
          <w:noProof/>
          <w:lang w:bidi="ar-SA"/>
        </w:rPr>
        <w:pict>
          <v:shape id="_x0000_s1146" type="#_x0000_t202" style="position:absolute;margin-left:21.05pt;margin-top:127.05pt;width:25.75pt;height:23.7pt;z-index:251792384" stroked="f">
            <v:textbox style="layout-flow:vertical;mso-layout-flow-alt:bottom-to-top;mso-next-textbox:#_x0000_s1146">
              <w:txbxContent>
                <w:p w:rsidR="00DA7BB8" w:rsidRDefault="00DA7BB8" w:rsidP="00EB7A6B">
                  <w:r>
                    <w:t>ab</w:t>
                  </w:r>
                </w:p>
              </w:txbxContent>
            </v:textbox>
          </v:shape>
        </w:pict>
      </w:r>
      <w:r w:rsidR="00804000">
        <w:rPr>
          <w:noProof/>
          <w:lang w:bidi="ar-SA"/>
        </w:rPr>
        <w:pict>
          <v:shape id="_x0000_s1147" type="#_x0000_t202" style="position:absolute;margin-left:21.05pt;margin-top:159.95pt;width:25.75pt;height:15.5pt;z-index:251793408" stroked="f">
            <v:textbox style="layout-flow:vertical;mso-layout-flow-alt:bottom-to-top;mso-next-textbox:#_x0000_s1147">
              <w:txbxContent>
                <w:p w:rsidR="00DA7BB8" w:rsidRDefault="00DA7BB8" w:rsidP="00EB7A6B">
                  <w:r>
                    <w:t>a</w:t>
                  </w:r>
                </w:p>
              </w:txbxContent>
            </v:textbox>
          </v:shape>
        </w:pict>
      </w:r>
      <w:r w:rsidR="00804000">
        <w:rPr>
          <w:noProof/>
          <w:lang w:bidi="ar-SA"/>
        </w:rPr>
        <w:pict>
          <v:shape id="_x0000_s1148" type="#_x0000_t202" style="position:absolute;margin-left:46.8pt;margin-top:214.85pt;width:25.75pt;height:15.5pt;z-index:251794432" stroked="f">
            <v:textbox style="layout-flow:vertical;mso-layout-flow-alt:bottom-to-top;mso-next-textbox:#_x0000_s1148">
              <w:txbxContent>
                <w:p w:rsidR="00DA7BB8" w:rsidRDefault="00DA7BB8" w:rsidP="00EB7A6B">
                  <w:r>
                    <w:t>b</w:t>
                  </w:r>
                </w:p>
              </w:txbxContent>
            </v:textbox>
          </v:shape>
        </w:pict>
      </w:r>
      <w:r w:rsidR="00804000">
        <w:rPr>
          <w:noProof/>
          <w:lang w:bidi="ar-SA"/>
        </w:rPr>
        <w:pict>
          <v:shape id="_x0000_s1149" type="#_x0000_t202" style="position:absolute;margin-left:46.8pt;margin-top:244.5pt;width:25.75pt;height:15.5pt;z-index:251795456" stroked="f">
            <v:textbox style="layout-flow:vertical;mso-layout-flow-alt:bottom-to-top;mso-next-textbox:#_x0000_s1149">
              <w:txbxContent>
                <w:p w:rsidR="00DA7BB8" w:rsidRDefault="00DA7BB8" w:rsidP="00EB7A6B">
                  <w:r>
                    <w:t>a</w:t>
                  </w:r>
                </w:p>
              </w:txbxContent>
            </v:textbox>
          </v:shape>
        </w:pict>
      </w:r>
      <w:r w:rsidR="00804000">
        <w:rPr>
          <w:noProof/>
          <w:lang w:bidi="ar-SA"/>
        </w:rPr>
        <w:pict>
          <v:shape id="_x0000_s1144" type="#_x0000_t202" style="position:absolute;margin-left:46.8pt;margin-top:271.05pt;width:25.75pt;height:15.5pt;z-index:251790336" stroked="f">
            <v:textbox style="layout-flow:vertical;mso-layout-flow-alt:bottom-to-top;mso-next-textbox:#_x0000_s1144">
              <w:txbxContent>
                <w:p w:rsidR="00DA7BB8" w:rsidRDefault="00DA7BB8" w:rsidP="00EB7A6B">
                  <w:r>
                    <w:t>a</w:t>
                  </w:r>
                </w:p>
              </w:txbxContent>
            </v:textbox>
          </v:shape>
        </w:pict>
      </w:r>
      <w:r w:rsidR="00804000">
        <w:rPr>
          <w:noProof/>
          <w:lang w:bidi="ar-SA"/>
        </w:rPr>
        <w:pict>
          <v:shape id="_x0000_s1143" type="#_x0000_t202" style="position:absolute;margin-left:195.55pt;margin-top:355.3pt;width:25.75pt;height:23.6pt;z-index:251789312" stroked="f">
            <v:textbox style="layout-flow:vertical;mso-layout-flow-alt:bottom-to-top;mso-next-textbox:#_x0000_s1143">
              <w:txbxContent>
                <w:p w:rsidR="00DA7BB8" w:rsidRDefault="00DA7BB8" w:rsidP="0096222E">
                  <w:r>
                    <w:t>NS</w:t>
                  </w:r>
                </w:p>
              </w:txbxContent>
            </v:textbox>
          </v:shape>
        </w:pict>
      </w:r>
      <w:r w:rsidR="00804000">
        <w:rPr>
          <w:noProof/>
          <w:lang w:bidi="ar-SA"/>
        </w:rPr>
        <w:pict>
          <v:shape id="_x0000_s1142" type="#_x0000_t202" style="position:absolute;margin-left:239.4pt;margin-top:466.4pt;width:25.75pt;height:23.6pt;z-index:251788288" stroked="f">
            <v:textbox style="layout-flow:vertical;mso-layout-flow-alt:bottom-to-top;mso-next-textbox:#_x0000_s1142">
              <w:txbxContent>
                <w:p w:rsidR="00DA7BB8" w:rsidRDefault="00DA7BB8">
                  <w:r>
                    <w:t>NS</w:t>
                  </w:r>
                </w:p>
              </w:txbxContent>
            </v:textbox>
          </v:shape>
        </w:pict>
      </w:r>
      <w:r w:rsidR="00804000">
        <w:rPr>
          <w:noProof/>
          <w:lang w:bidi="ar-SA"/>
        </w:rPr>
        <w:pict>
          <v:oval id="_x0000_s1139" style="position:absolute;margin-left:243.2pt;margin-top:133.95pt;width:19.65pt;height:17.05pt;rotation:270;z-index:251785216" filled="f" strokecolor="#c00000"/>
        </w:pict>
      </w:r>
      <w:r w:rsidR="00235FC1">
        <w:rPr>
          <w:noProof/>
          <w:lang w:bidi="ar-SA"/>
        </w:rPr>
        <w:drawing>
          <wp:anchor distT="0" distB="0" distL="114300" distR="114300" simplePos="0" relativeHeight="251784192" behindDoc="0" locked="0" layoutInCell="1" allowOverlap="1">
            <wp:simplePos x="0" y="0"/>
            <wp:positionH relativeFrom="margin">
              <wp:align>center</wp:align>
            </wp:positionH>
            <wp:positionV relativeFrom="margin">
              <wp:align>center</wp:align>
            </wp:positionV>
            <wp:extent cx="6129020" cy="4023360"/>
            <wp:effectExtent l="0" t="1047750" r="0" b="1024890"/>
            <wp:wrapSquare wrapText="bothSides"/>
            <wp:docPr id="12" name="Picture 11" descr="New_beeswarmfill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beeswarmfilled.jpeg"/>
                    <pic:cNvPicPr/>
                  </pic:nvPicPr>
                  <pic:blipFill>
                    <a:blip r:embed="rId17" cstate="print"/>
                    <a:stretch>
                      <a:fillRect/>
                    </a:stretch>
                  </pic:blipFill>
                  <pic:spPr>
                    <a:xfrm rot="16200000">
                      <a:off x="0" y="0"/>
                      <a:ext cx="6129020" cy="4023360"/>
                    </a:xfrm>
                    <a:prstGeom prst="rect">
                      <a:avLst/>
                    </a:prstGeom>
                  </pic:spPr>
                </pic:pic>
              </a:graphicData>
            </a:graphic>
          </wp:anchor>
        </w:drawing>
      </w:r>
    </w:p>
    <w:bookmarkEnd w:id="34"/>
    <w:p w:rsidR="00EA2C82" w:rsidRDefault="00804000" w:rsidP="00CE5E49">
      <w:pPr>
        <w:keepNext/>
        <w:tabs>
          <w:tab w:val="left" w:pos="90"/>
        </w:tabs>
      </w:pPr>
      <w:r>
        <w:rPr>
          <w:noProof/>
          <w:lang w:bidi="ar-SA"/>
        </w:rPr>
        <w:lastRenderedPageBreak/>
        <w:pict>
          <v:shape id="_x0000_s1140" type="#_x0000_t202" style="position:absolute;margin-left:140.2pt;margin-top:-616.8pt;width:32.7pt;height:134.35pt;z-index:251787264" stroked="f">
            <v:textbox style="layout-flow:vertical;mso-layout-flow-alt:bottom-to-top">
              <w:txbxContent>
                <w:p w:rsidR="00DA7BB8" w:rsidRPr="001F07E5" w:rsidRDefault="00DA7BB8">
                  <w:pPr>
                    <w:rPr>
                      <w:b/>
                      <w:sz w:val="28"/>
                      <w:szCs w:val="28"/>
                    </w:rPr>
                  </w:pPr>
                  <w:r w:rsidRPr="001F07E5">
                    <w:rPr>
                      <w:b/>
                      <w:sz w:val="28"/>
                      <w:szCs w:val="28"/>
                    </w:rPr>
                    <w:t>Mean Annual HDD</w:t>
                  </w:r>
                </w:p>
              </w:txbxContent>
            </v:textbox>
          </v:shape>
        </w:pict>
      </w:r>
      <w:r>
        <w:rPr>
          <w:noProof/>
        </w:rPr>
        <w:pict>
          <v:shape id="_x0000_s1138" type="#_x0000_t202" style="position:absolute;margin-left:355.2pt;margin-top:8.7pt;width:46pt;height:609.5pt;z-index:251783168" stroked="f">
            <v:textbox style="layout-flow:vertical;mso-layout-flow-alt:bottom-to-top;mso-next-textbox:#_x0000_s1138" inset="0,0,0,0">
              <w:txbxContent>
                <w:p w:rsidR="00DA7BB8" w:rsidRPr="00A35B52" w:rsidRDefault="00DA7BB8" w:rsidP="00DA6B36">
                  <w:pPr>
                    <w:pStyle w:val="Caption"/>
                    <w:rPr>
                      <w:noProof/>
                      <w:szCs w:val="24"/>
                    </w:rPr>
                  </w:pPr>
                  <w:bookmarkStart w:id="39" w:name="_Toc481266567"/>
                  <w:bookmarkStart w:id="40" w:name="_Toc481662493"/>
                  <w:r>
                    <w:t xml:space="preserve">Figure </w:t>
                  </w:r>
                  <w:fldSimple w:instr=" SEQ Figure \* ARABIC ">
                    <w:r w:rsidR="00235FC1">
                      <w:rPr>
                        <w:noProof/>
                      </w:rPr>
                      <w:t>5</w:t>
                    </w:r>
                  </w:fldSimple>
                  <w:r>
                    <w:t>.  Mesonet stations used to calculate the Heating Degree Day (HDD) value for each lake used in regularized linear regression models. HDD values are the twenty year means for each station in Oklahoma, U.S.A (1997-2016).</w:t>
                  </w:r>
                  <w:bookmarkEnd w:id="39"/>
                  <w:r>
                    <w:t xml:space="preserve">  Lower values indicate warmer climates while higher values indicate colder climates.</w:t>
                  </w:r>
                  <w:bookmarkEnd w:id="40"/>
                </w:p>
              </w:txbxContent>
            </v:textbox>
            <w10:wrap type="square"/>
          </v:shape>
        </w:pict>
      </w:r>
      <w:r w:rsidR="001E36F3">
        <w:rPr>
          <w:noProof/>
          <w:lang w:bidi="ar-SA"/>
        </w:rPr>
        <w:drawing>
          <wp:anchor distT="0" distB="0" distL="114300" distR="114300" simplePos="0" relativeHeight="251781120" behindDoc="0" locked="0" layoutInCell="1" allowOverlap="1">
            <wp:simplePos x="0" y="0"/>
            <wp:positionH relativeFrom="margin">
              <wp:align>center</wp:align>
            </wp:positionH>
            <wp:positionV relativeFrom="margin">
              <wp:align>center</wp:align>
            </wp:positionV>
            <wp:extent cx="7677785" cy="3489960"/>
            <wp:effectExtent l="0" t="2095500" r="0" b="2072640"/>
            <wp:wrapSquare wrapText="bothSides"/>
            <wp:docPr id="9" name="Picture 8" descr="UsedMesone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dMesonets.jpg"/>
                    <pic:cNvPicPr/>
                  </pic:nvPicPr>
                  <pic:blipFill>
                    <a:blip r:embed="rId18" cstate="print"/>
                    <a:stretch>
                      <a:fillRect/>
                    </a:stretch>
                  </pic:blipFill>
                  <pic:spPr>
                    <a:xfrm rot="16200000">
                      <a:off x="0" y="0"/>
                      <a:ext cx="7677785" cy="3489960"/>
                    </a:xfrm>
                    <a:prstGeom prst="rect">
                      <a:avLst/>
                    </a:prstGeom>
                  </pic:spPr>
                </pic:pic>
              </a:graphicData>
            </a:graphic>
          </wp:anchor>
        </w:drawing>
      </w:r>
    </w:p>
    <w:p w:rsidR="00A67803" w:rsidRDefault="00786E36" w:rsidP="00A67803">
      <w:pPr>
        <w:keepNext/>
        <w:ind w:left="-360"/>
      </w:pPr>
      <w:r>
        <w:rPr>
          <w:noProof/>
          <w:lang w:bidi="ar-SA"/>
        </w:rPr>
        <w:lastRenderedPageBreak/>
        <w:drawing>
          <wp:inline distT="0" distB="0" distL="0" distR="0">
            <wp:extent cx="5491184" cy="5486400"/>
            <wp:effectExtent l="19050" t="0" r="0" b="0"/>
            <wp:docPr id="3" name="Picture 2" descr="Pairsplot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rsplot3.jpeg"/>
                    <pic:cNvPicPr/>
                  </pic:nvPicPr>
                  <pic:blipFill>
                    <a:blip r:embed="rId19" cstate="print"/>
                    <a:stretch>
                      <a:fillRect/>
                    </a:stretch>
                  </pic:blipFill>
                  <pic:spPr>
                    <a:xfrm>
                      <a:off x="0" y="0"/>
                      <a:ext cx="5491184" cy="5486400"/>
                    </a:xfrm>
                    <a:prstGeom prst="rect">
                      <a:avLst/>
                    </a:prstGeom>
                  </pic:spPr>
                </pic:pic>
              </a:graphicData>
            </a:graphic>
          </wp:inline>
        </w:drawing>
      </w:r>
    </w:p>
    <w:p w:rsidR="00825138" w:rsidRPr="00825138" w:rsidRDefault="00A67803" w:rsidP="00825138">
      <w:pPr>
        <w:pStyle w:val="Caption"/>
      </w:pPr>
      <w:bookmarkStart w:id="41" w:name="_Toc481662494"/>
      <w:r>
        <w:t xml:space="preserve">Figure </w:t>
      </w:r>
      <w:r w:rsidR="00804000">
        <w:fldChar w:fldCharType="begin"/>
      </w:r>
      <w:r>
        <w:instrText xml:space="preserve"> SEQ Figure \* ARABIC </w:instrText>
      </w:r>
      <w:r w:rsidR="00804000">
        <w:fldChar w:fldCharType="separate"/>
      </w:r>
      <w:r w:rsidR="00235FC1">
        <w:rPr>
          <w:noProof/>
        </w:rPr>
        <w:t>6</w:t>
      </w:r>
      <w:r w:rsidR="00804000">
        <w:fldChar w:fldCharType="end"/>
      </w:r>
      <w:r>
        <w:t xml:space="preserve">. </w:t>
      </w:r>
      <w:r w:rsidR="0000343A">
        <w:t xml:space="preserve">Correlation analysis of response variables (Florida largemouth bass (FLMB), first generation </w:t>
      </w:r>
      <w:r w:rsidR="00454576">
        <w:t>Florida</w:t>
      </w:r>
      <w:r w:rsidR="0000343A">
        <w:t xml:space="preserve">-northern bass hybrids (F1), hybrid cross bass (FX), and total bass with at least one </w:t>
      </w:r>
      <w:r w:rsidR="00454576">
        <w:t>Florida</w:t>
      </w:r>
      <w:r w:rsidR="0000343A">
        <w:t xml:space="preserve"> allele (TBFA)) and predictor variables (surface area (SA), mean depth, Shoreline Development Index (SDI), reservoir age, heating degree days (HDD), total number of </w:t>
      </w:r>
      <w:r w:rsidR="00454576">
        <w:t>Florida</w:t>
      </w:r>
      <w:r w:rsidR="0000343A">
        <w:t xml:space="preserve"> largemouth bass stocked since 2009) used in the regularized linear regression model (n=34).</w:t>
      </w:r>
      <w:r>
        <w:t xml:space="preserve"> Pearson’s Correlation Coefficients are displayed above the diagonal, histograms are displayed on the diagonal (FLMB, F1, FX, and TBFA have been square root transformed), and scatterplots with LOESS fits are displayed below the diagonal. </w:t>
      </w:r>
      <w:r w:rsidR="00825138">
        <w:t>HDD - a</w:t>
      </w:r>
      <w:r w:rsidR="00825138" w:rsidRPr="00825138">
        <w:t>nnual mean of heating degree days</w:t>
      </w:r>
      <w:r w:rsidR="00825138">
        <w:t>, TotalFLMB - cumulative total of</w:t>
      </w:r>
      <w:r w:rsidR="00825138" w:rsidRPr="00A13269">
        <w:t xml:space="preserve"> </w:t>
      </w:r>
      <w:r w:rsidR="00F27921">
        <w:t>Florida largemouth bass</w:t>
      </w:r>
      <w:r w:rsidR="00825138" w:rsidRPr="00A13269">
        <w:t xml:space="preserve"> stocked </w:t>
      </w:r>
      <w:r w:rsidR="00825138">
        <w:t>since 2009.</w:t>
      </w:r>
      <w:bookmarkEnd w:id="41"/>
    </w:p>
    <w:p w:rsidR="00043719" w:rsidRDefault="00043719" w:rsidP="00A67803">
      <w:pPr>
        <w:pStyle w:val="Caption"/>
      </w:pPr>
    </w:p>
    <w:p w:rsidR="00235AAB" w:rsidRDefault="00235AAB" w:rsidP="00235AAB"/>
    <w:p w:rsidR="00235AAB" w:rsidRPr="00235AAB" w:rsidRDefault="00804000" w:rsidP="00235AAB">
      <w:r>
        <w:rPr>
          <w:noProof/>
          <w:lang w:bidi="ar-SA"/>
        </w:rPr>
        <w:lastRenderedPageBreak/>
        <w:pict>
          <v:shape id="_x0000_s1152" type="#_x0000_t202" style="position:absolute;margin-left:140.75pt;margin-top:322.4pt;width:32.25pt;height:20.4pt;z-index:251797504" stroked="f">
            <v:textbox>
              <w:txbxContent>
                <w:p w:rsidR="00DA7BB8" w:rsidRDefault="00DA7BB8" w:rsidP="009B7BAC">
                  <w:r>
                    <w:t>NS</w:t>
                  </w:r>
                </w:p>
              </w:txbxContent>
            </v:textbox>
          </v:shape>
        </w:pict>
      </w:r>
      <w:r>
        <w:rPr>
          <w:noProof/>
          <w:lang w:bidi="ar-SA"/>
        </w:rPr>
        <w:pict>
          <v:shape id="_x0000_s1153" type="#_x0000_t202" style="position:absolute;margin-left:220.45pt;margin-top:161.2pt;width:32.25pt;height:20.4pt;z-index:251798528" stroked="f">
            <v:textbox>
              <w:txbxContent>
                <w:p w:rsidR="00DA7BB8" w:rsidRDefault="00DA7BB8" w:rsidP="009B7BAC">
                  <w:r>
                    <w:t>NS</w:t>
                  </w:r>
                </w:p>
              </w:txbxContent>
            </v:textbox>
          </v:shape>
        </w:pict>
      </w:r>
      <w:r>
        <w:rPr>
          <w:noProof/>
          <w:lang w:bidi="ar-SA"/>
        </w:rPr>
        <w:pict>
          <v:shape id="_x0000_s1154" type="#_x0000_t202" style="position:absolute;margin-left:304.05pt;margin-top:131.1pt;width:32.25pt;height:20.4pt;z-index:251799552" stroked="f">
            <v:textbox>
              <w:txbxContent>
                <w:p w:rsidR="00DA7BB8" w:rsidRDefault="00DA7BB8" w:rsidP="009B7BAC">
                  <w:r>
                    <w:t>NS</w:t>
                  </w:r>
                </w:p>
              </w:txbxContent>
            </v:textbox>
          </v:shape>
        </w:pict>
      </w:r>
      <w:r>
        <w:rPr>
          <w:noProof/>
          <w:lang w:bidi="ar-SA"/>
        </w:rPr>
        <w:pict>
          <v:shape id="_x0000_s1151" type="#_x0000_t202" style="position:absolute;margin-left:61.05pt;margin-top:348.2pt;width:32.25pt;height:20.4pt;z-index:251796480" stroked="f">
            <v:textbox>
              <w:txbxContent>
                <w:p w:rsidR="00DA7BB8" w:rsidRDefault="00DA7BB8">
                  <w:r>
                    <w:t>NS</w:t>
                  </w:r>
                </w:p>
              </w:txbxContent>
            </v:textbox>
          </v:shape>
        </w:pict>
      </w:r>
      <w:r w:rsidR="003450E9">
        <w:rPr>
          <w:noProof/>
          <w:lang w:bidi="ar-SA"/>
        </w:rPr>
        <w:drawing>
          <wp:anchor distT="0" distB="0" distL="114300" distR="114300" simplePos="0" relativeHeight="251786240" behindDoc="0" locked="0" layoutInCell="1" allowOverlap="1">
            <wp:simplePos x="1479715" y="914400"/>
            <wp:positionH relativeFrom="margin">
              <wp:align>center</wp:align>
            </wp:positionH>
            <wp:positionV relativeFrom="margin">
              <wp:align>center</wp:align>
            </wp:positionV>
            <wp:extent cx="5396098" cy="4322618"/>
            <wp:effectExtent l="19050" t="0" r="0" b="0"/>
            <wp:wrapSquare wrapText="bothSides"/>
            <wp:docPr id="13" name="Picture 12" descr="Finaltroph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trophy.jpeg"/>
                    <pic:cNvPicPr/>
                  </pic:nvPicPr>
                  <pic:blipFill>
                    <a:blip r:embed="rId20" cstate="print"/>
                    <a:stretch>
                      <a:fillRect/>
                    </a:stretch>
                  </pic:blipFill>
                  <pic:spPr>
                    <a:xfrm>
                      <a:off x="0" y="0"/>
                      <a:ext cx="5396098" cy="4322618"/>
                    </a:xfrm>
                    <a:prstGeom prst="rect">
                      <a:avLst/>
                    </a:prstGeom>
                  </pic:spPr>
                </pic:pic>
              </a:graphicData>
            </a:graphic>
          </wp:anchor>
        </w:drawing>
      </w:r>
      <w:r>
        <w:rPr>
          <w:noProof/>
        </w:rPr>
        <w:pict>
          <v:shape id="_x0000_s1136" type="#_x0000_t202" style="position:absolute;margin-left:-.9pt;margin-top:7in;width:425.1pt;height:13.8pt;z-index:251776000;mso-position-horizontal-relative:text;mso-position-vertical-relative:text" stroked="f">
            <v:textbox style="mso-next-textbox:#_x0000_s1136;mso-fit-shape-to-text:t" inset="0,0,0,0">
              <w:txbxContent>
                <w:p w:rsidR="00DA7BB8" w:rsidRPr="00A44DD7" w:rsidRDefault="00DA7BB8" w:rsidP="00AF7A5C">
                  <w:pPr>
                    <w:pStyle w:val="Caption"/>
                    <w:rPr>
                      <w:noProof/>
                      <w:szCs w:val="24"/>
                    </w:rPr>
                  </w:pPr>
                  <w:bookmarkStart w:id="42" w:name="_Toc481662495"/>
                  <w:r>
                    <w:t xml:space="preserve">Figure </w:t>
                  </w:r>
                  <w:fldSimple w:instr=" SEQ Figure \* ARABIC ">
                    <w:r w:rsidR="00235FC1">
                      <w:rPr>
                        <w:noProof/>
                      </w:rPr>
                      <w:t>7</w:t>
                    </w:r>
                  </w:fldSimple>
                  <w:r>
                    <w:t>. Genotype grouping percentages in trophy and non-trophy lakes in Oklahoma. NS- No significant difference</w:t>
                  </w:r>
                  <w:bookmarkEnd w:id="42"/>
                </w:p>
              </w:txbxContent>
            </v:textbox>
            <w10:wrap type="square"/>
          </v:shape>
        </w:pict>
      </w:r>
    </w:p>
    <w:sectPr w:rsidR="00235AAB" w:rsidRPr="00235AAB" w:rsidSect="002B39C5">
      <w:footerReference w:type="default" r:id="rId21"/>
      <w:pgSz w:w="12240" w:h="15840" w:code="1"/>
      <w:pgMar w:top="1440" w:right="1440" w:bottom="1440" w:left="230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15EB" w:rsidRDefault="008915EB" w:rsidP="008E1C26">
      <w:pPr>
        <w:spacing w:line="240" w:lineRule="auto"/>
      </w:pPr>
      <w:r>
        <w:separator/>
      </w:r>
    </w:p>
  </w:endnote>
  <w:endnote w:type="continuationSeparator" w:id="0">
    <w:p w:rsidR="008915EB" w:rsidRDefault="008915EB" w:rsidP="008E1C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B8" w:rsidRDefault="00804000" w:rsidP="008E1C26">
    <w:pPr>
      <w:pStyle w:val="Footer"/>
      <w:jc w:val="center"/>
    </w:pPr>
    <w:fldSimple w:instr=" PAGE   \* MERGEFORMAT ">
      <w:r w:rsidR="00BB2F51">
        <w:rPr>
          <w:noProof/>
        </w:rPr>
        <w:t>ix</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BB8" w:rsidRDefault="00804000" w:rsidP="008E1C26">
    <w:pPr>
      <w:pStyle w:val="Footer"/>
      <w:jc w:val="center"/>
    </w:pPr>
    <w:fldSimple w:instr=" PAGE   \* MERGEFORMAT ">
      <w:r w:rsidR="00BB2F51">
        <w:rPr>
          <w:noProof/>
        </w:rPr>
        <w:t>41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15EB" w:rsidRDefault="008915EB" w:rsidP="008E1C26">
      <w:pPr>
        <w:spacing w:line="240" w:lineRule="auto"/>
      </w:pPr>
      <w:r>
        <w:separator/>
      </w:r>
    </w:p>
  </w:footnote>
  <w:footnote w:type="continuationSeparator" w:id="0">
    <w:p w:rsidR="008915EB" w:rsidRDefault="008915EB" w:rsidP="008E1C2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E237334"/>
    <w:multiLevelType w:val="hybridMultilevel"/>
    <w:tmpl w:val="D3D8A090"/>
    <w:lvl w:ilvl="0" w:tplc="59EE6868">
      <w:start w:val="1"/>
      <w:numFmt w:val="bullet"/>
      <w:lvlText w:val="•"/>
      <w:lvlJc w:val="left"/>
      <w:pPr>
        <w:tabs>
          <w:tab w:val="num" w:pos="720"/>
        </w:tabs>
        <w:ind w:left="720" w:hanging="360"/>
      </w:pPr>
      <w:rPr>
        <w:rFonts w:ascii="Arial" w:hAnsi="Arial" w:hint="default"/>
      </w:rPr>
    </w:lvl>
    <w:lvl w:ilvl="1" w:tplc="CC6A7306" w:tentative="1">
      <w:start w:val="1"/>
      <w:numFmt w:val="bullet"/>
      <w:lvlText w:val="•"/>
      <w:lvlJc w:val="left"/>
      <w:pPr>
        <w:tabs>
          <w:tab w:val="num" w:pos="1440"/>
        </w:tabs>
        <w:ind w:left="1440" w:hanging="360"/>
      </w:pPr>
      <w:rPr>
        <w:rFonts w:ascii="Arial" w:hAnsi="Arial" w:hint="default"/>
      </w:rPr>
    </w:lvl>
    <w:lvl w:ilvl="2" w:tplc="1F402662" w:tentative="1">
      <w:start w:val="1"/>
      <w:numFmt w:val="bullet"/>
      <w:lvlText w:val="•"/>
      <w:lvlJc w:val="left"/>
      <w:pPr>
        <w:tabs>
          <w:tab w:val="num" w:pos="2160"/>
        </w:tabs>
        <w:ind w:left="2160" w:hanging="360"/>
      </w:pPr>
      <w:rPr>
        <w:rFonts w:ascii="Arial" w:hAnsi="Arial" w:hint="default"/>
      </w:rPr>
    </w:lvl>
    <w:lvl w:ilvl="3" w:tplc="0096C9A4" w:tentative="1">
      <w:start w:val="1"/>
      <w:numFmt w:val="bullet"/>
      <w:lvlText w:val="•"/>
      <w:lvlJc w:val="left"/>
      <w:pPr>
        <w:tabs>
          <w:tab w:val="num" w:pos="2880"/>
        </w:tabs>
        <w:ind w:left="2880" w:hanging="360"/>
      </w:pPr>
      <w:rPr>
        <w:rFonts w:ascii="Arial" w:hAnsi="Arial" w:hint="default"/>
      </w:rPr>
    </w:lvl>
    <w:lvl w:ilvl="4" w:tplc="14102D7A" w:tentative="1">
      <w:start w:val="1"/>
      <w:numFmt w:val="bullet"/>
      <w:lvlText w:val="•"/>
      <w:lvlJc w:val="left"/>
      <w:pPr>
        <w:tabs>
          <w:tab w:val="num" w:pos="3600"/>
        </w:tabs>
        <w:ind w:left="3600" w:hanging="360"/>
      </w:pPr>
      <w:rPr>
        <w:rFonts w:ascii="Arial" w:hAnsi="Arial" w:hint="default"/>
      </w:rPr>
    </w:lvl>
    <w:lvl w:ilvl="5" w:tplc="FC9C89EE" w:tentative="1">
      <w:start w:val="1"/>
      <w:numFmt w:val="bullet"/>
      <w:lvlText w:val="•"/>
      <w:lvlJc w:val="left"/>
      <w:pPr>
        <w:tabs>
          <w:tab w:val="num" w:pos="4320"/>
        </w:tabs>
        <w:ind w:left="4320" w:hanging="360"/>
      </w:pPr>
      <w:rPr>
        <w:rFonts w:ascii="Arial" w:hAnsi="Arial" w:hint="default"/>
      </w:rPr>
    </w:lvl>
    <w:lvl w:ilvl="6" w:tplc="133C22DE" w:tentative="1">
      <w:start w:val="1"/>
      <w:numFmt w:val="bullet"/>
      <w:lvlText w:val="•"/>
      <w:lvlJc w:val="left"/>
      <w:pPr>
        <w:tabs>
          <w:tab w:val="num" w:pos="5040"/>
        </w:tabs>
        <w:ind w:left="5040" w:hanging="360"/>
      </w:pPr>
      <w:rPr>
        <w:rFonts w:ascii="Arial" w:hAnsi="Arial" w:hint="default"/>
      </w:rPr>
    </w:lvl>
    <w:lvl w:ilvl="7" w:tplc="F44CB1C4" w:tentative="1">
      <w:start w:val="1"/>
      <w:numFmt w:val="bullet"/>
      <w:lvlText w:val="•"/>
      <w:lvlJc w:val="left"/>
      <w:pPr>
        <w:tabs>
          <w:tab w:val="num" w:pos="5760"/>
        </w:tabs>
        <w:ind w:left="5760" w:hanging="360"/>
      </w:pPr>
      <w:rPr>
        <w:rFonts w:ascii="Arial" w:hAnsi="Arial" w:hint="default"/>
      </w:rPr>
    </w:lvl>
    <w:lvl w:ilvl="8" w:tplc="636A566A" w:tentative="1">
      <w:start w:val="1"/>
      <w:numFmt w:val="bullet"/>
      <w:lvlText w:val="•"/>
      <w:lvlJc w:val="left"/>
      <w:pPr>
        <w:tabs>
          <w:tab w:val="num" w:pos="6480"/>
        </w:tabs>
        <w:ind w:left="6480" w:hanging="360"/>
      </w:pPr>
      <w:rPr>
        <w:rFonts w:ascii="Arial" w:hAnsi="Arial" w:hint="default"/>
      </w:rPr>
    </w:lvl>
  </w:abstractNum>
  <w:abstractNum w:abstractNumId="4">
    <w:nsid w:val="498008CE"/>
    <w:multiLevelType w:val="hybridMultilevel"/>
    <w:tmpl w:val="D9E823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0"/>
  </w:num>
  <w:num w:numId="3">
    <w:abstractNumId w:val="1"/>
  </w:num>
  <w:num w:numId="4">
    <w:abstractNumId w:val="6"/>
  </w:num>
  <w:num w:numId="5">
    <w:abstractNumId w:val="5"/>
  </w:num>
  <w:num w:numId="6">
    <w:abstractNumId w:val="7"/>
  </w:num>
  <w:num w:numId="7">
    <w:abstractNumId w:val="9"/>
  </w:num>
  <w:num w:numId="8">
    <w:abstractNumId w:val="2"/>
  </w:num>
  <w:num w:numId="9">
    <w:abstractNumId w:val="8"/>
  </w:num>
  <w:num w:numId="10">
    <w:abstractNumId w:val="4"/>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hdrShapeDefaults>
    <o:shapedefaults v:ext="edit" spidmax="239617">
      <o:colormenu v:ext="edit" fillcolor="none" strokecolor="none"/>
    </o:shapedefaults>
  </w:hdrShapeDefaults>
  <w:footnotePr>
    <w:footnote w:id="-1"/>
    <w:footnote w:id="0"/>
  </w:footnotePr>
  <w:endnotePr>
    <w:endnote w:id="-1"/>
    <w:endnote w:id="0"/>
  </w:endnotePr>
  <w:compat/>
  <w:rsids>
    <w:rsidRoot w:val="003A060D"/>
    <w:rsid w:val="00001E42"/>
    <w:rsid w:val="0000343A"/>
    <w:rsid w:val="00007CE0"/>
    <w:rsid w:val="000154A7"/>
    <w:rsid w:val="000170A0"/>
    <w:rsid w:val="000174BB"/>
    <w:rsid w:val="00023A50"/>
    <w:rsid w:val="00024A97"/>
    <w:rsid w:val="00024CE8"/>
    <w:rsid w:val="00025A12"/>
    <w:rsid w:val="00027CED"/>
    <w:rsid w:val="00030BB5"/>
    <w:rsid w:val="00030FD0"/>
    <w:rsid w:val="000336F8"/>
    <w:rsid w:val="00034024"/>
    <w:rsid w:val="000353A6"/>
    <w:rsid w:val="000401AD"/>
    <w:rsid w:val="00040EC5"/>
    <w:rsid w:val="00041638"/>
    <w:rsid w:val="00042C66"/>
    <w:rsid w:val="00042CAD"/>
    <w:rsid w:val="00043719"/>
    <w:rsid w:val="000475E8"/>
    <w:rsid w:val="00047A64"/>
    <w:rsid w:val="00050C48"/>
    <w:rsid w:val="00050EA2"/>
    <w:rsid w:val="00051F63"/>
    <w:rsid w:val="00054A25"/>
    <w:rsid w:val="00054ACC"/>
    <w:rsid w:val="000560D0"/>
    <w:rsid w:val="00057A19"/>
    <w:rsid w:val="00063EA0"/>
    <w:rsid w:val="000640F6"/>
    <w:rsid w:val="0006737C"/>
    <w:rsid w:val="00071B56"/>
    <w:rsid w:val="00073863"/>
    <w:rsid w:val="00073BD3"/>
    <w:rsid w:val="000756E0"/>
    <w:rsid w:val="00076B36"/>
    <w:rsid w:val="00077F0A"/>
    <w:rsid w:val="00080988"/>
    <w:rsid w:val="0008176F"/>
    <w:rsid w:val="00081B0D"/>
    <w:rsid w:val="00082057"/>
    <w:rsid w:val="0008370C"/>
    <w:rsid w:val="000844F6"/>
    <w:rsid w:val="00085000"/>
    <w:rsid w:val="00093F01"/>
    <w:rsid w:val="000945DD"/>
    <w:rsid w:val="00095D8E"/>
    <w:rsid w:val="00096BCF"/>
    <w:rsid w:val="000A00E8"/>
    <w:rsid w:val="000A35C2"/>
    <w:rsid w:val="000A457D"/>
    <w:rsid w:val="000A47F5"/>
    <w:rsid w:val="000A57FB"/>
    <w:rsid w:val="000A5E80"/>
    <w:rsid w:val="000B15C3"/>
    <w:rsid w:val="000B1AE5"/>
    <w:rsid w:val="000B242B"/>
    <w:rsid w:val="000B2FC3"/>
    <w:rsid w:val="000B3D79"/>
    <w:rsid w:val="000B6400"/>
    <w:rsid w:val="000C18E6"/>
    <w:rsid w:val="000C24B8"/>
    <w:rsid w:val="000C3C99"/>
    <w:rsid w:val="000C5D25"/>
    <w:rsid w:val="000D0CE4"/>
    <w:rsid w:val="000D173C"/>
    <w:rsid w:val="000D1E9E"/>
    <w:rsid w:val="000E2307"/>
    <w:rsid w:val="000E26FF"/>
    <w:rsid w:val="000E3A38"/>
    <w:rsid w:val="000E5BBA"/>
    <w:rsid w:val="000E62CF"/>
    <w:rsid w:val="000E64E3"/>
    <w:rsid w:val="000E6A30"/>
    <w:rsid w:val="000E7559"/>
    <w:rsid w:val="000F15BC"/>
    <w:rsid w:val="000F339D"/>
    <w:rsid w:val="000F3C8E"/>
    <w:rsid w:val="000F4E55"/>
    <w:rsid w:val="000F5648"/>
    <w:rsid w:val="000F56FF"/>
    <w:rsid w:val="00101142"/>
    <w:rsid w:val="00101193"/>
    <w:rsid w:val="001028B3"/>
    <w:rsid w:val="00102B1E"/>
    <w:rsid w:val="00103116"/>
    <w:rsid w:val="00103500"/>
    <w:rsid w:val="001044C8"/>
    <w:rsid w:val="0010469F"/>
    <w:rsid w:val="00104BD1"/>
    <w:rsid w:val="001055A2"/>
    <w:rsid w:val="00105B3E"/>
    <w:rsid w:val="00105BBB"/>
    <w:rsid w:val="00106C83"/>
    <w:rsid w:val="00111915"/>
    <w:rsid w:val="001121E9"/>
    <w:rsid w:val="00112C3B"/>
    <w:rsid w:val="0011394F"/>
    <w:rsid w:val="00114571"/>
    <w:rsid w:val="001213C4"/>
    <w:rsid w:val="00121479"/>
    <w:rsid w:val="00121AD3"/>
    <w:rsid w:val="00121E06"/>
    <w:rsid w:val="00125E30"/>
    <w:rsid w:val="0012681E"/>
    <w:rsid w:val="001268D3"/>
    <w:rsid w:val="00127E8F"/>
    <w:rsid w:val="00127F0E"/>
    <w:rsid w:val="00130AF0"/>
    <w:rsid w:val="001315CA"/>
    <w:rsid w:val="001325DF"/>
    <w:rsid w:val="00135D42"/>
    <w:rsid w:val="001379C6"/>
    <w:rsid w:val="00142429"/>
    <w:rsid w:val="00144B35"/>
    <w:rsid w:val="001463A3"/>
    <w:rsid w:val="001476B9"/>
    <w:rsid w:val="00147743"/>
    <w:rsid w:val="00151F66"/>
    <w:rsid w:val="00154A80"/>
    <w:rsid w:val="001574E6"/>
    <w:rsid w:val="001603FF"/>
    <w:rsid w:val="001604BF"/>
    <w:rsid w:val="00160BDB"/>
    <w:rsid w:val="001624E0"/>
    <w:rsid w:val="00163862"/>
    <w:rsid w:val="001641E6"/>
    <w:rsid w:val="00164840"/>
    <w:rsid w:val="00165C03"/>
    <w:rsid w:val="00165DEB"/>
    <w:rsid w:val="001663C9"/>
    <w:rsid w:val="00166F27"/>
    <w:rsid w:val="0016715E"/>
    <w:rsid w:val="0016720C"/>
    <w:rsid w:val="00171117"/>
    <w:rsid w:val="00172240"/>
    <w:rsid w:val="00174266"/>
    <w:rsid w:val="0017534D"/>
    <w:rsid w:val="001764DA"/>
    <w:rsid w:val="0017667C"/>
    <w:rsid w:val="00176F16"/>
    <w:rsid w:val="0017786D"/>
    <w:rsid w:val="00177E36"/>
    <w:rsid w:val="00180428"/>
    <w:rsid w:val="001810A6"/>
    <w:rsid w:val="001839BA"/>
    <w:rsid w:val="00183ED9"/>
    <w:rsid w:val="00186A83"/>
    <w:rsid w:val="00187691"/>
    <w:rsid w:val="001914DA"/>
    <w:rsid w:val="0019229C"/>
    <w:rsid w:val="00192380"/>
    <w:rsid w:val="00193D3A"/>
    <w:rsid w:val="00194795"/>
    <w:rsid w:val="0019525D"/>
    <w:rsid w:val="00195C3B"/>
    <w:rsid w:val="00197A60"/>
    <w:rsid w:val="001A0FAA"/>
    <w:rsid w:val="001A32A5"/>
    <w:rsid w:val="001A494A"/>
    <w:rsid w:val="001B0F1C"/>
    <w:rsid w:val="001B12EF"/>
    <w:rsid w:val="001B3AC0"/>
    <w:rsid w:val="001C3B63"/>
    <w:rsid w:val="001C3ED7"/>
    <w:rsid w:val="001C7355"/>
    <w:rsid w:val="001C7785"/>
    <w:rsid w:val="001D15E7"/>
    <w:rsid w:val="001D26C3"/>
    <w:rsid w:val="001D45A1"/>
    <w:rsid w:val="001D59C9"/>
    <w:rsid w:val="001D7A1F"/>
    <w:rsid w:val="001E0C01"/>
    <w:rsid w:val="001E100F"/>
    <w:rsid w:val="001E2404"/>
    <w:rsid w:val="001E36F3"/>
    <w:rsid w:val="001E652F"/>
    <w:rsid w:val="001E7F20"/>
    <w:rsid w:val="001F021B"/>
    <w:rsid w:val="001F058D"/>
    <w:rsid w:val="001F07E5"/>
    <w:rsid w:val="001F2715"/>
    <w:rsid w:val="001F2934"/>
    <w:rsid w:val="001F41B8"/>
    <w:rsid w:val="0020155F"/>
    <w:rsid w:val="00201FFD"/>
    <w:rsid w:val="00202AF3"/>
    <w:rsid w:val="002128B8"/>
    <w:rsid w:val="00212C59"/>
    <w:rsid w:val="002135FE"/>
    <w:rsid w:val="00213DFB"/>
    <w:rsid w:val="002147D8"/>
    <w:rsid w:val="00214B46"/>
    <w:rsid w:val="002204A0"/>
    <w:rsid w:val="00221B88"/>
    <w:rsid w:val="00222452"/>
    <w:rsid w:val="002243F0"/>
    <w:rsid w:val="00226058"/>
    <w:rsid w:val="002275C3"/>
    <w:rsid w:val="0022772E"/>
    <w:rsid w:val="00227AB7"/>
    <w:rsid w:val="00230123"/>
    <w:rsid w:val="00230C9B"/>
    <w:rsid w:val="00231913"/>
    <w:rsid w:val="0023375C"/>
    <w:rsid w:val="00235732"/>
    <w:rsid w:val="00235AAB"/>
    <w:rsid w:val="00235FC1"/>
    <w:rsid w:val="00241A0D"/>
    <w:rsid w:val="0024204A"/>
    <w:rsid w:val="002422D8"/>
    <w:rsid w:val="0024555C"/>
    <w:rsid w:val="00247AE3"/>
    <w:rsid w:val="002517F1"/>
    <w:rsid w:val="002603DE"/>
    <w:rsid w:val="00260D98"/>
    <w:rsid w:val="00260F9A"/>
    <w:rsid w:val="00261699"/>
    <w:rsid w:val="00261D40"/>
    <w:rsid w:val="0026253A"/>
    <w:rsid w:val="002636F4"/>
    <w:rsid w:val="00264F77"/>
    <w:rsid w:val="00270CFD"/>
    <w:rsid w:val="00271A8B"/>
    <w:rsid w:val="00271ED6"/>
    <w:rsid w:val="00272B0D"/>
    <w:rsid w:val="00272CAD"/>
    <w:rsid w:val="00273BCE"/>
    <w:rsid w:val="002743EA"/>
    <w:rsid w:val="0027483F"/>
    <w:rsid w:val="00274A87"/>
    <w:rsid w:val="002760DA"/>
    <w:rsid w:val="00281029"/>
    <w:rsid w:val="00281CF2"/>
    <w:rsid w:val="0028287D"/>
    <w:rsid w:val="00283017"/>
    <w:rsid w:val="00283267"/>
    <w:rsid w:val="002845B6"/>
    <w:rsid w:val="00291228"/>
    <w:rsid w:val="00293E80"/>
    <w:rsid w:val="00295C7D"/>
    <w:rsid w:val="00297D16"/>
    <w:rsid w:val="002A6788"/>
    <w:rsid w:val="002A7165"/>
    <w:rsid w:val="002A7F26"/>
    <w:rsid w:val="002B0BE8"/>
    <w:rsid w:val="002B1974"/>
    <w:rsid w:val="002B39C5"/>
    <w:rsid w:val="002B3B22"/>
    <w:rsid w:val="002B3D83"/>
    <w:rsid w:val="002B5830"/>
    <w:rsid w:val="002B7965"/>
    <w:rsid w:val="002C7E72"/>
    <w:rsid w:val="002D16EE"/>
    <w:rsid w:val="002D1B1A"/>
    <w:rsid w:val="002D4329"/>
    <w:rsid w:val="002D5BB7"/>
    <w:rsid w:val="002D6E20"/>
    <w:rsid w:val="002D6F9D"/>
    <w:rsid w:val="002D7F4C"/>
    <w:rsid w:val="002E157F"/>
    <w:rsid w:val="002E226D"/>
    <w:rsid w:val="002E2FA8"/>
    <w:rsid w:val="002E48B3"/>
    <w:rsid w:val="002F43B5"/>
    <w:rsid w:val="002F5CDA"/>
    <w:rsid w:val="002F7487"/>
    <w:rsid w:val="002F7BE0"/>
    <w:rsid w:val="003008F6"/>
    <w:rsid w:val="00301A5F"/>
    <w:rsid w:val="00302CDE"/>
    <w:rsid w:val="00302E0E"/>
    <w:rsid w:val="0030639F"/>
    <w:rsid w:val="00306F69"/>
    <w:rsid w:val="00306FF7"/>
    <w:rsid w:val="0030767B"/>
    <w:rsid w:val="00310C16"/>
    <w:rsid w:val="003134EF"/>
    <w:rsid w:val="00313A84"/>
    <w:rsid w:val="00313E5C"/>
    <w:rsid w:val="0031474A"/>
    <w:rsid w:val="00314F3F"/>
    <w:rsid w:val="003157A9"/>
    <w:rsid w:val="00316CB5"/>
    <w:rsid w:val="0032139A"/>
    <w:rsid w:val="003213EC"/>
    <w:rsid w:val="003218D0"/>
    <w:rsid w:val="00323678"/>
    <w:rsid w:val="00323A5E"/>
    <w:rsid w:val="003240AA"/>
    <w:rsid w:val="00324CA7"/>
    <w:rsid w:val="00324EF0"/>
    <w:rsid w:val="00324F28"/>
    <w:rsid w:val="00326969"/>
    <w:rsid w:val="00332EEA"/>
    <w:rsid w:val="003331F6"/>
    <w:rsid w:val="0033573C"/>
    <w:rsid w:val="0034318D"/>
    <w:rsid w:val="00343424"/>
    <w:rsid w:val="00343673"/>
    <w:rsid w:val="003450B1"/>
    <w:rsid w:val="003450E9"/>
    <w:rsid w:val="0034618F"/>
    <w:rsid w:val="003474BF"/>
    <w:rsid w:val="00350200"/>
    <w:rsid w:val="003521E6"/>
    <w:rsid w:val="00353345"/>
    <w:rsid w:val="00353FFD"/>
    <w:rsid w:val="00354133"/>
    <w:rsid w:val="003547D8"/>
    <w:rsid w:val="00355EA1"/>
    <w:rsid w:val="0036144C"/>
    <w:rsid w:val="00361FAE"/>
    <w:rsid w:val="003635D6"/>
    <w:rsid w:val="0036647C"/>
    <w:rsid w:val="00370DE1"/>
    <w:rsid w:val="00370E8E"/>
    <w:rsid w:val="0037149B"/>
    <w:rsid w:val="00373504"/>
    <w:rsid w:val="003758B0"/>
    <w:rsid w:val="003777C0"/>
    <w:rsid w:val="003801A4"/>
    <w:rsid w:val="00380FC4"/>
    <w:rsid w:val="0038147A"/>
    <w:rsid w:val="00381CAE"/>
    <w:rsid w:val="003836C9"/>
    <w:rsid w:val="00385E9D"/>
    <w:rsid w:val="00386E26"/>
    <w:rsid w:val="0038747B"/>
    <w:rsid w:val="003915E3"/>
    <w:rsid w:val="00393159"/>
    <w:rsid w:val="00396207"/>
    <w:rsid w:val="00396CA3"/>
    <w:rsid w:val="00396D2A"/>
    <w:rsid w:val="00397712"/>
    <w:rsid w:val="00397ACF"/>
    <w:rsid w:val="003A02BE"/>
    <w:rsid w:val="003A060D"/>
    <w:rsid w:val="003A3471"/>
    <w:rsid w:val="003A36BE"/>
    <w:rsid w:val="003A3E3E"/>
    <w:rsid w:val="003A68EE"/>
    <w:rsid w:val="003B01A1"/>
    <w:rsid w:val="003B15BB"/>
    <w:rsid w:val="003B2B1F"/>
    <w:rsid w:val="003B3157"/>
    <w:rsid w:val="003B46D0"/>
    <w:rsid w:val="003B4C0B"/>
    <w:rsid w:val="003B5043"/>
    <w:rsid w:val="003B73A8"/>
    <w:rsid w:val="003B754B"/>
    <w:rsid w:val="003B763D"/>
    <w:rsid w:val="003C2232"/>
    <w:rsid w:val="003C26A6"/>
    <w:rsid w:val="003C2879"/>
    <w:rsid w:val="003C300D"/>
    <w:rsid w:val="003C5C39"/>
    <w:rsid w:val="003C704F"/>
    <w:rsid w:val="003C7FF1"/>
    <w:rsid w:val="003D290B"/>
    <w:rsid w:val="003D30E3"/>
    <w:rsid w:val="003D4965"/>
    <w:rsid w:val="003E12AE"/>
    <w:rsid w:val="003E22B5"/>
    <w:rsid w:val="003E2886"/>
    <w:rsid w:val="003E4C49"/>
    <w:rsid w:val="003F0276"/>
    <w:rsid w:val="003F1757"/>
    <w:rsid w:val="003F4EC6"/>
    <w:rsid w:val="004039AB"/>
    <w:rsid w:val="004050C3"/>
    <w:rsid w:val="004053F7"/>
    <w:rsid w:val="004067D2"/>
    <w:rsid w:val="00406D3E"/>
    <w:rsid w:val="00410354"/>
    <w:rsid w:val="0041159C"/>
    <w:rsid w:val="00412062"/>
    <w:rsid w:val="0041484B"/>
    <w:rsid w:val="00415735"/>
    <w:rsid w:val="00416DCC"/>
    <w:rsid w:val="0041769D"/>
    <w:rsid w:val="00420AFB"/>
    <w:rsid w:val="004238E1"/>
    <w:rsid w:val="00424D0F"/>
    <w:rsid w:val="00425326"/>
    <w:rsid w:val="004266C0"/>
    <w:rsid w:val="00430237"/>
    <w:rsid w:val="00430390"/>
    <w:rsid w:val="00431B00"/>
    <w:rsid w:val="004351A9"/>
    <w:rsid w:val="00435829"/>
    <w:rsid w:val="00442377"/>
    <w:rsid w:val="004431F8"/>
    <w:rsid w:val="004438BA"/>
    <w:rsid w:val="00444415"/>
    <w:rsid w:val="00444FEE"/>
    <w:rsid w:val="00447AC7"/>
    <w:rsid w:val="00452860"/>
    <w:rsid w:val="004529E5"/>
    <w:rsid w:val="00454576"/>
    <w:rsid w:val="00456186"/>
    <w:rsid w:val="00457C61"/>
    <w:rsid w:val="00461875"/>
    <w:rsid w:val="00461AA9"/>
    <w:rsid w:val="004637B9"/>
    <w:rsid w:val="00465519"/>
    <w:rsid w:val="0046755C"/>
    <w:rsid w:val="004675E9"/>
    <w:rsid w:val="00467CFC"/>
    <w:rsid w:val="00470A6A"/>
    <w:rsid w:val="00472AFA"/>
    <w:rsid w:val="00472B7F"/>
    <w:rsid w:val="00480F2A"/>
    <w:rsid w:val="00481B7F"/>
    <w:rsid w:val="004830F2"/>
    <w:rsid w:val="0048487A"/>
    <w:rsid w:val="00486266"/>
    <w:rsid w:val="0049255A"/>
    <w:rsid w:val="004932B1"/>
    <w:rsid w:val="00496F7C"/>
    <w:rsid w:val="0049719D"/>
    <w:rsid w:val="004974D6"/>
    <w:rsid w:val="004A10FA"/>
    <w:rsid w:val="004A20A2"/>
    <w:rsid w:val="004A2375"/>
    <w:rsid w:val="004A5980"/>
    <w:rsid w:val="004A59C1"/>
    <w:rsid w:val="004B231E"/>
    <w:rsid w:val="004B3F50"/>
    <w:rsid w:val="004B454B"/>
    <w:rsid w:val="004B460C"/>
    <w:rsid w:val="004B4BBE"/>
    <w:rsid w:val="004B55DC"/>
    <w:rsid w:val="004C0838"/>
    <w:rsid w:val="004C1EAE"/>
    <w:rsid w:val="004C1F68"/>
    <w:rsid w:val="004C34C3"/>
    <w:rsid w:val="004C55FF"/>
    <w:rsid w:val="004D0589"/>
    <w:rsid w:val="004D086F"/>
    <w:rsid w:val="004D17D2"/>
    <w:rsid w:val="004D4456"/>
    <w:rsid w:val="004D4F5C"/>
    <w:rsid w:val="004E08F1"/>
    <w:rsid w:val="004E0F96"/>
    <w:rsid w:val="004E242F"/>
    <w:rsid w:val="004E347E"/>
    <w:rsid w:val="004E48BA"/>
    <w:rsid w:val="004E726D"/>
    <w:rsid w:val="004E7FAB"/>
    <w:rsid w:val="004F122D"/>
    <w:rsid w:val="005001C6"/>
    <w:rsid w:val="00502323"/>
    <w:rsid w:val="00503219"/>
    <w:rsid w:val="00505136"/>
    <w:rsid w:val="00510149"/>
    <w:rsid w:val="00510BCC"/>
    <w:rsid w:val="00512607"/>
    <w:rsid w:val="0051340F"/>
    <w:rsid w:val="00514DEA"/>
    <w:rsid w:val="00516DD6"/>
    <w:rsid w:val="005227F2"/>
    <w:rsid w:val="00522834"/>
    <w:rsid w:val="00522BCE"/>
    <w:rsid w:val="00523AE7"/>
    <w:rsid w:val="005244A8"/>
    <w:rsid w:val="0052465B"/>
    <w:rsid w:val="00524A22"/>
    <w:rsid w:val="005250C9"/>
    <w:rsid w:val="0053028C"/>
    <w:rsid w:val="00530D92"/>
    <w:rsid w:val="005315EB"/>
    <w:rsid w:val="005316E3"/>
    <w:rsid w:val="005354E8"/>
    <w:rsid w:val="00536278"/>
    <w:rsid w:val="00541455"/>
    <w:rsid w:val="00542515"/>
    <w:rsid w:val="00542A86"/>
    <w:rsid w:val="00544225"/>
    <w:rsid w:val="00546AF2"/>
    <w:rsid w:val="00552A43"/>
    <w:rsid w:val="00553BBD"/>
    <w:rsid w:val="005543B7"/>
    <w:rsid w:val="00555A35"/>
    <w:rsid w:val="0056093E"/>
    <w:rsid w:val="00562233"/>
    <w:rsid w:val="00565A0D"/>
    <w:rsid w:val="00565B83"/>
    <w:rsid w:val="00566856"/>
    <w:rsid w:val="00570F1B"/>
    <w:rsid w:val="00572178"/>
    <w:rsid w:val="00572616"/>
    <w:rsid w:val="00573788"/>
    <w:rsid w:val="00573E6D"/>
    <w:rsid w:val="00574DE2"/>
    <w:rsid w:val="005755FE"/>
    <w:rsid w:val="0057775C"/>
    <w:rsid w:val="00577A87"/>
    <w:rsid w:val="00581570"/>
    <w:rsid w:val="00581DAA"/>
    <w:rsid w:val="00582EBC"/>
    <w:rsid w:val="00583E5B"/>
    <w:rsid w:val="00584BAF"/>
    <w:rsid w:val="0058654E"/>
    <w:rsid w:val="00586779"/>
    <w:rsid w:val="00587000"/>
    <w:rsid w:val="00587959"/>
    <w:rsid w:val="00596960"/>
    <w:rsid w:val="00597472"/>
    <w:rsid w:val="005A06A0"/>
    <w:rsid w:val="005A2B79"/>
    <w:rsid w:val="005A5372"/>
    <w:rsid w:val="005A68D8"/>
    <w:rsid w:val="005A7CFD"/>
    <w:rsid w:val="005B0705"/>
    <w:rsid w:val="005B2997"/>
    <w:rsid w:val="005B2C52"/>
    <w:rsid w:val="005B3688"/>
    <w:rsid w:val="005B4872"/>
    <w:rsid w:val="005B543D"/>
    <w:rsid w:val="005B6C76"/>
    <w:rsid w:val="005B72A8"/>
    <w:rsid w:val="005B77C8"/>
    <w:rsid w:val="005C052A"/>
    <w:rsid w:val="005C3444"/>
    <w:rsid w:val="005C555D"/>
    <w:rsid w:val="005C6182"/>
    <w:rsid w:val="005C67D8"/>
    <w:rsid w:val="005C6DA3"/>
    <w:rsid w:val="005D0A1E"/>
    <w:rsid w:val="005D1200"/>
    <w:rsid w:val="005D31FA"/>
    <w:rsid w:val="005D5A5D"/>
    <w:rsid w:val="005E27F6"/>
    <w:rsid w:val="005E3658"/>
    <w:rsid w:val="005E52BD"/>
    <w:rsid w:val="005E5342"/>
    <w:rsid w:val="005E63B9"/>
    <w:rsid w:val="005F386D"/>
    <w:rsid w:val="005F44BB"/>
    <w:rsid w:val="005F6B5B"/>
    <w:rsid w:val="005F7934"/>
    <w:rsid w:val="006028A2"/>
    <w:rsid w:val="00604FAD"/>
    <w:rsid w:val="00604FDB"/>
    <w:rsid w:val="00607BB6"/>
    <w:rsid w:val="00610C8F"/>
    <w:rsid w:val="006117FC"/>
    <w:rsid w:val="006127C3"/>
    <w:rsid w:val="006132C1"/>
    <w:rsid w:val="006142B2"/>
    <w:rsid w:val="0061636B"/>
    <w:rsid w:val="00616A57"/>
    <w:rsid w:val="00617FB2"/>
    <w:rsid w:val="00622902"/>
    <w:rsid w:val="00622A1F"/>
    <w:rsid w:val="00623D86"/>
    <w:rsid w:val="0062425D"/>
    <w:rsid w:val="00624768"/>
    <w:rsid w:val="006262BD"/>
    <w:rsid w:val="0062675C"/>
    <w:rsid w:val="00627342"/>
    <w:rsid w:val="0062736A"/>
    <w:rsid w:val="006273C0"/>
    <w:rsid w:val="006279C0"/>
    <w:rsid w:val="00627EAA"/>
    <w:rsid w:val="00633C74"/>
    <w:rsid w:val="00634706"/>
    <w:rsid w:val="00634946"/>
    <w:rsid w:val="00640755"/>
    <w:rsid w:val="006459A1"/>
    <w:rsid w:val="00645A8F"/>
    <w:rsid w:val="00645BCF"/>
    <w:rsid w:val="0064607F"/>
    <w:rsid w:val="0065006B"/>
    <w:rsid w:val="00651E5D"/>
    <w:rsid w:val="00652E48"/>
    <w:rsid w:val="0065398A"/>
    <w:rsid w:val="00653C73"/>
    <w:rsid w:val="006543FE"/>
    <w:rsid w:val="00654F56"/>
    <w:rsid w:val="00656D62"/>
    <w:rsid w:val="00657FF5"/>
    <w:rsid w:val="00660B74"/>
    <w:rsid w:val="00660F91"/>
    <w:rsid w:val="00661457"/>
    <w:rsid w:val="00661750"/>
    <w:rsid w:val="00661C13"/>
    <w:rsid w:val="00663A66"/>
    <w:rsid w:val="00664CDD"/>
    <w:rsid w:val="00666043"/>
    <w:rsid w:val="006702AD"/>
    <w:rsid w:val="006714D1"/>
    <w:rsid w:val="0067262D"/>
    <w:rsid w:val="006739B7"/>
    <w:rsid w:val="00673B14"/>
    <w:rsid w:val="0067653C"/>
    <w:rsid w:val="006770E9"/>
    <w:rsid w:val="00677B40"/>
    <w:rsid w:val="00680354"/>
    <w:rsid w:val="00680FBA"/>
    <w:rsid w:val="00687DF8"/>
    <w:rsid w:val="00693D56"/>
    <w:rsid w:val="0069415A"/>
    <w:rsid w:val="006946C4"/>
    <w:rsid w:val="006965E0"/>
    <w:rsid w:val="006A075C"/>
    <w:rsid w:val="006A0C63"/>
    <w:rsid w:val="006A16BA"/>
    <w:rsid w:val="006A3EE7"/>
    <w:rsid w:val="006A59DC"/>
    <w:rsid w:val="006A6340"/>
    <w:rsid w:val="006A7739"/>
    <w:rsid w:val="006B0941"/>
    <w:rsid w:val="006B0F18"/>
    <w:rsid w:val="006B1D41"/>
    <w:rsid w:val="006B371B"/>
    <w:rsid w:val="006B5145"/>
    <w:rsid w:val="006B530C"/>
    <w:rsid w:val="006B5C7A"/>
    <w:rsid w:val="006C284A"/>
    <w:rsid w:val="006C3C5A"/>
    <w:rsid w:val="006C42C6"/>
    <w:rsid w:val="006C478A"/>
    <w:rsid w:val="006C59FD"/>
    <w:rsid w:val="006C5D5D"/>
    <w:rsid w:val="006C5F0F"/>
    <w:rsid w:val="006C640D"/>
    <w:rsid w:val="006D0484"/>
    <w:rsid w:val="006D06FF"/>
    <w:rsid w:val="006D0A97"/>
    <w:rsid w:val="006D3F8C"/>
    <w:rsid w:val="006D5E39"/>
    <w:rsid w:val="006E146C"/>
    <w:rsid w:val="006E19AA"/>
    <w:rsid w:val="006E226A"/>
    <w:rsid w:val="006E30B7"/>
    <w:rsid w:val="006E3332"/>
    <w:rsid w:val="006E374A"/>
    <w:rsid w:val="006E3BCE"/>
    <w:rsid w:val="006E5CF4"/>
    <w:rsid w:val="006F10CE"/>
    <w:rsid w:val="006F27A8"/>
    <w:rsid w:val="006F2FA6"/>
    <w:rsid w:val="006F37BA"/>
    <w:rsid w:val="006F44DD"/>
    <w:rsid w:val="006F680B"/>
    <w:rsid w:val="006F6CA5"/>
    <w:rsid w:val="006F71A4"/>
    <w:rsid w:val="006F728A"/>
    <w:rsid w:val="006F72B5"/>
    <w:rsid w:val="006F7767"/>
    <w:rsid w:val="006F7E97"/>
    <w:rsid w:val="0070017B"/>
    <w:rsid w:val="00705086"/>
    <w:rsid w:val="007073E8"/>
    <w:rsid w:val="00710925"/>
    <w:rsid w:val="007112ED"/>
    <w:rsid w:val="007139A9"/>
    <w:rsid w:val="00713DCF"/>
    <w:rsid w:val="00714144"/>
    <w:rsid w:val="00714775"/>
    <w:rsid w:val="00724236"/>
    <w:rsid w:val="00727B5E"/>
    <w:rsid w:val="00730173"/>
    <w:rsid w:val="0073065B"/>
    <w:rsid w:val="00730F0A"/>
    <w:rsid w:val="00733846"/>
    <w:rsid w:val="007354E2"/>
    <w:rsid w:val="00736E1C"/>
    <w:rsid w:val="007373BF"/>
    <w:rsid w:val="00740EAA"/>
    <w:rsid w:val="007412CC"/>
    <w:rsid w:val="007419F5"/>
    <w:rsid w:val="00741A20"/>
    <w:rsid w:val="00742CA0"/>
    <w:rsid w:val="00743368"/>
    <w:rsid w:val="0074678E"/>
    <w:rsid w:val="00746E16"/>
    <w:rsid w:val="007478E4"/>
    <w:rsid w:val="00750115"/>
    <w:rsid w:val="0075077F"/>
    <w:rsid w:val="007510EC"/>
    <w:rsid w:val="007527F2"/>
    <w:rsid w:val="007559B1"/>
    <w:rsid w:val="00755D6B"/>
    <w:rsid w:val="00756BA6"/>
    <w:rsid w:val="00757B95"/>
    <w:rsid w:val="00761FDB"/>
    <w:rsid w:val="00764596"/>
    <w:rsid w:val="00764F3C"/>
    <w:rsid w:val="00767647"/>
    <w:rsid w:val="007730CB"/>
    <w:rsid w:val="007739FB"/>
    <w:rsid w:val="00774E38"/>
    <w:rsid w:val="00775701"/>
    <w:rsid w:val="00775C3E"/>
    <w:rsid w:val="00776406"/>
    <w:rsid w:val="0077798D"/>
    <w:rsid w:val="00777E64"/>
    <w:rsid w:val="0078080C"/>
    <w:rsid w:val="00781BC3"/>
    <w:rsid w:val="00782350"/>
    <w:rsid w:val="00785495"/>
    <w:rsid w:val="0078679A"/>
    <w:rsid w:val="00786E36"/>
    <w:rsid w:val="00790796"/>
    <w:rsid w:val="00792813"/>
    <w:rsid w:val="00796F83"/>
    <w:rsid w:val="007A15A8"/>
    <w:rsid w:val="007A3C32"/>
    <w:rsid w:val="007A65C7"/>
    <w:rsid w:val="007A7B0B"/>
    <w:rsid w:val="007B1B18"/>
    <w:rsid w:val="007B3298"/>
    <w:rsid w:val="007B3351"/>
    <w:rsid w:val="007B40EB"/>
    <w:rsid w:val="007B505C"/>
    <w:rsid w:val="007C2387"/>
    <w:rsid w:val="007C418F"/>
    <w:rsid w:val="007C46C4"/>
    <w:rsid w:val="007C4748"/>
    <w:rsid w:val="007C4C65"/>
    <w:rsid w:val="007D11AE"/>
    <w:rsid w:val="007D600E"/>
    <w:rsid w:val="007D6C5D"/>
    <w:rsid w:val="007E0F73"/>
    <w:rsid w:val="007E11B4"/>
    <w:rsid w:val="007E52B5"/>
    <w:rsid w:val="007E5847"/>
    <w:rsid w:val="007F0692"/>
    <w:rsid w:val="007F139F"/>
    <w:rsid w:val="007F1BF0"/>
    <w:rsid w:val="007F2648"/>
    <w:rsid w:val="007F656F"/>
    <w:rsid w:val="007F6F21"/>
    <w:rsid w:val="007F754A"/>
    <w:rsid w:val="007F7A84"/>
    <w:rsid w:val="00803F9F"/>
    <w:rsid w:val="00804000"/>
    <w:rsid w:val="008049D1"/>
    <w:rsid w:val="00811A9E"/>
    <w:rsid w:val="00811E55"/>
    <w:rsid w:val="00814D70"/>
    <w:rsid w:val="00820DE7"/>
    <w:rsid w:val="008217D2"/>
    <w:rsid w:val="00821B1B"/>
    <w:rsid w:val="008250EB"/>
    <w:rsid w:val="00825138"/>
    <w:rsid w:val="008267E5"/>
    <w:rsid w:val="00832371"/>
    <w:rsid w:val="008352CF"/>
    <w:rsid w:val="0083672E"/>
    <w:rsid w:val="00841834"/>
    <w:rsid w:val="00841896"/>
    <w:rsid w:val="00842396"/>
    <w:rsid w:val="00843B8D"/>
    <w:rsid w:val="00844477"/>
    <w:rsid w:val="00846B4B"/>
    <w:rsid w:val="00846CA0"/>
    <w:rsid w:val="00847E86"/>
    <w:rsid w:val="00851139"/>
    <w:rsid w:val="00851C56"/>
    <w:rsid w:val="00852D12"/>
    <w:rsid w:val="008532B0"/>
    <w:rsid w:val="0085508E"/>
    <w:rsid w:val="0085745A"/>
    <w:rsid w:val="0085757D"/>
    <w:rsid w:val="00862ABF"/>
    <w:rsid w:val="00862EC4"/>
    <w:rsid w:val="00862ECB"/>
    <w:rsid w:val="0086523C"/>
    <w:rsid w:val="00870FD4"/>
    <w:rsid w:val="008713BE"/>
    <w:rsid w:val="00871F8E"/>
    <w:rsid w:val="00873A7C"/>
    <w:rsid w:val="00874319"/>
    <w:rsid w:val="00874B19"/>
    <w:rsid w:val="00876092"/>
    <w:rsid w:val="00876742"/>
    <w:rsid w:val="00881E3D"/>
    <w:rsid w:val="00883FB0"/>
    <w:rsid w:val="00885E5C"/>
    <w:rsid w:val="008879D0"/>
    <w:rsid w:val="00887F92"/>
    <w:rsid w:val="008906B6"/>
    <w:rsid w:val="008915EB"/>
    <w:rsid w:val="00891941"/>
    <w:rsid w:val="00893614"/>
    <w:rsid w:val="00895069"/>
    <w:rsid w:val="00895A2F"/>
    <w:rsid w:val="008970A6"/>
    <w:rsid w:val="008A0647"/>
    <w:rsid w:val="008A36AD"/>
    <w:rsid w:val="008A4233"/>
    <w:rsid w:val="008A46AD"/>
    <w:rsid w:val="008A4F22"/>
    <w:rsid w:val="008A6CB2"/>
    <w:rsid w:val="008B09C0"/>
    <w:rsid w:val="008B25B4"/>
    <w:rsid w:val="008B6977"/>
    <w:rsid w:val="008C1C00"/>
    <w:rsid w:val="008C3E37"/>
    <w:rsid w:val="008C5552"/>
    <w:rsid w:val="008C593B"/>
    <w:rsid w:val="008C647A"/>
    <w:rsid w:val="008C65D1"/>
    <w:rsid w:val="008C7D91"/>
    <w:rsid w:val="008D03F6"/>
    <w:rsid w:val="008D2B95"/>
    <w:rsid w:val="008D6E82"/>
    <w:rsid w:val="008E1C26"/>
    <w:rsid w:val="008E1CF0"/>
    <w:rsid w:val="008E2D26"/>
    <w:rsid w:val="008E322F"/>
    <w:rsid w:val="008E3847"/>
    <w:rsid w:val="008E56A3"/>
    <w:rsid w:val="008E5FE9"/>
    <w:rsid w:val="008E6BAC"/>
    <w:rsid w:val="008F10AF"/>
    <w:rsid w:val="008F1822"/>
    <w:rsid w:val="008F1A1D"/>
    <w:rsid w:val="008F3F99"/>
    <w:rsid w:val="008F5138"/>
    <w:rsid w:val="008F704C"/>
    <w:rsid w:val="00902460"/>
    <w:rsid w:val="00913B4D"/>
    <w:rsid w:val="00916CA0"/>
    <w:rsid w:val="00916F0C"/>
    <w:rsid w:val="0091782E"/>
    <w:rsid w:val="00917949"/>
    <w:rsid w:val="00917D6C"/>
    <w:rsid w:val="00920AAC"/>
    <w:rsid w:val="0092154B"/>
    <w:rsid w:val="009233E0"/>
    <w:rsid w:val="0092357E"/>
    <w:rsid w:val="00923B80"/>
    <w:rsid w:val="009245C5"/>
    <w:rsid w:val="009263B7"/>
    <w:rsid w:val="009270C5"/>
    <w:rsid w:val="00927233"/>
    <w:rsid w:val="0093380A"/>
    <w:rsid w:val="009364D2"/>
    <w:rsid w:val="00940DAB"/>
    <w:rsid w:val="00941CCD"/>
    <w:rsid w:val="00941F17"/>
    <w:rsid w:val="00943FA0"/>
    <w:rsid w:val="00945CC3"/>
    <w:rsid w:val="009469D7"/>
    <w:rsid w:val="009471D9"/>
    <w:rsid w:val="009501BE"/>
    <w:rsid w:val="00950E88"/>
    <w:rsid w:val="00951175"/>
    <w:rsid w:val="00953D87"/>
    <w:rsid w:val="00955B29"/>
    <w:rsid w:val="0096222E"/>
    <w:rsid w:val="009671ED"/>
    <w:rsid w:val="00967817"/>
    <w:rsid w:val="00970C38"/>
    <w:rsid w:val="00971B8B"/>
    <w:rsid w:val="00972221"/>
    <w:rsid w:val="009727C2"/>
    <w:rsid w:val="00973066"/>
    <w:rsid w:val="009771E5"/>
    <w:rsid w:val="00980416"/>
    <w:rsid w:val="0098064B"/>
    <w:rsid w:val="009814E8"/>
    <w:rsid w:val="00981B1B"/>
    <w:rsid w:val="00985058"/>
    <w:rsid w:val="0098632D"/>
    <w:rsid w:val="0099189F"/>
    <w:rsid w:val="00992578"/>
    <w:rsid w:val="00992C28"/>
    <w:rsid w:val="00996FAF"/>
    <w:rsid w:val="009A137E"/>
    <w:rsid w:val="009A1C80"/>
    <w:rsid w:val="009A34B7"/>
    <w:rsid w:val="009A5222"/>
    <w:rsid w:val="009A55AE"/>
    <w:rsid w:val="009A5BC6"/>
    <w:rsid w:val="009A5C1E"/>
    <w:rsid w:val="009A6FDA"/>
    <w:rsid w:val="009A7AE6"/>
    <w:rsid w:val="009B09D1"/>
    <w:rsid w:val="009B3321"/>
    <w:rsid w:val="009B49FC"/>
    <w:rsid w:val="009B5F0E"/>
    <w:rsid w:val="009B657F"/>
    <w:rsid w:val="009B6FAA"/>
    <w:rsid w:val="009B7BAC"/>
    <w:rsid w:val="009C06B4"/>
    <w:rsid w:val="009C37C4"/>
    <w:rsid w:val="009C4ABF"/>
    <w:rsid w:val="009C4FEF"/>
    <w:rsid w:val="009C605C"/>
    <w:rsid w:val="009C613A"/>
    <w:rsid w:val="009D1B0F"/>
    <w:rsid w:val="009D1F7D"/>
    <w:rsid w:val="009D22F5"/>
    <w:rsid w:val="009D3A27"/>
    <w:rsid w:val="009D4890"/>
    <w:rsid w:val="009E1A64"/>
    <w:rsid w:val="009E59E0"/>
    <w:rsid w:val="009F04E9"/>
    <w:rsid w:val="009F116B"/>
    <w:rsid w:val="009F143E"/>
    <w:rsid w:val="009F14D3"/>
    <w:rsid w:val="009F23F6"/>
    <w:rsid w:val="009F317A"/>
    <w:rsid w:val="009F3446"/>
    <w:rsid w:val="009F5AE1"/>
    <w:rsid w:val="00A0094B"/>
    <w:rsid w:val="00A02B3F"/>
    <w:rsid w:val="00A05B9C"/>
    <w:rsid w:val="00A06445"/>
    <w:rsid w:val="00A07FBA"/>
    <w:rsid w:val="00A10F71"/>
    <w:rsid w:val="00A1108D"/>
    <w:rsid w:val="00A12531"/>
    <w:rsid w:val="00A13269"/>
    <w:rsid w:val="00A138F7"/>
    <w:rsid w:val="00A16E86"/>
    <w:rsid w:val="00A21F00"/>
    <w:rsid w:val="00A2395B"/>
    <w:rsid w:val="00A27B87"/>
    <w:rsid w:val="00A30B51"/>
    <w:rsid w:val="00A361C7"/>
    <w:rsid w:val="00A363C0"/>
    <w:rsid w:val="00A42179"/>
    <w:rsid w:val="00A446A4"/>
    <w:rsid w:val="00A452BD"/>
    <w:rsid w:val="00A460F3"/>
    <w:rsid w:val="00A462D0"/>
    <w:rsid w:val="00A46D7C"/>
    <w:rsid w:val="00A47BEB"/>
    <w:rsid w:val="00A47F59"/>
    <w:rsid w:val="00A50007"/>
    <w:rsid w:val="00A52BA8"/>
    <w:rsid w:val="00A5567C"/>
    <w:rsid w:val="00A5626C"/>
    <w:rsid w:val="00A60AEF"/>
    <w:rsid w:val="00A622FE"/>
    <w:rsid w:val="00A65390"/>
    <w:rsid w:val="00A65D94"/>
    <w:rsid w:val="00A667D8"/>
    <w:rsid w:val="00A66C74"/>
    <w:rsid w:val="00A67803"/>
    <w:rsid w:val="00A70D83"/>
    <w:rsid w:val="00A720BE"/>
    <w:rsid w:val="00A722C2"/>
    <w:rsid w:val="00A73C42"/>
    <w:rsid w:val="00A76D67"/>
    <w:rsid w:val="00A773AA"/>
    <w:rsid w:val="00A83B5C"/>
    <w:rsid w:val="00A8486A"/>
    <w:rsid w:val="00A8497F"/>
    <w:rsid w:val="00A85E1C"/>
    <w:rsid w:val="00A860E3"/>
    <w:rsid w:val="00A90647"/>
    <w:rsid w:val="00A90912"/>
    <w:rsid w:val="00A91CFC"/>
    <w:rsid w:val="00A91FE5"/>
    <w:rsid w:val="00A92FA9"/>
    <w:rsid w:val="00A936B9"/>
    <w:rsid w:val="00A96143"/>
    <w:rsid w:val="00A9704B"/>
    <w:rsid w:val="00A97F54"/>
    <w:rsid w:val="00AA0B13"/>
    <w:rsid w:val="00AA1B3B"/>
    <w:rsid w:val="00AA216D"/>
    <w:rsid w:val="00AA30DE"/>
    <w:rsid w:val="00AA3C66"/>
    <w:rsid w:val="00AA4AED"/>
    <w:rsid w:val="00AA759A"/>
    <w:rsid w:val="00AB16B8"/>
    <w:rsid w:val="00AB34E1"/>
    <w:rsid w:val="00AB51DE"/>
    <w:rsid w:val="00AB58DD"/>
    <w:rsid w:val="00AC0B5D"/>
    <w:rsid w:val="00AC0DBA"/>
    <w:rsid w:val="00AC1BC1"/>
    <w:rsid w:val="00AC4947"/>
    <w:rsid w:val="00AC522D"/>
    <w:rsid w:val="00AC5D0E"/>
    <w:rsid w:val="00AC5E50"/>
    <w:rsid w:val="00AC6F3C"/>
    <w:rsid w:val="00AD1359"/>
    <w:rsid w:val="00AD39AE"/>
    <w:rsid w:val="00AD6B04"/>
    <w:rsid w:val="00AD7662"/>
    <w:rsid w:val="00AE00B1"/>
    <w:rsid w:val="00AE1841"/>
    <w:rsid w:val="00AE25E6"/>
    <w:rsid w:val="00AE498A"/>
    <w:rsid w:val="00AE59E5"/>
    <w:rsid w:val="00AE6667"/>
    <w:rsid w:val="00AF0BB2"/>
    <w:rsid w:val="00AF126B"/>
    <w:rsid w:val="00AF4CC6"/>
    <w:rsid w:val="00AF5618"/>
    <w:rsid w:val="00AF60D4"/>
    <w:rsid w:val="00AF6701"/>
    <w:rsid w:val="00AF7A5C"/>
    <w:rsid w:val="00AF7F3F"/>
    <w:rsid w:val="00B00433"/>
    <w:rsid w:val="00B006C1"/>
    <w:rsid w:val="00B01270"/>
    <w:rsid w:val="00B0181C"/>
    <w:rsid w:val="00B02917"/>
    <w:rsid w:val="00B03477"/>
    <w:rsid w:val="00B041CB"/>
    <w:rsid w:val="00B13AC0"/>
    <w:rsid w:val="00B151F5"/>
    <w:rsid w:val="00B20CA1"/>
    <w:rsid w:val="00B21082"/>
    <w:rsid w:val="00B22AC8"/>
    <w:rsid w:val="00B242CA"/>
    <w:rsid w:val="00B26394"/>
    <w:rsid w:val="00B27239"/>
    <w:rsid w:val="00B3245E"/>
    <w:rsid w:val="00B326F1"/>
    <w:rsid w:val="00B33050"/>
    <w:rsid w:val="00B33A6A"/>
    <w:rsid w:val="00B3454F"/>
    <w:rsid w:val="00B34BE2"/>
    <w:rsid w:val="00B36426"/>
    <w:rsid w:val="00B36C2E"/>
    <w:rsid w:val="00B40C36"/>
    <w:rsid w:val="00B40F1A"/>
    <w:rsid w:val="00B508D9"/>
    <w:rsid w:val="00B56FE4"/>
    <w:rsid w:val="00B575D4"/>
    <w:rsid w:val="00B60CAA"/>
    <w:rsid w:val="00B61075"/>
    <w:rsid w:val="00B64F75"/>
    <w:rsid w:val="00B66C4C"/>
    <w:rsid w:val="00B6754A"/>
    <w:rsid w:val="00B70679"/>
    <w:rsid w:val="00B71A8E"/>
    <w:rsid w:val="00B7204A"/>
    <w:rsid w:val="00B750A9"/>
    <w:rsid w:val="00B75D5D"/>
    <w:rsid w:val="00B76389"/>
    <w:rsid w:val="00B76F37"/>
    <w:rsid w:val="00B803B5"/>
    <w:rsid w:val="00B81109"/>
    <w:rsid w:val="00B81477"/>
    <w:rsid w:val="00B83918"/>
    <w:rsid w:val="00B8443A"/>
    <w:rsid w:val="00B84A20"/>
    <w:rsid w:val="00B8639E"/>
    <w:rsid w:val="00B86B9F"/>
    <w:rsid w:val="00B874E2"/>
    <w:rsid w:val="00B90E42"/>
    <w:rsid w:val="00B91E22"/>
    <w:rsid w:val="00B92B46"/>
    <w:rsid w:val="00B92DB8"/>
    <w:rsid w:val="00B94116"/>
    <w:rsid w:val="00B94E03"/>
    <w:rsid w:val="00B95B1F"/>
    <w:rsid w:val="00B96872"/>
    <w:rsid w:val="00BA104D"/>
    <w:rsid w:val="00BA1A3A"/>
    <w:rsid w:val="00BA34A4"/>
    <w:rsid w:val="00BA5FC1"/>
    <w:rsid w:val="00BA6D8A"/>
    <w:rsid w:val="00BB073E"/>
    <w:rsid w:val="00BB260E"/>
    <w:rsid w:val="00BB2907"/>
    <w:rsid w:val="00BB2DDE"/>
    <w:rsid w:val="00BB2F51"/>
    <w:rsid w:val="00BB3F72"/>
    <w:rsid w:val="00BB5A9D"/>
    <w:rsid w:val="00BB6082"/>
    <w:rsid w:val="00BB60C6"/>
    <w:rsid w:val="00BB678C"/>
    <w:rsid w:val="00BC19C9"/>
    <w:rsid w:val="00BC3A9B"/>
    <w:rsid w:val="00BC4029"/>
    <w:rsid w:val="00BD1142"/>
    <w:rsid w:val="00BD1984"/>
    <w:rsid w:val="00BD2769"/>
    <w:rsid w:val="00BD395C"/>
    <w:rsid w:val="00BD45C8"/>
    <w:rsid w:val="00BD6614"/>
    <w:rsid w:val="00BD6CA1"/>
    <w:rsid w:val="00BD7F3B"/>
    <w:rsid w:val="00BE06BB"/>
    <w:rsid w:val="00BE1115"/>
    <w:rsid w:val="00BE38FA"/>
    <w:rsid w:val="00BE41A7"/>
    <w:rsid w:val="00BE5C56"/>
    <w:rsid w:val="00BF07A4"/>
    <w:rsid w:val="00BF1D17"/>
    <w:rsid w:val="00BF43A2"/>
    <w:rsid w:val="00C057B4"/>
    <w:rsid w:val="00C07644"/>
    <w:rsid w:val="00C07E9E"/>
    <w:rsid w:val="00C1136B"/>
    <w:rsid w:val="00C11B07"/>
    <w:rsid w:val="00C1262F"/>
    <w:rsid w:val="00C1464B"/>
    <w:rsid w:val="00C151CA"/>
    <w:rsid w:val="00C15C90"/>
    <w:rsid w:val="00C1614E"/>
    <w:rsid w:val="00C16C66"/>
    <w:rsid w:val="00C17B27"/>
    <w:rsid w:val="00C2450D"/>
    <w:rsid w:val="00C30789"/>
    <w:rsid w:val="00C30CCE"/>
    <w:rsid w:val="00C3351E"/>
    <w:rsid w:val="00C343A5"/>
    <w:rsid w:val="00C36589"/>
    <w:rsid w:val="00C36949"/>
    <w:rsid w:val="00C36E17"/>
    <w:rsid w:val="00C36E7A"/>
    <w:rsid w:val="00C3745C"/>
    <w:rsid w:val="00C378FA"/>
    <w:rsid w:val="00C4062A"/>
    <w:rsid w:val="00C412AD"/>
    <w:rsid w:val="00C442CD"/>
    <w:rsid w:val="00C44721"/>
    <w:rsid w:val="00C4480F"/>
    <w:rsid w:val="00C44BC4"/>
    <w:rsid w:val="00C5180F"/>
    <w:rsid w:val="00C550A2"/>
    <w:rsid w:val="00C57869"/>
    <w:rsid w:val="00C57A2B"/>
    <w:rsid w:val="00C63C23"/>
    <w:rsid w:val="00C64B46"/>
    <w:rsid w:val="00C672D5"/>
    <w:rsid w:val="00C702A9"/>
    <w:rsid w:val="00C7141D"/>
    <w:rsid w:val="00C714E3"/>
    <w:rsid w:val="00C71E39"/>
    <w:rsid w:val="00C737B5"/>
    <w:rsid w:val="00C74E45"/>
    <w:rsid w:val="00C765B0"/>
    <w:rsid w:val="00C77DA7"/>
    <w:rsid w:val="00C77F8D"/>
    <w:rsid w:val="00C80AE8"/>
    <w:rsid w:val="00C831EE"/>
    <w:rsid w:val="00C8326D"/>
    <w:rsid w:val="00C84B02"/>
    <w:rsid w:val="00C8632E"/>
    <w:rsid w:val="00C877F7"/>
    <w:rsid w:val="00C90CFC"/>
    <w:rsid w:val="00C92079"/>
    <w:rsid w:val="00C9349C"/>
    <w:rsid w:val="00C937F2"/>
    <w:rsid w:val="00C93923"/>
    <w:rsid w:val="00C93D69"/>
    <w:rsid w:val="00C94B9F"/>
    <w:rsid w:val="00C95649"/>
    <w:rsid w:val="00C97A3D"/>
    <w:rsid w:val="00CA3437"/>
    <w:rsid w:val="00CA39BA"/>
    <w:rsid w:val="00CA4D3E"/>
    <w:rsid w:val="00CA5527"/>
    <w:rsid w:val="00CA5602"/>
    <w:rsid w:val="00CA5C21"/>
    <w:rsid w:val="00CB25AB"/>
    <w:rsid w:val="00CB5DC4"/>
    <w:rsid w:val="00CC2326"/>
    <w:rsid w:val="00CC38F7"/>
    <w:rsid w:val="00CC4B5F"/>
    <w:rsid w:val="00CC592A"/>
    <w:rsid w:val="00CC5AFB"/>
    <w:rsid w:val="00CD0846"/>
    <w:rsid w:val="00CD163E"/>
    <w:rsid w:val="00CD5275"/>
    <w:rsid w:val="00CD55FB"/>
    <w:rsid w:val="00CD7040"/>
    <w:rsid w:val="00CE1629"/>
    <w:rsid w:val="00CE16AE"/>
    <w:rsid w:val="00CE1A4F"/>
    <w:rsid w:val="00CE21F2"/>
    <w:rsid w:val="00CE5E49"/>
    <w:rsid w:val="00CF3F6F"/>
    <w:rsid w:val="00CF7C8C"/>
    <w:rsid w:val="00CF7F66"/>
    <w:rsid w:val="00D02070"/>
    <w:rsid w:val="00D03B32"/>
    <w:rsid w:val="00D04268"/>
    <w:rsid w:val="00D10663"/>
    <w:rsid w:val="00D116EE"/>
    <w:rsid w:val="00D13590"/>
    <w:rsid w:val="00D13990"/>
    <w:rsid w:val="00D14923"/>
    <w:rsid w:val="00D16EA5"/>
    <w:rsid w:val="00D17F7F"/>
    <w:rsid w:val="00D21BC5"/>
    <w:rsid w:val="00D220F0"/>
    <w:rsid w:val="00D23514"/>
    <w:rsid w:val="00D30CCB"/>
    <w:rsid w:val="00D3266C"/>
    <w:rsid w:val="00D330CC"/>
    <w:rsid w:val="00D332B1"/>
    <w:rsid w:val="00D3483E"/>
    <w:rsid w:val="00D37ECB"/>
    <w:rsid w:val="00D4005D"/>
    <w:rsid w:val="00D40304"/>
    <w:rsid w:val="00D4131B"/>
    <w:rsid w:val="00D417E2"/>
    <w:rsid w:val="00D418C5"/>
    <w:rsid w:val="00D42123"/>
    <w:rsid w:val="00D42773"/>
    <w:rsid w:val="00D429FB"/>
    <w:rsid w:val="00D4304F"/>
    <w:rsid w:val="00D43E8C"/>
    <w:rsid w:val="00D44285"/>
    <w:rsid w:val="00D4679B"/>
    <w:rsid w:val="00D517B1"/>
    <w:rsid w:val="00D52B7C"/>
    <w:rsid w:val="00D55381"/>
    <w:rsid w:val="00D60B11"/>
    <w:rsid w:val="00D615AE"/>
    <w:rsid w:val="00D61F4B"/>
    <w:rsid w:val="00D62D4A"/>
    <w:rsid w:val="00D6378D"/>
    <w:rsid w:val="00D70F05"/>
    <w:rsid w:val="00D72088"/>
    <w:rsid w:val="00D73F87"/>
    <w:rsid w:val="00D75368"/>
    <w:rsid w:val="00D77813"/>
    <w:rsid w:val="00D77C96"/>
    <w:rsid w:val="00D84473"/>
    <w:rsid w:val="00D845C8"/>
    <w:rsid w:val="00D85372"/>
    <w:rsid w:val="00D86F23"/>
    <w:rsid w:val="00D87F1D"/>
    <w:rsid w:val="00D917C8"/>
    <w:rsid w:val="00D955B9"/>
    <w:rsid w:val="00D97929"/>
    <w:rsid w:val="00DA0169"/>
    <w:rsid w:val="00DA10D5"/>
    <w:rsid w:val="00DA1971"/>
    <w:rsid w:val="00DA1E26"/>
    <w:rsid w:val="00DA23DE"/>
    <w:rsid w:val="00DA35B6"/>
    <w:rsid w:val="00DA3706"/>
    <w:rsid w:val="00DA374E"/>
    <w:rsid w:val="00DA3CCF"/>
    <w:rsid w:val="00DA543F"/>
    <w:rsid w:val="00DA57A3"/>
    <w:rsid w:val="00DA6ACF"/>
    <w:rsid w:val="00DA6B36"/>
    <w:rsid w:val="00DA74FF"/>
    <w:rsid w:val="00DA7BB8"/>
    <w:rsid w:val="00DB12D7"/>
    <w:rsid w:val="00DB1E1E"/>
    <w:rsid w:val="00DB339B"/>
    <w:rsid w:val="00DB5FE2"/>
    <w:rsid w:val="00DB664C"/>
    <w:rsid w:val="00DC2263"/>
    <w:rsid w:val="00DC5313"/>
    <w:rsid w:val="00DC6A3E"/>
    <w:rsid w:val="00DC7408"/>
    <w:rsid w:val="00DD0194"/>
    <w:rsid w:val="00DD1E86"/>
    <w:rsid w:val="00DD2DB9"/>
    <w:rsid w:val="00DD2F35"/>
    <w:rsid w:val="00DD34A2"/>
    <w:rsid w:val="00DD5B17"/>
    <w:rsid w:val="00DD62A9"/>
    <w:rsid w:val="00DE1EF7"/>
    <w:rsid w:val="00DE50F8"/>
    <w:rsid w:val="00DE6CEA"/>
    <w:rsid w:val="00DE7B17"/>
    <w:rsid w:val="00DF04DB"/>
    <w:rsid w:val="00DF7412"/>
    <w:rsid w:val="00E04A7D"/>
    <w:rsid w:val="00E0501B"/>
    <w:rsid w:val="00E05280"/>
    <w:rsid w:val="00E05B80"/>
    <w:rsid w:val="00E05C30"/>
    <w:rsid w:val="00E13792"/>
    <w:rsid w:val="00E14727"/>
    <w:rsid w:val="00E17AB4"/>
    <w:rsid w:val="00E20B9A"/>
    <w:rsid w:val="00E22B9C"/>
    <w:rsid w:val="00E252B0"/>
    <w:rsid w:val="00E26448"/>
    <w:rsid w:val="00E26E2C"/>
    <w:rsid w:val="00E27A7A"/>
    <w:rsid w:val="00E300A6"/>
    <w:rsid w:val="00E30D9C"/>
    <w:rsid w:val="00E31E83"/>
    <w:rsid w:val="00E370E3"/>
    <w:rsid w:val="00E43311"/>
    <w:rsid w:val="00E442F2"/>
    <w:rsid w:val="00E453A3"/>
    <w:rsid w:val="00E453E8"/>
    <w:rsid w:val="00E46981"/>
    <w:rsid w:val="00E4722B"/>
    <w:rsid w:val="00E477E3"/>
    <w:rsid w:val="00E50EAC"/>
    <w:rsid w:val="00E53D7E"/>
    <w:rsid w:val="00E548E7"/>
    <w:rsid w:val="00E55CF6"/>
    <w:rsid w:val="00E57970"/>
    <w:rsid w:val="00E6011A"/>
    <w:rsid w:val="00E6062A"/>
    <w:rsid w:val="00E626E4"/>
    <w:rsid w:val="00E62D84"/>
    <w:rsid w:val="00E630F5"/>
    <w:rsid w:val="00E658C6"/>
    <w:rsid w:val="00E6670F"/>
    <w:rsid w:val="00E67815"/>
    <w:rsid w:val="00E70244"/>
    <w:rsid w:val="00E706FD"/>
    <w:rsid w:val="00E73C36"/>
    <w:rsid w:val="00E768A4"/>
    <w:rsid w:val="00E7704E"/>
    <w:rsid w:val="00E77477"/>
    <w:rsid w:val="00E813D2"/>
    <w:rsid w:val="00E85C85"/>
    <w:rsid w:val="00E87FDB"/>
    <w:rsid w:val="00E90978"/>
    <w:rsid w:val="00E915E0"/>
    <w:rsid w:val="00E948D0"/>
    <w:rsid w:val="00E95B51"/>
    <w:rsid w:val="00EA2C82"/>
    <w:rsid w:val="00EA4B55"/>
    <w:rsid w:val="00EA56DD"/>
    <w:rsid w:val="00EA6A71"/>
    <w:rsid w:val="00EA7E4F"/>
    <w:rsid w:val="00EB1FD5"/>
    <w:rsid w:val="00EB30E1"/>
    <w:rsid w:val="00EB393E"/>
    <w:rsid w:val="00EB3CD6"/>
    <w:rsid w:val="00EB51D6"/>
    <w:rsid w:val="00EB548E"/>
    <w:rsid w:val="00EB7A6B"/>
    <w:rsid w:val="00EC00B8"/>
    <w:rsid w:val="00EC23E8"/>
    <w:rsid w:val="00EC409A"/>
    <w:rsid w:val="00EC457B"/>
    <w:rsid w:val="00EC50DD"/>
    <w:rsid w:val="00EC5704"/>
    <w:rsid w:val="00EC5B2F"/>
    <w:rsid w:val="00EC6793"/>
    <w:rsid w:val="00ED1D53"/>
    <w:rsid w:val="00EE083D"/>
    <w:rsid w:val="00EE1647"/>
    <w:rsid w:val="00EE1973"/>
    <w:rsid w:val="00EE2C2A"/>
    <w:rsid w:val="00EE3797"/>
    <w:rsid w:val="00EF1F82"/>
    <w:rsid w:val="00EF742E"/>
    <w:rsid w:val="00F011C1"/>
    <w:rsid w:val="00F026B8"/>
    <w:rsid w:val="00F03B33"/>
    <w:rsid w:val="00F0619C"/>
    <w:rsid w:val="00F061D4"/>
    <w:rsid w:val="00F10C6E"/>
    <w:rsid w:val="00F11F15"/>
    <w:rsid w:val="00F12B77"/>
    <w:rsid w:val="00F1340B"/>
    <w:rsid w:val="00F14246"/>
    <w:rsid w:val="00F146FA"/>
    <w:rsid w:val="00F160F7"/>
    <w:rsid w:val="00F21CCD"/>
    <w:rsid w:val="00F27248"/>
    <w:rsid w:val="00F27921"/>
    <w:rsid w:val="00F27C98"/>
    <w:rsid w:val="00F320FB"/>
    <w:rsid w:val="00F33096"/>
    <w:rsid w:val="00F336B6"/>
    <w:rsid w:val="00F33F8F"/>
    <w:rsid w:val="00F35A9B"/>
    <w:rsid w:val="00F40D3E"/>
    <w:rsid w:val="00F40FB2"/>
    <w:rsid w:val="00F43AB1"/>
    <w:rsid w:val="00F43DC5"/>
    <w:rsid w:val="00F463B7"/>
    <w:rsid w:val="00F46A49"/>
    <w:rsid w:val="00F46FBB"/>
    <w:rsid w:val="00F5060A"/>
    <w:rsid w:val="00F51956"/>
    <w:rsid w:val="00F53C64"/>
    <w:rsid w:val="00F54F9E"/>
    <w:rsid w:val="00F57236"/>
    <w:rsid w:val="00F6021C"/>
    <w:rsid w:val="00F608CD"/>
    <w:rsid w:val="00F625D2"/>
    <w:rsid w:val="00F63130"/>
    <w:rsid w:val="00F65CCF"/>
    <w:rsid w:val="00F6682C"/>
    <w:rsid w:val="00F71A7B"/>
    <w:rsid w:val="00F7329C"/>
    <w:rsid w:val="00F73F60"/>
    <w:rsid w:val="00F75A37"/>
    <w:rsid w:val="00F764B1"/>
    <w:rsid w:val="00F77AD3"/>
    <w:rsid w:val="00F801C2"/>
    <w:rsid w:val="00F80492"/>
    <w:rsid w:val="00F80969"/>
    <w:rsid w:val="00F80DC5"/>
    <w:rsid w:val="00F81603"/>
    <w:rsid w:val="00F83DE8"/>
    <w:rsid w:val="00F852CD"/>
    <w:rsid w:val="00F85A4C"/>
    <w:rsid w:val="00F87488"/>
    <w:rsid w:val="00F87CCF"/>
    <w:rsid w:val="00F93BF3"/>
    <w:rsid w:val="00F93BFC"/>
    <w:rsid w:val="00F9518A"/>
    <w:rsid w:val="00F95CBF"/>
    <w:rsid w:val="00F963D0"/>
    <w:rsid w:val="00F97A5B"/>
    <w:rsid w:val="00F97AC0"/>
    <w:rsid w:val="00FA0496"/>
    <w:rsid w:val="00FA191A"/>
    <w:rsid w:val="00FA2425"/>
    <w:rsid w:val="00FA5550"/>
    <w:rsid w:val="00FA786C"/>
    <w:rsid w:val="00FB0D6F"/>
    <w:rsid w:val="00FB23FC"/>
    <w:rsid w:val="00FB2920"/>
    <w:rsid w:val="00FB4765"/>
    <w:rsid w:val="00FB6734"/>
    <w:rsid w:val="00FC2E63"/>
    <w:rsid w:val="00FC3C29"/>
    <w:rsid w:val="00FC4F25"/>
    <w:rsid w:val="00FC5D6F"/>
    <w:rsid w:val="00FC69BE"/>
    <w:rsid w:val="00FC6A58"/>
    <w:rsid w:val="00FC7F69"/>
    <w:rsid w:val="00FD0259"/>
    <w:rsid w:val="00FD09F9"/>
    <w:rsid w:val="00FD36E7"/>
    <w:rsid w:val="00FD6267"/>
    <w:rsid w:val="00FD62B0"/>
    <w:rsid w:val="00FD6578"/>
    <w:rsid w:val="00FD67F8"/>
    <w:rsid w:val="00FD6B94"/>
    <w:rsid w:val="00FE0160"/>
    <w:rsid w:val="00FE2B63"/>
    <w:rsid w:val="00FE4109"/>
    <w:rsid w:val="00FE5C02"/>
    <w:rsid w:val="00FE7EF7"/>
    <w:rsid w:val="00FF10BC"/>
    <w:rsid w:val="00FF151D"/>
    <w:rsid w:val="00FF1B19"/>
    <w:rsid w:val="00FF305C"/>
    <w:rsid w:val="00FF3ABC"/>
    <w:rsid w:val="00FF40C0"/>
    <w:rsid w:val="00FF4348"/>
    <w:rsid w:val="00FF55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9617">
      <o:colormenu v:ext="edit" fillcolor="none" strokecolor="none"/>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652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2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F320FB"/>
    <w:pPr>
      <w:tabs>
        <w:tab w:val="right" w:leader="dot" w:pos="8486"/>
      </w:tabs>
      <w:ind w:left="990" w:hanging="63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styleId="LineNumber">
    <w:name w:val="line number"/>
    <w:basedOn w:val="DefaultParagraphFont"/>
    <w:uiPriority w:val="99"/>
    <w:semiHidden/>
    <w:unhideWhenUsed/>
    <w:rsid w:val="006F72B5"/>
  </w:style>
  <w:style w:type="table" w:customStyle="1" w:styleId="LightList1">
    <w:name w:val="Light List1"/>
    <w:basedOn w:val="TableNormal"/>
    <w:uiPriority w:val="61"/>
    <w:rsid w:val="00A13269"/>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CommentText">
    <w:name w:val="annotation text"/>
    <w:basedOn w:val="Normal"/>
    <w:link w:val="CommentTextChar"/>
    <w:uiPriority w:val="99"/>
    <w:semiHidden/>
    <w:unhideWhenUsed/>
    <w:rsid w:val="00444415"/>
    <w:pPr>
      <w:spacing w:line="240" w:lineRule="auto"/>
    </w:pPr>
    <w:rPr>
      <w:sz w:val="20"/>
      <w:szCs w:val="20"/>
    </w:rPr>
  </w:style>
  <w:style w:type="character" w:customStyle="1" w:styleId="CommentTextChar">
    <w:name w:val="Comment Text Char"/>
    <w:basedOn w:val="DefaultParagraphFont"/>
    <w:link w:val="CommentText"/>
    <w:uiPriority w:val="99"/>
    <w:semiHidden/>
    <w:rsid w:val="00444415"/>
    <w:rPr>
      <w:rFonts w:asciiTheme="minorHAnsi" w:hAnsiTheme="minorHAnsi"/>
      <w:lang w:bidi="en-US"/>
    </w:rPr>
  </w:style>
  <w:style w:type="character" w:styleId="CommentReference">
    <w:name w:val="annotation reference"/>
    <w:basedOn w:val="DefaultParagraphFont"/>
    <w:uiPriority w:val="99"/>
    <w:semiHidden/>
    <w:unhideWhenUsed/>
    <w:rsid w:val="00444415"/>
    <w:rPr>
      <w:sz w:val="18"/>
      <w:szCs w:val="18"/>
    </w:rPr>
  </w:style>
  <w:style w:type="paragraph" w:styleId="Revision">
    <w:name w:val="Revision"/>
    <w:hidden/>
    <w:uiPriority w:val="99"/>
    <w:semiHidden/>
    <w:rsid w:val="00E73C36"/>
    <w:rPr>
      <w:rFonts w:asciiTheme="minorHAnsi" w:hAnsiTheme="minorHAnsi"/>
      <w:sz w:val="24"/>
      <w:szCs w:val="24"/>
      <w:lang w:bidi="en-US"/>
    </w:rPr>
  </w:style>
  <w:style w:type="paragraph" w:styleId="CommentSubject">
    <w:name w:val="annotation subject"/>
    <w:basedOn w:val="CommentText"/>
    <w:next w:val="CommentText"/>
    <w:link w:val="CommentSubjectChar"/>
    <w:uiPriority w:val="99"/>
    <w:semiHidden/>
    <w:unhideWhenUsed/>
    <w:rsid w:val="00E73C36"/>
    <w:rPr>
      <w:b/>
      <w:bCs/>
    </w:rPr>
  </w:style>
  <w:style w:type="character" w:customStyle="1" w:styleId="CommentSubjectChar">
    <w:name w:val="Comment Subject Char"/>
    <w:basedOn w:val="CommentTextChar"/>
    <w:link w:val="CommentSubject"/>
    <w:uiPriority w:val="99"/>
    <w:semiHidden/>
    <w:rsid w:val="00E73C36"/>
    <w:rPr>
      <w:b/>
      <w:bCs/>
    </w:rPr>
  </w:style>
</w:styles>
</file>

<file path=word/webSettings.xml><?xml version="1.0" encoding="utf-8"?>
<w:webSettings xmlns:r="http://schemas.openxmlformats.org/officeDocument/2006/relationships" xmlns:w="http://schemas.openxmlformats.org/wordprocessingml/2006/main">
  <w:divs>
    <w:div w:id="17195740">
      <w:bodyDiv w:val="1"/>
      <w:marLeft w:val="0"/>
      <w:marRight w:val="0"/>
      <w:marTop w:val="0"/>
      <w:marBottom w:val="0"/>
      <w:divBdr>
        <w:top w:val="none" w:sz="0" w:space="0" w:color="auto"/>
        <w:left w:val="none" w:sz="0" w:space="0" w:color="auto"/>
        <w:bottom w:val="none" w:sz="0" w:space="0" w:color="auto"/>
        <w:right w:val="none" w:sz="0" w:space="0" w:color="auto"/>
      </w:divBdr>
      <w:divsChild>
        <w:div w:id="1502231336">
          <w:marLeft w:val="0"/>
          <w:marRight w:val="0"/>
          <w:marTop w:val="0"/>
          <w:marBottom w:val="0"/>
          <w:divBdr>
            <w:top w:val="none" w:sz="0" w:space="0" w:color="auto"/>
            <w:left w:val="none" w:sz="0" w:space="0" w:color="auto"/>
            <w:bottom w:val="none" w:sz="0" w:space="0" w:color="auto"/>
            <w:right w:val="none" w:sz="0" w:space="0" w:color="auto"/>
          </w:divBdr>
        </w:div>
      </w:divsChild>
    </w:div>
    <w:div w:id="20477647">
      <w:bodyDiv w:val="1"/>
      <w:marLeft w:val="0"/>
      <w:marRight w:val="0"/>
      <w:marTop w:val="0"/>
      <w:marBottom w:val="0"/>
      <w:divBdr>
        <w:top w:val="none" w:sz="0" w:space="0" w:color="auto"/>
        <w:left w:val="none" w:sz="0" w:space="0" w:color="auto"/>
        <w:bottom w:val="none" w:sz="0" w:space="0" w:color="auto"/>
        <w:right w:val="none" w:sz="0" w:space="0" w:color="auto"/>
      </w:divBdr>
    </w:div>
    <w:div w:id="30352422">
      <w:bodyDiv w:val="1"/>
      <w:marLeft w:val="0"/>
      <w:marRight w:val="0"/>
      <w:marTop w:val="0"/>
      <w:marBottom w:val="0"/>
      <w:divBdr>
        <w:top w:val="none" w:sz="0" w:space="0" w:color="auto"/>
        <w:left w:val="none" w:sz="0" w:space="0" w:color="auto"/>
        <w:bottom w:val="none" w:sz="0" w:space="0" w:color="auto"/>
        <w:right w:val="none" w:sz="0" w:space="0" w:color="auto"/>
      </w:divBdr>
    </w:div>
    <w:div w:id="97216174">
      <w:bodyDiv w:val="1"/>
      <w:marLeft w:val="0"/>
      <w:marRight w:val="0"/>
      <w:marTop w:val="0"/>
      <w:marBottom w:val="0"/>
      <w:divBdr>
        <w:top w:val="none" w:sz="0" w:space="0" w:color="auto"/>
        <w:left w:val="none" w:sz="0" w:space="0" w:color="auto"/>
        <w:bottom w:val="none" w:sz="0" w:space="0" w:color="auto"/>
        <w:right w:val="none" w:sz="0" w:space="0" w:color="auto"/>
      </w:divBdr>
      <w:divsChild>
        <w:div w:id="1701397892">
          <w:marLeft w:val="0"/>
          <w:marRight w:val="0"/>
          <w:marTop w:val="0"/>
          <w:marBottom w:val="0"/>
          <w:divBdr>
            <w:top w:val="none" w:sz="0" w:space="0" w:color="auto"/>
            <w:left w:val="none" w:sz="0" w:space="0" w:color="auto"/>
            <w:bottom w:val="none" w:sz="0" w:space="0" w:color="auto"/>
            <w:right w:val="none" w:sz="0" w:space="0" w:color="auto"/>
          </w:divBdr>
        </w:div>
      </w:divsChild>
    </w:div>
    <w:div w:id="106389944">
      <w:bodyDiv w:val="1"/>
      <w:marLeft w:val="0"/>
      <w:marRight w:val="0"/>
      <w:marTop w:val="0"/>
      <w:marBottom w:val="0"/>
      <w:divBdr>
        <w:top w:val="none" w:sz="0" w:space="0" w:color="auto"/>
        <w:left w:val="none" w:sz="0" w:space="0" w:color="auto"/>
        <w:bottom w:val="none" w:sz="0" w:space="0" w:color="auto"/>
        <w:right w:val="none" w:sz="0" w:space="0" w:color="auto"/>
      </w:divBdr>
      <w:divsChild>
        <w:div w:id="1724255380">
          <w:marLeft w:val="0"/>
          <w:marRight w:val="0"/>
          <w:marTop w:val="0"/>
          <w:marBottom w:val="0"/>
          <w:divBdr>
            <w:top w:val="none" w:sz="0" w:space="0" w:color="auto"/>
            <w:left w:val="none" w:sz="0" w:space="0" w:color="auto"/>
            <w:bottom w:val="none" w:sz="0" w:space="0" w:color="auto"/>
            <w:right w:val="none" w:sz="0" w:space="0" w:color="auto"/>
          </w:divBdr>
        </w:div>
      </w:divsChild>
    </w:div>
    <w:div w:id="114178090">
      <w:bodyDiv w:val="1"/>
      <w:marLeft w:val="0"/>
      <w:marRight w:val="0"/>
      <w:marTop w:val="0"/>
      <w:marBottom w:val="0"/>
      <w:divBdr>
        <w:top w:val="none" w:sz="0" w:space="0" w:color="auto"/>
        <w:left w:val="none" w:sz="0" w:space="0" w:color="auto"/>
        <w:bottom w:val="none" w:sz="0" w:space="0" w:color="auto"/>
        <w:right w:val="none" w:sz="0" w:space="0" w:color="auto"/>
      </w:divBdr>
      <w:divsChild>
        <w:div w:id="287472632">
          <w:marLeft w:val="0"/>
          <w:marRight w:val="0"/>
          <w:marTop w:val="0"/>
          <w:marBottom w:val="0"/>
          <w:divBdr>
            <w:top w:val="none" w:sz="0" w:space="0" w:color="auto"/>
            <w:left w:val="none" w:sz="0" w:space="0" w:color="auto"/>
            <w:bottom w:val="none" w:sz="0" w:space="0" w:color="auto"/>
            <w:right w:val="none" w:sz="0" w:space="0" w:color="auto"/>
          </w:divBdr>
        </w:div>
      </w:divsChild>
    </w:div>
    <w:div w:id="144057564">
      <w:bodyDiv w:val="1"/>
      <w:marLeft w:val="0"/>
      <w:marRight w:val="0"/>
      <w:marTop w:val="0"/>
      <w:marBottom w:val="0"/>
      <w:divBdr>
        <w:top w:val="none" w:sz="0" w:space="0" w:color="auto"/>
        <w:left w:val="none" w:sz="0" w:space="0" w:color="auto"/>
        <w:bottom w:val="none" w:sz="0" w:space="0" w:color="auto"/>
        <w:right w:val="none" w:sz="0" w:space="0" w:color="auto"/>
      </w:divBdr>
    </w:div>
    <w:div w:id="156460361">
      <w:bodyDiv w:val="1"/>
      <w:marLeft w:val="0"/>
      <w:marRight w:val="0"/>
      <w:marTop w:val="0"/>
      <w:marBottom w:val="0"/>
      <w:divBdr>
        <w:top w:val="none" w:sz="0" w:space="0" w:color="auto"/>
        <w:left w:val="none" w:sz="0" w:space="0" w:color="auto"/>
        <w:bottom w:val="none" w:sz="0" w:space="0" w:color="auto"/>
        <w:right w:val="none" w:sz="0" w:space="0" w:color="auto"/>
      </w:divBdr>
    </w:div>
    <w:div w:id="160319920">
      <w:bodyDiv w:val="1"/>
      <w:marLeft w:val="0"/>
      <w:marRight w:val="0"/>
      <w:marTop w:val="0"/>
      <w:marBottom w:val="0"/>
      <w:divBdr>
        <w:top w:val="none" w:sz="0" w:space="0" w:color="auto"/>
        <w:left w:val="none" w:sz="0" w:space="0" w:color="auto"/>
        <w:bottom w:val="none" w:sz="0" w:space="0" w:color="auto"/>
        <w:right w:val="none" w:sz="0" w:space="0" w:color="auto"/>
      </w:divBdr>
      <w:divsChild>
        <w:div w:id="271211183">
          <w:marLeft w:val="0"/>
          <w:marRight w:val="0"/>
          <w:marTop w:val="0"/>
          <w:marBottom w:val="0"/>
          <w:divBdr>
            <w:top w:val="none" w:sz="0" w:space="0" w:color="auto"/>
            <w:left w:val="none" w:sz="0" w:space="0" w:color="auto"/>
            <w:bottom w:val="none" w:sz="0" w:space="0" w:color="auto"/>
            <w:right w:val="none" w:sz="0" w:space="0" w:color="auto"/>
          </w:divBdr>
        </w:div>
      </w:divsChild>
    </w:div>
    <w:div w:id="189339289">
      <w:bodyDiv w:val="1"/>
      <w:marLeft w:val="0"/>
      <w:marRight w:val="0"/>
      <w:marTop w:val="0"/>
      <w:marBottom w:val="0"/>
      <w:divBdr>
        <w:top w:val="none" w:sz="0" w:space="0" w:color="auto"/>
        <w:left w:val="none" w:sz="0" w:space="0" w:color="auto"/>
        <w:bottom w:val="none" w:sz="0" w:space="0" w:color="auto"/>
        <w:right w:val="none" w:sz="0" w:space="0" w:color="auto"/>
      </w:divBdr>
      <w:divsChild>
        <w:div w:id="1911622610">
          <w:marLeft w:val="0"/>
          <w:marRight w:val="0"/>
          <w:marTop w:val="0"/>
          <w:marBottom w:val="0"/>
          <w:divBdr>
            <w:top w:val="none" w:sz="0" w:space="0" w:color="auto"/>
            <w:left w:val="none" w:sz="0" w:space="0" w:color="auto"/>
            <w:bottom w:val="none" w:sz="0" w:space="0" w:color="auto"/>
            <w:right w:val="none" w:sz="0" w:space="0" w:color="auto"/>
          </w:divBdr>
        </w:div>
      </w:divsChild>
    </w:div>
    <w:div w:id="221528167">
      <w:bodyDiv w:val="1"/>
      <w:marLeft w:val="0"/>
      <w:marRight w:val="0"/>
      <w:marTop w:val="0"/>
      <w:marBottom w:val="0"/>
      <w:divBdr>
        <w:top w:val="none" w:sz="0" w:space="0" w:color="auto"/>
        <w:left w:val="none" w:sz="0" w:space="0" w:color="auto"/>
        <w:bottom w:val="none" w:sz="0" w:space="0" w:color="auto"/>
        <w:right w:val="none" w:sz="0" w:space="0" w:color="auto"/>
      </w:divBdr>
    </w:div>
    <w:div w:id="223175186">
      <w:bodyDiv w:val="1"/>
      <w:marLeft w:val="0"/>
      <w:marRight w:val="0"/>
      <w:marTop w:val="0"/>
      <w:marBottom w:val="0"/>
      <w:divBdr>
        <w:top w:val="none" w:sz="0" w:space="0" w:color="auto"/>
        <w:left w:val="none" w:sz="0" w:space="0" w:color="auto"/>
        <w:bottom w:val="none" w:sz="0" w:space="0" w:color="auto"/>
        <w:right w:val="none" w:sz="0" w:space="0" w:color="auto"/>
      </w:divBdr>
      <w:divsChild>
        <w:div w:id="2007858909">
          <w:marLeft w:val="0"/>
          <w:marRight w:val="0"/>
          <w:marTop w:val="0"/>
          <w:marBottom w:val="0"/>
          <w:divBdr>
            <w:top w:val="none" w:sz="0" w:space="0" w:color="auto"/>
            <w:left w:val="none" w:sz="0" w:space="0" w:color="auto"/>
            <w:bottom w:val="none" w:sz="0" w:space="0" w:color="auto"/>
            <w:right w:val="none" w:sz="0" w:space="0" w:color="auto"/>
          </w:divBdr>
        </w:div>
      </w:divsChild>
    </w:div>
    <w:div w:id="227113783">
      <w:bodyDiv w:val="1"/>
      <w:marLeft w:val="0"/>
      <w:marRight w:val="0"/>
      <w:marTop w:val="0"/>
      <w:marBottom w:val="0"/>
      <w:divBdr>
        <w:top w:val="none" w:sz="0" w:space="0" w:color="auto"/>
        <w:left w:val="none" w:sz="0" w:space="0" w:color="auto"/>
        <w:bottom w:val="none" w:sz="0" w:space="0" w:color="auto"/>
        <w:right w:val="none" w:sz="0" w:space="0" w:color="auto"/>
      </w:divBdr>
    </w:div>
    <w:div w:id="280651038">
      <w:bodyDiv w:val="1"/>
      <w:marLeft w:val="0"/>
      <w:marRight w:val="0"/>
      <w:marTop w:val="0"/>
      <w:marBottom w:val="0"/>
      <w:divBdr>
        <w:top w:val="none" w:sz="0" w:space="0" w:color="auto"/>
        <w:left w:val="none" w:sz="0" w:space="0" w:color="auto"/>
        <w:bottom w:val="none" w:sz="0" w:space="0" w:color="auto"/>
        <w:right w:val="none" w:sz="0" w:space="0" w:color="auto"/>
      </w:divBdr>
      <w:divsChild>
        <w:div w:id="1415394355">
          <w:marLeft w:val="0"/>
          <w:marRight w:val="0"/>
          <w:marTop w:val="0"/>
          <w:marBottom w:val="0"/>
          <w:divBdr>
            <w:top w:val="none" w:sz="0" w:space="0" w:color="auto"/>
            <w:left w:val="none" w:sz="0" w:space="0" w:color="auto"/>
            <w:bottom w:val="none" w:sz="0" w:space="0" w:color="auto"/>
            <w:right w:val="none" w:sz="0" w:space="0" w:color="auto"/>
          </w:divBdr>
        </w:div>
      </w:divsChild>
    </w:div>
    <w:div w:id="294680740">
      <w:bodyDiv w:val="1"/>
      <w:marLeft w:val="0"/>
      <w:marRight w:val="0"/>
      <w:marTop w:val="0"/>
      <w:marBottom w:val="0"/>
      <w:divBdr>
        <w:top w:val="none" w:sz="0" w:space="0" w:color="auto"/>
        <w:left w:val="none" w:sz="0" w:space="0" w:color="auto"/>
        <w:bottom w:val="none" w:sz="0" w:space="0" w:color="auto"/>
        <w:right w:val="none" w:sz="0" w:space="0" w:color="auto"/>
      </w:divBdr>
      <w:divsChild>
        <w:div w:id="1883708708">
          <w:marLeft w:val="0"/>
          <w:marRight w:val="0"/>
          <w:marTop w:val="0"/>
          <w:marBottom w:val="0"/>
          <w:divBdr>
            <w:top w:val="none" w:sz="0" w:space="0" w:color="auto"/>
            <w:left w:val="none" w:sz="0" w:space="0" w:color="auto"/>
            <w:bottom w:val="none" w:sz="0" w:space="0" w:color="auto"/>
            <w:right w:val="none" w:sz="0" w:space="0" w:color="auto"/>
          </w:divBdr>
        </w:div>
      </w:divsChild>
    </w:div>
    <w:div w:id="330060792">
      <w:bodyDiv w:val="1"/>
      <w:marLeft w:val="0"/>
      <w:marRight w:val="0"/>
      <w:marTop w:val="0"/>
      <w:marBottom w:val="0"/>
      <w:divBdr>
        <w:top w:val="none" w:sz="0" w:space="0" w:color="auto"/>
        <w:left w:val="none" w:sz="0" w:space="0" w:color="auto"/>
        <w:bottom w:val="none" w:sz="0" w:space="0" w:color="auto"/>
        <w:right w:val="none" w:sz="0" w:space="0" w:color="auto"/>
      </w:divBdr>
    </w:div>
    <w:div w:id="362678615">
      <w:bodyDiv w:val="1"/>
      <w:marLeft w:val="0"/>
      <w:marRight w:val="0"/>
      <w:marTop w:val="0"/>
      <w:marBottom w:val="0"/>
      <w:divBdr>
        <w:top w:val="none" w:sz="0" w:space="0" w:color="auto"/>
        <w:left w:val="none" w:sz="0" w:space="0" w:color="auto"/>
        <w:bottom w:val="none" w:sz="0" w:space="0" w:color="auto"/>
        <w:right w:val="none" w:sz="0" w:space="0" w:color="auto"/>
      </w:divBdr>
      <w:divsChild>
        <w:div w:id="2103336120">
          <w:marLeft w:val="0"/>
          <w:marRight w:val="0"/>
          <w:marTop w:val="0"/>
          <w:marBottom w:val="0"/>
          <w:divBdr>
            <w:top w:val="none" w:sz="0" w:space="0" w:color="auto"/>
            <w:left w:val="none" w:sz="0" w:space="0" w:color="auto"/>
            <w:bottom w:val="none" w:sz="0" w:space="0" w:color="auto"/>
            <w:right w:val="none" w:sz="0" w:space="0" w:color="auto"/>
          </w:divBdr>
        </w:div>
      </w:divsChild>
    </w:div>
    <w:div w:id="421149728">
      <w:bodyDiv w:val="1"/>
      <w:marLeft w:val="0"/>
      <w:marRight w:val="0"/>
      <w:marTop w:val="0"/>
      <w:marBottom w:val="0"/>
      <w:divBdr>
        <w:top w:val="none" w:sz="0" w:space="0" w:color="auto"/>
        <w:left w:val="none" w:sz="0" w:space="0" w:color="auto"/>
        <w:bottom w:val="none" w:sz="0" w:space="0" w:color="auto"/>
        <w:right w:val="none" w:sz="0" w:space="0" w:color="auto"/>
      </w:divBdr>
    </w:div>
    <w:div w:id="498815053">
      <w:bodyDiv w:val="1"/>
      <w:marLeft w:val="0"/>
      <w:marRight w:val="0"/>
      <w:marTop w:val="0"/>
      <w:marBottom w:val="0"/>
      <w:divBdr>
        <w:top w:val="none" w:sz="0" w:space="0" w:color="auto"/>
        <w:left w:val="none" w:sz="0" w:space="0" w:color="auto"/>
        <w:bottom w:val="none" w:sz="0" w:space="0" w:color="auto"/>
        <w:right w:val="none" w:sz="0" w:space="0" w:color="auto"/>
      </w:divBdr>
    </w:div>
    <w:div w:id="521893999">
      <w:bodyDiv w:val="1"/>
      <w:marLeft w:val="0"/>
      <w:marRight w:val="0"/>
      <w:marTop w:val="0"/>
      <w:marBottom w:val="0"/>
      <w:divBdr>
        <w:top w:val="none" w:sz="0" w:space="0" w:color="auto"/>
        <w:left w:val="none" w:sz="0" w:space="0" w:color="auto"/>
        <w:bottom w:val="none" w:sz="0" w:space="0" w:color="auto"/>
        <w:right w:val="none" w:sz="0" w:space="0" w:color="auto"/>
      </w:divBdr>
      <w:divsChild>
        <w:div w:id="522598098">
          <w:marLeft w:val="0"/>
          <w:marRight w:val="0"/>
          <w:marTop w:val="0"/>
          <w:marBottom w:val="0"/>
          <w:divBdr>
            <w:top w:val="none" w:sz="0" w:space="0" w:color="auto"/>
            <w:left w:val="none" w:sz="0" w:space="0" w:color="auto"/>
            <w:bottom w:val="none" w:sz="0" w:space="0" w:color="auto"/>
            <w:right w:val="none" w:sz="0" w:space="0" w:color="auto"/>
          </w:divBdr>
        </w:div>
      </w:divsChild>
    </w:div>
    <w:div w:id="540022471">
      <w:bodyDiv w:val="1"/>
      <w:marLeft w:val="0"/>
      <w:marRight w:val="0"/>
      <w:marTop w:val="0"/>
      <w:marBottom w:val="0"/>
      <w:divBdr>
        <w:top w:val="none" w:sz="0" w:space="0" w:color="auto"/>
        <w:left w:val="none" w:sz="0" w:space="0" w:color="auto"/>
        <w:bottom w:val="none" w:sz="0" w:space="0" w:color="auto"/>
        <w:right w:val="none" w:sz="0" w:space="0" w:color="auto"/>
      </w:divBdr>
    </w:div>
    <w:div w:id="544832028">
      <w:bodyDiv w:val="1"/>
      <w:marLeft w:val="0"/>
      <w:marRight w:val="0"/>
      <w:marTop w:val="0"/>
      <w:marBottom w:val="0"/>
      <w:divBdr>
        <w:top w:val="none" w:sz="0" w:space="0" w:color="auto"/>
        <w:left w:val="none" w:sz="0" w:space="0" w:color="auto"/>
        <w:bottom w:val="none" w:sz="0" w:space="0" w:color="auto"/>
        <w:right w:val="none" w:sz="0" w:space="0" w:color="auto"/>
      </w:divBdr>
      <w:divsChild>
        <w:div w:id="964387798">
          <w:marLeft w:val="0"/>
          <w:marRight w:val="0"/>
          <w:marTop w:val="0"/>
          <w:marBottom w:val="0"/>
          <w:divBdr>
            <w:top w:val="none" w:sz="0" w:space="0" w:color="auto"/>
            <w:left w:val="none" w:sz="0" w:space="0" w:color="auto"/>
            <w:bottom w:val="none" w:sz="0" w:space="0" w:color="auto"/>
            <w:right w:val="none" w:sz="0" w:space="0" w:color="auto"/>
          </w:divBdr>
        </w:div>
      </w:divsChild>
    </w:div>
    <w:div w:id="554970523">
      <w:bodyDiv w:val="1"/>
      <w:marLeft w:val="0"/>
      <w:marRight w:val="0"/>
      <w:marTop w:val="0"/>
      <w:marBottom w:val="0"/>
      <w:divBdr>
        <w:top w:val="none" w:sz="0" w:space="0" w:color="auto"/>
        <w:left w:val="none" w:sz="0" w:space="0" w:color="auto"/>
        <w:bottom w:val="none" w:sz="0" w:space="0" w:color="auto"/>
        <w:right w:val="none" w:sz="0" w:space="0" w:color="auto"/>
      </w:divBdr>
      <w:divsChild>
        <w:div w:id="2081248116">
          <w:marLeft w:val="0"/>
          <w:marRight w:val="0"/>
          <w:marTop w:val="0"/>
          <w:marBottom w:val="0"/>
          <w:divBdr>
            <w:top w:val="none" w:sz="0" w:space="0" w:color="auto"/>
            <w:left w:val="none" w:sz="0" w:space="0" w:color="auto"/>
            <w:bottom w:val="none" w:sz="0" w:space="0" w:color="auto"/>
            <w:right w:val="none" w:sz="0" w:space="0" w:color="auto"/>
          </w:divBdr>
        </w:div>
      </w:divsChild>
    </w:div>
    <w:div w:id="650526077">
      <w:bodyDiv w:val="1"/>
      <w:marLeft w:val="0"/>
      <w:marRight w:val="0"/>
      <w:marTop w:val="0"/>
      <w:marBottom w:val="0"/>
      <w:divBdr>
        <w:top w:val="none" w:sz="0" w:space="0" w:color="auto"/>
        <w:left w:val="none" w:sz="0" w:space="0" w:color="auto"/>
        <w:bottom w:val="none" w:sz="0" w:space="0" w:color="auto"/>
        <w:right w:val="none" w:sz="0" w:space="0" w:color="auto"/>
      </w:divBdr>
      <w:divsChild>
        <w:div w:id="832259958">
          <w:marLeft w:val="0"/>
          <w:marRight w:val="0"/>
          <w:marTop w:val="0"/>
          <w:marBottom w:val="0"/>
          <w:divBdr>
            <w:top w:val="none" w:sz="0" w:space="0" w:color="auto"/>
            <w:left w:val="none" w:sz="0" w:space="0" w:color="auto"/>
            <w:bottom w:val="none" w:sz="0" w:space="0" w:color="auto"/>
            <w:right w:val="none" w:sz="0" w:space="0" w:color="auto"/>
          </w:divBdr>
        </w:div>
      </w:divsChild>
    </w:div>
    <w:div w:id="726608558">
      <w:bodyDiv w:val="1"/>
      <w:marLeft w:val="0"/>
      <w:marRight w:val="0"/>
      <w:marTop w:val="0"/>
      <w:marBottom w:val="0"/>
      <w:divBdr>
        <w:top w:val="none" w:sz="0" w:space="0" w:color="auto"/>
        <w:left w:val="none" w:sz="0" w:space="0" w:color="auto"/>
        <w:bottom w:val="none" w:sz="0" w:space="0" w:color="auto"/>
        <w:right w:val="none" w:sz="0" w:space="0" w:color="auto"/>
      </w:divBdr>
    </w:div>
    <w:div w:id="761335070">
      <w:bodyDiv w:val="1"/>
      <w:marLeft w:val="0"/>
      <w:marRight w:val="0"/>
      <w:marTop w:val="0"/>
      <w:marBottom w:val="0"/>
      <w:divBdr>
        <w:top w:val="none" w:sz="0" w:space="0" w:color="auto"/>
        <w:left w:val="none" w:sz="0" w:space="0" w:color="auto"/>
        <w:bottom w:val="none" w:sz="0" w:space="0" w:color="auto"/>
        <w:right w:val="none" w:sz="0" w:space="0" w:color="auto"/>
      </w:divBdr>
      <w:divsChild>
        <w:div w:id="1732654895">
          <w:marLeft w:val="0"/>
          <w:marRight w:val="0"/>
          <w:marTop w:val="0"/>
          <w:marBottom w:val="0"/>
          <w:divBdr>
            <w:top w:val="none" w:sz="0" w:space="0" w:color="auto"/>
            <w:left w:val="none" w:sz="0" w:space="0" w:color="auto"/>
            <w:bottom w:val="none" w:sz="0" w:space="0" w:color="auto"/>
            <w:right w:val="none" w:sz="0" w:space="0" w:color="auto"/>
          </w:divBdr>
        </w:div>
      </w:divsChild>
    </w:div>
    <w:div w:id="862596619">
      <w:bodyDiv w:val="1"/>
      <w:marLeft w:val="0"/>
      <w:marRight w:val="0"/>
      <w:marTop w:val="0"/>
      <w:marBottom w:val="0"/>
      <w:divBdr>
        <w:top w:val="none" w:sz="0" w:space="0" w:color="auto"/>
        <w:left w:val="none" w:sz="0" w:space="0" w:color="auto"/>
        <w:bottom w:val="none" w:sz="0" w:space="0" w:color="auto"/>
        <w:right w:val="none" w:sz="0" w:space="0" w:color="auto"/>
      </w:divBdr>
    </w:div>
    <w:div w:id="908614473">
      <w:bodyDiv w:val="1"/>
      <w:marLeft w:val="0"/>
      <w:marRight w:val="0"/>
      <w:marTop w:val="0"/>
      <w:marBottom w:val="0"/>
      <w:divBdr>
        <w:top w:val="none" w:sz="0" w:space="0" w:color="auto"/>
        <w:left w:val="none" w:sz="0" w:space="0" w:color="auto"/>
        <w:bottom w:val="none" w:sz="0" w:space="0" w:color="auto"/>
        <w:right w:val="none" w:sz="0" w:space="0" w:color="auto"/>
      </w:divBdr>
      <w:divsChild>
        <w:div w:id="1627542088">
          <w:marLeft w:val="0"/>
          <w:marRight w:val="0"/>
          <w:marTop w:val="0"/>
          <w:marBottom w:val="0"/>
          <w:divBdr>
            <w:top w:val="none" w:sz="0" w:space="0" w:color="auto"/>
            <w:left w:val="none" w:sz="0" w:space="0" w:color="auto"/>
            <w:bottom w:val="none" w:sz="0" w:space="0" w:color="auto"/>
            <w:right w:val="none" w:sz="0" w:space="0" w:color="auto"/>
          </w:divBdr>
        </w:div>
      </w:divsChild>
    </w:div>
    <w:div w:id="909002305">
      <w:bodyDiv w:val="1"/>
      <w:marLeft w:val="0"/>
      <w:marRight w:val="0"/>
      <w:marTop w:val="0"/>
      <w:marBottom w:val="0"/>
      <w:divBdr>
        <w:top w:val="none" w:sz="0" w:space="0" w:color="auto"/>
        <w:left w:val="none" w:sz="0" w:space="0" w:color="auto"/>
        <w:bottom w:val="none" w:sz="0" w:space="0" w:color="auto"/>
        <w:right w:val="none" w:sz="0" w:space="0" w:color="auto"/>
      </w:divBdr>
    </w:div>
    <w:div w:id="946500703">
      <w:bodyDiv w:val="1"/>
      <w:marLeft w:val="0"/>
      <w:marRight w:val="0"/>
      <w:marTop w:val="0"/>
      <w:marBottom w:val="0"/>
      <w:divBdr>
        <w:top w:val="none" w:sz="0" w:space="0" w:color="auto"/>
        <w:left w:val="none" w:sz="0" w:space="0" w:color="auto"/>
        <w:bottom w:val="none" w:sz="0" w:space="0" w:color="auto"/>
        <w:right w:val="none" w:sz="0" w:space="0" w:color="auto"/>
      </w:divBdr>
    </w:div>
    <w:div w:id="946962222">
      <w:bodyDiv w:val="1"/>
      <w:marLeft w:val="0"/>
      <w:marRight w:val="0"/>
      <w:marTop w:val="0"/>
      <w:marBottom w:val="0"/>
      <w:divBdr>
        <w:top w:val="none" w:sz="0" w:space="0" w:color="auto"/>
        <w:left w:val="none" w:sz="0" w:space="0" w:color="auto"/>
        <w:bottom w:val="none" w:sz="0" w:space="0" w:color="auto"/>
        <w:right w:val="none" w:sz="0" w:space="0" w:color="auto"/>
      </w:divBdr>
      <w:divsChild>
        <w:div w:id="1623655139">
          <w:marLeft w:val="0"/>
          <w:marRight w:val="0"/>
          <w:marTop w:val="0"/>
          <w:marBottom w:val="0"/>
          <w:divBdr>
            <w:top w:val="none" w:sz="0" w:space="0" w:color="auto"/>
            <w:left w:val="none" w:sz="0" w:space="0" w:color="auto"/>
            <w:bottom w:val="none" w:sz="0" w:space="0" w:color="auto"/>
            <w:right w:val="none" w:sz="0" w:space="0" w:color="auto"/>
          </w:divBdr>
        </w:div>
      </w:divsChild>
    </w:div>
    <w:div w:id="947354675">
      <w:bodyDiv w:val="1"/>
      <w:marLeft w:val="0"/>
      <w:marRight w:val="0"/>
      <w:marTop w:val="0"/>
      <w:marBottom w:val="0"/>
      <w:divBdr>
        <w:top w:val="none" w:sz="0" w:space="0" w:color="auto"/>
        <w:left w:val="none" w:sz="0" w:space="0" w:color="auto"/>
        <w:bottom w:val="none" w:sz="0" w:space="0" w:color="auto"/>
        <w:right w:val="none" w:sz="0" w:space="0" w:color="auto"/>
      </w:divBdr>
      <w:divsChild>
        <w:div w:id="1774587953">
          <w:marLeft w:val="0"/>
          <w:marRight w:val="0"/>
          <w:marTop w:val="0"/>
          <w:marBottom w:val="0"/>
          <w:divBdr>
            <w:top w:val="none" w:sz="0" w:space="0" w:color="auto"/>
            <w:left w:val="none" w:sz="0" w:space="0" w:color="auto"/>
            <w:bottom w:val="none" w:sz="0" w:space="0" w:color="auto"/>
            <w:right w:val="none" w:sz="0" w:space="0" w:color="auto"/>
          </w:divBdr>
        </w:div>
      </w:divsChild>
    </w:div>
    <w:div w:id="956763032">
      <w:bodyDiv w:val="1"/>
      <w:marLeft w:val="0"/>
      <w:marRight w:val="0"/>
      <w:marTop w:val="0"/>
      <w:marBottom w:val="0"/>
      <w:divBdr>
        <w:top w:val="none" w:sz="0" w:space="0" w:color="auto"/>
        <w:left w:val="none" w:sz="0" w:space="0" w:color="auto"/>
        <w:bottom w:val="none" w:sz="0" w:space="0" w:color="auto"/>
        <w:right w:val="none" w:sz="0" w:space="0" w:color="auto"/>
      </w:divBdr>
      <w:divsChild>
        <w:div w:id="1742094382">
          <w:marLeft w:val="0"/>
          <w:marRight w:val="0"/>
          <w:marTop w:val="0"/>
          <w:marBottom w:val="0"/>
          <w:divBdr>
            <w:top w:val="none" w:sz="0" w:space="0" w:color="auto"/>
            <w:left w:val="none" w:sz="0" w:space="0" w:color="auto"/>
            <w:bottom w:val="none" w:sz="0" w:space="0" w:color="auto"/>
            <w:right w:val="none" w:sz="0" w:space="0" w:color="auto"/>
          </w:divBdr>
        </w:div>
      </w:divsChild>
    </w:div>
    <w:div w:id="989599555">
      <w:bodyDiv w:val="1"/>
      <w:marLeft w:val="0"/>
      <w:marRight w:val="0"/>
      <w:marTop w:val="0"/>
      <w:marBottom w:val="0"/>
      <w:divBdr>
        <w:top w:val="none" w:sz="0" w:space="0" w:color="auto"/>
        <w:left w:val="none" w:sz="0" w:space="0" w:color="auto"/>
        <w:bottom w:val="none" w:sz="0" w:space="0" w:color="auto"/>
        <w:right w:val="none" w:sz="0" w:space="0" w:color="auto"/>
      </w:divBdr>
      <w:divsChild>
        <w:div w:id="567545104">
          <w:marLeft w:val="0"/>
          <w:marRight w:val="0"/>
          <w:marTop w:val="0"/>
          <w:marBottom w:val="0"/>
          <w:divBdr>
            <w:top w:val="none" w:sz="0" w:space="0" w:color="auto"/>
            <w:left w:val="none" w:sz="0" w:space="0" w:color="auto"/>
            <w:bottom w:val="none" w:sz="0" w:space="0" w:color="auto"/>
            <w:right w:val="none" w:sz="0" w:space="0" w:color="auto"/>
          </w:divBdr>
        </w:div>
      </w:divsChild>
    </w:div>
    <w:div w:id="992441858">
      <w:bodyDiv w:val="1"/>
      <w:marLeft w:val="0"/>
      <w:marRight w:val="0"/>
      <w:marTop w:val="0"/>
      <w:marBottom w:val="0"/>
      <w:divBdr>
        <w:top w:val="none" w:sz="0" w:space="0" w:color="auto"/>
        <w:left w:val="none" w:sz="0" w:space="0" w:color="auto"/>
        <w:bottom w:val="none" w:sz="0" w:space="0" w:color="auto"/>
        <w:right w:val="none" w:sz="0" w:space="0" w:color="auto"/>
      </w:divBdr>
    </w:div>
    <w:div w:id="995836095">
      <w:bodyDiv w:val="1"/>
      <w:marLeft w:val="0"/>
      <w:marRight w:val="0"/>
      <w:marTop w:val="0"/>
      <w:marBottom w:val="0"/>
      <w:divBdr>
        <w:top w:val="none" w:sz="0" w:space="0" w:color="auto"/>
        <w:left w:val="none" w:sz="0" w:space="0" w:color="auto"/>
        <w:bottom w:val="none" w:sz="0" w:space="0" w:color="auto"/>
        <w:right w:val="none" w:sz="0" w:space="0" w:color="auto"/>
      </w:divBdr>
      <w:divsChild>
        <w:div w:id="1471169342">
          <w:marLeft w:val="0"/>
          <w:marRight w:val="0"/>
          <w:marTop w:val="0"/>
          <w:marBottom w:val="0"/>
          <w:divBdr>
            <w:top w:val="none" w:sz="0" w:space="0" w:color="auto"/>
            <w:left w:val="none" w:sz="0" w:space="0" w:color="auto"/>
            <w:bottom w:val="none" w:sz="0" w:space="0" w:color="auto"/>
            <w:right w:val="none" w:sz="0" w:space="0" w:color="auto"/>
          </w:divBdr>
        </w:div>
      </w:divsChild>
    </w:div>
    <w:div w:id="1065296589">
      <w:bodyDiv w:val="1"/>
      <w:marLeft w:val="0"/>
      <w:marRight w:val="0"/>
      <w:marTop w:val="0"/>
      <w:marBottom w:val="0"/>
      <w:divBdr>
        <w:top w:val="none" w:sz="0" w:space="0" w:color="auto"/>
        <w:left w:val="none" w:sz="0" w:space="0" w:color="auto"/>
        <w:bottom w:val="none" w:sz="0" w:space="0" w:color="auto"/>
        <w:right w:val="none" w:sz="0" w:space="0" w:color="auto"/>
      </w:divBdr>
      <w:divsChild>
        <w:div w:id="2020153060">
          <w:marLeft w:val="0"/>
          <w:marRight w:val="0"/>
          <w:marTop w:val="0"/>
          <w:marBottom w:val="0"/>
          <w:divBdr>
            <w:top w:val="none" w:sz="0" w:space="0" w:color="auto"/>
            <w:left w:val="none" w:sz="0" w:space="0" w:color="auto"/>
            <w:bottom w:val="none" w:sz="0" w:space="0" w:color="auto"/>
            <w:right w:val="none" w:sz="0" w:space="0" w:color="auto"/>
          </w:divBdr>
        </w:div>
      </w:divsChild>
    </w:div>
    <w:div w:id="1135024587">
      <w:bodyDiv w:val="1"/>
      <w:marLeft w:val="0"/>
      <w:marRight w:val="0"/>
      <w:marTop w:val="0"/>
      <w:marBottom w:val="0"/>
      <w:divBdr>
        <w:top w:val="none" w:sz="0" w:space="0" w:color="auto"/>
        <w:left w:val="none" w:sz="0" w:space="0" w:color="auto"/>
        <w:bottom w:val="none" w:sz="0" w:space="0" w:color="auto"/>
        <w:right w:val="none" w:sz="0" w:space="0" w:color="auto"/>
      </w:divBdr>
      <w:divsChild>
        <w:div w:id="1779983519">
          <w:marLeft w:val="0"/>
          <w:marRight w:val="0"/>
          <w:marTop w:val="0"/>
          <w:marBottom w:val="0"/>
          <w:divBdr>
            <w:top w:val="none" w:sz="0" w:space="0" w:color="auto"/>
            <w:left w:val="none" w:sz="0" w:space="0" w:color="auto"/>
            <w:bottom w:val="none" w:sz="0" w:space="0" w:color="auto"/>
            <w:right w:val="none" w:sz="0" w:space="0" w:color="auto"/>
          </w:divBdr>
        </w:div>
      </w:divsChild>
    </w:div>
    <w:div w:id="1148593342">
      <w:bodyDiv w:val="1"/>
      <w:marLeft w:val="0"/>
      <w:marRight w:val="0"/>
      <w:marTop w:val="0"/>
      <w:marBottom w:val="0"/>
      <w:divBdr>
        <w:top w:val="none" w:sz="0" w:space="0" w:color="auto"/>
        <w:left w:val="none" w:sz="0" w:space="0" w:color="auto"/>
        <w:bottom w:val="none" w:sz="0" w:space="0" w:color="auto"/>
        <w:right w:val="none" w:sz="0" w:space="0" w:color="auto"/>
      </w:divBdr>
      <w:divsChild>
        <w:div w:id="1377119070">
          <w:marLeft w:val="0"/>
          <w:marRight w:val="0"/>
          <w:marTop w:val="0"/>
          <w:marBottom w:val="0"/>
          <w:divBdr>
            <w:top w:val="none" w:sz="0" w:space="0" w:color="auto"/>
            <w:left w:val="none" w:sz="0" w:space="0" w:color="auto"/>
            <w:bottom w:val="none" w:sz="0" w:space="0" w:color="auto"/>
            <w:right w:val="none" w:sz="0" w:space="0" w:color="auto"/>
          </w:divBdr>
        </w:div>
      </w:divsChild>
    </w:div>
    <w:div w:id="1176264374">
      <w:bodyDiv w:val="1"/>
      <w:marLeft w:val="0"/>
      <w:marRight w:val="0"/>
      <w:marTop w:val="0"/>
      <w:marBottom w:val="0"/>
      <w:divBdr>
        <w:top w:val="none" w:sz="0" w:space="0" w:color="auto"/>
        <w:left w:val="none" w:sz="0" w:space="0" w:color="auto"/>
        <w:bottom w:val="none" w:sz="0" w:space="0" w:color="auto"/>
        <w:right w:val="none" w:sz="0" w:space="0" w:color="auto"/>
      </w:divBdr>
      <w:divsChild>
        <w:div w:id="383067857">
          <w:marLeft w:val="0"/>
          <w:marRight w:val="0"/>
          <w:marTop w:val="0"/>
          <w:marBottom w:val="0"/>
          <w:divBdr>
            <w:top w:val="none" w:sz="0" w:space="0" w:color="auto"/>
            <w:left w:val="none" w:sz="0" w:space="0" w:color="auto"/>
            <w:bottom w:val="none" w:sz="0" w:space="0" w:color="auto"/>
            <w:right w:val="none" w:sz="0" w:space="0" w:color="auto"/>
          </w:divBdr>
        </w:div>
      </w:divsChild>
    </w:div>
    <w:div w:id="1263297423">
      <w:bodyDiv w:val="1"/>
      <w:marLeft w:val="0"/>
      <w:marRight w:val="0"/>
      <w:marTop w:val="0"/>
      <w:marBottom w:val="0"/>
      <w:divBdr>
        <w:top w:val="none" w:sz="0" w:space="0" w:color="auto"/>
        <w:left w:val="none" w:sz="0" w:space="0" w:color="auto"/>
        <w:bottom w:val="none" w:sz="0" w:space="0" w:color="auto"/>
        <w:right w:val="none" w:sz="0" w:space="0" w:color="auto"/>
      </w:divBdr>
      <w:divsChild>
        <w:div w:id="27145638">
          <w:marLeft w:val="0"/>
          <w:marRight w:val="0"/>
          <w:marTop w:val="0"/>
          <w:marBottom w:val="0"/>
          <w:divBdr>
            <w:top w:val="none" w:sz="0" w:space="0" w:color="auto"/>
            <w:left w:val="none" w:sz="0" w:space="0" w:color="auto"/>
            <w:bottom w:val="none" w:sz="0" w:space="0" w:color="auto"/>
            <w:right w:val="none" w:sz="0" w:space="0" w:color="auto"/>
          </w:divBdr>
        </w:div>
      </w:divsChild>
    </w:div>
    <w:div w:id="1327589816">
      <w:bodyDiv w:val="1"/>
      <w:marLeft w:val="0"/>
      <w:marRight w:val="0"/>
      <w:marTop w:val="0"/>
      <w:marBottom w:val="0"/>
      <w:divBdr>
        <w:top w:val="none" w:sz="0" w:space="0" w:color="auto"/>
        <w:left w:val="none" w:sz="0" w:space="0" w:color="auto"/>
        <w:bottom w:val="none" w:sz="0" w:space="0" w:color="auto"/>
        <w:right w:val="none" w:sz="0" w:space="0" w:color="auto"/>
      </w:divBdr>
      <w:divsChild>
        <w:div w:id="395516788">
          <w:marLeft w:val="0"/>
          <w:marRight w:val="0"/>
          <w:marTop w:val="0"/>
          <w:marBottom w:val="0"/>
          <w:divBdr>
            <w:top w:val="none" w:sz="0" w:space="0" w:color="auto"/>
            <w:left w:val="none" w:sz="0" w:space="0" w:color="auto"/>
            <w:bottom w:val="none" w:sz="0" w:space="0" w:color="auto"/>
            <w:right w:val="none" w:sz="0" w:space="0" w:color="auto"/>
          </w:divBdr>
        </w:div>
      </w:divsChild>
    </w:div>
    <w:div w:id="1328750776">
      <w:bodyDiv w:val="1"/>
      <w:marLeft w:val="0"/>
      <w:marRight w:val="0"/>
      <w:marTop w:val="0"/>
      <w:marBottom w:val="0"/>
      <w:divBdr>
        <w:top w:val="none" w:sz="0" w:space="0" w:color="auto"/>
        <w:left w:val="none" w:sz="0" w:space="0" w:color="auto"/>
        <w:bottom w:val="none" w:sz="0" w:space="0" w:color="auto"/>
        <w:right w:val="none" w:sz="0" w:space="0" w:color="auto"/>
      </w:divBdr>
      <w:divsChild>
        <w:div w:id="1123303467">
          <w:marLeft w:val="0"/>
          <w:marRight w:val="0"/>
          <w:marTop w:val="0"/>
          <w:marBottom w:val="0"/>
          <w:divBdr>
            <w:top w:val="none" w:sz="0" w:space="0" w:color="auto"/>
            <w:left w:val="none" w:sz="0" w:space="0" w:color="auto"/>
            <w:bottom w:val="none" w:sz="0" w:space="0" w:color="auto"/>
            <w:right w:val="none" w:sz="0" w:space="0" w:color="auto"/>
          </w:divBdr>
        </w:div>
      </w:divsChild>
    </w:div>
    <w:div w:id="1347059537">
      <w:bodyDiv w:val="1"/>
      <w:marLeft w:val="0"/>
      <w:marRight w:val="0"/>
      <w:marTop w:val="0"/>
      <w:marBottom w:val="0"/>
      <w:divBdr>
        <w:top w:val="none" w:sz="0" w:space="0" w:color="auto"/>
        <w:left w:val="none" w:sz="0" w:space="0" w:color="auto"/>
        <w:bottom w:val="none" w:sz="0" w:space="0" w:color="auto"/>
        <w:right w:val="none" w:sz="0" w:space="0" w:color="auto"/>
      </w:divBdr>
      <w:divsChild>
        <w:div w:id="522090753">
          <w:marLeft w:val="0"/>
          <w:marRight w:val="0"/>
          <w:marTop w:val="0"/>
          <w:marBottom w:val="0"/>
          <w:divBdr>
            <w:top w:val="none" w:sz="0" w:space="0" w:color="auto"/>
            <w:left w:val="none" w:sz="0" w:space="0" w:color="auto"/>
            <w:bottom w:val="none" w:sz="0" w:space="0" w:color="auto"/>
            <w:right w:val="none" w:sz="0" w:space="0" w:color="auto"/>
          </w:divBdr>
        </w:div>
      </w:divsChild>
    </w:div>
    <w:div w:id="1417677880">
      <w:bodyDiv w:val="1"/>
      <w:marLeft w:val="0"/>
      <w:marRight w:val="0"/>
      <w:marTop w:val="0"/>
      <w:marBottom w:val="0"/>
      <w:divBdr>
        <w:top w:val="none" w:sz="0" w:space="0" w:color="auto"/>
        <w:left w:val="none" w:sz="0" w:space="0" w:color="auto"/>
        <w:bottom w:val="none" w:sz="0" w:space="0" w:color="auto"/>
        <w:right w:val="none" w:sz="0" w:space="0" w:color="auto"/>
      </w:divBdr>
      <w:divsChild>
        <w:div w:id="1640184918">
          <w:marLeft w:val="0"/>
          <w:marRight w:val="0"/>
          <w:marTop w:val="0"/>
          <w:marBottom w:val="0"/>
          <w:divBdr>
            <w:top w:val="none" w:sz="0" w:space="0" w:color="auto"/>
            <w:left w:val="none" w:sz="0" w:space="0" w:color="auto"/>
            <w:bottom w:val="none" w:sz="0" w:space="0" w:color="auto"/>
            <w:right w:val="none" w:sz="0" w:space="0" w:color="auto"/>
          </w:divBdr>
        </w:div>
      </w:divsChild>
    </w:div>
    <w:div w:id="1449659440">
      <w:bodyDiv w:val="1"/>
      <w:marLeft w:val="0"/>
      <w:marRight w:val="0"/>
      <w:marTop w:val="0"/>
      <w:marBottom w:val="0"/>
      <w:divBdr>
        <w:top w:val="none" w:sz="0" w:space="0" w:color="auto"/>
        <w:left w:val="none" w:sz="0" w:space="0" w:color="auto"/>
        <w:bottom w:val="none" w:sz="0" w:space="0" w:color="auto"/>
        <w:right w:val="none" w:sz="0" w:space="0" w:color="auto"/>
      </w:divBdr>
    </w:div>
    <w:div w:id="1455294820">
      <w:bodyDiv w:val="1"/>
      <w:marLeft w:val="0"/>
      <w:marRight w:val="0"/>
      <w:marTop w:val="0"/>
      <w:marBottom w:val="0"/>
      <w:divBdr>
        <w:top w:val="none" w:sz="0" w:space="0" w:color="auto"/>
        <w:left w:val="none" w:sz="0" w:space="0" w:color="auto"/>
        <w:bottom w:val="none" w:sz="0" w:space="0" w:color="auto"/>
        <w:right w:val="none" w:sz="0" w:space="0" w:color="auto"/>
      </w:divBdr>
      <w:divsChild>
        <w:div w:id="160589667">
          <w:marLeft w:val="0"/>
          <w:marRight w:val="0"/>
          <w:marTop w:val="0"/>
          <w:marBottom w:val="0"/>
          <w:divBdr>
            <w:top w:val="none" w:sz="0" w:space="0" w:color="auto"/>
            <w:left w:val="none" w:sz="0" w:space="0" w:color="auto"/>
            <w:bottom w:val="none" w:sz="0" w:space="0" w:color="auto"/>
            <w:right w:val="none" w:sz="0" w:space="0" w:color="auto"/>
          </w:divBdr>
        </w:div>
      </w:divsChild>
    </w:div>
    <w:div w:id="1512528959">
      <w:bodyDiv w:val="1"/>
      <w:marLeft w:val="0"/>
      <w:marRight w:val="0"/>
      <w:marTop w:val="0"/>
      <w:marBottom w:val="0"/>
      <w:divBdr>
        <w:top w:val="none" w:sz="0" w:space="0" w:color="auto"/>
        <w:left w:val="none" w:sz="0" w:space="0" w:color="auto"/>
        <w:bottom w:val="none" w:sz="0" w:space="0" w:color="auto"/>
        <w:right w:val="none" w:sz="0" w:space="0" w:color="auto"/>
      </w:divBdr>
    </w:div>
    <w:div w:id="1624269107">
      <w:bodyDiv w:val="1"/>
      <w:marLeft w:val="0"/>
      <w:marRight w:val="0"/>
      <w:marTop w:val="0"/>
      <w:marBottom w:val="0"/>
      <w:divBdr>
        <w:top w:val="none" w:sz="0" w:space="0" w:color="auto"/>
        <w:left w:val="none" w:sz="0" w:space="0" w:color="auto"/>
        <w:bottom w:val="none" w:sz="0" w:space="0" w:color="auto"/>
        <w:right w:val="none" w:sz="0" w:space="0" w:color="auto"/>
      </w:divBdr>
      <w:divsChild>
        <w:div w:id="778765782">
          <w:marLeft w:val="0"/>
          <w:marRight w:val="0"/>
          <w:marTop w:val="0"/>
          <w:marBottom w:val="0"/>
          <w:divBdr>
            <w:top w:val="none" w:sz="0" w:space="0" w:color="auto"/>
            <w:left w:val="none" w:sz="0" w:space="0" w:color="auto"/>
            <w:bottom w:val="none" w:sz="0" w:space="0" w:color="auto"/>
            <w:right w:val="none" w:sz="0" w:space="0" w:color="auto"/>
          </w:divBdr>
        </w:div>
      </w:divsChild>
    </w:div>
    <w:div w:id="1649281841">
      <w:bodyDiv w:val="1"/>
      <w:marLeft w:val="0"/>
      <w:marRight w:val="0"/>
      <w:marTop w:val="0"/>
      <w:marBottom w:val="0"/>
      <w:divBdr>
        <w:top w:val="none" w:sz="0" w:space="0" w:color="auto"/>
        <w:left w:val="none" w:sz="0" w:space="0" w:color="auto"/>
        <w:bottom w:val="none" w:sz="0" w:space="0" w:color="auto"/>
        <w:right w:val="none" w:sz="0" w:space="0" w:color="auto"/>
      </w:divBdr>
      <w:divsChild>
        <w:div w:id="959992483">
          <w:marLeft w:val="0"/>
          <w:marRight w:val="0"/>
          <w:marTop w:val="0"/>
          <w:marBottom w:val="0"/>
          <w:divBdr>
            <w:top w:val="none" w:sz="0" w:space="0" w:color="auto"/>
            <w:left w:val="none" w:sz="0" w:space="0" w:color="auto"/>
            <w:bottom w:val="none" w:sz="0" w:space="0" w:color="auto"/>
            <w:right w:val="none" w:sz="0" w:space="0" w:color="auto"/>
          </w:divBdr>
        </w:div>
      </w:divsChild>
    </w:div>
    <w:div w:id="1668090978">
      <w:bodyDiv w:val="1"/>
      <w:marLeft w:val="0"/>
      <w:marRight w:val="0"/>
      <w:marTop w:val="0"/>
      <w:marBottom w:val="0"/>
      <w:divBdr>
        <w:top w:val="none" w:sz="0" w:space="0" w:color="auto"/>
        <w:left w:val="none" w:sz="0" w:space="0" w:color="auto"/>
        <w:bottom w:val="none" w:sz="0" w:space="0" w:color="auto"/>
        <w:right w:val="none" w:sz="0" w:space="0" w:color="auto"/>
      </w:divBdr>
      <w:divsChild>
        <w:div w:id="1516647747">
          <w:marLeft w:val="0"/>
          <w:marRight w:val="0"/>
          <w:marTop w:val="0"/>
          <w:marBottom w:val="0"/>
          <w:divBdr>
            <w:top w:val="none" w:sz="0" w:space="0" w:color="auto"/>
            <w:left w:val="none" w:sz="0" w:space="0" w:color="auto"/>
            <w:bottom w:val="none" w:sz="0" w:space="0" w:color="auto"/>
            <w:right w:val="none" w:sz="0" w:space="0" w:color="auto"/>
          </w:divBdr>
        </w:div>
      </w:divsChild>
    </w:div>
    <w:div w:id="1717048154">
      <w:bodyDiv w:val="1"/>
      <w:marLeft w:val="0"/>
      <w:marRight w:val="0"/>
      <w:marTop w:val="0"/>
      <w:marBottom w:val="0"/>
      <w:divBdr>
        <w:top w:val="none" w:sz="0" w:space="0" w:color="auto"/>
        <w:left w:val="none" w:sz="0" w:space="0" w:color="auto"/>
        <w:bottom w:val="none" w:sz="0" w:space="0" w:color="auto"/>
        <w:right w:val="none" w:sz="0" w:space="0" w:color="auto"/>
      </w:divBdr>
      <w:divsChild>
        <w:div w:id="1037857839">
          <w:marLeft w:val="0"/>
          <w:marRight w:val="0"/>
          <w:marTop w:val="0"/>
          <w:marBottom w:val="0"/>
          <w:divBdr>
            <w:top w:val="none" w:sz="0" w:space="0" w:color="auto"/>
            <w:left w:val="none" w:sz="0" w:space="0" w:color="auto"/>
            <w:bottom w:val="none" w:sz="0" w:space="0" w:color="auto"/>
            <w:right w:val="none" w:sz="0" w:space="0" w:color="auto"/>
          </w:divBdr>
        </w:div>
      </w:divsChild>
    </w:div>
    <w:div w:id="1782650294">
      <w:bodyDiv w:val="1"/>
      <w:marLeft w:val="0"/>
      <w:marRight w:val="0"/>
      <w:marTop w:val="0"/>
      <w:marBottom w:val="0"/>
      <w:divBdr>
        <w:top w:val="none" w:sz="0" w:space="0" w:color="auto"/>
        <w:left w:val="none" w:sz="0" w:space="0" w:color="auto"/>
        <w:bottom w:val="none" w:sz="0" w:space="0" w:color="auto"/>
        <w:right w:val="none" w:sz="0" w:space="0" w:color="auto"/>
      </w:divBdr>
      <w:divsChild>
        <w:div w:id="1384790616">
          <w:marLeft w:val="0"/>
          <w:marRight w:val="0"/>
          <w:marTop w:val="0"/>
          <w:marBottom w:val="0"/>
          <w:divBdr>
            <w:top w:val="none" w:sz="0" w:space="0" w:color="auto"/>
            <w:left w:val="none" w:sz="0" w:space="0" w:color="auto"/>
            <w:bottom w:val="none" w:sz="0" w:space="0" w:color="auto"/>
            <w:right w:val="none" w:sz="0" w:space="0" w:color="auto"/>
          </w:divBdr>
        </w:div>
      </w:divsChild>
    </w:div>
    <w:div w:id="1810243196">
      <w:bodyDiv w:val="1"/>
      <w:marLeft w:val="0"/>
      <w:marRight w:val="0"/>
      <w:marTop w:val="0"/>
      <w:marBottom w:val="0"/>
      <w:divBdr>
        <w:top w:val="none" w:sz="0" w:space="0" w:color="auto"/>
        <w:left w:val="none" w:sz="0" w:space="0" w:color="auto"/>
        <w:bottom w:val="none" w:sz="0" w:space="0" w:color="auto"/>
        <w:right w:val="none" w:sz="0" w:space="0" w:color="auto"/>
      </w:divBdr>
      <w:divsChild>
        <w:div w:id="1040057864">
          <w:marLeft w:val="0"/>
          <w:marRight w:val="0"/>
          <w:marTop w:val="0"/>
          <w:marBottom w:val="0"/>
          <w:divBdr>
            <w:top w:val="none" w:sz="0" w:space="0" w:color="auto"/>
            <w:left w:val="none" w:sz="0" w:space="0" w:color="auto"/>
            <w:bottom w:val="none" w:sz="0" w:space="0" w:color="auto"/>
            <w:right w:val="none" w:sz="0" w:space="0" w:color="auto"/>
          </w:divBdr>
        </w:div>
      </w:divsChild>
    </w:div>
    <w:div w:id="1838382848">
      <w:bodyDiv w:val="1"/>
      <w:marLeft w:val="0"/>
      <w:marRight w:val="0"/>
      <w:marTop w:val="0"/>
      <w:marBottom w:val="0"/>
      <w:divBdr>
        <w:top w:val="none" w:sz="0" w:space="0" w:color="auto"/>
        <w:left w:val="none" w:sz="0" w:space="0" w:color="auto"/>
        <w:bottom w:val="none" w:sz="0" w:space="0" w:color="auto"/>
        <w:right w:val="none" w:sz="0" w:space="0" w:color="auto"/>
      </w:divBdr>
      <w:divsChild>
        <w:div w:id="287198233">
          <w:marLeft w:val="0"/>
          <w:marRight w:val="0"/>
          <w:marTop w:val="0"/>
          <w:marBottom w:val="0"/>
          <w:divBdr>
            <w:top w:val="none" w:sz="0" w:space="0" w:color="auto"/>
            <w:left w:val="none" w:sz="0" w:space="0" w:color="auto"/>
            <w:bottom w:val="none" w:sz="0" w:space="0" w:color="auto"/>
            <w:right w:val="none" w:sz="0" w:space="0" w:color="auto"/>
          </w:divBdr>
        </w:div>
      </w:divsChild>
    </w:div>
    <w:div w:id="1853956477">
      <w:bodyDiv w:val="1"/>
      <w:marLeft w:val="0"/>
      <w:marRight w:val="0"/>
      <w:marTop w:val="0"/>
      <w:marBottom w:val="0"/>
      <w:divBdr>
        <w:top w:val="none" w:sz="0" w:space="0" w:color="auto"/>
        <w:left w:val="none" w:sz="0" w:space="0" w:color="auto"/>
        <w:bottom w:val="none" w:sz="0" w:space="0" w:color="auto"/>
        <w:right w:val="none" w:sz="0" w:space="0" w:color="auto"/>
      </w:divBdr>
    </w:div>
    <w:div w:id="1977445769">
      <w:bodyDiv w:val="1"/>
      <w:marLeft w:val="0"/>
      <w:marRight w:val="0"/>
      <w:marTop w:val="0"/>
      <w:marBottom w:val="0"/>
      <w:divBdr>
        <w:top w:val="none" w:sz="0" w:space="0" w:color="auto"/>
        <w:left w:val="none" w:sz="0" w:space="0" w:color="auto"/>
        <w:bottom w:val="none" w:sz="0" w:space="0" w:color="auto"/>
        <w:right w:val="none" w:sz="0" w:space="0" w:color="auto"/>
      </w:divBdr>
      <w:divsChild>
        <w:div w:id="41055340">
          <w:marLeft w:val="0"/>
          <w:marRight w:val="0"/>
          <w:marTop w:val="0"/>
          <w:marBottom w:val="0"/>
          <w:divBdr>
            <w:top w:val="none" w:sz="0" w:space="0" w:color="auto"/>
            <w:left w:val="none" w:sz="0" w:space="0" w:color="auto"/>
            <w:bottom w:val="none" w:sz="0" w:space="0" w:color="auto"/>
            <w:right w:val="none" w:sz="0" w:space="0" w:color="auto"/>
          </w:divBdr>
        </w:div>
      </w:divsChild>
    </w:div>
    <w:div w:id="1994790940">
      <w:bodyDiv w:val="1"/>
      <w:marLeft w:val="0"/>
      <w:marRight w:val="0"/>
      <w:marTop w:val="0"/>
      <w:marBottom w:val="0"/>
      <w:divBdr>
        <w:top w:val="none" w:sz="0" w:space="0" w:color="auto"/>
        <w:left w:val="none" w:sz="0" w:space="0" w:color="auto"/>
        <w:bottom w:val="none" w:sz="0" w:space="0" w:color="auto"/>
        <w:right w:val="none" w:sz="0" w:space="0" w:color="auto"/>
      </w:divBdr>
      <w:divsChild>
        <w:div w:id="772479818">
          <w:marLeft w:val="0"/>
          <w:marRight w:val="0"/>
          <w:marTop w:val="0"/>
          <w:marBottom w:val="0"/>
          <w:divBdr>
            <w:top w:val="none" w:sz="0" w:space="0" w:color="auto"/>
            <w:left w:val="none" w:sz="0" w:space="0" w:color="auto"/>
            <w:bottom w:val="none" w:sz="0" w:space="0" w:color="auto"/>
            <w:right w:val="none" w:sz="0" w:space="0" w:color="auto"/>
          </w:divBdr>
        </w:div>
      </w:divsChild>
    </w:div>
    <w:div w:id="2036031658">
      <w:bodyDiv w:val="1"/>
      <w:marLeft w:val="0"/>
      <w:marRight w:val="0"/>
      <w:marTop w:val="0"/>
      <w:marBottom w:val="0"/>
      <w:divBdr>
        <w:top w:val="none" w:sz="0" w:space="0" w:color="auto"/>
        <w:left w:val="none" w:sz="0" w:space="0" w:color="auto"/>
        <w:bottom w:val="none" w:sz="0" w:space="0" w:color="auto"/>
        <w:right w:val="none" w:sz="0" w:space="0" w:color="auto"/>
      </w:divBdr>
      <w:divsChild>
        <w:div w:id="695545996">
          <w:marLeft w:val="0"/>
          <w:marRight w:val="0"/>
          <w:marTop w:val="0"/>
          <w:marBottom w:val="0"/>
          <w:divBdr>
            <w:top w:val="none" w:sz="0" w:space="0" w:color="auto"/>
            <w:left w:val="none" w:sz="0" w:space="0" w:color="auto"/>
            <w:bottom w:val="none" w:sz="0" w:space="0" w:color="auto"/>
            <w:right w:val="none" w:sz="0" w:space="0" w:color="auto"/>
          </w:divBdr>
        </w:div>
      </w:divsChild>
    </w:div>
    <w:div w:id="2046170661">
      <w:bodyDiv w:val="1"/>
      <w:marLeft w:val="0"/>
      <w:marRight w:val="0"/>
      <w:marTop w:val="0"/>
      <w:marBottom w:val="0"/>
      <w:divBdr>
        <w:top w:val="none" w:sz="0" w:space="0" w:color="auto"/>
        <w:left w:val="none" w:sz="0" w:space="0" w:color="auto"/>
        <w:bottom w:val="none" w:sz="0" w:space="0" w:color="auto"/>
        <w:right w:val="none" w:sz="0" w:space="0" w:color="auto"/>
      </w:divBdr>
    </w:div>
    <w:div w:id="2114981441">
      <w:bodyDiv w:val="1"/>
      <w:marLeft w:val="0"/>
      <w:marRight w:val="0"/>
      <w:marTop w:val="0"/>
      <w:marBottom w:val="0"/>
      <w:divBdr>
        <w:top w:val="none" w:sz="0" w:space="0" w:color="auto"/>
        <w:left w:val="none" w:sz="0" w:space="0" w:color="auto"/>
        <w:bottom w:val="none" w:sz="0" w:space="0" w:color="auto"/>
        <w:right w:val="none" w:sz="0" w:space="0" w:color="auto"/>
      </w:divBdr>
      <w:divsChild>
        <w:div w:id="124354072">
          <w:marLeft w:val="0"/>
          <w:marRight w:val="0"/>
          <w:marTop w:val="0"/>
          <w:marBottom w:val="0"/>
          <w:divBdr>
            <w:top w:val="none" w:sz="0" w:space="0" w:color="auto"/>
            <w:left w:val="none" w:sz="0" w:space="0" w:color="auto"/>
            <w:bottom w:val="none" w:sz="0" w:space="0" w:color="auto"/>
            <w:right w:val="none" w:sz="0" w:space="0" w:color="auto"/>
          </w:divBdr>
        </w:div>
      </w:divsChild>
    </w:div>
    <w:div w:id="2122532500">
      <w:bodyDiv w:val="1"/>
      <w:marLeft w:val="0"/>
      <w:marRight w:val="0"/>
      <w:marTop w:val="0"/>
      <w:marBottom w:val="0"/>
      <w:divBdr>
        <w:top w:val="none" w:sz="0" w:space="0" w:color="auto"/>
        <w:left w:val="none" w:sz="0" w:space="0" w:color="auto"/>
        <w:bottom w:val="none" w:sz="0" w:space="0" w:color="auto"/>
        <w:right w:val="none" w:sz="0" w:space="0" w:color="auto"/>
      </w:divBdr>
      <w:divsChild>
        <w:div w:id="970674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hris\Documents\Black%20Bass\Master's%20Project\Acy_MastersThesis.docx" TargetMode="External"/><Relationship Id="rId13" Type="http://schemas.openxmlformats.org/officeDocument/2006/relationships/footer" Target="footer1.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C:\Users\Chris\Documents\Black%20Bass\Master's%20Project\Acy_MastersThesis.docx"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Chris\Documents\Black%20Bass\Master's%20Project\Acy_MastersThesis.doc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glossaryDocument" Target="glossary/document.xml"/><Relationship Id="rId10" Type="http://schemas.openxmlformats.org/officeDocument/2006/relationships/hyperlink" Target="file:///C:\Users\Chris\Documents\Black%20Bass\Master's%20Project\Acy_MastersThesis.docx"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file:///C:\Users\Chris\Documents\Black%20Bass\Master's%20Project\Acy_MastersThesis.docx" TargetMode="External"/><Relationship Id="rId14" Type="http://schemas.openxmlformats.org/officeDocument/2006/relationships/image" Target="media/image1.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45235"/>
    <w:rsid w:val="000119C5"/>
    <w:rsid w:val="0001285A"/>
    <w:rsid w:val="00015AC0"/>
    <w:rsid w:val="000220E2"/>
    <w:rsid w:val="0002503D"/>
    <w:rsid w:val="00045235"/>
    <w:rsid w:val="00046322"/>
    <w:rsid w:val="00053024"/>
    <w:rsid w:val="00063D21"/>
    <w:rsid w:val="00066E01"/>
    <w:rsid w:val="000F204D"/>
    <w:rsid w:val="000F7108"/>
    <w:rsid w:val="00151A9E"/>
    <w:rsid w:val="001924A2"/>
    <w:rsid w:val="001B00D9"/>
    <w:rsid w:val="001D26AE"/>
    <w:rsid w:val="001F1822"/>
    <w:rsid w:val="001F3F5F"/>
    <w:rsid w:val="002F2904"/>
    <w:rsid w:val="00303490"/>
    <w:rsid w:val="003153C5"/>
    <w:rsid w:val="00326C36"/>
    <w:rsid w:val="00327900"/>
    <w:rsid w:val="00341800"/>
    <w:rsid w:val="00361D0C"/>
    <w:rsid w:val="003B2FEB"/>
    <w:rsid w:val="003B7708"/>
    <w:rsid w:val="004162C4"/>
    <w:rsid w:val="00440FA3"/>
    <w:rsid w:val="004E722F"/>
    <w:rsid w:val="004F10EE"/>
    <w:rsid w:val="0053599A"/>
    <w:rsid w:val="005544ED"/>
    <w:rsid w:val="00563021"/>
    <w:rsid w:val="005B6C08"/>
    <w:rsid w:val="005C08FC"/>
    <w:rsid w:val="00617A9D"/>
    <w:rsid w:val="006B670A"/>
    <w:rsid w:val="00713126"/>
    <w:rsid w:val="007332C0"/>
    <w:rsid w:val="0077479B"/>
    <w:rsid w:val="007D11E5"/>
    <w:rsid w:val="0086030F"/>
    <w:rsid w:val="008742E6"/>
    <w:rsid w:val="008809FC"/>
    <w:rsid w:val="008B7CFD"/>
    <w:rsid w:val="008C0287"/>
    <w:rsid w:val="008C532B"/>
    <w:rsid w:val="008D1845"/>
    <w:rsid w:val="008E1BC3"/>
    <w:rsid w:val="00923EEC"/>
    <w:rsid w:val="00943536"/>
    <w:rsid w:val="009A7815"/>
    <w:rsid w:val="00A30011"/>
    <w:rsid w:val="00A31A70"/>
    <w:rsid w:val="00A4381C"/>
    <w:rsid w:val="00A60BCC"/>
    <w:rsid w:val="00AA75E5"/>
    <w:rsid w:val="00AD7AA9"/>
    <w:rsid w:val="00B12DA6"/>
    <w:rsid w:val="00B46F0B"/>
    <w:rsid w:val="00B86347"/>
    <w:rsid w:val="00BA0947"/>
    <w:rsid w:val="00BB4BD1"/>
    <w:rsid w:val="00BB4EE8"/>
    <w:rsid w:val="00C9296D"/>
    <w:rsid w:val="00D12685"/>
    <w:rsid w:val="00D251CB"/>
    <w:rsid w:val="00D54433"/>
    <w:rsid w:val="00D56F8E"/>
    <w:rsid w:val="00D57AB7"/>
    <w:rsid w:val="00D77315"/>
    <w:rsid w:val="00DA34BE"/>
    <w:rsid w:val="00DF7B44"/>
    <w:rsid w:val="00E463C7"/>
    <w:rsid w:val="00E5448F"/>
    <w:rsid w:val="00E637F6"/>
    <w:rsid w:val="00E81DDB"/>
    <w:rsid w:val="00E82069"/>
    <w:rsid w:val="00ED2E5D"/>
    <w:rsid w:val="00F0783A"/>
    <w:rsid w:val="00F2491C"/>
    <w:rsid w:val="00F75FBB"/>
    <w:rsid w:val="00F94496"/>
    <w:rsid w:val="00FB22D4"/>
    <w:rsid w:val="00FC5349"/>
    <w:rsid w:val="00FD12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3D21"/>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F7F11-AE91-41F2-96D4-90C8F4A6A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53</Pages>
  <Words>11338</Words>
  <Characters>64631</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75818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Chris</cp:lastModifiedBy>
  <cp:revision>4</cp:revision>
  <cp:lastPrinted>2017-05-09T22:00:00Z</cp:lastPrinted>
  <dcterms:created xsi:type="dcterms:W3CDTF">2017-05-09T22:00:00Z</dcterms:created>
  <dcterms:modified xsi:type="dcterms:W3CDTF">2017-05-10T14:15:00Z</dcterms:modified>
</cp:coreProperties>
</file>