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0079" w:rsidRDefault="00750079" w:rsidP="00790796">
      <w:bookmarkStart w:id="0" w:name="_GoBack"/>
      <w:bookmarkEnd w:id="0"/>
    </w:p>
    <w:p w:rsidR="000A08AD" w:rsidRDefault="000A08AD" w:rsidP="000A08AD">
      <w:pPr>
        <w:jc w:val="center"/>
        <w:rPr>
          <w:rFonts w:cs="Arial"/>
          <w:szCs w:val="24"/>
        </w:rPr>
      </w:pPr>
      <w:r>
        <w:rPr>
          <w:rFonts w:cs="Arial"/>
          <w:szCs w:val="24"/>
        </w:rPr>
        <w:t>UNIVERSITY OF OKLAHOMA</w:t>
      </w:r>
    </w:p>
    <w:p w:rsidR="000A08AD" w:rsidRDefault="000A08AD" w:rsidP="000A08AD">
      <w:pPr>
        <w:jc w:val="center"/>
        <w:rPr>
          <w:rFonts w:cs="Arial"/>
          <w:szCs w:val="24"/>
        </w:rPr>
      </w:pPr>
      <w:r>
        <w:rPr>
          <w:rFonts w:cs="Arial"/>
          <w:szCs w:val="24"/>
        </w:rPr>
        <w:t>GRADUATE COLLEGE</w:t>
      </w:r>
    </w:p>
    <w:p w:rsidR="000A08AD" w:rsidRDefault="000A08AD" w:rsidP="000A08AD">
      <w:pPr>
        <w:jc w:val="center"/>
        <w:rPr>
          <w:rFonts w:cs="Arial"/>
          <w:szCs w:val="24"/>
        </w:rPr>
      </w:pPr>
    </w:p>
    <w:p w:rsidR="000A08AD" w:rsidRDefault="000A08AD" w:rsidP="000A08AD">
      <w:pPr>
        <w:jc w:val="center"/>
        <w:rPr>
          <w:rFonts w:cs="Arial"/>
          <w:szCs w:val="24"/>
        </w:rPr>
      </w:pPr>
    </w:p>
    <w:p w:rsidR="000A08AD" w:rsidRDefault="000A08AD" w:rsidP="000A08AD">
      <w:pPr>
        <w:jc w:val="center"/>
        <w:rPr>
          <w:rFonts w:cs="Arial"/>
          <w:szCs w:val="24"/>
        </w:rPr>
      </w:pPr>
    </w:p>
    <w:p w:rsidR="000A08AD" w:rsidRDefault="000A08AD" w:rsidP="000A08AD">
      <w:pPr>
        <w:jc w:val="center"/>
        <w:rPr>
          <w:rFonts w:cs="Arial"/>
          <w:szCs w:val="24"/>
        </w:rPr>
      </w:pPr>
      <w:r>
        <w:rPr>
          <w:rFonts w:cs="Arial"/>
          <w:szCs w:val="24"/>
        </w:rPr>
        <w:t>CONCEPTUALIZING AND VALIDATING A MEASURE</w:t>
      </w:r>
    </w:p>
    <w:p w:rsidR="00685DD5" w:rsidRDefault="000A08AD" w:rsidP="000A08AD">
      <w:pPr>
        <w:jc w:val="center"/>
        <w:rPr>
          <w:rFonts w:cs="Arial"/>
          <w:szCs w:val="24"/>
        </w:rPr>
      </w:pPr>
      <w:r>
        <w:rPr>
          <w:rFonts w:cs="Arial"/>
          <w:szCs w:val="24"/>
        </w:rPr>
        <w:t>OF PRINCIPAL TRUST IN CENTRAL ADMINISTRATION</w:t>
      </w:r>
    </w:p>
    <w:p w:rsidR="00685DD5" w:rsidRDefault="00685DD5" w:rsidP="000A08AD">
      <w:pPr>
        <w:jc w:val="center"/>
        <w:rPr>
          <w:rFonts w:cs="Arial"/>
          <w:szCs w:val="24"/>
        </w:rPr>
      </w:pPr>
    </w:p>
    <w:p w:rsidR="00685DD5" w:rsidRDefault="00685DD5" w:rsidP="000A08AD">
      <w:pPr>
        <w:jc w:val="center"/>
        <w:rPr>
          <w:rFonts w:cs="Arial"/>
          <w:szCs w:val="24"/>
        </w:rPr>
      </w:pPr>
    </w:p>
    <w:p w:rsidR="00975BAA" w:rsidRDefault="00975BAA" w:rsidP="000A08AD">
      <w:pPr>
        <w:jc w:val="center"/>
        <w:rPr>
          <w:rFonts w:cs="Arial"/>
          <w:szCs w:val="24"/>
        </w:rPr>
      </w:pPr>
    </w:p>
    <w:p w:rsidR="00975BAA" w:rsidRDefault="00975BAA" w:rsidP="000A08AD">
      <w:pPr>
        <w:jc w:val="center"/>
        <w:rPr>
          <w:rFonts w:cs="Arial"/>
          <w:szCs w:val="24"/>
        </w:rPr>
      </w:pPr>
    </w:p>
    <w:p w:rsidR="000A08AD" w:rsidRDefault="000A08AD" w:rsidP="000A08AD">
      <w:pPr>
        <w:jc w:val="center"/>
        <w:rPr>
          <w:rFonts w:cs="Arial"/>
          <w:szCs w:val="24"/>
        </w:rPr>
      </w:pPr>
      <w:r>
        <w:rPr>
          <w:rFonts w:cs="Arial"/>
          <w:szCs w:val="24"/>
        </w:rPr>
        <w:t>A DISSERTATION</w:t>
      </w:r>
    </w:p>
    <w:p w:rsidR="000A08AD" w:rsidRDefault="000A08AD" w:rsidP="000A08AD">
      <w:pPr>
        <w:jc w:val="center"/>
        <w:rPr>
          <w:rFonts w:cs="Arial"/>
          <w:szCs w:val="24"/>
        </w:rPr>
      </w:pPr>
      <w:r>
        <w:rPr>
          <w:rFonts w:cs="Arial"/>
          <w:szCs w:val="24"/>
        </w:rPr>
        <w:t>SUBMITTED TO THE GRADUATE FACULTY</w:t>
      </w:r>
    </w:p>
    <w:p w:rsidR="000A08AD" w:rsidRDefault="00685DD5" w:rsidP="000A08AD">
      <w:pPr>
        <w:jc w:val="center"/>
        <w:rPr>
          <w:rFonts w:cs="Arial"/>
          <w:szCs w:val="24"/>
        </w:rPr>
      </w:pPr>
      <w:r>
        <w:rPr>
          <w:rFonts w:cs="Arial"/>
          <w:szCs w:val="24"/>
        </w:rPr>
        <w:t xml:space="preserve">in partial fulfillment of </w:t>
      </w:r>
      <w:r w:rsidR="000A08AD">
        <w:rPr>
          <w:rFonts w:cs="Arial"/>
          <w:szCs w:val="24"/>
        </w:rPr>
        <w:t>the requirements for the</w:t>
      </w:r>
    </w:p>
    <w:p w:rsidR="000A08AD" w:rsidRDefault="000A08AD" w:rsidP="000A08AD">
      <w:pPr>
        <w:jc w:val="center"/>
        <w:rPr>
          <w:rFonts w:cs="Arial"/>
          <w:szCs w:val="24"/>
        </w:rPr>
      </w:pPr>
      <w:r>
        <w:rPr>
          <w:rFonts w:cs="Arial"/>
          <w:szCs w:val="24"/>
        </w:rPr>
        <w:t>D</w:t>
      </w:r>
      <w:r w:rsidR="00685DD5">
        <w:rPr>
          <w:rFonts w:cs="Arial"/>
          <w:szCs w:val="24"/>
        </w:rPr>
        <w:t>egree</w:t>
      </w:r>
      <w:r w:rsidR="006112A2">
        <w:rPr>
          <w:rFonts w:cs="Arial"/>
          <w:szCs w:val="24"/>
        </w:rPr>
        <w:t xml:space="preserve"> of</w:t>
      </w:r>
    </w:p>
    <w:p w:rsidR="00685DD5" w:rsidRDefault="00A27C54" w:rsidP="000A08AD">
      <w:pPr>
        <w:jc w:val="center"/>
        <w:rPr>
          <w:rFonts w:cs="Arial"/>
          <w:szCs w:val="24"/>
        </w:rPr>
      </w:pPr>
      <w:r>
        <w:rPr>
          <w:rFonts w:cs="Arial"/>
          <w:szCs w:val="24"/>
        </w:rPr>
        <w:t xml:space="preserve">DOCTOR OF </w:t>
      </w:r>
      <w:r w:rsidR="005D7A3A">
        <w:rPr>
          <w:rFonts w:cs="Arial"/>
          <w:szCs w:val="24"/>
        </w:rPr>
        <w:t>EDUCATION</w:t>
      </w:r>
    </w:p>
    <w:p w:rsidR="00685DD5" w:rsidRDefault="00685DD5" w:rsidP="000A08AD">
      <w:pPr>
        <w:jc w:val="center"/>
        <w:rPr>
          <w:rFonts w:cs="Arial"/>
          <w:szCs w:val="24"/>
        </w:rPr>
      </w:pPr>
    </w:p>
    <w:p w:rsidR="00685DD5" w:rsidRDefault="00685DD5" w:rsidP="000A08AD">
      <w:pPr>
        <w:jc w:val="center"/>
        <w:rPr>
          <w:rFonts w:cs="Arial"/>
          <w:szCs w:val="24"/>
        </w:rPr>
      </w:pPr>
    </w:p>
    <w:p w:rsidR="00975BAA" w:rsidRDefault="006112A2" w:rsidP="000A08AD">
      <w:pPr>
        <w:jc w:val="center"/>
        <w:rPr>
          <w:rFonts w:cs="Arial"/>
          <w:szCs w:val="24"/>
        </w:rPr>
      </w:pPr>
      <w:r>
        <w:rPr>
          <w:rFonts w:cs="Arial"/>
          <w:szCs w:val="24"/>
        </w:rPr>
        <w:t>By</w:t>
      </w:r>
    </w:p>
    <w:p w:rsidR="00D133CB" w:rsidRDefault="00D133CB" w:rsidP="000A08AD">
      <w:pPr>
        <w:jc w:val="center"/>
        <w:rPr>
          <w:rFonts w:cs="Arial"/>
          <w:szCs w:val="24"/>
        </w:rPr>
      </w:pPr>
    </w:p>
    <w:p w:rsidR="00685DD5" w:rsidRDefault="006112A2" w:rsidP="000A08AD">
      <w:pPr>
        <w:spacing w:line="240" w:lineRule="auto"/>
        <w:jc w:val="center"/>
        <w:rPr>
          <w:rFonts w:cs="Arial"/>
          <w:szCs w:val="24"/>
        </w:rPr>
      </w:pPr>
      <w:r>
        <w:rPr>
          <w:rFonts w:cs="Arial"/>
          <w:szCs w:val="24"/>
        </w:rPr>
        <w:t>Debra A. Burchfield</w:t>
      </w:r>
    </w:p>
    <w:p w:rsidR="00893ED3" w:rsidRDefault="000A08AD" w:rsidP="00FC3B45">
      <w:pPr>
        <w:spacing w:line="240" w:lineRule="auto"/>
        <w:jc w:val="center"/>
        <w:rPr>
          <w:rFonts w:cs="Arial"/>
          <w:szCs w:val="24"/>
        </w:rPr>
      </w:pPr>
      <w:r>
        <w:rPr>
          <w:rFonts w:cs="Arial"/>
          <w:szCs w:val="24"/>
        </w:rPr>
        <w:t>Norman,</w:t>
      </w:r>
      <w:r w:rsidR="00685DD5">
        <w:rPr>
          <w:rFonts w:cs="Arial"/>
          <w:szCs w:val="24"/>
        </w:rPr>
        <w:t xml:space="preserve"> Oklahoma</w:t>
      </w:r>
    </w:p>
    <w:p w:rsidR="00BF4C8E" w:rsidRDefault="00893ED3" w:rsidP="00FC3B45">
      <w:pPr>
        <w:spacing w:line="240" w:lineRule="auto"/>
        <w:jc w:val="center"/>
        <w:rPr>
          <w:rFonts w:cs="Arial"/>
          <w:szCs w:val="24"/>
        </w:rPr>
      </w:pPr>
      <w:r>
        <w:rPr>
          <w:rFonts w:cs="Arial"/>
          <w:szCs w:val="24"/>
        </w:rPr>
        <w:t>2013</w:t>
      </w:r>
      <w:r w:rsidR="00744FD8">
        <w:rPr>
          <w:rFonts w:cs="Arial"/>
          <w:szCs w:val="24"/>
        </w:rPr>
        <w:t xml:space="preserve"> </w:t>
      </w:r>
      <w:r w:rsidR="000A08AD">
        <w:rPr>
          <w:rFonts w:cs="Arial"/>
          <w:szCs w:val="24"/>
        </w:rPr>
        <w:br w:type="page"/>
      </w:r>
    </w:p>
    <w:p w:rsidR="00D824F6" w:rsidRDefault="00D824F6" w:rsidP="00D824F6">
      <w:pPr>
        <w:jc w:val="center"/>
        <w:rPr>
          <w:rFonts w:cs="Arial"/>
          <w:szCs w:val="24"/>
        </w:rPr>
      </w:pPr>
    </w:p>
    <w:p w:rsidR="005E4279" w:rsidRDefault="00D824F6" w:rsidP="005E4279">
      <w:pPr>
        <w:spacing w:line="240" w:lineRule="auto"/>
        <w:jc w:val="center"/>
        <w:rPr>
          <w:rFonts w:cs="Arial"/>
          <w:szCs w:val="24"/>
        </w:rPr>
      </w:pPr>
      <w:r>
        <w:rPr>
          <w:rFonts w:cs="Arial"/>
          <w:szCs w:val="24"/>
        </w:rPr>
        <w:t>CONCEPTUALIZING AND VALIDATING A MEASURE</w:t>
      </w:r>
    </w:p>
    <w:p w:rsidR="00D824F6" w:rsidRDefault="00D824F6" w:rsidP="005E4279">
      <w:pPr>
        <w:spacing w:line="240" w:lineRule="auto"/>
        <w:jc w:val="center"/>
        <w:rPr>
          <w:rFonts w:cs="Arial"/>
          <w:szCs w:val="24"/>
        </w:rPr>
      </w:pPr>
      <w:r>
        <w:rPr>
          <w:rFonts w:cs="Arial"/>
          <w:szCs w:val="24"/>
        </w:rPr>
        <w:t>OF PRINCIPAL TRUST IN CENTRAL ADMINISTRATION</w:t>
      </w:r>
    </w:p>
    <w:p w:rsidR="00D824F6" w:rsidRDefault="00D824F6" w:rsidP="00D824F6">
      <w:pPr>
        <w:jc w:val="center"/>
        <w:rPr>
          <w:rFonts w:cs="Arial"/>
          <w:szCs w:val="24"/>
        </w:rPr>
      </w:pPr>
    </w:p>
    <w:p w:rsidR="00D824F6" w:rsidRDefault="00A27C54" w:rsidP="005E4279">
      <w:pPr>
        <w:spacing w:line="240" w:lineRule="auto"/>
        <w:jc w:val="center"/>
        <w:rPr>
          <w:rFonts w:cs="Arial"/>
          <w:szCs w:val="24"/>
        </w:rPr>
      </w:pPr>
      <w:r>
        <w:rPr>
          <w:rFonts w:cs="Arial"/>
          <w:szCs w:val="24"/>
        </w:rPr>
        <w:t>A DISSERTATION APPROVED FOR THE</w:t>
      </w:r>
    </w:p>
    <w:p w:rsidR="00D824F6" w:rsidRDefault="005E4279" w:rsidP="005E4279">
      <w:pPr>
        <w:spacing w:line="240" w:lineRule="auto"/>
        <w:jc w:val="center"/>
        <w:rPr>
          <w:rFonts w:cs="Arial"/>
          <w:szCs w:val="24"/>
        </w:rPr>
      </w:pPr>
      <w:r>
        <w:rPr>
          <w:rFonts w:cs="Arial"/>
          <w:szCs w:val="24"/>
        </w:rPr>
        <w:t>DEPARTMENT OF EDUCATIONAL LEADERSHIP AND POLICY STUDIES</w:t>
      </w:r>
    </w:p>
    <w:p w:rsidR="00D824F6" w:rsidRDefault="00D824F6" w:rsidP="005E4279">
      <w:pPr>
        <w:spacing w:line="240" w:lineRule="auto"/>
        <w:jc w:val="center"/>
        <w:rPr>
          <w:rFonts w:cs="Arial"/>
          <w:szCs w:val="24"/>
        </w:rPr>
      </w:pPr>
    </w:p>
    <w:p w:rsidR="00A27C54" w:rsidRDefault="00A27C54" w:rsidP="00D824F6">
      <w:pPr>
        <w:jc w:val="center"/>
        <w:rPr>
          <w:rFonts w:cs="Arial"/>
          <w:szCs w:val="24"/>
        </w:rPr>
      </w:pPr>
    </w:p>
    <w:p w:rsidR="00A27C54" w:rsidRDefault="00A27C54" w:rsidP="00D824F6">
      <w:pPr>
        <w:jc w:val="center"/>
        <w:rPr>
          <w:rFonts w:cs="Arial"/>
          <w:szCs w:val="24"/>
        </w:rPr>
      </w:pPr>
    </w:p>
    <w:p w:rsidR="00A27C54" w:rsidRDefault="00A27C54" w:rsidP="00D824F6">
      <w:pPr>
        <w:jc w:val="center"/>
        <w:rPr>
          <w:rFonts w:cs="Arial"/>
          <w:szCs w:val="24"/>
        </w:rPr>
      </w:pPr>
    </w:p>
    <w:p w:rsidR="00A27C54" w:rsidRDefault="00A27C54" w:rsidP="00D824F6">
      <w:pPr>
        <w:jc w:val="center"/>
        <w:rPr>
          <w:rFonts w:cs="Arial"/>
          <w:szCs w:val="24"/>
        </w:rPr>
      </w:pPr>
    </w:p>
    <w:p w:rsidR="00D824F6" w:rsidRDefault="00D824F6" w:rsidP="00D824F6">
      <w:pPr>
        <w:jc w:val="center"/>
        <w:rPr>
          <w:rFonts w:cs="Arial"/>
          <w:szCs w:val="24"/>
        </w:rPr>
      </w:pPr>
    </w:p>
    <w:p w:rsidR="00D824F6" w:rsidRDefault="0099620D" w:rsidP="00D824F6">
      <w:pPr>
        <w:jc w:val="center"/>
        <w:rPr>
          <w:rFonts w:cs="Arial"/>
          <w:szCs w:val="24"/>
        </w:rPr>
      </w:pPr>
      <w:r>
        <w:rPr>
          <w:rFonts w:cs="Arial"/>
          <w:szCs w:val="24"/>
        </w:rPr>
        <w:t>BY</w:t>
      </w:r>
    </w:p>
    <w:p w:rsidR="00A27C54" w:rsidRDefault="00A27C54" w:rsidP="00D824F6">
      <w:pPr>
        <w:jc w:val="center"/>
        <w:rPr>
          <w:rFonts w:cs="Arial"/>
          <w:szCs w:val="24"/>
        </w:rPr>
      </w:pPr>
    </w:p>
    <w:p w:rsidR="00D824F6" w:rsidRDefault="00D824F6" w:rsidP="00D824F6">
      <w:pPr>
        <w:jc w:val="center"/>
        <w:rPr>
          <w:rFonts w:cs="Arial"/>
          <w:szCs w:val="24"/>
        </w:rPr>
      </w:pPr>
    </w:p>
    <w:p w:rsidR="00D824F6" w:rsidRDefault="00D824F6" w:rsidP="00D824F6">
      <w:pPr>
        <w:tabs>
          <w:tab w:val="right" w:leader="underscore" w:pos="8496"/>
        </w:tabs>
        <w:spacing w:line="240" w:lineRule="auto"/>
        <w:ind w:left="5040"/>
        <w:jc w:val="center"/>
        <w:rPr>
          <w:rFonts w:cs="Arial"/>
          <w:szCs w:val="24"/>
        </w:rPr>
      </w:pPr>
      <w:r>
        <w:rPr>
          <w:rFonts w:cs="Arial"/>
          <w:szCs w:val="24"/>
        </w:rPr>
        <w:tab/>
      </w:r>
    </w:p>
    <w:p w:rsidR="00D824F6" w:rsidRDefault="00D824F6" w:rsidP="00D824F6">
      <w:pPr>
        <w:tabs>
          <w:tab w:val="right" w:pos="8496"/>
        </w:tabs>
        <w:jc w:val="center"/>
        <w:rPr>
          <w:rFonts w:cs="Arial"/>
          <w:szCs w:val="24"/>
        </w:rPr>
      </w:pPr>
      <w:r>
        <w:rPr>
          <w:rFonts w:cs="Arial"/>
          <w:szCs w:val="24"/>
        </w:rPr>
        <w:tab/>
        <w:t xml:space="preserve">Dr. </w:t>
      </w:r>
      <w:r w:rsidR="005D7A3A">
        <w:rPr>
          <w:rFonts w:cs="Arial"/>
          <w:szCs w:val="24"/>
        </w:rPr>
        <w:t>Curt Adams</w:t>
      </w:r>
      <w:r>
        <w:rPr>
          <w:rFonts w:cs="Arial"/>
          <w:szCs w:val="24"/>
        </w:rPr>
        <w:t>, Chair</w:t>
      </w:r>
    </w:p>
    <w:p w:rsidR="00D824F6" w:rsidRDefault="00D824F6" w:rsidP="00D824F6">
      <w:pPr>
        <w:tabs>
          <w:tab w:val="right" w:leader="underscore" w:pos="8496"/>
        </w:tabs>
        <w:spacing w:line="240" w:lineRule="auto"/>
        <w:ind w:left="5040"/>
        <w:jc w:val="center"/>
        <w:rPr>
          <w:rFonts w:cs="Arial"/>
          <w:szCs w:val="24"/>
        </w:rPr>
      </w:pPr>
      <w:r>
        <w:rPr>
          <w:rFonts w:cs="Arial"/>
          <w:szCs w:val="24"/>
        </w:rPr>
        <w:tab/>
      </w:r>
    </w:p>
    <w:p w:rsidR="00D824F6" w:rsidRDefault="00D824F6" w:rsidP="00A27C54">
      <w:pPr>
        <w:tabs>
          <w:tab w:val="right" w:pos="8496"/>
        </w:tabs>
        <w:ind w:left="5040"/>
        <w:jc w:val="center"/>
        <w:rPr>
          <w:rFonts w:cs="Arial"/>
          <w:szCs w:val="24"/>
        </w:rPr>
      </w:pPr>
      <w:r>
        <w:rPr>
          <w:rFonts w:cs="Arial"/>
          <w:szCs w:val="24"/>
        </w:rPr>
        <w:tab/>
        <w:t xml:space="preserve">Dr. </w:t>
      </w:r>
      <w:r w:rsidR="00543160">
        <w:rPr>
          <w:rFonts w:cs="Arial"/>
          <w:szCs w:val="24"/>
        </w:rPr>
        <w:t>Patrick Forsyth</w:t>
      </w:r>
    </w:p>
    <w:p w:rsidR="00A27C54" w:rsidRDefault="00A27C54" w:rsidP="00A27C54">
      <w:pPr>
        <w:tabs>
          <w:tab w:val="right" w:leader="underscore" w:pos="8496"/>
        </w:tabs>
        <w:spacing w:line="240" w:lineRule="auto"/>
        <w:ind w:left="5040"/>
        <w:jc w:val="center"/>
        <w:rPr>
          <w:rFonts w:cs="Arial"/>
          <w:szCs w:val="24"/>
        </w:rPr>
      </w:pPr>
      <w:r>
        <w:rPr>
          <w:rFonts w:cs="Arial"/>
          <w:szCs w:val="24"/>
        </w:rPr>
        <w:tab/>
      </w:r>
    </w:p>
    <w:p w:rsidR="00A27C54" w:rsidRDefault="00A27C54" w:rsidP="00A27C54">
      <w:pPr>
        <w:tabs>
          <w:tab w:val="right" w:pos="8496"/>
        </w:tabs>
        <w:ind w:left="5040"/>
        <w:jc w:val="center"/>
        <w:rPr>
          <w:rFonts w:cs="Arial"/>
          <w:szCs w:val="24"/>
        </w:rPr>
      </w:pPr>
      <w:r>
        <w:rPr>
          <w:rFonts w:cs="Arial"/>
          <w:szCs w:val="24"/>
        </w:rPr>
        <w:tab/>
        <w:t xml:space="preserve">Dr. </w:t>
      </w:r>
      <w:r w:rsidR="00543160">
        <w:rPr>
          <w:rFonts w:cs="Arial"/>
          <w:szCs w:val="24"/>
        </w:rPr>
        <w:t>Chan Hellman</w:t>
      </w:r>
    </w:p>
    <w:p w:rsidR="00A27C54" w:rsidRDefault="00A27C54" w:rsidP="00A27C54">
      <w:pPr>
        <w:tabs>
          <w:tab w:val="right" w:leader="underscore" w:pos="8496"/>
        </w:tabs>
        <w:spacing w:line="240" w:lineRule="auto"/>
        <w:ind w:left="5040"/>
        <w:jc w:val="center"/>
        <w:rPr>
          <w:rFonts w:cs="Arial"/>
          <w:szCs w:val="24"/>
        </w:rPr>
      </w:pPr>
      <w:r>
        <w:rPr>
          <w:rFonts w:cs="Arial"/>
          <w:szCs w:val="24"/>
        </w:rPr>
        <w:tab/>
      </w:r>
    </w:p>
    <w:p w:rsidR="00A27C54" w:rsidRDefault="00A27C54" w:rsidP="00A27C54">
      <w:pPr>
        <w:tabs>
          <w:tab w:val="right" w:pos="8496"/>
        </w:tabs>
        <w:ind w:left="5040"/>
        <w:jc w:val="center"/>
        <w:rPr>
          <w:rFonts w:cs="Arial"/>
          <w:szCs w:val="24"/>
        </w:rPr>
      </w:pPr>
      <w:r>
        <w:rPr>
          <w:rFonts w:cs="Arial"/>
          <w:szCs w:val="24"/>
        </w:rPr>
        <w:tab/>
        <w:t xml:space="preserve">Dr. </w:t>
      </w:r>
      <w:r w:rsidR="00543160">
        <w:rPr>
          <w:rFonts w:cs="Arial"/>
          <w:szCs w:val="24"/>
        </w:rPr>
        <w:t>Beverly Edwards</w:t>
      </w:r>
    </w:p>
    <w:p w:rsidR="00A27C54" w:rsidRDefault="00A27C54" w:rsidP="00A27C54">
      <w:pPr>
        <w:tabs>
          <w:tab w:val="right" w:leader="underscore" w:pos="8496"/>
        </w:tabs>
        <w:spacing w:line="240" w:lineRule="auto"/>
        <w:ind w:left="5040"/>
        <w:jc w:val="center"/>
        <w:rPr>
          <w:rFonts w:cs="Arial"/>
          <w:szCs w:val="24"/>
        </w:rPr>
      </w:pPr>
      <w:r>
        <w:rPr>
          <w:rFonts w:cs="Arial"/>
          <w:szCs w:val="24"/>
        </w:rPr>
        <w:tab/>
      </w:r>
    </w:p>
    <w:p w:rsidR="00A27C54" w:rsidRDefault="00A27C54" w:rsidP="00A27C54">
      <w:pPr>
        <w:tabs>
          <w:tab w:val="right" w:pos="8496"/>
        </w:tabs>
        <w:ind w:left="5040"/>
        <w:jc w:val="center"/>
        <w:rPr>
          <w:rFonts w:cs="Arial"/>
          <w:szCs w:val="24"/>
        </w:rPr>
      </w:pPr>
      <w:r>
        <w:rPr>
          <w:rFonts w:cs="Arial"/>
          <w:szCs w:val="24"/>
        </w:rPr>
        <w:tab/>
        <w:t xml:space="preserve">Dr. </w:t>
      </w:r>
      <w:r w:rsidR="00543160">
        <w:rPr>
          <w:rFonts w:cs="Arial"/>
          <w:szCs w:val="24"/>
        </w:rPr>
        <w:t>Gregg Garn</w:t>
      </w:r>
    </w:p>
    <w:p w:rsidR="00A27C54" w:rsidRDefault="00A27C54">
      <w:pPr>
        <w:spacing w:line="240" w:lineRule="auto"/>
        <w:rPr>
          <w:rFonts w:cs="Arial"/>
          <w:szCs w:val="24"/>
        </w:rPr>
      </w:pPr>
      <w:r>
        <w:rPr>
          <w:rFonts w:cs="Arial"/>
          <w:szCs w:val="24"/>
        </w:rPr>
        <w:br w:type="page"/>
      </w: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A27C54" w:rsidRDefault="00A27C54" w:rsidP="00A27C54">
      <w:pPr>
        <w:tabs>
          <w:tab w:val="right" w:pos="8496"/>
        </w:tabs>
        <w:ind w:left="90"/>
        <w:rPr>
          <w:rFonts w:cs="Arial"/>
          <w:szCs w:val="24"/>
        </w:rPr>
      </w:pPr>
    </w:p>
    <w:p w:rsidR="00BF4C8E" w:rsidRDefault="00BF4C8E" w:rsidP="00FC3B45">
      <w:pPr>
        <w:tabs>
          <w:tab w:val="right" w:pos="8496"/>
        </w:tabs>
        <w:spacing w:line="240" w:lineRule="auto"/>
        <w:ind w:left="86"/>
        <w:rPr>
          <w:rFonts w:cs="Arial"/>
          <w:szCs w:val="24"/>
        </w:rPr>
      </w:pPr>
    </w:p>
    <w:p w:rsidR="00BF4C8E" w:rsidRDefault="00BF4C8E" w:rsidP="00FC3B45">
      <w:pPr>
        <w:tabs>
          <w:tab w:val="right" w:pos="8496"/>
        </w:tabs>
        <w:spacing w:line="240" w:lineRule="auto"/>
        <w:ind w:left="86"/>
        <w:rPr>
          <w:rFonts w:cs="Arial"/>
          <w:szCs w:val="24"/>
        </w:rPr>
      </w:pPr>
    </w:p>
    <w:p w:rsidR="00BF4C8E" w:rsidRDefault="00BF4C8E" w:rsidP="00FC3B45">
      <w:pPr>
        <w:tabs>
          <w:tab w:val="right" w:pos="8496"/>
        </w:tabs>
        <w:spacing w:line="240" w:lineRule="auto"/>
        <w:ind w:left="86"/>
        <w:rPr>
          <w:rFonts w:cs="Arial"/>
          <w:szCs w:val="24"/>
        </w:rPr>
      </w:pPr>
    </w:p>
    <w:p w:rsidR="00A27C54" w:rsidRDefault="00A27C54" w:rsidP="00A27C54">
      <w:pPr>
        <w:tabs>
          <w:tab w:val="right" w:pos="8496"/>
        </w:tabs>
        <w:spacing w:line="240" w:lineRule="auto"/>
        <w:ind w:left="86"/>
        <w:jc w:val="center"/>
        <w:rPr>
          <w:rFonts w:cs="Arial"/>
          <w:szCs w:val="24"/>
        </w:rPr>
      </w:pPr>
      <w:r>
        <w:rPr>
          <w:rFonts w:cs="Arial"/>
          <w:szCs w:val="24"/>
        </w:rPr>
        <w:t>© Copyright by DEBRA A. BURCHFIELD 2013</w:t>
      </w:r>
    </w:p>
    <w:p w:rsidR="00A66FEB" w:rsidRDefault="00A27C54" w:rsidP="00A27C54">
      <w:pPr>
        <w:tabs>
          <w:tab w:val="right" w:pos="8496"/>
        </w:tabs>
        <w:spacing w:line="240" w:lineRule="auto"/>
        <w:ind w:left="86"/>
        <w:jc w:val="center"/>
        <w:rPr>
          <w:rFonts w:cs="Arial"/>
          <w:szCs w:val="24"/>
        </w:rPr>
      </w:pPr>
      <w:r>
        <w:rPr>
          <w:rFonts w:cs="Arial"/>
          <w:szCs w:val="24"/>
        </w:rPr>
        <w:t>All Rights Reserved</w:t>
      </w:r>
      <w:r w:rsidR="0099620D">
        <w:rPr>
          <w:rFonts w:cs="Arial"/>
          <w:szCs w:val="24"/>
        </w:rPr>
        <w:t>.</w:t>
      </w:r>
    </w:p>
    <w:p w:rsidR="001B29C4" w:rsidRDefault="001B29C4">
      <w:pPr>
        <w:spacing w:line="240" w:lineRule="auto"/>
        <w:rPr>
          <w:rFonts w:cs="Arial"/>
          <w:szCs w:val="24"/>
        </w:rPr>
      </w:pPr>
      <w:r>
        <w:rPr>
          <w:rFonts w:cs="Arial"/>
          <w:szCs w:val="24"/>
        </w:rPr>
        <w:br w:type="page"/>
      </w:r>
    </w:p>
    <w:p w:rsidR="001B29C4" w:rsidRDefault="001B29C4" w:rsidP="00A66FEB">
      <w:pPr>
        <w:tabs>
          <w:tab w:val="right" w:pos="8496"/>
        </w:tabs>
        <w:ind w:left="86"/>
        <w:jc w:val="center"/>
        <w:rPr>
          <w:rFonts w:cs="Arial"/>
          <w:szCs w:val="24"/>
        </w:rPr>
      </w:pPr>
    </w:p>
    <w:p w:rsidR="00BF4C8E" w:rsidRPr="00471F5F" w:rsidRDefault="00A66FEB" w:rsidP="00FC3B45">
      <w:pPr>
        <w:pStyle w:val="Heading1"/>
        <w:rPr>
          <w:b w:val="0"/>
        </w:rPr>
      </w:pPr>
      <w:bookmarkStart w:id="1" w:name="_Toc374974316"/>
      <w:bookmarkStart w:id="2" w:name="_Toc374977519"/>
      <w:r w:rsidRPr="00471F5F">
        <w:rPr>
          <w:b w:val="0"/>
        </w:rPr>
        <w:t>DEDICATION</w:t>
      </w:r>
      <w:bookmarkEnd w:id="1"/>
      <w:bookmarkEnd w:id="2"/>
    </w:p>
    <w:p w:rsidR="00BF4C8E" w:rsidRDefault="0003724A" w:rsidP="00FC3B45">
      <w:pPr>
        <w:tabs>
          <w:tab w:val="right" w:pos="8496"/>
        </w:tabs>
        <w:rPr>
          <w:rFonts w:cs="Arial"/>
          <w:szCs w:val="24"/>
        </w:rPr>
      </w:pPr>
      <w:r>
        <w:rPr>
          <w:rFonts w:cs="Arial"/>
          <w:szCs w:val="24"/>
        </w:rPr>
        <w:t>To</w:t>
      </w:r>
      <w:r w:rsidR="008C7A2C">
        <w:rPr>
          <w:rFonts w:cs="Arial"/>
          <w:szCs w:val="24"/>
        </w:rPr>
        <w:t xml:space="preserve"> my mother</w:t>
      </w:r>
      <w:r w:rsidR="00406640">
        <w:rPr>
          <w:rFonts w:cs="Arial"/>
          <w:szCs w:val="24"/>
        </w:rPr>
        <w:t xml:space="preserve">, </w:t>
      </w:r>
      <w:r w:rsidR="007E6ECA">
        <w:rPr>
          <w:rFonts w:cs="Arial"/>
          <w:szCs w:val="24"/>
        </w:rPr>
        <w:t>Julia,</w:t>
      </w:r>
      <w:r w:rsidR="002A183E">
        <w:rPr>
          <w:rFonts w:cs="Arial"/>
          <w:szCs w:val="24"/>
        </w:rPr>
        <w:t xml:space="preserve"> </w:t>
      </w:r>
      <w:r w:rsidR="00AB2E2D">
        <w:rPr>
          <w:rFonts w:cs="Arial"/>
          <w:szCs w:val="24"/>
        </w:rPr>
        <w:t xml:space="preserve">who was </w:t>
      </w:r>
      <w:r w:rsidR="00406640">
        <w:rPr>
          <w:rFonts w:cs="Arial"/>
          <w:szCs w:val="24"/>
        </w:rPr>
        <w:t xml:space="preserve">my greatest supporter in every </w:t>
      </w:r>
      <w:r w:rsidR="00BC70DC">
        <w:rPr>
          <w:rFonts w:cs="Arial"/>
          <w:szCs w:val="24"/>
        </w:rPr>
        <w:t>possible way.</w:t>
      </w:r>
      <w:r w:rsidR="008C7A2C">
        <w:rPr>
          <w:rFonts w:cs="Arial"/>
          <w:szCs w:val="24"/>
        </w:rPr>
        <w:t xml:space="preserve"> When others questioned </w:t>
      </w:r>
      <w:r w:rsidR="00406640">
        <w:rPr>
          <w:rFonts w:cs="Arial"/>
          <w:szCs w:val="24"/>
        </w:rPr>
        <w:t xml:space="preserve">the pursuit of a doctoral degree </w:t>
      </w:r>
      <w:r w:rsidR="008C7A2C">
        <w:rPr>
          <w:rFonts w:cs="Arial"/>
          <w:szCs w:val="24"/>
        </w:rPr>
        <w:t xml:space="preserve">and said, “Why?” </w:t>
      </w:r>
      <w:r>
        <w:rPr>
          <w:rFonts w:cs="Arial"/>
          <w:szCs w:val="24"/>
        </w:rPr>
        <w:t>Mimi</w:t>
      </w:r>
      <w:r w:rsidR="008C7A2C">
        <w:rPr>
          <w:rFonts w:cs="Arial"/>
          <w:szCs w:val="24"/>
        </w:rPr>
        <w:t xml:space="preserve"> said,</w:t>
      </w:r>
      <w:r w:rsidR="002A183E">
        <w:rPr>
          <w:rFonts w:cs="Arial"/>
          <w:szCs w:val="24"/>
        </w:rPr>
        <w:t xml:space="preserve"> </w:t>
      </w:r>
      <w:r w:rsidR="008C7A2C">
        <w:rPr>
          <w:rFonts w:cs="Arial"/>
          <w:szCs w:val="24"/>
        </w:rPr>
        <w:t>“</w:t>
      </w:r>
      <w:r w:rsidR="00406640">
        <w:rPr>
          <w:rFonts w:cs="Arial"/>
          <w:szCs w:val="24"/>
        </w:rPr>
        <w:t>Why</w:t>
      </w:r>
      <w:r w:rsidR="008C7A2C">
        <w:rPr>
          <w:rFonts w:cs="Arial"/>
          <w:szCs w:val="24"/>
        </w:rPr>
        <w:t xml:space="preserve"> not</w:t>
      </w:r>
      <w:r w:rsidR="00406640">
        <w:rPr>
          <w:rFonts w:cs="Arial"/>
          <w:szCs w:val="24"/>
        </w:rPr>
        <w:t>?”</w:t>
      </w:r>
      <w:r w:rsidR="00C716F8">
        <w:rPr>
          <w:rFonts w:cs="Arial"/>
          <w:szCs w:val="24"/>
        </w:rPr>
        <w:t xml:space="preserve"> I miss you every</w:t>
      </w:r>
      <w:r w:rsidR="002A183E">
        <w:rPr>
          <w:rFonts w:cs="Arial"/>
          <w:szCs w:val="24"/>
        </w:rPr>
        <w:t xml:space="preserve"> </w:t>
      </w:r>
      <w:r w:rsidR="00C716F8">
        <w:rPr>
          <w:rFonts w:cs="Arial"/>
          <w:szCs w:val="24"/>
        </w:rPr>
        <w:t>day.</w:t>
      </w:r>
    </w:p>
    <w:p w:rsidR="001B29C4" w:rsidRDefault="001B29C4" w:rsidP="00A66FEB">
      <w:pPr>
        <w:tabs>
          <w:tab w:val="right" w:pos="8496"/>
        </w:tabs>
        <w:ind w:left="86"/>
        <w:jc w:val="center"/>
        <w:rPr>
          <w:rFonts w:cs="Arial"/>
          <w:szCs w:val="24"/>
        </w:rPr>
      </w:pPr>
    </w:p>
    <w:p w:rsidR="001B29C4" w:rsidRDefault="001B29C4">
      <w:pPr>
        <w:spacing w:line="240" w:lineRule="auto"/>
        <w:rPr>
          <w:rFonts w:cs="Arial"/>
          <w:szCs w:val="24"/>
        </w:rPr>
        <w:sectPr w:rsidR="001B29C4" w:rsidSect="00C41764">
          <w:pgSz w:w="12240" w:h="15840" w:code="1"/>
          <w:pgMar w:top="1440" w:right="1440" w:bottom="1440" w:left="2304" w:header="720" w:footer="720" w:gutter="0"/>
          <w:pgNumType w:fmt="lowerRoman" w:start="4"/>
          <w:cols w:space="720"/>
          <w:docGrid w:linePitch="360"/>
        </w:sectPr>
      </w:pPr>
    </w:p>
    <w:p w:rsidR="00A66FEB" w:rsidRDefault="00A66FEB">
      <w:pPr>
        <w:tabs>
          <w:tab w:val="right" w:pos="8496"/>
        </w:tabs>
        <w:ind w:left="86"/>
        <w:jc w:val="center"/>
        <w:rPr>
          <w:rFonts w:cs="Arial"/>
          <w:szCs w:val="24"/>
        </w:rPr>
      </w:pPr>
    </w:p>
    <w:p w:rsidR="00BF4C8E" w:rsidRDefault="00A66FEB" w:rsidP="00FC3B45">
      <w:pPr>
        <w:pStyle w:val="Heading1"/>
      </w:pPr>
      <w:bookmarkStart w:id="3" w:name="_Toc374977520"/>
      <w:r>
        <w:t>ACKNOWLEDGEMENTS</w:t>
      </w:r>
      <w:bookmarkEnd w:id="3"/>
    </w:p>
    <w:p w:rsidR="00BF4C8E" w:rsidRDefault="00AB2E2D" w:rsidP="00FC3B45">
      <w:pPr>
        <w:tabs>
          <w:tab w:val="left" w:pos="720"/>
          <w:tab w:val="right" w:pos="8496"/>
        </w:tabs>
        <w:rPr>
          <w:rFonts w:cs="Arial"/>
          <w:szCs w:val="24"/>
        </w:rPr>
      </w:pPr>
      <w:r>
        <w:rPr>
          <w:rFonts w:cs="Arial"/>
          <w:szCs w:val="24"/>
        </w:rPr>
        <w:tab/>
        <w:t xml:space="preserve">I must express my sincere gratitude to the individuals who provided me with support, assistance, and encouragement throughout this dissertation process.  </w:t>
      </w:r>
    </w:p>
    <w:p w:rsidR="00BF4C8E" w:rsidRDefault="0099620D" w:rsidP="00FC3B45">
      <w:pPr>
        <w:tabs>
          <w:tab w:val="left" w:pos="720"/>
          <w:tab w:val="right" w:pos="8496"/>
        </w:tabs>
        <w:rPr>
          <w:rFonts w:cs="Arial"/>
          <w:szCs w:val="24"/>
        </w:rPr>
      </w:pPr>
      <w:r>
        <w:rPr>
          <w:rFonts w:cs="Arial"/>
          <w:szCs w:val="24"/>
        </w:rPr>
        <w:tab/>
      </w:r>
      <w:r w:rsidR="00AB2E2D">
        <w:rPr>
          <w:rFonts w:cs="Arial"/>
          <w:szCs w:val="24"/>
        </w:rPr>
        <w:t xml:space="preserve">First, I would like to acknowledge the faculty and staff </w:t>
      </w:r>
      <w:r w:rsidR="00B16405">
        <w:rPr>
          <w:rFonts w:cs="Arial"/>
          <w:szCs w:val="24"/>
        </w:rPr>
        <w:t xml:space="preserve">members </w:t>
      </w:r>
      <w:r w:rsidR="00AB2E2D">
        <w:rPr>
          <w:rFonts w:cs="Arial"/>
          <w:szCs w:val="24"/>
        </w:rPr>
        <w:t>within the Department of Education Leadership and Policy Studies at the University of Oklahoma for sharing their knowledge</w:t>
      </w:r>
      <w:r w:rsidR="00C427ED">
        <w:rPr>
          <w:rFonts w:cs="Arial"/>
          <w:szCs w:val="24"/>
        </w:rPr>
        <w:t>, thoughtful suggestions</w:t>
      </w:r>
      <w:r w:rsidR="0094433F">
        <w:rPr>
          <w:rFonts w:cs="Arial"/>
          <w:szCs w:val="24"/>
        </w:rPr>
        <w:t xml:space="preserve"> </w:t>
      </w:r>
      <w:r w:rsidR="00C427ED">
        <w:rPr>
          <w:rFonts w:cs="Arial"/>
          <w:szCs w:val="24"/>
        </w:rPr>
        <w:t xml:space="preserve">and expertise </w:t>
      </w:r>
      <w:r w:rsidR="00AB2E2D">
        <w:rPr>
          <w:rFonts w:cs="Arial"/>
          <w:szCs w:val="24"/>
        </w:rPr>
        <w:t xml:space="preserve">throughout the program. In particular, I would like to thank my </w:t>
      </w:r>
      <w:r w:rsidR="00B16405">
        <w:rPr>
          <w:rFonts w:cs="Arial"/>
          <w:szCs w:val="24"/>
        </w:rPr>
        <w:t>d</w:t>
      </w:r>
      <w:r w:rsidR="00AB2E2D">
        <w:rPr>
          <w:rFonts w:cs="Arial"/>
          <w:szCs w:val="24"/>
        </w:rPr>
        <w:t xml:space="preserve">issertation </w:t>
      </w:r>
      <w:r w:rsidR="00B16405">
        <w:rPr>
          <w:rFonts w:cs="Arial"/>
          <w:szCs w:val="24"/>
        </w:rPr>
        <w:t>c</w:t>
      </w:r>
      <w:r w:rsidR="00AB2E2D">
        <w:rPr>
          <w:rFonts w:cs="Arial"/>
          <w:szCs w:val="24"/>
        </w:rPr>
        <w:t>ommittee members Dr. Patrick Forsyth, Dr. Beverly Edwards, Dr. Chan Hellman, and Dr. Greg Garn</w:t>
      </w:r>
      <w:r w:rsidR="00C427ED">
        <w:rPr>
          <w:rFonts w:cs="Arial"/>
          <w:szCs w:val="24"/>
        </w:rPr>
        <w:t>, for their time, guidance</w:t>
      </w:r>
      <w:r w:rsidR="00B16405">
        <w:rPr>
          <w:rFonts w:cs="Arial"/>
          <w:szCs w:val="24"/>
        </w:rPr>
        <w:t>,</w:t>
      </w:r>
      <w:r w:rsidR="00C427ED">
        <w:rPr>
          <w:rFonts w:cs="Arial"/>
          <w:szCs w:val="24"/>
        </w:rPr>
        <w:t xml:space="preserve"> and critical support. A special thank you goes to my advisor and committee chairman, Dr. Curt Adams. His demand for excellence and his penchant for pushing me farther than I thought I could go are, in hindsight, greatly appreciated! </w:t>
      </w:r>
    </w:p>
    <w:p w:rsidR="00BF4C8E" w:rsidRDefault="0099620D" w:rsidP="00FC3B45">
      <w:pPr>
        <w:tabs>
          <w:tab w:val="left" w:pos="720"/>
          <w:tab w:val="right" w:pos="8496"/>
        </w:tabs>
        <w:rPr>
          <w:rFonts w:cs="Arial"/>
          <w:szCs w:val="24"/>
        </w:rPr>
      </w:pPr>
      <w:r>
        <w:rPr>
          <w:rFonts w:cs="Arial"/>
          <w:szCs w:val="24"/>
        </w:rPr>
        <w:tab/>
      </w:r>
      <w:r w:rsidR="00C427ED">
        <w:rPr>
          <w:rFonts w:cs="Arial"/>
          <w:szCs w:val="24"/>
        </w:rPr>
        <w:t>Special thanks also go to my colleagues in the Jenks Public School District. Many of you provided technology assistance as well as plain old moral support—and there were those times when that was what I needed most!</w:t>
      </w:r>
    </w:p>
    <w:p w:rsidR="00BF4C8E" w:rsidRDefault="00B16405" w:rsidP="00E5640E">
      <w:r>
        <w:tab/>
      </w:r>
      <w:r w:rsidR="00C427ED">
        <w:t>Finally, I cannot thank enough m</w:t>
      </w:r>
      <w:r w:rsidR="004D74E7">
        <w:t xml:space="preserve">y entire family for their love </w:t>
      </w:r>
      <w:r w:rsidR="00C427ED">
        <w:t>and encouragement</w:t>
      </w:r>
      <w:r w:rsidR="0094433F">
        <w:t xml:space="preserve"> </w:t>
      </w:r>
      <w:r w:rsidR="00C427ED">
        <w:t xml:space="preserve">throughout this process. My daughters, Becky and Elizabeth, are true treasures. Many thanks to my niece, Jolee, for technology support. </w:t>
      </w:r>
      <w:r w:rsidR="004D74E7">
        <w:t>And to my husband, Gary, goes my unending gratitude for his love, support, and encouragement through some especially dark times. I love you all.</w:t>
      </w:r>
    </w:p>
    <w:p w:rsidR="001B29C4" w:rsidRDefault="001B29C4">
      <w:pPr>
        <w:spacing w:line="240" w:lineRule="auto"/>
        <w:rPr>
          <w:rFonts w:cs="Arial"/>
          <w:szCs w:val="24"/>
        </w:rPr>
      </w:pPr>
      <w:r>
        <w:rPr>
          <w:rFonts w:cs="Arial"/>
          <w:szCs w:val="24"/>
        </w:rPr>
        <w:br w:type="page"/>
      </w:r>
    </w:p>
    <w:p w:rsidR="00BF4C8E" w:rsidRPr="00507759" w:rsidRDefault="00C41764" w:rsidP="0029699D">
      <w:pPr>
        <w:pStyle w:val="Heading1"/>
        <w:rPr>
          <w:rFonts w:cs="Arial"/>
          <w:szCs w:val="24"/>
        </w:rPr>
      </w:pPr>
      <w:bookmarkStart w:id="4" w:name="_Toc374974318"/>
      <w:bookmarkStart w:id="5" w:name="_Toc374977521"/>
      <w:r w:rsidRPr="00507759">
        <w:rPr>
          <w:rFonts w:cs="Arial"/>
          <w:szCs w:val="24"/>
        </w:rPr>
        <w:lastRenderedPageBreak/>
        <w:t>TABLE OF CONTENTS</w:t>
      </w:r>
      <w:bookmarkEnd w:id="4"/>
      <w:bookmarkEnd w:id="5"/>
    </w:p>
    <w:p w:rsidR="003D2B39" w:rsidRDefault="00A55209">
      <w:pPr>
        <w:pStyle w:val="TOC1"/>
        <w:rPr>
          <w:rFonts w:asciiTheme="minorHAnsi" w:eastAsiaTheme="minorEastAsia" w:hAnsiTheme="minorHAnsi" w:cstheme="minorBidi"/>
          <w:b w:val="0"/>
          <w:bCs w:val="0"/>
          <w:caps w:val="0"/>
          <w:sz w:val="22"/>
          <w:szCs w:val="22"/>
        </w:rPr>
      </w:pPr>
      <w:r w:rsidRPr="00507759">
        <w:fldChar w:fldCharType="begin"/>
      </w:r>
      <w:r w:rsidRPr="00507759">
        <w:instrText xml:space="preserve"> TOC \o "1-4" \h \z \u </w:instrText>
      </w:r>
      <w:r w:rsidRPr="00507759">
        <w:fldChar w:fldCharType="separate"/>
      </w:r>
      <w:hyperlink w:anchor="_Toc374977520" w:history="1">
        <w:r w:rsidR="003D2B39" w:rsidRPr="00C3100B">
          <w:rPr>
            <w:rStyle w:val="Hyperlink"/>
          </w:rPr>
          <w:t>ACKNOWLEDGEMENTS</w:t>
        </w:r>
        <w:r w:rsidR="003D2B39">
          <w:rPr>
            <w:webHidden/>
          </w:rPr>
          <w:tab/>
        </w:r>
        <w:r w:rsidR="003D2B39" w:rsidRPr="003D2B39">
          <w:rPr>
            <w:caps w:val="0"/>
            <w:webHidden/>
          </w:rPr>
          <w:fldChar w:fldCharType="begin"/>
        </w:r>
        <w:r w:rsidR="003D2B39" w:rsidRPr="003D2B39">
          <w:rPr>
            <w:caps w:val="0"/>
            <w:webHidden/>
          </w:rPr>
          <w:instrText xml:space="preserve"> PAGEREF _Toc374977520 \h </w:instrText>
        </w:r>
        <w:r w:rsidR="003D2B39" w:rsidRPr="003D2B39">
          <w:rPr>
            <w:caps w:val="0"/>
            <w:webHidden/>
          </w:rPr>
        </w:r>
        <w:r w:rsidR="003D2B39" w:rsidRPr="003D2B39">
          <w:rPr>
            <w:caps w:val="0"/>
            <w:webHidden/>
          </w:rPr>
          <w:fldChar w:fldCharType="separate"/>
        </w:r>
        <w:r w:rsidR="003D2B39" w:rsidRPr="003D2B39">
          <w:rPr>
            <w:caps w:val="0"/>
            <w:webHidden/>
          </w:rPr>
          <w:t>iv</w:t>
        </w:r>
        <w:r w:rsidR="003D2B39" w:rsidRPr="003D2B39">
          <w:rPr>
            <w:caps w:val="0"/>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22" w:history="1">
        <w:r w:rsidR="003D2B39" w:rsidRPr="00C3100B">
          <w:rPr>
            <w:rStyle w:val="Hyperlink"/>
          </w:rPr>
          <w:t>LIST OF TABLES</w:t>
        </w:r>
        <w:r w:rsidR="003D2B39">
          <w:rPr>
            <w:webHidden/>
          </w:rPr>
          <w:tab/>
        </w:r>
        <w:r w:rsidR="003D2B39" w:rsidRPr="003D2B39">
          <w:rPr>
            <w:caps w:val="0"/>
            <w:webHidden/>
          </w:rPr>
          <w:fldChar w:fldCharType="begin"/>
        </w:r>
        <w:r w:rsidR="003D2B39" w:rsidRPr="003D2B39">
          <w:rPr>
            <w:caps w:val="0"/>
            <w:webHidden/>
          </w:rPr>
          <w:instrText xml:space="preserve"> PAGEREF _Toc374977522 \h </w:instrText>
        </w:r>
        <w:r w:rsidR="003D2B39" w:rsidRPr="003D2B39">
          <w:rPr>
            <w:caps w:val="0"/>
            <w:webHidden/>
          </w:rPr>
        </w:r>
        <w:r w:rsidR="003D2B39" w:rsidRPr="003D2B39">
          <w:rPr>
            <w:caps w:val="0"/>
            <w:webHidden/>
          </w:rPr>
          <w:fldChar w:fldCharType="separate"/>
        </w:r>
        <w:r w:rsidR="003D2B39" w:rsidRPr="003D2B39">
          <w:rPr>
            <w:caps w:val="0"/>
            <w:webHidden/>
          </w:rPr>
          <w:t>viii</w:t>
        </w:r>
        <w:r w:rsidR="003D2B39" w:rsidRPr="003D2B39">
          <w:rPr>
            <w:caps w:val="0"/>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23" w:history="1">
        <w:r w:rsidR="003D2B39" w:rsidRPr="00C3100B">
          <w:rPr>
            <w:rStyle w:val="Hyperlink"/>
          </w:rPr>
          <w:t>LIST OF FIGURES</w:t>
        </w:r>
        <w:r w:rsidR="003D2B39">
          <w:rPr>
            <w:webHidden/>
          </w:rPr>
          <w:tab/>
        </w:r>
        <w:r w:rsidR="003D2B39" w:rsidRPr="003D2B39">
          <w:rPr>
            <w:caps w:val="0"/>
            <w:webHidden/>
          </w:rPr>
          <w:fldChar w:fldCharType="begin"/>
        </w:r>
        <w:r w:rsidR="003D2B39" w:rsidRPr="003D2B39">
          <w:rPr>
            <w:caps w:val="0"/>
            <w:webHidden/>
          </w:rPr>
          <w:instrText xml:space="preserve"> PAGEREF _Toc374977523 \h </w:instrText>
        </w:r>
        <w:r w:rsidR="003D2B39" w:rsidRPr="003D2B39">
          <w:rPr>
            <w:caps w:val="0"/>
            <w:webHidden/>
          </w:rPr>
        </w:r>
        <w:r w:rsidR="003D2B39" w:rsidRPr="003D2B39">
          <w:rPr>
            <w:caps w:val="0"/>
            <w:webHidden/>
          </w:rPr>
          <w:fldChar w:fldCharType="separate"/>
        </w:r>
        <w:r w:rsidR="003D2B39" w:rsidRPr="003D2B39">
          <w:rPr>
            <w:caps w:val="0"/>
            <w:webHidden/>
          </w:rPr>
          <w:t>ix</w:t>
        </w:r>
        <w:r w:rsidR="003D2B39" w:rsidRPr="003D2B39">
          <w:rPr>
            <w:caps w:val="0"/>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24" w:history="1">
        <w:r w:rsidR="003D2B39" w:rsidRPr="00C3100B">
          <w:rPr>
            <w:rStyle w:val="Hyperlink"/>
          </w:rPr>
          <w:t>ABSTRACT</w:t>
        </w:r>
        <w:r w:rsidR="003D2B39">
          <w:rPr>
            <w:webHidden/>
          </w:rPr>
          <w:tab/>
        </w:r>
        <w:r w:rsidR="003D2B39" w:rsidRPr="003D2B39">
          <w:rPr>
            <w:caps w:val="0"/>
            <w:webHidden/>
          </w:rPr>
          <w:fldChar w:fldCharType="begin"/>
        </w:r>
        <w:r w:rsidR="003D2B39" w:rsidRPr="003D2B39">
          <w:rPr>
            <w:caps w:val="0"/>
            <w:webHidden/>
          </w:rPr>
          <w:instrText xml:space="preserve"> PAGEREF _Toc374977524 \h </w:instrText>
        </w:r>
        <w:r w:rsidR="003D2B39" w:rsidRPr="003D2B39">
          <w:rPr>
            <w:caps w:val="0"/>
            <w:webHidden/>
          </w:rPr>
        </w:r>
        <w:r w:rsidR="003D2B39" w:rsidRPr="003D2B39">
          <w:rPr>
            <w:caps w:val="0"/>
            <w:webHidden/>
          </w:rPr>
          <w:fldChar w:fldCharType="separate"/>
        </w:r>
        <w:r w:rsidR="003D2B39" w:rsidRPr="003D2B39">
          <w:rPr>
            <w:caps w:val="0"/>
            <w:webHidden/>
          </w:rPr>
          <w:t>x</w:t>
        </w:r>
        <w:r w:rsidR="003D2B39" w:rsidRPr="003D2B39">
          <w:rPr>
            <w:caps w:val="0"/>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26" w:history="1">
        <w:r w:rsidR="003D2B39" w:rsidRPr="00C3100B">
          <w:rPr>
            <w:rStyle w:val="Hyperlink"/>
          </w:rPr>
          <w:t>CHAPTER 1:  INTRODUCTION</w:t>
        </w:r>
        <w:r w:rsidR="003D2B39">
          <w:rPr>
            <w:webHidden/>
          </w:rPr>
          <w:tab/>
        </w:r>
        <w:r w:rsidR="003D2B39">
          <w:rPr>
            <w:webHidden/>
          </w:rPr>
          <w:fldChar w:fldCharType="begin"/>
        </w:r>
        <w:r w:rsidR="003D2B39">
          <w:rPr>
            <w:webHidden/>
          </w:rPr>
          <w:instrText xml:space="preserve"> PAGEREF _Toc374977526 \h </w:instrText>
        </w:r>
        <w:r w:rsidR="003D2B39">
          <w:rPr>
            <w:webHidden/>
          </w:rPr>
        </w:r>
        <w:r w:rsidR="003D2B39">
          <w:rPr>
            <w:webHidden/>
          </w:rPr>
          <w:fldChar w:fldCharType="separate"/>
        </w:r>
        <w:r w:rsidR="003D2B39">
          <w:rPr>
            <w:webHidden/>
          </w:rPr>
          <w:t>1</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27" w:history="1">
        <w:r w:rsidR="003D2B39" w:rsidRPr="00C3100B">
          <w:rPr>
            <w:rStyle w:val="Hyperlink"/>
          </w:rPr>
          <w:t>Background</w:t>
        </w:r>
        <w:r w:rsidR="003D2B39">
          <w:rPr>
            <w:webHidden/>
          </w:rPr>
          <w:tab/>
        </w:r>
        <w:r w:rsidR="003D2B39">
          <w:rPr>
            <w:webHidden/>
          </w:rPr>
          <w:fldChar w:fldCharType="begin"/>
        </w:r>
        <w:r w:rsidR="003D2B39">
          <w:rPr>
            <w:webHidden/>
          </w:rPr>
          <w:instrText xml:space="preserve"> PAGEREF _Toc374977527 \h </w:instrText>
        </w:r>
        <w:r w:rsidR="003D2B39">
          <w:rPr>
            <w:webHidden/>
          </w:rPr>
        </w:r>
        <w:r w:rsidR="003D2B39">
          <w:rPr>
            <w:webHidden/>
          </w:rPr>
          <w:fldChar w:fldCharType="separate"/>
        </w:r>
        <w:r w:rsidR="003D2B39">
          <w:rPr>
            <w:webHidden/>
          </w:rPr>
          <w:t>1</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28" w:history="1">
        <w:r w:rsidR="003D2B39" w:rsidRPr="00C3100B">
          <w:rPr>
            <w:rStyle w:val="Hyperlink"/>
          </w:rPr>
          <w:t>Educational Reform in the United States</w:t>
        </w:r>
        <w:r w:rsidR="003D2B39">
          <w:rPr>
            <w:webHidden/>
          </w:rPr>
          <w:tab/>
        </w:r>
        <w:r w:rsidR="003D2B39">
          <w:rPr>
            <w:webHidden/>
          </w:rPr>
          <w:fldChar w:fldCharType="begin"/>
        </w:r>
        <w:r w:rsidR="003D2B39">
          <w:rPr>
            <w:webHidden/>
          </w:rPr>
          <w:instrText xml:space="preserve"> PAGEREF _Toc374977528 \h </w:instrText>
        </w:r>
        <w:r w:rsidR="003D2B39">
          <w:rPr>
            <w:webHidden/>
          </w:rPr>
        </w:r>
        <w:r w:rsidR="003D2B39">
          <w:rPr>
            <w:webHidden/>
          </w:rPr>
          <w:fldChar w:fldCharType="separate"/>
        </w:r>
        <w:r w:rsidR="003D2B39">
          <w:rPr>
            <w:webHidden/>
          </w:rPr>
          <w:t>2</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29" w:history="1">
        <w:r w:rsidR="003D2B39" w:rsidRPr="00C3100B">
          <w:rPr>
            <w:rStyle w:val="Hyperlink"/>
          </w:rPr>
          <w:t>Challenges in the Implementation of No Child Left Behind</w:t>
        </w:r>
        <w:r w:rsidR="003D2B39">
          <w:rPr>
            <w:webHidden/>
          </w:rPr>
          <w:tab/>
        </w:r>
        <w:r w:rsidR="003D2B39">
          <w:rPr>
            <w:webHidden/>
          </w:rPr>
          <w:fldChar w:fldCharType="begin"/>
        </w:r>
        <w:r w:rsidR="003D2B39">
          <w:rPr>
            <w:webHidden/>
          </w:rPr>
          <w:instrText xml:space="preserve"> PAGEREF _Toc374977529 \h </w:instrText>
        </w:r>
        <w:r w:rsidR="003D2B39">
          <w:rPr>
            <w:webHidden/>
          </w:rPr>
        </w:r>
        <w:r w:rsidR="003D2B39">
          <w:rPr>
            <w:webHidden/>
          </w:rPr>
          <w:fldChar w:fldCharType="separate"/>
        </w:r>
        <w:r w:rsidR="003D2B39">
          <w:rPr>
            <w:webHidden/>
          </w:rPr>
          <w:t>5</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30" w:history="1">
        <w:r w:rsidR="003D2B39" w:rsidRPr="00C3100B">
          <w:rPr>
            <w:rStyle w:val="Hyperlink"/>
          </w:rPr>
          <w:t>Statement of the Problem</w:t>
        </w:r>
        <w:r w:rsidR="003D2B39">
          <w:rPr>
            <w:webHidden/>
          </w:rPr>
          <w:tab/>
        </w:r>
        <w:r w:rsidR="003D2B39">
          <w:rPr>
            <w:webHidden/>
          </w:rPr>
          <w:fldChar w:fldCharType="begin"/>
        </w:r>
        <w:r w:rsidR="003D2B39">
          <w:rPr>
            <w:webHidden/>
          </w:rPr>
          <w:instrText xml:space="preserve"> PAGEREF _Toc374977530 \h </w:instrText>
        </w:r>
        <w:r w:rsidR="003D2B39">
          <w:rPr>
            <w:webHidden/>
          </w:rPr>
        </w:r>
        <w:r w:rsidR="003D2B39">
          <w:rPr>
            <w:webHidden/>
          </w:rPr>
          <w:fldChar w:fldCharType="separate"/>
        </w:r>
        <w:r w:rsidR="003D2B39">
          <w:rPr>
            <w:webHidden/>
          </w:rPr>
          <w:t>9</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31" w:history="1">
        <w:r w:rsidR="003D2B39" w:rsidRPr="00C3100B">
          <w:rPr>
            <w:rStyle w:val="Hyperlink"/>
          </w:rPr>
          <w:t>Problem of Practice</w:t>
        </w:r>
        <w:r w:rsidR="003D2B39">
          <w:rPr>
            <w:webHidden/>
          </w:rPr>
          <w:tab/>
        </w:r>
        <w:r w:rsidR="003D2B39">
          <w:rPr>
            <w:webHidden/>
          </w:rPr>
          <w:fldChar w:fldCharType="begin"/>
        </w:r>
        <w:r w:rsidR="003D2B39">
          <w:rPr>
            <w:webHidden/>
          </w:rPr>
          <w:instrText xml:space="preserve"> PAGEREF _Toc374977531 \h </w:instrText>
        </w:r>
        <w:r w:rsidR="003D2B39">
          <w:rPr>
            <w:webHidden/>
          </w:rPr>
        </w:r>
        <w:r w:rsidR="003D2B39">
          <w:rPr>
            <w:webHidden/>
          </w:rPr>
          <w:fldChar w:fldCharType="separate"/>
        </w:r>
        <w:r w:rsidR="003D2B39">
          <w:rPr>
            <w:webHidden/>
          </w:rPr>
          <w:t>9</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32" w:history="1">
        <w:r w:rsidR="003D2B39" w:rsidRPr="00C3100B">
          <w:rPr>
            <w:rStyle w:val="Hyperlink"/>
          </w:rPr>
          <w:t>Problem of Research</w:t>
        </w:r>
        <w:r w:rsidR="003D2B39">
          <w:rPr>
            <w:webHidden/>
          </w:rPr>
          <w:tab/>
        </w:r>
        <w:r w:rsidR="003D2B39">
          <w:rPr>
            <w:webHidden/>
          </w:rPr>
          <w:fldChar w:fldCharType="begin"/>
        </w:r>
        <w:r w:rsidR="003D2B39">
          <w:rPr>
            <w:webHidden/>
          </w:rPr>
          <w:instrText xml:space="preserve"> PAGEREF _Toc374977532 \h </w:instrText>
        </w:r>
        <w:r w:rsidR="003D2B39">
          <w:rPr>
            <w:webHidden/>
          </w:rPr>
        </w:r>
        <w:r w:rsidR="003D2B39">
          <w:rPr>
            <w:webHidden/>
          </w:rPr>
          <w:fldChar w:fldCharType="separate"/>
        </w:r>
        <w:r w:rsidR="003D2B39">
          <w:rPr>
            <w:webHidden/>
          </w:rPr>
          <w:t>11</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33" w:history="1">
        <w:r w:rsidR="003D2B39" w:rsidRPr="00C3100B">
          <w:rPr>
            <w:rStyle w:val="Hyperlink"/>
          </w:rPr>
          <w:t>Purpose of the Study</w:t>
        </w:r>
        <w:r w:rsidR="003D2B39">
          <w:rPr>
            <w:webHidden/>
          </w:rPr>
          <w:tab/>
        </w:r>
        <w:r w:rsidR="003D2B39">
          <w:rPr>
            <w:webHidden/>
          </w:rPr>
          <w:fldChar w:fldCharType="begin"/>
        </w:r>
        <w:r w:rsidR="003D2B39">
          <w:rPr>
            <w:webHidden/>
          </w:rPr>
          <w:instrText xml:space="preserve"> PAGEREF _Toc374977533 \h </w:instrText>
        </w:r>
        <w:r w:rsidR="003D2B39">
          <w:rPr>
            <w:webHidden/>
          </w:rPr>
        </w:r>
        <w:r w:rsidR="003D2B39">
          <w:rPr>
            <w:webHidden/>
          </w:rPr>
          <w:fldChar w:fldCharType="separate"/>
        </w:r>
        <w:r w:rsidR="003D2B39">
          <w:rPr>
            <w:webHidden/>
          </w:rPr>
          <w:t>12</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34" w:history="1">
        <w:r w:rsidR="003D2B39" w:rsidRPr="00C3100B">
          <w:rPr>
            <w:rStyle w:val="Hyperlink"/>
          </w:rPr>
          <w:t>cHAPTER 2:  Review of Literature</w:t>
        </w:r>
        <w:r w:rsidR="003D2B39">
          <w:rPr>
            <w:webHidden/>
          </w:rPr>
          <w:tab/>
        </w:r>
        <w:r w:rsidR="003D2B39">
          <w:rPr>
            <w:webHidden/>
          </w:rPr>
          <w:fldChar w:fldCharType="begin"/>
        </w:r>
        <w:r w:rsidR="003D2B39">
          <w:rPr>
            <w:webHidden/>
          </w:rPr>
          <w:instrText xml:space="preserve"> PAGEREF _Toc374977534 \h </w:instrText>
        </w:r>
        <w:r w:rsidR="003D2B39">
          <w:rPr>
            <w:webHidden/>
          </w:rPr>
        </w:r>
        <w:r w:rsidR="003D2B39">
          <w:rPr>
            <w:webHidden/>
          </w:rPr>
          <w:fldChar w:fldCharType="separate"/>
        </w:r>
        <w:r w:rsidR="003D2B39">
          <w:rPr>
            <w:webHidden/>
          </w:rPr>
          <w:t>14</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35" w:history="1">
        <w:r w:rsidR="003D2B39" w:rsidRPr="00C3100B">
          <w:rPr>
            <w:rStyle w:val="Hyperlink"/>
          </w:rPr>
          <w:t>Definition of Trust</w:t>
        </w:r>
        <w:r w:rsidR="003D2B39">
          <w:rPr>
            <w:webHidden/>
          </w:rPr>
          <w:tab/>
        </w:r>
        <w:r w:rsidR="003D2B39">
          <w:rPr>
            <w:webHidden/>
          </w:rPr>
          <w:fldChar w:fldCharType="begin"/>
        </w:r>
        <w:r w:rsidR="003D2B39">
          <w:rPr>
            <w:webHidden/>
          </w:rPr>
          <w:instrText xml:space="preserve"> PAGEREF _Toc374977535 \h </w:instrText>
        </w:r>
        <w:r w:rsidR="003D2B39">
          <w:rPr>
            <w:webHidden/>
          </w:rPr>
        </w:r>
        <w:r w:rsidR="003D2B39">
          <w:rPr>
            <w:webHidden/>
          </w:rPr>
          <w:fldChar w:fldCharType="separate"/>
        </w:r>
        <w:r w:rsidR="003D2B39">
          <w:rPr>
            <w:webHidden/>
          </w:rPr>
          <w:t>15</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36" w:history="1">
        <w:r w:rsidR="003D2B39" w:rsidRPr="00C3100B">
          <w:rPr>
            <w:rStyle w:val="Hyperlink"/>
          </w:rPr>
          <w:t>Conditions Required for Trust</w:t>
        </w:r>
        <w:r w:rsidR="003D2B39">
          <w:rPr>
            <w:webHidden/>
          </w:rPr>
          <w:tab/>
        </w:r>
        <w:r w:rsidR="003D2B39">
          <w:rPr>
            <w:webHidden/>
          </w:rPr>
          <w:fldChar w:fldCharType="begin"/>
        </w:r>
        <w:r w:rsidR="003D2B39">
          <w:rPr>
            <w:webHidden/>
          </w:rPr>
          <w:instrText xml:space="preserve"> PAGEREF _Toc374977536 \h </w:instrText>
        </w:r>
        <w:r w:rsidR="003D2B39">
          <w:rPr>
            <w:webHidden/>
          </w:rPr>
        </w:r>
        <w:r w:rsidR="003D2B39">
          <w:rPr>
            <w:webHidden/>
          </w:rPr>
          <w:fldChar w:fldCharType="separate"/>
        </w:r>
        <w:r w:rsidR="003D2B39">
          <w:rPr>
            <w:webHidden/>
          </w:rPr>
          <w:t>17</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37" w:history="1">
        <w:r w:rsidR="003D2B39" w:rsidRPr="00C3100B">
          <w:rPr>
            <w:rStyle w:val="Hyperlink"/>
          </w:rPr>
          <w:t>Facets of Trust</w:t>
        </w:r>
        <w:r w:rsidR="003D2B39">
          <w:rPr>
            <w:webHidden/>
          </w:rPr>
          <w:tab/>
        </w:r>
        <w:r w:rsidR="003D2B39">
          <w:rPr>
            <w:webHidden/>
          </w:rPr>
          <w:fldChar w:fldCharType="begin"/>
        </w:r>
        <w:r w:rsidR="003D2B39">
          <w:rPr>
            <w:webHidden/>
          </w:rPr>
          <w:instrText xml:space="preserve"> PAGEREF _Toc374977537 \h </w:instrText>
        </w:r>
        <w:r w:rsidR="003D2B39">
          <w:rPr>
            <w:webHidden/>
          </w:rPr>
        </w:r>
        <w:r w:rsidR="003D2B39">
          <w:rPr>
            <w:webHidden/>
          </w:rPr>
          <w:fldChar w:fldCharType="separate"/>
        </w:r>
        <w:r w:rsidR="003D2B39">
          <w:rPr>
            <w:webHidden/>
          </w:rPr>
          <w:t>19</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38" w:history="1">
        <w:r w:rsidR="003D2B39" w:rsidRPr="00C3100B">
          <w:rPr>
            <w:rStyle w:val="Hyperlink"/>
          </w:rPr>
          <w:t>Benevolence.</w:t>
        </w:r>
        <w:r w:rsidR="003D2B39">
          <w:rPr>
            <w:webHidden/>
          </w:rPr>
          <w:tab/>
        </w:r>
        <w:r w:rsidR="003D2B39">
          <w:rPr>
            <w:webHidden/>
          </w:rPr>
          <w:fldChar w:fldCharType="begin"/>
        </w:r>
        <w:r w:rsidR="003D2B39">
          <w:rPr>
            <w:webHidden/>
          </w:rPr>
          <w:instrText xml:space="preserve"> PAGEREF _Toc374977538 \h </w:instrText>
        </w:r>
        <w:r w:rsidR="003D2B39">
          <w:rPr>
            <w:webHidden/>
          </w:rPr>
        </w:r>
        <w:r w:rsidR="003D2B39">
          <w:rPr>
            <w:webHidden/>
          </w:rPr>
          <w:fldChar w:fldCharType="separate"/>
        </w:r>
        <w:r w:rsidR="003D2B39">
          <w:rPr>
            <w:webHidden/>
          </w:rPr>
          <w:t>20</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39" w:history="1">
        <w:r w:rsidR="003D2B39" w:rsidRPr="00C3100B">
          <w:rPr>
            <w:rStyle w:val="Hyperlink"/>
          </w:rPr>
          <w:t>Reliability.</w:t>
        </w:r>
        <w:r w:rsidR="003D2B39">
          <w:rPr>
            <w:webHidden/>
          </w:rPr>
          <w:tab/>
        </w:r>
        <w:r w:rsidR="003D2B39">
          <w:rPr>
            <w:webHidden/>
          </w:rPr>
          <w:fldChar w:fldCharType="begin"/>
        </w:r>
        <w:r w:rsidR="003D2B39">
          <w:rPr>
            <w:webHidden/>
          </w:rPr>
          <w:instrText xml:space="preserve"> PAGEREF _Toc374977539 \h </w:instrText>
        </w:r>
        <w:r w:rsidR="003D2B39">
          <w:rPr>
            <w:webHidden/>
          </w:rPr>
        </w:r>
        <w:r w:rsidR="003D2B39">
          <w:rPr>
            <w:webHidden/>
          </w:rPr>
          <w:fldChar w:fldCharType="separate"/>
        </w:r>
        <w:r w:rsidR="003D2B39">
          <w:rPr>
            <w:webHidden/>
          </w:rPr>
          <w:t>20</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40" w:history="1">
        <w:r w:rsidR="003D2B39" w:rsidRPr="00C3100B">
          <w:rPr>
            <w:rStyle w:val="Hyperlink"/>
          </w:rPr>
          <w:t>Competence.</w:t>
        </w:r>
        <w:r w:rsidR="003D2B39">
          <w:rPr>
            <w:webHidden/>
          </w:rPr>
          <w:tab/>
        </w:r>
        <w:r w:rsidR="003D2B39">
          <w:rPr>
            <w:webHidden/>
          </w:rPr>
          <w:fldChar w:fldCharType="begin"/>
        </w:r>
        <w:r w:rsidR="003D2B39">
          <w:rPr>
            <w:webHidden/>
          </w:rPr>
          <w:instrText xml:space="preserve"> PAGEREF _Toc374977540 \h </w:instrText>
        </w:r>
        <w:r w:rsidR="003D2B39">
          <w:rPr>
            <w:webHidden/>
          </w:rPr>
        </w:r>
        <w:r w:rsidR="003D2B39">
          <w:rPr>
            <w:webHidden/>
          </w:rPr>
          <w:fldChar w:fldCharType="separate"/>
        </w:r>
        <w:r w:rsidR="003D2B39">
          <w:rPr>
            <w:webHidden/>
          </w:rPr>
          <w:t>21</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41" w:history="1">
        <w:r w:rsidR="003D2B39" w:rsidRPr="00C3100B">
          <w:rPr>
            <w:rStyle w:val="Hyperlink"/>
          </w:rPr>
          <w:t>Honesty.</w:t>
        </w:r>
        <w:r w:rsidR="003D2B39">
          <w:rPr>
            <w:webHidden/>
          </w:rPr>
          <w:tab/>
        </w:r>
        <w:r w:rsidR="003D2B39">
          <w:rPr>
            <w:webHidden/>
          </w:rPr>
          <w:fldChar w:fldCharType="begin"/>
        </w:r>
        <w:r w:rsidR="003D2B39">
          <w:rPr>
            <w:webHidden/>
          </w:rPr>
          <w:instrText xml:space="preserve"> PAGEREF _Toc374977541 \h </w:instrText>
        </w:r>
        <w:r w:rsidR="003D2B39">
          <w:rPr>
            <w:webHidden/>
          </w:rPr>
        </w:r>
        <w:r w:rsidR="003D2B39">
          <w:rPr>
            <w:webHidden/>
          </w:rPr>
          <w:fldChar w:fldCharType="separate"/>
        </w:r>
        <w:r w:rsidR="003D2B39">
          <w:rPr>
            <w:webHidden/>
          </w:rPr>
          <w:t>21</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42" w:history="1">
        <w:r w:rsidR="003D2B39" w:rsidRPr="00C3100B">
          <w:rPr>
            <w:rStyle w:val="Hyperlink"/>
          </w:rPr>
          <w:t>Openness.</w:t>
        </w:r>
        <w:r w:rsidR="003D2B39">
          <w:rPr>
            <w:webHidden/>
          </w:rPr>
          <w:tab/>
        </w:r>
        <w:r w:rsidR="003D2B39">
          <w:rPr>
            <w:webHidden/>
          </w:rPr>
          <w:fldChar w:fldCharType="begin"/>
        </w:r>
        <w:r w:rsidR="003D2B39">
          <w:rPr>
            <w:webHidden/>
          </w:rPr>
          <w:instrText xml:space="preserve"> PAGEREF _Toc374977542 \h </w:instrText>
        </w:r>
        <w:r w:rsidR="003D2B39">
          <w:rPr>
            <w:webHidden/>
          </w:rPr>
        </w:r>
        <w:r w:rsidR="003D2B39">
          <w:rPr>
            <w:webHidden/>
          </w:rPr>
          <w:fldChar w:fldCharType="separate"/>
        </w:r>
        <w:r w:rsidR="003D2B39">
          <w:rPr>
            <w:webHidden/>
          </w:rPr>
          <w:t>22</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43" w:history="1">
        <w:r w:rsidR="003D2B39" w:rsidRPr="00C3100B">
          <w:rPr>
            <w:rStyle w:val="Hyperlink"/>
          </w:rPr>
          <w:t>Conceptual Forms of Trust</w:t>
        </w:r>
        <w:r w:rsidR="003D2B39">
          <w:rPr>
            <w:webHidden/>
          </w:rPr>
          <w:tab/>
        </w:r>
        <w:r w:rsidR="003D2B39">
          <w:rPr>
            <w:webHidden/>
          </w:rPr>
          <w:fldChar w:fldCharType="begin"/>
        </w:r>
        <w:r w:rsidR="003D2B39">
          <w:rPr>
            <w:webHidden/>
          </w:rPr>
          <w:instrText xml:space="preserve"> PAGEREF _Toc374977543 \h </w:instrText>
        </w:r>
        <w:r w:rsidR="003D2B39">
          <w:rPr>
            <w:webHidden/>
          </w:rPr>
        </w:r>
        <w:r w:rsidR="003D2B39">
          <w:rPr>
            <w:webHidden/>
          </w:rPr>
          <w:fldChar w:fldCharType="separate"/>
        </w:r>
        <w:r w:rsidR="003D2B39">
          <w:rPr>
            <w:webHidden/>
          </w:rPr>
          <w:t>23</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44" w:history="1">
        <w:r w:rsidR="003D2B39" w:rsidRPr="00C3100B">
          <w:rPr>
            <w:rStyle w:val="Hyperlink"/>
          </w:rPr>
          <w:t>Cognitive Dimension</w:t>
        </w:r>
        <w:r w:rsidR="003D2B39">
          <w:rPr>
            <w:webHidden/>
          </w:rPr>
          <w:tab/>
        </w:r>
        <w:r w:rsidR="003D2B39">
          <w:rPr>
            <w:webHidden/>
          </w:rPr>
          <w:fldChar w:fldCharType="begin"/>
        </w:r>
        <w:r w:rsidR="003D2B39">
          <w:rPr>
            <w:webHidden/>
          </w:rPr>
          <w:instrText xml:space="preserve"> PAGEREF _Toc374977544 \h </w:instrText>
        </w:r>
        <w:r w:rsidR="003D2B39">
          <w:rPr>
            <w:webHidden/>
          </w:rPr>
        </w:r>
        <w:r w:rsidR="003D2B39">
          <w:rPr>
            <w:webHidden/>
          </w:rPr>
          <w:fldChar w:fldCharType="separate"/>
        </w:r>
        <w:r w:rsidR="003D2B39">
          <w:rPr>
            <w:webHidden/>
          </w:rPr>
          <w:t>25</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45" w:history="1">
        <w:r w:rsidR="003D2B39" w:rsidRPr="00C3100B">
          <w:rPr>
            <w:rStyle w:val="Hyperlink"/>
          </w:rPr>
          <w:t>Affective Dimension</w:t>
        </w:r>
        <w:r w:rsidR="003D2B39">
          <w:rPr>
            <w:webHidden/>
          </w:rPr>
          <w:tab/>
        </w:r>
        <w:r w:rsidR="003D2B39">
          <w:rPr>
            <w:webHidden/>
          </w:rPr>
          <w:fldChar w:fldCharType="begin"/>
        </w:r>
        <w:r w:rsidR="003D2B39">
          <w:rPr>
            <w:webHidden/>
          </w:rPr>
          <w:instrText xml:space="preserve"> PAGEREF _Toc374977545 \h </w:instrText>
        </w:r>
        <w:r w:rsidR="003D2B39">
          <w:rPr>
            <w:webHidden/>
          </w:rPr>
        </w:r>
        <w:r w:rsidR="003D2B39">
          <w:rPr>
            <w:webHidden/>
          </w:rPr>
          <w:fldChar w:fldCharType="separate"/>
        </w:r>
        <w:r w:rsidR="003D2B39">
          <w:rPr>
            <w:webHidden/>
          </w:rPr>
          <w:t>26</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46" w:history="1">
        <w:r w:rsidR="003D2B39" w:rsidRPr="00C3100B">
          <w:rPr>
            <w:rStyle w:val="Hyperlink"/>
          </w:rPr>
          <w:t>Social Dimension</w:t>
        </w:r>
        <w:r w:rsidR="003D2B39">
          <w:rPr>
            <w:webHidden/>
          </w:rPr>
          <w:tab/>
        </w:r>
        <w:r w:rsidR="003D2B39">
          <w:rPr>
            <w:webHidden/>
          </w:rPr>
          <w:fldChar w:fldCharType="begin"/>
        </w:r>
        <w:r w:rsidR="003D2B39">
          <w:rPr>
            <w:webHidden/>
          </w:rPr>
          <w:instrText xml:space="preserve"> PAGEREF _Toc374977546 \h </w:instrText>
        </w:r>
        <w:r w:rsidR="003D2B39">
          <w:rPr>
            <w:webHidden/>
          </w:rPr>
        </w:r>
        <w:r w:rsidR="003D2B39">
          <w:rPr>
            <w:webHidden/>
          </w:rPr>
          <w:fldChar w:fldCharType="separate"/>
        </w:r>
        <w:r w:rsidR="003D2B39">
          <w:rPr>
            <w:webHidden/>
          </w:rPr>
          <w:t>29</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47" w:history="1">
        <w:r w:rsidR="003D2B39" w:rsidRPr="00C3100B">
          <w:rPr>
            <w:rStyle w:val="Hyperlink"/>
          </w:rPr>
          <w:t>Review of Empirical Evidence on school Trust Formation</w:t>
        </w:r>
        <w:r w:rsidR="003D2B39">
          <w:rPr>
            <w:webHidden/>
          </w:rPr>
          <w:tab/>
        </w:r>
        <w:r w:rsidR="003D2B39">
          <w:rPr>
            <w:webHidden/>
          </w:rPr>
          <w:fldChar w:fldCharType="begin"/>
        </w:r>
        <w:r w:rsidR="003D2B39">
          <w:rPr>
            <w:webHidden/>
          </w:rPr>
          <w:instrText xml:space="preserve"> PAGEREF _Toc374977547 \h </w:instrText>
        </w:r>
        <w:r w:rsidR="003D2B39">
          <w:rPr>
            <w:webHidden/>
          </w:rPr>
        </w:r>
        <w:r w:rsidR="003D2B39">
          <w:rPr>
            <w:webHidden/>
          </w:rPr>
          <w:fldChar w:fldCharType="separate"/>
        </w:r>
        <w:r w:rsidR="003D2B39">
          <w:rPr>
            <w:webHidden/>
          </w:rPr>
          <w:t>31</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48" w:history="1">
        <w:r w:rsidR="003D2B39" w:rsidRPr="00C3100B">
          <w:rPr>
            <w:rStyle w:val="Hyperlink"/>
          </w:rPr>
          <w:t>Teacher-Principal Trust</w:t>
        </w:r>
        <w:r w:rsidR="003D2B39">
          <w:rPr>
            <w:webHidden/>
          </w:rPr>
          <w:tab/>
        </w:r>
        <w:r w:rsidR="003D2B39">
          <w:rPr>
            <w:webHidden/>
          </w:rPr>
          <w:fldChar w:fldCharType="begin"/>
        </w:r>
        <w:r w:rsidR="003D2B39">
          <w:rPr>
            <w:webHidden/>
          </w:rPr>
          <w:instrText xml:space="preserve"> PAGEREF _Toc374977548 \h </w:instrText>
        </w:r>
        <w:r w:rsidR="003D2B39">
          <w:rPr>
            <w:webHidden/>
          </w:rPr>
        </w:r>
        <w:r w:rsidR="003D2B39">
          <w:rPr>
            <w:webHidden/>
          </w:rPr>
          <w:fldChar w:fldCharType="separate"/>
        </w:r>
        <w:r w:rsidR="003D2B39">
          <w:rPr>
            <w:webHidden/>
          </w:rPr>
          <w:t>31</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49" w:history="1">
        <w:r w:rsidR="003D2B39" w:rsidRPr="00C3100B">
          <w:rPr>
            <w:rStyle w:val="Hyperlink"/>
          </w:rPr>
          <w:t>Parent-School Trust</w:t>
        </w:r>
        <w:r w:rsidR="003D2B39">
          <w:rPr>
            <w:webHidden/>
          </w:rPr>
          <w:tab/>
        </w:r>
        <w:r w:rsidR="003D2B39">
          <w:rPr>
            <w:webHidden/>
          </w:rPr>
          <w:fldChar w:fldCharType="begin"/>
        </w:r>
        <w:r w:rsidR="003D2B39">
          <w:rPr>
            <w:webHidden/>
          </w:rPr>
          <w:instrText xml:space="preserve"> PAGEREF _Toc374977549 \h </w:instrText>
        </w:r>
        <w:r w:rsidR="003D2B39">
          <w:rPr>
            <w:webHidden/>
          </w:rPr>
        </w:r>
        <w:r w:rsidR="003D2B39">
          <w:rPr>
            <w:webHidden/>
          </w:rPr>
          <w:fldChar w:fldCharType="separate"/>
        </w:r>
        <w:r w:rsidR="003D2B39">
          <w:rPr>
            <w:webHidden/>
          </w:rPr>
          <w:t>33</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50" w:history="1">
        <w:r w:rsidR="003D2B39" w:rsidRPr="00C3100B">
          <w:rPr>
            <w:rStyle w:val="Hyperlink"/>
          </w:rPr>
          <w:t>CHAPTER 3:  Item Development</w:t>
        </w:r>
        <w:r w:rsidR="003D2B39">
          <w:rPr>
            <w:webHidden/>
          </w:rPr>
          <w:tab/>
        </w:r>
        <w:r w:rsidR="003D2B39">
          <w:rPr>
            <w:webHidden/>
          </w:rPr>
          <w:fldChar w:fldCharType="begin"/>
        </w:r>
        <w:r w:rsidR="003D2B39">
          <w:rPr>
            <w:webHidden/>
          </w:rPr>
          <w:instrText xml:space="preserve"> PAGEREF _Toc374977550 \h </w:instrText>
        </w:r>
        <w:r w:rsidR="003D2B39">
          <w:rPr>
            <w:webHidden/>
          </w:rPr>
        </w:r>
        <w:r w:rsidR="003D2B39">
          <w:rPr>
            <w:webHidden/>
          </w:rPr>
          <w:fldChar w:fldCharType="separate"/>
        </w:r>
        <w:r w:rsidR="003D2B39">
          <w:rPr>
            <w:webHidden/>
          </w:rPr>
          <w:t>34</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51" w:history="1">
        <w:r w:rsidR="003D2B39" w:rsidRPr="00C3100B">
          <w:rPr>
            <w:rStyle w:val="Hyperlink"/>
          </w:rPr>
          <w:t>The District Role in Continuous Improvement</w:t>
        </w:r>
        <w:r w:rsidR="003D2B39">
          <w:rPr>
            <w:webHidden/>
          </w:rPr>
          <w:tab/>
        </w:r>
        <w:r w:rsidR="003D2B39">
          <w:rPr>
            <w:webHidden/>
          </w:rPr>
          <w:fldChar w:fldCharType="begin"/>
        </w:r>
        <w:r w:rsidR="003D2B39">
          <w:rPr>
            <w:webHidden/>
          </w:rPr>
          <w:instrText xml:space="preserve"> PAGEREF _Toc374977551 \h </w:instrText>
        </w:r>
        <w:r w:rsidR="003D2B39">
          <w:rPr>
            <w:webHidden/>
          </w:rPr>
        </w:r>
        <w:r w:rsidR="003D2B39">
          <w:rPr>
            <w:webHidden/>
          </w:rPr>
          <w:fldChar w:fldCharType="separate"/>
        </w:r>
        <w:r w:rsidR="003D2B39">
          <w:rPr>
            <w:webHidden/>
          </w:rPr>
          <w:t>35</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52" w:history="1">
        <w:r w:rsidR="003D2B39" w:rsidRPr="00C3100B">
          <w:rPr>
            <w:rStyle w:val="Hyperlink"/>
          </w:rPr>
          <w:t>Central Administration Processes</w:t>
        </w:r>
        <w:r w:rsidR="003D2B39">
          <w:rPr>
            <w:webHidden/>
          </w:rPr>
          <w:tab/>
        </w:r>
        <w:r w:rsidR="003D2B39">
          <w:rPr>
            <w:webHidden/>
          </w:rPr>
          <w:fldChar w:fldCharType="begin"/>
        </w:r>
        <w:r w:rsidR="003D2B39">
          <w:rPr>
            <w:webHidden/>
          </w:rPr>
          <w:instrText xml:space="preserve"> PAGEREF _Toc374977552 \h </w:instrText>
        </w:r>
        <w:r w:rsidR="003D2B39">
          <w:rPr>
            <w:webHidden/>
          </w:rPr>
        </w:r>
        <w:r w:rsidR="003D2B39">
          <w:rPr>
            <w:webHidden/>
          </w:rPr>
          <w:fldChar w:fldCharType="separate"/>
        </w:r>
        <w:r w:rsidR="003D2B39">
          <w:rPr>
            <w:webHidden/>
          </w:rPr>
          <w:t>40</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53" w:history="1">
        <w:r w:rsidR="003D2B39" w:rsidRPr="00C3100B">
          <w:rPr>
            <w:rStyle w:val="Hyperlink"/>
          </w:rPr>
          <w:t>Central Administration Practices and Facets of Trust</w:t>
        </w:r>
        <w:r w:rsidR="003D2B39">
          <w:rPr>
            <w:webHidden/>
          </w:rPr>
          <w:tab/>
        </w:r>
        <w:r w:rsidR="003D2B39">
          <w:rPr>
            <w:webHidden/>
          </w:rPr>
          <w:fldChar w:fldCharType="begin"/>
        </w:r>
        <w:r w:rsidR="003D2B39">
          <w:rPr>
            <w:webHidden/>
          </w:rPr>
          <w:instrText xml:space="preserve"> PAGEREF _Toc374977553 \h </w:instrText>
        </w:r>
        <w:r w:rsidR="003D2B39">
          <w:rPr>
            <w:webHidden/>
          </w:rPr>
        </w:r>
        <w:r w:rsidR="003D2B39">
          <w:rPr>
            <w:webHidden/>
          </w:rPr>
          <w:fldChar w:fldCharType="separate"/>
        </w:r>
        <w:r w:rsidR="003D2B39">
          <w:rPr>
            <w:webHidden/>
          </w:rPr>
          <w:t>45</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54" w:history="1">
        <w:r w:rsidR="003D2B39" w:rsidRPr="00C3100B">
          <w:rPr>
            <w:rStyle w:val="Hyperlink"/>
          </w:rPr>
          <w:t>cHAPTER 4:  Methods</w:t>
        </w:r>
        <w:r w:rsidR="003D2B39">
          <w:rPr>
            <w:webHidden/>
          </w:rPr>
          <w:tab/>
        </w:r>
        <w:r w:rsidR="003D2B39">
          <w:rPr>
            <w:webHidden/>
          </w:rPr>
          <w:fldChar w:fldCharType="begin"/>
        </w:r>
        <w:r w:rsidR="003D2B39">
          <w:rPr>
            <w:webHidden/>
          </w:rPr>
          <w:instrText xml:space="preserve"> PAGEREF _Toc374977554 \h </w:instrText>
        </w:r>
        <w:r w:rsidR="003D2B39">
          <w:rPr>
            <w:webHidden/>
          </w:rPr>
        </w:r>
        <w:r w:rsidR="003D2B39">
          <w:rPr>
            <w:webHidden/>
          </w:rPr>
          <w:fldChar w:fldCharType="separate"/>
        </w:r>
        <w:r w:rsidR="003D2B39">
          <w:rPr>
            <w:webHidden/>
          </w:rPr>
          <w:t>51</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55" w:history="1">
        <w:r w:rsidR="003D2B39" w:rsidRPr="00C3100B">
          <w:rPr>
            <w:rStyle w:val="Hyperlink"/>
          </w:rPr>
          <w:t>Data Source</w:t>
        </w:r>
        <w:r w:rsidR="003D2B39">
          <w:rPr>
            <w:webHidden/>
          </w:rPr>
          <w:tab/>
        </w:r>
        <w:r w:rsidR="003D2B39">
          <w:rPr>
            <w:webHidden/>
          </w:rPr>
          <w:fldChar w:fldCharType="begin"/>
        </w:r>
        <w:r w:rsidR="003D2B39">
          <w:rPr>
            <w:webHidden/>
          </w:rPr>
          <w:instrText xml:space="preserve"> PAGEREF _Toc374977555 \h </w:instrText>
        </w:r>
        <w:r w:rsidR="003D2B39">
          <w:rPr>
            <w:webHidden/>
          </w:rPr>
        </w:r>
        <w:r w:rsidR="003D2B39">
          <w:rPr>
            <w:webHidden/>
          </w:rPr>
          <w:fldChar w:fldCharType="separate"/>
        </w:r>
        <w:r w:rsidR="003D2B39">
          <w:rPr>
            <w:webHidden/>
          </w:rPr>
          <w:t>52</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56" w:history="1">
        <w:r w:rsidR="003D2B39" w:rsidRPr="00C3100B">
          <w:rPr>
            <w:rStyle w:val="Hyperlink"/>
          </w:rPr>
          <w:t>Measures for Concomitant Validity</w:t>
        </w:r>
        <w:r w:rsidR="003D2B39">
          <w:rPr>
            <w:webHidden/>
          </w:rPr>
          <w:tab/>
        </w:r>
        <w:r w:rsidR="003D2B39">
          <w:rPr>
            <w:webHidden/>
          </w:rPr>
          <w:fldChar w:fldCharType="begin"/>
        </w:r>
        <w:r w:rsidR="003D2B39">
          <w:rPr>
            <w:webHidden/>
          </w:rPr>
          <w:instrText xml:space="preserve"> PAGEREF _Toc374977556 \h </w:instrText>
        </w:r>
        <w:r w:rsidR="003D2B39">
          <w:rPr>
            <w:webHidden/>
          </w:rPr>
        </w:r>
        <w:r w:rsidR="003D2B39">
          <w:rPr>
            <w:webHidden/>
          </w:rPr>
          <w:fldChar w:fldCharType="separate"/>
        </w:r>
        <w:r w:rsidR="003D2B39">
          <w:rPr>
            <w:webHidden/>
          </w:rPr>
          <w:t>53</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57" w:history="1">
        <w:r w:rsidR="003D2B39" w:rsidRPr="00C3100B">
          <w:rPr>
            <w:rStyle w:val="Hyperlink"/>
          </w:rPr>
          <w:t>Enabling District Structure</w:t>
        </w:r>
        <w:r w:rsidR="003D2B39">
          <w:rPr>
            <w:webHidden/>
          </w:rPr>
          <w:tab/>
        </w:r>
        <w:r w:rsidR="003D2B39">
          <w:rPr>
            <w:webHidden/>
          </w:rPr>
          <w:fldChar w:fldCharType="begin"/>
        </w:r>
        <w:r w:rsidR="003D2B39">
          <w:rPr>
            <w:webHidden/>
          </w:rPr>
          <w:instrText xml:space="preserve"> PAGEREF _Toc374977557 \h </w:instrText>
        </w:r>
        <w:r w:rsidR="003D2B39">
          <w:rPr>
            <w:webHidden/>
          </w:rPr>
        </w:r>
        <w:r w:rsidR="003D2B39">
          <w:rPr>
            <w:webHidden/>
          </w:rPr>
          <w:fldChar w:fldCharType="separate"/>
        </w:r>
        <w:r w:rsidR="003D2B39">
          <w:rPr>
            <w:webHidden/>
          </w:rPr>
          <w:t>54</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58" w:history="1">
        <w:r w:rsidR="003D2B39" w:rsidRPr="00C3100B">
          <w:rPr>
            <w:rStyle w:val="Hyperlink"/>
          </w:rPr>
          <w:t>District Commitment</w:t>
        </w:r>
        <w:r w:rsidR="003D2B39">
          <w:rPr>
            <w:webHidden/>
          </w:rPr>
          <w:tab/>
        </w:r>
        <w:r w:rsidR="003D2B39">
          <w:rPr>
            <w:webHidden/>
          </w:rPr>
          <w:fldChar w:fldCharType="begin"/>
        </w:r>
        <w:r w:rsidR="003D2B39">
          <w:rPr>
            <w:webHidden/>
          </w:rPr>
          <w:instrText xml:space="preserve"> PAGEREF _Toc374977558 \h </w:instrText>
        </w:r>
        <w:r w:rsidR="003D2B39">
          <w:rPr>
            <w:webHidden/>
          </w:rPr>
        </w:r>
        <w:r w:rsidR="003D2B39">
          <w:rPr>
            <w:webHidden/>
          </w:rPr>
          <w:fldChar w:fldCharType="separate"/>
        </w:r>
        <w:r w:rsidR="003D2B39">
          <w:rPr>
            <w:webHidden/>
          </w:rPr>
          <w:t>55</w:t>
        </w:r>
        <w:r w:rsidR="003D2B39">
          <w:rPr>
            <w:webHidden/>
          </w:rPr>
          <w:fldChar w:fldCharType="end"/>
        </w:r>
      </w:hyperlink>
    </w:p>
    <w:p w:rsidR="003D2B39" w:rsidRDefault="00CE1C03">
      <w:pPr>
        <w:pStyle w:val="TOC3"/>
        <w:rPr>
          <w:rFonts w:asciiTheme="minorHAnsi" w:eastAsiaTheme="minorEastAsia" w:hAnsiTheme="minorHAnsi" w:cstheme="minorBidi"/>
          <w:i w:val="0"/>
          <w:iCs w:val="0"/>
          <w:sz w:val="22"/>
          <w:szCs w:val="22"/>
        </w:rPr>
      </w:pPr>
      <w:hyperlink w:anchor="_Toc374977559" w:history="1">
        <w:r w:rsidR="003D2B39" w:rsidRPr="00C3100B">
          <w:rPr>
            <w:rStyle w:val="Hyperlink"/>
          </w:rPr>
          <w:t>Principal Efficacy.</w:t>
        </w:r>
        <w:r w:rsidR="003D2B39">
          <w:rPr>
            <w:webHidden/>
          </w:rPr>
          <w:tab/>
        </w:r>
        <w:r w:rsidR="003D2B39">
          <w:rPr>
            <w:webHidden/>
          </w:rPr>
          <w:fldChar w:fldCharType="begin"/>
        </w:r>
        <w:r w:rsidR="003D2B39">
          <w:rPr>
            <w:webHidden/>
          </w:rPr>
          <w:instrText xml:space="preserve"> PAGEREF _Toc374977559 \h </w:instrText>
        </w:r>
        <w:r w:rsidR="003D2B39">
          <w:rPr>
            <w:webHidden/>
          </w:rPr>
        </w:r>
        <w:r w:rsidR="003D2B39">
          <w:rPr>
            <w:webHidden/>
          </w:rPr>
          <w:fldChar w:fldCharType="separate"/>
        </w:r>
        <w:r w:rsidR="003D2B39">
          <w:rPr>
            <w:webHidden/>
          </w:rPr>
          <w:t>55</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0" w:history="1">
        <w:r w:rsidR="003D2B39" w:rsidRPr="00C3100B">
          <w:rPr>
            <w:rStyle w:val="Hyperlink"/>
          </w:rPr>
          <w:t>Analysis</w:t>
        </w:r>
        <w:r w:rsidR="003D2B39">
          <w:rPr>
            <w:webHidden/>
          </w:rPr>
          <w:tab/>
        </w:r>
        <w:r w:rsidR="003D2B39">
          <w:rPr>
            <w:webHidden/>
          </w:rPr>
          <w:fldChar w:fldCharType="begin"/>
        </w:r>
        <w:r w:rsidR="003D2B39">
          <w:rPr>
            <w:webHidden/>
          </w:rPr>
          <w:instrText xml:space="preserve"> PAGEREF _Toc374977560 \h </w:instrText>
        </w:r>
        <w:r w:rsidR="003D2B39">
          <w:rPr>
            <w:webHidden/>
          </w:rPr>
        </w:r>
        <w:r w:rsidR="003D2B39">
          <w:rPr>
            <w:webHidden/>
          </w:rPr>
          <w:fldChar w:fldCharType="separate"/>
        </w:r>
        <w:r w:rsidR="003D2B39">
          <w:rPr>
            <w:webHidden/>
          </w:rPr>
          <w:t>56</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61" w:history="1">
        <w:r w:rsidR="003D2B39" w:rsidRPr="00C3100B">
          <w:rPr>
            <w:rStyle w:val="Hyperlink"/>
          </w:rPr>
          <w:t>cHAPTER 5:  Results</w:t>
        </w:r>
        <w:r w:rsidR="003D2B39">
          <w:rPr>
            <w:webHidden/>
          </w:rPr>
          <w:tab/>
        </w:r>
        <w:r w:rsidR="003D2B39">
          <w:rPr>
            <w:webHidden/>
          </w:rPr>
          <w:fldChar w:fldCharType="begin"/>
        </w:r>
        <w:r w:rsidR="003D2B39">
          <w:rPr>
            <w:webHidden/>
          </w:rPr>
          <w:instrText xml:space="preserve"> PAGEREF _Toc374977561 \h </w:instrText>
        </w:r>
        <w:r w:rsidR="003D2B39">
          <w:rPr>
            <w:webHidden/>
          </w:rPr>
        </w:r>
        <w:r w:rsidR="003D2B39">
          <w:rPr>
            <w:webHidden/>
          </w:rPr>
          <w:fldChar w:fldCharType="separate"/>
        </w:r>
        <w:r w:rsidR="003D2B39">
          <w:rPr>
            <w:webHidden/>
          </w:rPr>
          <w:t>59</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2" w:history="1">
        <w:r w:rsidR="003D2B39" w:rsidRPr="00C3100B">
          <w:rPr>
            <w:rStyle w:val="Hyperlink"/>
          </w:rPr>
          <w:t>Results for the Urban Sample</w:t>
        </w:r>
        <w:r w:rsidR="003D2B39">
          <w:rPr>
            <w:webHidden/>
          </w:rPr>
          <w:tab/>
        </w:r>
        <w:r w:rsidR="003D2B39">
          <w:rPr>
            <w:webHidden/>
          </w:rPr>
          <w:fldChar w:fldCharType="begin"/>
        </w:r>
        <w:r w:rsidR="003D2B39">
          <w:rPr>
            <w:webHidden/>
          </w:rPr>
          <w:instrText xml:space="preserve"> PAGEREF _Toc374977562 \h </w:instrText>
        </w:r>
        <w:r w:rsidR="003D2B39">
          <w:rPr>
            <w:webHidden/>
          </w:rPr>
        </w:r>
        <w:r w:rsidR="003D2B39">
          <w:rPr>
            <w:webHidden/>
          </w:rPr>
          <w:fldChar w:fldCharType="separate"/>
        </w:r>
        <w:r w:rsidR="003D2B39">
          <w:rPr>
            <w:webHidden/>
          </w:rPr>
          <w:t>59</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3" w:history="1">
        <w:r w:rsidR="003D2B39" w:rsidRPr="00C3100B">
          <w:rPr>
            <w:rStyle w:val="Hyperlink"/>
          </w:rPr>
          <w:t>Results for the Statewide Sample</w:t>
        </w:r>
        <w:r w:rsidR="003D2B39">
          <w:rPr>
            <w:webHidden/>
          </w:rPr>
          <w:tab/>
        </w:r>
        <w:r w:rsidR="003D2B39">
          <w:rPr>
            <w:webHidden/>
          </w:rPr>
          <w:fldChar w:fldCharType="begin"/>
        </w:r>
        <w:r w:rsidR="003D2B39">
          <w:rPr>
            <w:webHidden/>
          </w:rPr>
          <w:instrText xml:space="preserve"> PAGEREF _Toc374977563 \h </w:instrText>
        </w:r>
        <w:r w:rsidR="003D2B39">
          <w:rPr>
            <w:webHidden/>
          </w:rPr>
        </w:r>
        <w:r w:rsidR="003D2B39">
          <w:rPr>
            <w:webHidden/>
          </w:rPr>
          <w:fldChar w:fldCharType="separate"/>
        </w:r>
        <w:r w:rsidR="003D2B39">
          <w:rPr>
            <w:webHidden/>
          </w:rPr>
          <w:t>64</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4" w:history="1">
        <w:r w:rsidR="003D2B39" w:rsidRPr="00C3100B">
          <w:rPr>
            <w:rStyle w:val="Hyperlink"/>
          </w:rPr>
          <w:t>Differences in Principal Trust</w:t>
        </w:r>
        <w:r w:rsidR="003D2B39">
          <w:rPr>
            <w:webHidden/>
          </w:rPr>
          <w:tab/>
        </w:r>
        <w:r w:rsidR="003D2B39">
          <w:rPr>
            <w:webHidden/>
          </w:rPr>
          <w:fldChar w:fldCharType="begin"/>
        </w:r>
        <w:r w:rsidR="003D2B39">
          <w:rPr>
            <w:webHidden/>
          </w:rPr>
          <w:instrText xml:space="preserve"> PAGEREF _Toc374977564 \h </w:instrText>
        </w:r>
        <w:r w:rsidR="003D2B39">
          <w:rPr>
            <w:webHidden/>
          </w:rPr>
        </w:r>
        <w:r w:rsidR="003D2B39">
          <w:rPr>
            <w:webHidden/>
          </w:rPr>
          <w:fldChar w:fldCharType="separate"/>
        </w:r>
        <w:r w:rsidR="003D2B39">
          <w:rPr>
            <w:webHidden/>
          </w:rPr>
          <w:t>68</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5" w:history="1">
        <w:r w:rsidR="003D2B39" w:rsidRPr="00C3100B">
          <w:rPr>
            <w:rStyle w:val="Hyperlink"/>
          </w:rPr>
          <w:t>Summary</w:t>
        </w:r>
        <w:r w:rsidR="003D2B39">
          <w:rPr>
            <w:webHidden/>
          </w:rPr>
          <w:tab/>
        </w:r>
        <w:r w:rsidR="003D2B39">
          <w:rPr>
            <w:webHidden/>
          </w:rPr>
          <w:fldChar w:fldCharType="begin"/>
        </w:r>
        <w:r w:rsidR="003D2B39">
          <w:rPr>
            <w:webHidden/>
          </w:rPr>
          <w:instrText xml:space="preserve"> PAGEREF _Toc374977565 \h </w:instrText>
        </w:r>
        <w:r w:rsidR="003D2B39">
          <w:rPr>
            <w:webHidden/>
          </w:rPr>
        </w:r>
        <w:r w:rsidR="003D2B39">
          <w:rPr>
            <w:webHidden/>
          </w:rPr>
          <w:fldChar w:fldCharType="separate"/>
        </w:r>
        <w:r w:rsidR="003D2B39">
          <w:rPr>
            <w:webHidden/>
          </w:rPr>
          <w:t>72</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66" w:history="1">
        <w:r w:rsidR="003D2B39" w:rsidRPr="00C3100B">
          <w:rPr>
            <w:rStyle w:val="Hyperlink"/>
          </w:rPr>
          <w:t>CHAPTER 6:  DISCUSSION</w:t>
        </w:r>
        <w:r w:rsidR="003D2B39">
          <w:rPr>
            <w:webHidden/>
          </w:rPr>
          <w:tab/>
        </w:r>
        <w:r w:rsidR="003D2B39">
          <w:rPr>
            <w:webHidden/>
          </w:rPr>
          <w:fldChar w:fldCharType="begin"/>
        </w:r>
        <w:r w:rsidR="003D2B39">
          <w:rPr>
            <w:webHidden/>
          </w:rPr>
          <w:instrText xml:space="preserve"> PAGEREF _Toc374977566 \h </w:instrText>
        </w:r>
        <w:r w:rsidR="003D2B39">
          <w:rPr>
            <w:webHidden/>
          </w:rPr>
        </w:r>
        <w:r w:rsidR="003D2B39">
          <w:rPr>
            <w:webHidden/>
          </w:rPr>
          <w:fldChar w:fldCharType="separate"/>
        </w:r>
        <w:r w:rsidR="003D2B39">
          <w:rPr>
            <w:webHidden/>
          </w:rPr>
          <w:t>74</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7" w:history="1">
        <w:r w:rsidR="003D2B39" w:rsidRPr="00C3100B">
          <w:rPr>
            <w:rStyle w:val="Hyperlink"/>
          </w:rPr>
          <w:t>Trust in Central Administrators: An Interconnected Construct</w:t>
        </w:r>
        <w:r w:rsidR="003D2B39">
          <w:rPr>
            <w:webHidden/>
          </w:rPr>
          <w:tab/>
        </w:r>
        <w:r w:rsidR="003D2B39">
          <w:rPr>
            <w:webHidden/>
          </w:rPr>
          <w:fldChar w:fldCharType="begin"/>
        </w:r>
        <w:r w:rsidR="003D2B39">
          <w:rPr>
            <w:webHidden/>
          </w:rPr>
          <w:instrText xml:space="preserve"> PAGEREF _Toc374977567 \h </w:instrText>
        </w:r>
        <w:r w:rsidR="003D2B39">
          <w:rPr>
            <w:webHidden/>
          </w:rPr>
        </w:r>
        <w:r w:rsidR="003D2B39">
          <w:rPr>
            <w:webHidden/>
          </w:rPr>
          <w:fldChar w:fldCharType="separate"/>
        </w:r>
        <w:r w:rsidR="003D2B39">
          <w:rPr>
            <w:webHidden/>
          </w:rPr>
          <w:t>74</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8" w:history="1">
        <w:r w:rsidR="003D2B39" w:rsidRPr="00C3100B">
          <w:rPr>
            <w:rStyle w:val="Hyperlink"/>
          </w:rPr>
          <w:t>Principal Trust in Central Administration: Formation and Effects</w:t>
        </w:r>
        <w:r w:rsidR="003D2B39">
          <w:rPr>
            <w:webHidden/>
          </w:rPr>
          <w:tab/>
        </w:r>
        <w:r w:rsidR="003D2B39">
          <w:rPr>
            <w:webHidden/>
          </w:rPr>
          <w:fldChar w:fldCharType="begin"/>
        </w:r>
        <w:r w:rsidR="003D2B39">
          <w:rPr>
            <w:webHidden/>
          </w:rPr>
          <w:instrText xml:space="preserve"> PAGEREF _Toc374977568 \h </w:instrText>
        </w:r>
        <w:r w:rsidR="003D2B39">
          <w:rPr>
            <w:webHidden/>
          </w:rPr>
        </w:r>
        <w:r w:rsidR="003D2B39">
          <w:rPr>
            <w:webHidden/>
          </w:rPr>
          <w:fldChar w:fldCharType="separate"/>
        </w:r>
        <w:r w:rsidR="003D2B39">
          <w:rPr>
            <w:webHidden/>
          </w:rPr>
          <w:t>76</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69" w:history="1">
        <w:r w:rsidR="003D2B39" w:rsidRPr="00C3100B">
          <w:rPr>
            <w:rStyle w:val="Hyperlink"/>
          </w:rPr>
          <w:t>Implications for District Leadership</w:t>
        </w:r>
        <w:r w:rsidR="003D2B39">
          <w:rPr>
            <w:webHidden/>
          </w:rPr>
          <w:tab/>
        </w:r>
        <w:r w:rsidR="003D2B39">
          <w:rPr>
            <w:webHidden/>
          </w:rPr>
          <w:fldChar w:fldCharType="begin"/>
        </w:r>
        <w:r w:rsidR="003D2B39">
          <w:rPr>
            <w:webHidden/>
          </w:rPr>
          <w:instrText xml:space="preserve"> PAGEREF _Toc374977569 \h </w:instrText>
        </w:r>
        <w:r w:rsidR="003D2B39">
          <w:rPr>
            <w:webHidden/>
          </w:rPr>
        </w:r>
        <w:r w:rsidR="003D2B39">
          <w:rPr>
            <w:webHidden/>
          </w:rPr>
          <w:fldChar w:fldCharType="separate"/>
        </w:r>
        <w:r w:rsidR="003D2B39">
          <w:rPr>
            <w:webHidden/>
          </w:rPr>
          <w:t>80</w:t>
        </w:r>
        <w:r w:rsidR="003D2B39">
          <w:rPr>
            <w:webHidden/>
          </w:rPr>
          <w:fldChar w:fldCharType="end"/>
        </w:r>
      </w:hyperlink>
    </w:p>
    <w:p w:rsidR="003D2B39" w:rsidRDefault="00CE1C03">
      <w:pPr>
        <w:pStyle w:val="TOC2"/>
        <w:rPr>
          <w:rFonts w:asciiTheme="minorHAnsi" w:eastAsiaTheme="minorEastAsia" w:hAnsiTheme="minorHAnsi" w:cstheme="minorBidi"/>
          <w:smallCaps w:val="0"/>
          <w:sz w:val="22"/>
          <w:szCs w:val="22"/>
        </w:rPr>
      </w:pPr>
      <w:hyperlink w:anchor="_Toc374977570" w:history="1">
        <w:r w:rsidR="003D2B39" w:rsidRPr="00C3100B">
          <w:rPr>
            <w:rStyle w:val="Hyperlink"/>
          </w:rPr>
          <w:t>Conclusion</w:t>
        </w:r>
        <w:r w:rsidR="003D2B39">
          <w:rPr>
            <w:webHidden/>
          </w:rPr>
          <w:tab/>
        </w:r>
        <w:r w:rsidR="003D2B39">
          <w:rPr>
            <w:webHidden/>
          </w:rPr>
          <w:fldChar w:fldCharType="begin"/>
        </w:r>
        <w:r w:rsidR="003D2B39">
          <w:rPr>
            <w:webHidden/>
          </w:rPr>
          <w:instrText xml:space="preserve"> PAGEREF _Toc374977570 \h </w:instrText>
        </w:r>
        <w:r w:rsidR="003D2B39">
          <w:rPr>
            <w:webHidden/>
          </w:rPr>
        </w:r>
        <w:r w:rsidR="003D2B39">
          <w:rPr>
            <w:webHidden/>
          </w:rPr>
          <w:fldChar w:fldCharType="separate"/>
        </w:r>
        <w:r w:rsidR="003D2B39">
          <w:rPr>
            <w:webHidden/>
          </w:rPr>
          <w:t>83</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71" w:history="1">
        <w:r w:rsidR="003D2B39" w:rsidRPr="00C3100B">
          <w:rPr>
            <w:rStyle w:val="Hyperlink"/>
          </w:rPr>
          <w:t>References</w:t>
        </w:r>
        <w:r w:rsidR="003D2B39">
          <w:rPr>
            <w:webHidden/>
          </w:rPr>
          <w:tab/>
        </w:r>
        <w:r w:rsidR="003D2B39">
          <w:rPr>
            <w:webHidden/>
          </w:rPr>
          <w:fldChar w:fldCharType="begin"/>
        </w:r>
        <w:r w:rsidR="003D2B39">
          <w:rPr>
            <w:webHidden/>
          </w:rPr>
          <w:instrText xml:space="preserve"> PAGEREF _Toc374977571 \h </w:instrText>
        </w:r>
        <w:r w:rsidR="003D2B39">
          <w:rPr>
            <w:webHidden/>
          </w:rPr>
        </w:r>
        <w:r w:rsidR="003D2B39">
          <w:rPr>
            <w:webHidden/>
          </w:rPr>
          <w:fldChar w:fldCharType="separate"/>
        </w:r>
        <w:r w:rsidR="003D2B39">
          <w:rPr>
            <w:webHidden/>
          </w:rPr>
          <w:t>85</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72" w:history="1">
        <w:r w:rsidR="003D2B39" w:rsidRPr="00C3100B">
          <w:rPr>
            <w:rStyle w:val="Hyperlink"/>
            <w:i/>
          </w:rPr>
          <w:t>Appendix A</w:t>
        </w:r>
        <w:r w:rsidR="003D2B39">
          <w:rPr>
            <w:webHidden/>
          </w:rPr>
          <w:tab/>
        </w:r>
        <w:r w:rsidR="003D2B39">
          <w:rPr>
            <w:webHidden/>
          </w:rPr>
          <w:fldChar w:fldCharType="begin"/>
        </w:r>
        <w:r w:rsidR="003D2B39">
          <w:rPr>
            <w:webHidden/>
          </w:rPr>
          <w:instrText xml:space="preserve"> PAGEREF _Toc374977572 \h </w:instrText>
        </w:r>
        <w:r w:rsidR="003D2B39">
          <w:rPr>
            <w:webHidden/>
          </w:rPr>
        </w:r>
        <w:r w:rsidR="003D2B39">
          <w:rPr>
            <w:webHidden/>
          </w:rPr>
          <w:fldChar w:fldCharType="separate"/>
        </w:r>
        <w:r w:rsidR="003D2B39">
          <w:rPr>
            <w:webHidden/>
          </w:rPr>
          <w:t>100</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73" w:history="1">
        <w:r w:rsidR="003D2B39" w:rsidRPr="00C3100B">
          <w:rPr>
            <w:rStyle w:val="Hyperlink"/>
            <w:i/>
          </w:rPr>
          <w:t>Appendix b</w:t>
        </w:r>
        <w:r w:rsidR="003D2B39">
          <w:rPr>
            <w:webHidden/>
          </w:rPr>
          <w:tab/>
        </w:r>
        <w:r w:rsidR="003D2B39">
          <w:rPr>
            <w:webHidden/>
          </w:rPr>
          <w:fldChar w:fldCharType="begin"/>
        </w:r>
        <w:r w:rsidR="003D2B39">
          <w:rPr>
            <w:webHidden/>
          </w:rPr>
          <w:instrText xml:space="preserve"> PAGEREF _Toc374977573 \h </w:instrText>
        </w:r>
        <w:r w:rsidR="003D2B39">
          <w:rPr>
            <w:webHidden/>
          </w:rPr>
        </w:r>
        <w:r w:rsidR="003D2B39">
          <w:rPr>
            <w:webHidden/>
          </w:rPr>
          <w:fldChar w:fldCharType="separate"/>
        </w:r>
        <w:r w:rsidR="003D2B39">
          <w:rPr>
            <w:webHidden/>
          </w:rPr>
          <w:t>101</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74" w:history="1">
        <w:r w:rsidR="003D2B39" w:rsidRPr="00C3100B">
          <w:rPr>
            <w:rStyle w:val="Hyperlink"/>
            <w:i/>
          </w:rPr>
          <w:t>Appendix c</w:t>
        </w:r>
        <w:r w:rsidR="003D2B39">
          <w:rPr>
            <w:webHidden/>
          </w:rPr>
          <w:tab/>
        </w:r>
        <w:r w:rsidR="003D2B39">
          <w:rPr>
            <w:webHidden/>
          </w:rPr>
          <w:fldChar w:fldCharType="begin"/>
        </w:r>
        <w:r w:rsidR="003D2B39">
          <w:rPr>
            <w:webHidden/>
          </w:rPr>
          <w:instrText xml:space="preserve"> PAGEREF _Toc374977574 \h </w:instrText>
        </w:r>
        <w:r w:rsidR="003D2B39">
          <w:rPr>
            <w:webHidden/>
          </w:rPr>
        </w:r>
        <w:r w:rsidR="003D2B39">
          <w:rPr>
            <w:webHidden/>
          </w:rPr>
          <w:fldChar w:fldCharType="separate"/>
        </w:r>
        <w:r w:rsidR="003D2B39">
          <w:rPr>
            <w:webHidden/>
          </w:rPr>
          <w:t>102</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75" w:history="1">
        <w:r w:rsidR="003D2B39" w:rsidRPr="00C3100B">
          <w:rPr>
            <w:rStyle w:val="Hyperlink"/>
            <w:i/>
          </w:rPr>
          <w:t>Appendix d</w:t>
        </w:r>
        <w:r w:rsidR="003D2B39">
          <w:rPr>
            <w:webHidden/>
          </w:rPr>
          <w:tab/>
        </w:r>
        <w:r w:rsidR="003D2B39">
          <w:rPr>
            <w:webHidden/>
          </w:rPr>
          <w:fldChar w:fldCharType="begin"/>
        </w:r>
        <w:r w:rsidR="003D2B39">
          <w:rPr>
            <w:webHidden/>
          </w:rPr>
          <w:instrText xml:space="preserve"> PAGEREF _Toc374977575 \h </w:instrText>
        </w:r>
        <w:r w:rsidR="003D2B39">
          <w:rPr>
            <w:webHidden/>
          </w:rPr>
        </w:r>
        <w:r w:rsidR="003D2B39">
          <w:rPr>
            <w:webHidden/>
          </w:rPr>
          <w:fldChar w:fldCharType="separate"/>
        </w:r>
        <w:r w:rsidR="003D2B39">
          <w:rPr>
            <w:webHidden/>
          </w:rPr>
          <w:t>103</w:t>
        </w:r>
        <w:r w:rsidR="003D2B39">
          <w:rPr>
            <w:webHidden/>
          </w:rPr>
          <w:fldChar w:fldCharType="end"/>
        </w:r>
      </w:hyperlink>
    </w:p>
    <w:p w:rsidR="003D2B39" w:rsidRDefault="00CE1C03">
      <w:pPr>
        <w:pStyle w:val="TOC1"/>
        <w:rPr>
          <w:rFonts w:asciiTheme="minorHAnsi" w:eastAsiaTheme="minorEastAsia" w:hAnsiTheme="minorHAnsi" w:cstheme="minorBidi"/>
          <w:b w:val="0"/>
          <w:bCs w:val="0"/>
          <w:caps w:val="0"/>
          <w:sz w:val="22"/>
          <w:szCs w:val="22"/>
        </w:rPr>
      </w:pPr>
      <w:hyperlink w:anchor="_Toc374977576" w:history="1">
        <w:r w:rsidR="003D2B39" w:rsidRPr="00C3100B">
          <w:rPr>
            <w:rStyle w:val="Hyperlink"/>
            <w:i/>
          </w:rPr>
          <w:t>APPENDIX E</w:t>
        </w:r>
        <w:r w:rsidR="003D2B39">
          <w:rPr>
            <w:webHidden/>
          </w:rPr>
          <w:tab/>
        </w:r>
        <w:r w:rsidR="003D2B39">
          <w:rPr>
            <w:webHidden/>
          </w:rPr>
          <w:fldChar w:fldCharType="begin"/>
        </w:r>
        <w:r w:rsidR="003D2B39">
          <w:rPr>
            <w:webHidden/>
          </w:rPr>
          <w:instrText xml:space="preserve"> PAGEREF _Toc374977576 \h </w:instrText>
        </w:r>
        <w:r w:rsidR="003D2B39">
          <w:rPr>
            <w:webHidden/>
          </w:rPr>
        </w:r>
        <w:r w:rsidR="003D2B39">
          <w:rPr>
            <w:webHidden/>
          </w:rPr>
          <w:fldChar w:fldCharType="separate"/>
        </w:r>
        <w:r w:rsidR="003D2B39">
          <w:rPr>
            <w:webHidden/>
          </w:rPr>
          <w:t>104</w:t>
        </w:r>
        <w:r w:rsidR="003D2B39">
          <w:rPr>
            <w:webHidden/>
          </w:rPr>
          <w:fldChar w:fldCharType="end"/>
        </w:r>
      </w:hyperlink>
    </w:p>
    <w:p w:rsidR="00CA0557" w:rsidRDefault="00A55209" w:rsidP="00E5640E">
      <w:pPr>
        <w:tabs>
          <w:tab w:val="right" w:pos="8460"/>
        </w:tabs>
        <w:rPr>
          <w:rFonts w:cs="Arial"/>
          <w:szCs w:val="24"/>
        </w:rPr>
      </w:pPr>
      <w:r w:rsidRPr="00507759">
        <w:rPr>
          <w:rFonts w:cs="Arial"/>
          <w:szCs w:val="24"/>
        </w:rPr>
        <w:fldChar w:fldCharType="end"/>
      </w:r>
    </w:p>
    <w:p w:rsidR="00CA0557" w:rsidRDefault="00CA0557">
      <w:pPr>
        <w:spacing w:line="240" w:lineRule="auto"/>
        <w:rPr>
          <w:rFonts w:cs="Arial"/>
          <w:szCs w:val="24"/>
        </w:rPr>
      </w:pPr>
      <w:r>
        <w:rPr>
          <w:rFonts w:cs="Arial"/>
          <w:szCs w:val="24"/>
        </w:rPr>
        <w:br w:type="page"/>
      </w:r>
    </w:p>
    <w:p w:rsidR="006C5D27" w:rsidRPr="00E5640E" w:rsidRDefault="006C5D27" w:rsidP="00E5640E">
      <w:pPr>
        <w:tabs>
          <w:tab w:val="right" w:pos="8460"/>
        </w:tabs>
        <w:rPr>
          <w:rFonts w:cs="Arial"/>
          <w:bCs/>
          <w:caps/>
          <w:szCs w:val="24"/>
        </w:rPr>
      </w:pPr>
    </w:p>
    <w:p w:rsidR="009A032D" w:rsidRDefault="00A66FEB" w:rsidP="00FC3B45">
      <w:pPr>
        <w:pStyle w:val="Heading1"/>
        <w:rPr>
          <w:rFonts w:cs="Arial"/>
          <w:szCs w:val="24"/>
        </w:rPr>
      </w:pPr>
      <w:bookmarkStart w:id="6" w:name="_Toc374977522"/>
      <w:r>
        <w:t>LIST OF TABLES</w:t>
      </w:r>
      <w:bookmarkEnd w:id="6"/>
    </w:p>
    <w:p w:rsidR="0029699D" w:rsidRDefault="009A032D">
      <w:pPr>
        <w:tabs>
          <w:tab w:val="left" w:pos="1170"/>
          <w:tab w:val="right" w:leader="dot" w:pos="8460"/>
        </w:tabs>
        <w:spacing w:line="240" w:lineRule="auto"/>
        <w:rPr>
          <w:rFonts w:cs="Arial"/>
          <w:szCs w:val="24"/>
        </w:rPr>
      </w:pPr>
      <w:r>
        <w:rPr>
          <w:rFonts w:cs="Arial"/>
          <w:szCs w:val="24"/>
        </w:rPr>
        <w:t xml:space="preserve">Table 5.1: Exploratory Factor Analysis for Results for the Sample </w:t>
      </w:r>
      <w:r w:rsidR="0029699D">
        <w:rPr>
          <w:rFonts w:cs="Arial"/>
          <w:szCs w:val="24"/>
        </w:rPr>
        <w:t>of Urban</w:t>
      </w:r>
    </w:p>
    <w:p w:rsidR="009A032D" w:rsidRDefault="00757825" w:rsidP="00CA0557">
      <w:pPr>
        <w:tabs>
          <w:tab w:val="left" w:pos="1170"/>
          <w:tab w:val="right" w:leader="dot" w:pos="8460"/>
        </w:tabs>
        <w:spacing w:line="240" w:lineRule="auto"/>
        <w:jc w:val="both"/>
        <w:rPr>
          <w:rFonts w:cs="Arial"/>
          <w:szCs w:val="24"/>
        </w:rPr>
      </w:pPr>
      <w:r>
        <w:rPr>
          <w:rFonts w:cs="Arial"/>
          <w:szCs w:val="24"/>
        </w:rPr>
        <w:tab/>
      </w:r>
      <w:r w:rsidR="009A032D">
        <w:rPr>
          <w:rFonts w:cs="Arial"/>
          <w:szCs w:val="24"/>
        </w:rPr>
        <w:t>School Administrators</w:t>
      </w:r>
      <w:r w:rsidR="0029699D">
        <w:rPr>
          <w:rFonts w:cs="Arial"/>
          <w:szCs w:val="24"/>
        </w:rPr>
        <w:tab/>
      </w:r>
      <w:r w:rsidR="00814E33">
        <w:rPr>
          <w:rFonts w:cs="Arial"/>
          <w:szCs w:val="24"/>
        </w:rPr>
        <w:t>62</w:t>
      </w:r>
    </w:p>
    <w:p w:rsidR="009A032D" w:rsidRDefault="009A032D" w:rsidP="00C038E6">
      <w:pPr>
        <w:tabs>
          <w:tab w:val="left" w:pos="1170"/>
          <w:tab w:val="right" w:leader="dot" w:pos="8460"/>
        </w:tabs>
        <w:spacing w:line="240" w:lineRule="auto"/>
        <w:rPr>
          <w:rFonts w:cs="Arial"/>
          <w:szCs w:val="24"/>
        </w:rPr>
      </w:pPr>
    </w:p>
    <w:p w:rsidR="00406640" w:rsidRDefault="00406640" w:rsidP="00C038E6">
      <w:pPr>
        <w:tabs>
          <w:tab w:val="left" w:pos="1170"/>
          <w:tab w:val="right" w:leader="dot" w:pos="8460"/>
        </w:tabs>
        <w:spacing w:line="240" w:lineRule="auto"/>
        <w:rPr>
          <w:rFonts w:cs="Arial"/>
          <w:szCs w:val="24"/>
        </w:rPr>
      </w:pPr>
      <w:r>
        <w:rPr>
          <w:rFonts w:cs="Arial"/>
          <w:szCs w:val="24"/>
        </w:rPr>
        <w:t>Table 5.2: Bivariate Correlations between Trust in Central A</w:t>
      </w:r>
      <w:r w:rsidR="009A032D">
        <w:rPr>
          <w:rFonts w:cs="Arial"/>
          <w:szCs w:val="24"/>
        </w:rPr>
        <w:t>dministration,</w:t>
      </w:r>
    </w:p>
    <w:p w:rsidR="00BF4C8E" w:rsidRDefault="00757825" w:rsidP="00232AEA">
      <w:pPr>
        <w:tabs>
          <w:tab w:val="left" w:pos="1170"/>
          <w:tab w:val="right" w:leader="dot" w:pos="8460"/>
        </w:tabs>
        <w:spacing w:line="240" w:lineRule="auto"/>
        <w:rPr>
          <w:rFonts w:cs="Arial"/>
          <w:szCs w:val="24"/>
        </w:rPr>
      </w:pPr>
      <w:r>
        <w:rPr>
          <w:rFonts w:cs="Arial"/>
          <w:szCs w:val="24"/>
        </w:rPr>
        <w:tab/>
      </w:r>
      <w:r w:rsidR="00406640">
        <w:rPr>
          <w:rFonts w:cs="Arial"/>
          <w:szCs w:val="24"/>
        </w:rPr>
        <w:t>Efficacy for Instructional Leadership, Efficacy for M</w:t>
      </w:r>
      <w:r w:rsidR="009A032D">
        <w:rPr>
          <w:rFonts w:cs="Arial"/>
          <w:szCs w:val="24"/>
        </w:rPr>
        <w:t xml:space="preserve">anagement, </w:t>
      </w:r>
    </w:p>
    <w:p w:rsidR="00406640" w:rsidRDefault="00757825" w:rsidP="00CA0557">
      <w:pPr>
        <w:tabs>
          <w:tab w:val="left" w:pos="1170"/>
          <w:tab w:val="right" w:leader="dot" w:pos="8460"/>
        </w:tabs>
        <w:spacing w:line="240" w:lineRule="auto"/>
        <w:jc w:val="both"/>
        <w:rPr>
          <w:rFonts w:cs="Arial"/>
          <w:szCs w:val="24"/>
        </w:rPr>
      </w:pPr>
      <w:r>
        <w:rPr>
          <w:rFonts w:cs="Arial"/>
          <w:szCs w:val="24"/>
        </w:rPr>
        <w:tab/>
      </w:r>
      <w:r w:rsidR="00232AEA">
        <w:rPr>
          <w:rFonts w:cs="Arial"/>
          <w:szCs w:val="24"/>
        </w:rPr>
        <w:t xml:space="preserve">and </w:t>
      </w:r>
      <w:r w:rsidR="00406640">
        <w:rPr>
          <w:rFonts w:cs="Arial"/>
          <w:szCs w:val="24"/>
        </w:rPr>
        <w:t xml:space="preserve">Total Principal Efficacy </w:t>
      </w:r>
      <w:r w:rsidR="00814E33">
        <w:rPr>
          <w:rFonts w:cs="Arial"/>
          <w:szCs w:val="24"/>
        </w:rPr>
        <w:tab/>
        <w:t>64</w:t>
      </w:r>
    </w:p>
    <w:p w:rsidR="00CB58D5" w:rsidRDefault="00CB58D5" w:rsidP="00C038E6">
      <w:pPr>
        <w:tabs>
          <w:tab w:val="left" w:pos="1170"/>
          <w:tab w:val="right" w:leader="dot" w:pos="8460"/>
        </w:tabs>
        <w:spacing w:line="240" w:lineRule="auto"/>
        <w:rPr>
          <w:rFonts w:cs="Arial"/>
          <w:szCs w:val="24"/>
        </w:rPr>
      </w:pPr>
    </w:p>
    <w:p w:rsidR="00CB58D5" w:rsidRDefault="00CB58D5" w:rsidP="00C038E6">
      <w:pPr>
        <w:tabs>
          <w:tab w:val="left" w:pos="1170"/>
          <w:tab w:val="right" w:leader="dot" w:pos="8460"/>
        </w:tabs>
        <w:spacing w:line="240" w:lineRule="auto"/>
        <w:rPr>
          <w:rFonts w:cs="Arial"/>
          <w:szCs w:val="24"/>
        </w:rPr>
      </w:pPr>
      <w:r>
        <w:rPr>
          <w:rFonts w:cs="Arial"/>
          <w:szCs w:val="24"/>
        </w:rPr>
        <w:t>Table 5.3:</w:t>
      </w:r>
      <w:r w:rsidR="00CC455E">
        <w:rPr>
          <w:rFonts w:cs="Arial"/>
          <w:szCs w:val="24"/>
        </w:rPr>
        <w:t xml:space="preserve"> </w:t>
      </w:r>
      <w:r w:rsidR="00406640">
        <w:rPr>
          <w:rFonts w:cs="Arial"/>
          <w:szCs w:val="24"/>
        </w:rPr>
        <w:t>Exploratory Factor Analysis Results for Random Sample of S</w:t>
      </w:r>
      <w:r>
        <w:rPr>
          <w:rFonts w:cs="Arial"/>
          <w:szCs w:val="24"/>
        </w:rPr>
        <w:t>chool</w:t>
      </w:r>
    </w:p>
    <w:p w:rsidR="00CB58D5" w:rsidRDefault="00757825" w:rsidP="00CA0557">
      <w:pPr>
        <w:tabs>
          <w:tab w:val="left" w:pos="1170"/>
          <w:tab w:val="right" w:leader="dot" w:pos="8460"/>
        </w:tabs>
        <w:spacing w:line="240" w:lineRule="auto"/>
        <w:jc w:val="both"/>
        <w:rPr>
          <w:rFonts w:cs="Arial"/>
          <w:szCs w:val="24"/>
        </w:rPr>
      </w:pPr>
      <w:r>
        <w:rPr>
          <w:rFonts w:cs="Arial"/>
          <w:szCs w:val="24"/>
        </w:rPr>
        <w:tab/>
      </w:r>
      <w:r w:rsidR="00406640">
        <w:rPr>
          <w:rFonts w:cs="Arial"/>
          <w:szCs w:val="24"/>
        </w:rPr>
        <w:t>A</w:t>
      </w:r>
      <w:r w:rsidR="00CB58D5">
        <w:rPr>
          <w:rFonts w:cs="Arial"/>
          <w:szCs w:val="24"/>
        </w:rPr>
        <w:t>dministrators in Oklahoma</w:t>
      </w:r>
      <w:r w:rsidR="00814E33">
        <w:rPr>
          <w:rFonts w:cs="Arial"/>
          <w:szCs w:val="24"/>
        </w:rPr>
        <w:tab/>
        <w:t>66</w:t>
      </w:r>
    </w:p>
    <w:p w:rsidR="00CB58D5" w:rsidRDefault="00CB58D5" w:rsidP="00C038E6">
      <w:pPr>
        <w:tabs>
          <w:tab w:val="left" w:pos="1170"/>
          <w:tab w:val="right" w:leader="dot" w:pos="8460"/>
        </w:tabs>
        <w:spacing w:line="240" w:lineRule="auto"/>
        <w:rPr>
          <w:rFonts w:cs="Arial"/>
          <w:szCs w:val="24"/>
        </w:rPr>
      </w:pPr>
    </w:p>
    <w:p w:rsidR="00D77831" w:rsidRDefault="00CB58D5" w:rsidP="00D77831">
      <w:pPr>
        <w:tabs>
          <w:tab w:val="left" w:pos="1170"/>
          <w:tab w:val="right" w:leader="dot" w:pos="8460"/>
        </w:tabs>
        <w:spacing w:line="240" w:lineRule="auto"/>
        <w:rPr>
          <w:rFonts w:cs="Arial"/>
          <w:szCs w:val="24"/>
        </w:rPr>
      </w:pPr>
      <w:r>
        <w:rPr>
          <w:rFonts w:cs="Arial"/>
          <w:szCs w:val="24"/>
        </w:rPr>
        <w:t xml:space="preserve">Table 5.4: </w:t>
      </w:r>
      <w:r w:rsidR="00D77831">
        <w:rPr>
          <w:rFonts w:cs="Arial"/>
          <w:szCs w:val="24"/>
        </w:rPr>
        <w:t>Bivariate Correlations</w:t>
      </w:r>
      <w:r w:rsidR="00CC455E">
        <w:rPr>
          <w:rFonts w:cs="Arial"/>
          <w:szCs w:val="24"/>
        </w:rPr>
        <w:t xml:space="preserve"> </w:t>
      </w:r>
      <w:r w:rsidR="00757825">
        <w:rPr>
          <w:rFonts w:cs="Arial"/>
          <w:szCs w:val="24"/>
        </w:rPr>
        <w:t>b</w:t>
      </w:r>
      <w:r w:rsidR="00D77831">
        <w:rPr>
          <w:rFonts w:cs="Arial"/>
          <w:szCs w:val="24"/>
        </w:rPr>
        <w:t>etween Central Administration</w:t>
      </w:r>
      <w:r w:rsidR="00406640">
        <w:rPr>
          <w:rFonts w:cs="Arial"/>
          <w:szCs w:val="24"/>
        </w:rPr>
        <w:t xml:space="preserve">Trust, </w:t>
      </w:r>
    </w:p>
    <w:p w:rsidR="00CB58D5" w:rsidRDefault="00D77831" w:rsidP="00CA0557">
      <w:pPr>
        <w:tabs>
          <w:tab w:val="left" w:pos="1170"/>
          <w:tab w:val="right" w:leader="dot" w:pos="8460"/>
        </w:tabs>
        <w:spacing w:line="240" w:lineRule="auto"/>
        <w:jc w:val="both"/>
        <w:rPr>
          <w:rFonts w:cs="Arial"/>
          <w:szCs w:val="24"/>
        </w:rPr>
      </w:pPr>
      <w:r>
        <w:rPr>
          <w:rFonts w:cs="Arial"/>
          <w:szCs w:val="24"/>
        </w:rPr>
        <w:tab/>
      </w:r>
      <w:r w:rsidR="00406640">
        <w:rPr>
          <w:rFonts w:cs="Arial"/>
          <w:szCs w:val="24"/>
        </w:rPr>
        <w:t>E</w:t>
      </w:r>
      <w:r w:rsidR="00CB58D5">
        <w:rPr>
          <w:rFonts w:cs="Arial"/>
          <w:szCs w:val="24"/>
        </w:rPr>
        <w:t xml:space="preserve">nabling </w:t>
      </w:r>
      <w:r w:rsidR="00406640">
        <w:rPr>
          <w:rFonts w:cs="Arial"/>
          <w:szCs w:val="24"/>
        </w:rPr>
        <w:t>District S</w:t>
      </w:r>
      <w:r w:rsidR="00CB58D5">
        <w:rPr>
          <w:rFonts w:cs="Arial"/>
          <w:szCs w:val="24"/>
        </w:rPr>
        <w:t>tructures</w:t>
      </w:r>
      <w:r w:rsidR="00406640">
        <w:rPr>
          <w:rFonts w:cs="Arial"/>
          <w:szCs w:val="24"/>
        </w:rPr>
        <w:t>, and District C</w:t>
      </w:r>
      <w:r w:rsidR="00CB58D5">
        <w:rPr>
          <w:rFonts w:cs="Arial"/>
          <w:szCs w:val="24"/>
        </w:rPr>
        <w:t>ommitment</w:t>
      </w:r>
      <w:r w:rsidR="00814E33">
        <w:rPr>
          <w:rFonts w:cs="Arial"/>
          <w:szCs w:val="24"/>
        </w:rPr>
        <w:tab/>
        <w:t>68</w:t>
      </w:r>
    </w:p>
    <w:p w:rsidR="00CB58D5" w:rsidRDefault="00CB58D5" w:rsidP="00C038E6">
      <w:pPr>
        <w:tabs>
          <w:tab w:val="left" w:pos="1170"/>
          <w:tab w:val="right" w:leader="dot" w:pos="8460"/>
        </w:tabs>
        <w:spacing w:line="240" w:lineRule="auto"/>
        <w:rPr>
          <w:rFonts w:cs="Arial"/>
          <w:szCs w:val="24"/>
        </w:rPr>
      </w:pPr>
    </w:p>
    <w:p w:rsidR="00D77831" w:rsidRDefault="00406640" w:rsidP="00D77831">
      <w:pPr>
        <w:tabs>
          <w:tab w:val="left" w:pos="1170"/>
          <w:tab w:val="right" w:leader="dot" w:pos="8460"/>
        </w:tabs>
        <w:spacing w:line="240" w:lineRule="auto"/>
        <w:rPr>
          <w:rFonts w:cs="Arial"/>
          <w:szCs w:val="24"/>
        </w:rPr>
      </w:pPr>
      <w:r>
        <w:rPr>
          <w:rFonts w:cs="Arial"/>
          <w:szCs w:val="24"/>
        </w:rPr>
        <w:t xml:space="preserve">Table 5.5: </w:t>
      </w:r>
      <w:r w:rsidR="00D77831">
        <w:rPr>
          <w:rFonts w:cs="Arial"/>
          <w:szCs w:val="24"/>
        </w:rPr>
        <w:t xml:space="preserve">Descriptive Statistics Results for Random Sample of Principals in </w:t>
      </w:r>
    </w:p>
    <w:p w:rsidR="00CB58D5" w:rsidRDefault="00D77831" w:rsidP="00CA0557">
      <w:pPr>
        <w:tabs>
          <w:tab w:val="left" w:pos="1170"/>
          <w:tab w:val="right" w:leader="dot" w:pos="8460"/>
        </w:tabs>
        <w:spacing w:line="240" w:lineRule="auto"/>
        <w:jc w:val="both"/>
        <w:rPr>
          <w:rFonts w:cs="Arial"/>
          <w:szCs w:val="24"/>
        </w:rPr>
      </w:pPr>
      <w:r>
        <w:rPr>
          <w:rFonts w:cs="Arial"/>
          <w:szCs w:val="24"/>
        </w:rPr>
        <w:tab/>
        <w:t>Oklahoma Summary Table…………………………………………….</w:t>
      </w:r>
      <w:r w:rsidR="00DD58A5">
        <w:rPr>
          <w:rFonts w:cs="Arial"/>
          <w:szCs w:val="24"/>
        </w:rPr>
        <w:t>71</w:t>
      </w:r>
    </w:p>
    <w:p w:rsidR="00CB58D5" w:rsidRDefault="00CB58D5" w:rsidP="00C038E6">
      <w:pPr>
        <w:tabs>
          <w:tab w:val="left" w:pos="1170"/>
          <w:tab w:val="right" w:leader="dot" w:pos="8460"/>
        </w:tabs>
        <w:spacing w:line="240" w:lineRule="auto"/>
        <w:rPr>
          <w:rFonts w:cs="Arial"/>
          <w:szCs w:val="24"/>
        </w:rPr>
      </w:pPr>
    </w:p>
    <w:p w:rsidR="00CB58D5" w:rsidRDefault="00CB58D5" w:rsidP="00C038E6">
      <w:pPr>
        <w:tabs>
          <w:tab w:val="left" w:pos="1170"/>
          <w:tab w:val="right" w:leader="dot" w:pos="846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A66FEB" w:rsidRDefault="00A66FEB"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rsidP="00C038E6">
      <w:pPr>
        <w:tabs>
          <w:tab w:val="left" w:pos="1170"/>
        </w:tabs>
        <w:spacing w:line="240" w:lineRule="auto"/>
        <w:rPr>
          <w:rFonts w:cs="Arial"/>
          <w:szCs w:val="24"/>
        </w:rPr>
      </w:pPr>
    </w:p>
    <w:p w:rsidR="00CB58D5" w:rsidRDefault="00CB58D5">
      <w:pPr>
        <w:spacing w:line="240" w:lineRule="auto"/>
        <w:rPr>
          <w:rFonts w:cs="Arial"/>
          <w:szCs w:val="24"/>
        </w:rPr>
      </w:pPr>
    </w:p>
    <w:p w:rsidR="00CB58D5" w:rsidRDefault="00CB58D5">
      <w:pPr>
        <w:spacing w:line="240" w:lineRule="auto"/>
        <w:rPr>
          <w:rFonts w:cs="Arial"/>
          <w:szCs w:val="24"/>
        </w:rPr>
      </w:pPr>
    </w:p>
    <w:p w:rsidR="00CB58D5" w:rsidRDefault="00CB58D5">
      <w:pPr>
        <w:spacing w:line="240" w:lineRule="auto"/>
        <w:rPr>
          <w:rFonts w:cs="Arial"/>
          <w:szCs w:val="24"/>
        </w:rPr>
      </w:pPr>
    </w:p>
    <w:p w:rsidR="00CB58D5" w:rsidRDefault="00CB58D5">
      <w:pPr>
        <w:spacing w:line="240" w:lineRule="auto"/>
        <w:rPr>
          <w:rFonts w:cs="Arial"/>
          <w:szCs w:val="24"/>
        </w:rPr>
      </w:pPr>
    </w:p>
    <w:p w:rsidR="00CB58D5" w:rsidRDefault="00CB58D5">
      <w:pPr>
        <w:spacing w:line="240" w:lineRule="auto"/>
        <w:rPr>
          <w:rFonts w:cs="Arial"/>
          <w:szCs w:val="24"/>
        </w:rPr>
      </w:pPr>
    </w:p>
    <w:p w:rsidR="00B16405" w:rsidRDefault="00B16405">
      <w:pPr>
        <w:spacing w:line="240" w:lineRule="auto"/>
        <w:rPr>
          <w:rFonts w:cs="Arial"/>
          <w:szCs w:val="24"/>
        </w:rPr>
      </w:pPr>
      <w:r>
        <w:rPr>
          <w:rFonts w:cs="Arial"/>
          <w:szCs w:val="24"/>
        </w:rPr>
        <w:br w:type="page"/>
      </w:r>
    </w:p>
    <w:p w:rsidR="00A66FEB" w:rsidRDefault="00A66FEB" w:rsidP="00A66FEB">
      <w:pPr>
        <w:jc w:val="center"/>
        <w:rPr>
          <w:rFonts w:cs="Arial"/>
          <w:szCs w:val="24"/>
        </w:rPr>
      </w:pPr>
    </w:p>
    <w:p w:rsidR="00BF4C8E" w:rsidRDefault="00A66FEB" w:rsidP="00FC3B45">
      <w:pPr>
        <w:pStyle w:val="Heading1"/>
      </w:pPr>
      <w:bookmarkStart w:id="7" w:name="_Toc374977523"/>
      <w:r>
        <w:t xml:space="preserve">LIST OF </w:t>
      </w:r>
      <w:r w:rsidR="00207EA5">
        <w:t>FIGURES</w:t>
      </w:r>
      <w:bookmarkEnd w:id="7"/>
    </w:p>
    <w:p w:rsidR="00BF4C8E" w:rsidRDefault="00CB58D5" w:rsidP="00DD58A5">
      <w:pPr>
        <w:tabs>
          <w:tab w:val="right" w:leader="dot" w:pos="8460"/>
        </w:tabs>
        <w:spacing w:line="240" w:lineRule="auto"/>
        <w:jc w:val="both"/>
        <w:rPr>
          <w:rFonts w:cs="Arial"/>
          <w:szCs w:val="24"/>
        </w:rPr>
      </w:pPr>
      <w:r>
        <w:rPr>
          <w:rFonts w:cs="Arial"/>
          <w:szCs w:val="24"/>
        </w:rPr>
        <w:t xml:space="preserve">Figure </w:t>
      </w:r>
      <w:r w:rsidR="003842DC">
        <w:rPr>
          <w:rFonts w:cs="Arial"/>
          <w:szCs w:val="24"/>
        </w:rPr>
        <w:t>5.</w:t>
      </w:r>
      <w:r>
        <w:rPr>
          <w:rFonts w:cs="Arial"/>
          <w:szCs w:val="24"/>
        </w:rPr>
        <w:t>1:  Exploratory Factor Analysis Results for Urban Principal Sample</w:t>
      </w:r>
      <w:r w:rsidR="00DD58A5">
        <w:rPr>
          <w:rFonts w:cs="Arial"/>
          <w:szCs w:val="24"/>
        </w:rPr>
        <w:tab/>
        <w:t>63</w:t>
      </w:r>
    </w:p>
    <w:p w:rsidR="00BF4C8E" w:rsidRDefault="00BF4C8E" w:rsidP="00232AEA">
      <w:pPr>
        <w:tabs>
          <w:tab w:val="right" w:pos="8460"/>
          <w:tab w:val="left" w:leader="dot" w:pos="8640"/>
        </w:tabs>
        <w:spacing w:line="240" w:lineRule="auto"/>
        <w:rPr>
          <w:rFonts w:cs="Arial"/>
          <w:szCs w:val="24"/>
        </w:rPr>
      </w:pPr>
    </w:p>
    <w:p w:rsidR="00BF4C8E" w:rsidRDefault="00CB58D5" w:rsidP="00232AEA">
      <w:pPr>
        <w:tabs>
          <w:tab w:val="right" w:pos="8460"/>
          <w:tab w:val="left" w:leader="dot" w:pos="8640"/>
        </w:tabs>
        <w:spacing w:line="240" w:lineRule="auto"/>
        <w:rPr>
          <w:rFonts w:cs="Arial"/>
          <w:szCs w:val="24"/>
        </w:rPr>
      </w:pPr>
      <w:r>
        <w:rPr>
          <w:rFonts w:cs="Arial"/>
          <w:szCs w:val="24"/>
        </w:rPr>
        <w:t xml:space="preserve">Figure </w:t>
      </w:r>
      <w:r w:rsidR="003842DC">
        <w:rPr>
          <w:rFonts w:cs="Arial"/>
          <w:szCs w:val="24"/>
        </w:rPr>
        <w:t>5.</w:t>
      </w:r>
      <w:r>
        <w:rPr>
          <w:rFonts w:cs="Arial"/>
          <w:szCs w:val="24"/>
        </w:rPr>
        <w:t xml:space="preserve">2:  </w:t>
      </w:r>
      <w:r w:rsidR="00406640">
        <w:rPr>
          <w:rFonts w:cs="Arial"/>
          <w:szCs w:val="24"/>
        </w:rPr>
        <w:t xml:space="preserve">Exploratory Factor Analysis Results for Random Sample of </w:t>
      </w:r>
    </w:p>
    <w:p w:rsidR="00BF4C8E" w:rsidRDefault="00406640" w:rsidP="00DD58A5">
      <w:pPr>
        <w:tabs>
          <w:tab w:val="left" w:pos="1260"/>
          <w:tab w:val="right" w:leader="dot" w:pos="8550"/>
        </w:tabs>
        <w:spacing w:line="240" w:lineRule="auto"/>
        <w:ind w:right="-54"/>
        <w:jc w:val="both"/>
        <w:rPr>
          <w:rFonts w:cs="Arial"/>
          <w:szCs w:val="24"/>
        </w:rPr>
      </w:pPr>
      <w:r>
        <w:rPr>
          <w:rFonts w:cs="Arial"/>
          <w:szCs w:val="24"/>
        </w:rPr>
        <w:tab/>
      </w:r>
      <w:r w:rsidR="00232AEA">
        <w:rPr>
          <w:rFonts w:cs="Arial"/>
          <w:szCs w:val="24"/>
        </w:rPr>
        <w:t xml:space="preserve">CCOSA </w:t>
      </w:r>
      <w:r>
        <w:rPr>
          <w:rFonts w:cs="Arial"/>
          <w:szCs w:val="24"/>
        </w:rPr>
        <w:t>School Administrators</w:t>
      </w:r>
      <w:r w:rsidR="00757825">
        <w:rPr>
          <w:rFonts w:cs="Arial"/>
          <w:szCs w:val="24"/>
        </w:rPr>
        <w:tab/>
      </w:r>
      <w:r w:rsidR="00DD58A5">
        <w:rPr>
          <w:rFonts w:cs="Arial"/>
          <w:szCs w:val="24"/>
        </w:rPr>
        <w:t>67</w:t>
      </w:r>
    </w:p>
    <w:p w:rsidR="00BF4C8E" w:rsidRDefault="00BF4C8E" w:rsidP="00232AEA">
      <w:pPr>
        <w:tabs>
          <w:tab w:val="right" w:pos="8460"/>
          <w:tab w:val="left" w:leader="dot" w:pos="8640"/>
        </w:tabs>
        <w:spacing w:line="240" w:lineRule="auto"/>
        <w:jc w:val="center"/>
        <w:rPr>
          <w:rFonts w:cs="Arial"/>
          <w:szCs w:val="24"/>
        </w:rPr>
      </w:pPr>
    </w:p>
    <w:p w:rsidR="00CB58D5" w:rsidRDefault="00CB58D5" w:rsidP="00757825">
      <w:pPr>
        <w:tabs>
          <w:tab w:val="right" w:pos="8460"/>
        </w:tabs>
        <w:spacing w:line="240" w:lineRule="auto"/>
        <w:jc w:val="center"/>
        <w:rPr>
          <w:rFonts w:cs="Arial"/>
          <w:szCs w:val="24"/>
        </w:rPr>
      </w:pPr>
    </w:p>
    <w:p w:rsidR="00CB58D5" w:rsidRDefault="00CB58D5" w:rsidP="00757825">
      <w:pPr>
        <w:tabs>
          <w:tab w:val="right" w:pos="8460"/>
        </w:tabs>
        <w:spacing w:line="240" w:lineRule="auto"/>
        <w:jc w:val="center"/>
        <w:rPr>
          <w:rFonts w:cs="Arial"/>
          <w:szCs w:val="24"/>
        </w:rPr>
      </w:pPr>
    </w:p>
    <w:p w:rsidR="00C41764" w:rsidRDefault="00C41764" w:rsidP="00757825">
      <w:pPr>
        <w:tabs>
          <w:tab w:val="right" w:pos="8460"/>
        </w:tabs>
        <w:spacing w:line="240" w:lineRule="auto"/>
        <w:rPr>
          <w:rFonts w:cs="Arial"/>
          <w:szCs w:val="24"/>
        </w:rPr>
      </w:pPr>
      <w:r>
        <w:rPr>
          <w:rFonts w:cs="Arial"/>
          <w:szCs w:val="24"/>
        </w:rPr>
        <w:br w:type="page"/>
      </w:r>
    </w:p>
    <w:p w:rsidR="00C41764" w:rsidRDefault="00C41764" w:rsidP="00C41764">
      <w:pPr>
        <w:jc w:val="center"/>
        <w:rPr>
          <w:rFonts w:cs="Arial"/>
          <w:szCs w:val="24"/>
        </w:rPr>
      </w:pPr>
    </w:p>
    <w:p w:rsidR="00BF4C8E" w:rsidRDefault="00291160" w:rsidP="00FC3B45">
      <w:pPr>
        <w:pStyle w:val="Heading1"/>
      </w:pPr>
      <w:bookmarkStart w:id="8" w:name="_Toc374977524"/>
      <w:r>
        <w:t>ABSTRACT</w:t>
      </w:r>
      <w:bookmarkEnd w:id="8"/>
    </w:p>
    <w:p w:rsidR="00DE5F50" w:rsidRDefault="00DE5F50" w:rsidP="005D2787">
      <w:pPr>
        <w:rPr>
          <w:rFonts w:cs="Arial"/>
          <w:szCs w:val="24"/>
        </w:rPr>
      </w:pPr>
      <w:r>
        <w:rPr>
          <w:rFonts w:cs="Arial"/>
          <w:szCs w:val="24"/>
        </w:rPr>
        <w:t xml:space="preserve">Trust is a core social resource for schools.  Lack of trust, however, is a serious impediment to the implementation of improvements </w:t>
      </w:r>
      <w:r w:rsidR="003E105B">
        <w:rPr>
          <w:rFonts w:cs="Arial"/>
          <w:szCs w:val="24"/>
        </w:rPr>
        <w:t>in</w:t>
      </w:r>
      <w:r>
        <w:rPr>
          <w:rFonts w:cs="Arial"/>
          <w:szCs w:val="24"/>
        </w:rPr>
        <w:t xml:space="preserve"> schools today.  </w:t>
      </w:r>
      <w:r w:rsidR="00BA17D3">
        <w:rPr>
          <w:rFonts w:cs="Arial"/>
          <w:szCs w:val="24"/>
        </w:rPr>
        <w:t>T</w:t>
      </w:r>
      <w:r>
        <w:rPr>
          <w:rFonts w:cs="Arial"/>
          <w:szCs w:val="24"/>
        </w:rPr>
        <w:t xml:space="preserve">he absence of a valid and reliable scale to measure </w:t>
      </w:r>
      <w:r w:rsidR="00B16405">
        <w:rPr>
          <w:rFonts w:cs="Arial"/>
          <w:szCs w:val="24"/>
        </w:rPr>
        <w:t xml:space="preserve">principals’ </w:t>
      </w:r>
      <w:r>
        <w:rPr>
          <w:rFonts w:cs="Arial"/>
          <w:szCs w:val="24"/>
        </w:rPr>
        <w:t xml:space="preserve">trust in district administrators has created a void </w:t>
      </w:r>
      <w:r w:rsidR="00B16405">
        <w:rPr>
          <w:rFonts w:cs="Arial"/>
          <w:szCs w:val="24"/>
        </w:rPr>
        <w:t xml:space="preserve">in which </w:t>
      </w:r>
      <w:r>
        <w:rPr>
          <w:rFonts w:cs="Arial"/>
          <w:szCs w:val="24"/>
        </w:rPr>
        <w:t xml:space="preserve">little is known about </w:t>
      </w:r>
      <w:r w:rsidR="00B548BD">
        <w:rPr>
          <w:rFonts w:cs="Arial"/>
          <w:szCs w:val="24"/>
        </w:rPr>
        <w:t>its nature</w:t>
      </w:r>
      <w:r>
        <w:rPr>
          <w:rFonts w:cs="Arial"/>
          <w:szCs w:val="24"/>
        </w:rPr>
        <w:t xml:space="preserve"> and function.  </w:t>
      </w:r>
      <w:r w:rsidR="00BA17D3">
        <w:rPr>
          <w:rFonts w:cs="Arial"/>
          <w:szCs w:val="24"/>
        </w:rPr>
        <w:t>This</w:t>
      </w:r>
      <w:r>
        <w:rPr>
          <w:rFonts w:cs="Arial"/>
          <w:szCs w:val="24"/>
        </w:rPr>
        <w:t xml:space="preserve"> study consisted of a field test of the Principal Trust in Central Administration Scale.  Effective district administrative practices </w:t>
      </w:r>
      <w:r w:rsidR="00291160">
        <w:rPr>
          <w:rFonts w:cs="Arial"/>
          <w:szCs w:val="24"/>
        </w:rPr>
        <w:t xml:space="preserve">were linked to facets of trust, </w:t>
      </w:r>
      <w:r>
        <w:rPr>
          <w:rFonts w:cs="Arial"/>
          <w:szCs w:val="24"/>
        </w:rPr>
        <w:t xml:space="preserve">providing a foundation for construction of an instrument to measure principal trust in central </w:t>
      </w:r>
      <w:r w:rsidR="00B548BD">
        <w:rPr>
          <w:rFonts w:cs="Arial"/>
          <w:szCs w:val="24"/>
        </w:rPr>
        <w:t>administration. The</w:t>
      </w:r>
      <w:r>
        <w:rPr>
          <w:rFonts w:cs="Arial"/>
          <w:szCs w:val="24"/>
        </w:rPr>
        <w:t xml:space="preserve"> purpose</w:t>
      </w:r>
      <w:r w:rsidR="00291160">
        <w:rPr>
          <w:rFonts w:cs="Arial"/>
          <w:szCs w:val="24"/>
        </w:rPr>
        <w:t xml:space="preserve"> of the study</w:t>
      </w:r>
      <w:r>
        <w:rPr>
          <w:rFonts w:cs="Arial"/>
          <w:szCs w:val="24"/>
        </w:rPr>
        <w:t xml:space="preserve"> was to assess the psychometric properties of the survey by conducti</w:t>
      </w:r>
      <w:r w:rsidR="00291160">
        <w:rPr>
          <w:rFonts w:cs="Arial"/>
          <w:szCs w:val="24"/>
        </w:rPr>
        <w:t>ng tests of construct validity</w:t>
      </w:r>
      <w:r w:rsidR="003E105B">
        <w:rPr>
          <w:rFonts w:cs="Arial"/>
          <w:szCs w:val="24"/>
        </w:rPr>
        <w:t>.</w:t>
      </w:r>
      <w:r w:rsidR="0057446E">
        <w:rPr>
          <w:rFonts w:cs="Arial"/>
          <w:szCs w:val="24"/>
        </w:rPr>
        <w:t xml:space="preserve"> </w:t>
      </w:r>
      <w:r w:rsidR="00935E34">
        <w:rPr>
          <w:rFonts w:cs="Arial"/>
          <w:szCs w:val="24"/>
        </w:rPr>
        <w:t>Responses from t</w:t>
      </w:r>
      <w:r w:rsidR="003E105B">
        <w:rPr>
          <w:rFonts w:cs="Arial"/>
          <w:szCs w:val="24"/>
        </w:rPr>
        <w:t>wo test samples of principals from across Oklahoma were analyzed. An exploratory factor analysis revealed most items relating to one construct, trust.</w:t>
      </w:r>
      <w:r w:rsidR="0029699D">
        <w:rPr>
          <w:rFonts w:cs="Arial"/>
          <w:szCs w:val="24"/>
        </w:rPr>
        <w:t xml:space="preserve"> </w:t>
      </w:r>
      <w:r w:rsidR="005D2787">
        <w:rPr>
          <w:rFonts w:cs="Arial"/>
          <w:szCs w:val="24"/>
        </w:rPr>
        <w:t xml:space="preserve">A Cronbach’s Alpha Test revealed strong inter-item reliability. </w:t>
      </w:r>
      <w:r>
        <w:rPr>
          <w:rFonts w:cs="Arial"/>
          <w:szCs w:val="24"/>
        </w:rPr>
        <w:t>Concomitant validity was established by confirming that the items correlated with other established measures, including enabling school structures</w:t>
      </w:r>
      <w:r w:rsidR="005D2787">
        <w:rPr>
          <w:rFonts w:cs="Arial"/>
          <w:szCs w:val="24"/>
        </w:rPr>
        <w:t>,</w:t>
      </w:r>
      <w:r>
        <w:rPr>
          <w:rFonts w:cs="Arial"/>
          <w:szCs w:val="24"/>
        </w:rPr>
        <w:t xml:space="preserve"> principal efficacy</w:t>
      </w:r>
      <w:r w:rsidR="00935E34">
        <w:rPr>
          <w:rFonts w:cs="Arial"/>
          <w:szCs w:val="24"/>
        </w:rPr>
        <w:t>,</w:t>
      </w:r>
      <w:r>
        <w:rPr>
          <w:rFonts w:cs="Arial"/>
          <w:szCs w:val="24"/>
        </w:rPr>
        <w:t xml:space="preserve"> and </w:t>
      </w:r>
      <w:r w:rsidR="005D2787">
        <w:rPr>
          <w:rFonts w:cs="Arial"/>
          <w:szCs w:val="24"/>
        </w:rPr>
        <w:t xml:space="preserve">principal </w:t>
      </w:r>
      <w:r>
        <w:rPr>
          <w:rFonts w:cs="Arial"/>
          <w:szCs w:val="24"/>
        </w:rPr>
        <w:t xml:space="preserve">commitment. Results </w:t>
      </w:r>
      <w:r w:rsidR="00F20292">
        <w:rPr>
          <w:rFonts w:cs="Arial"/>
          <w:szCs w:val="24"/>
        </w:rPr>
        <w:t xml:space="preserve">provide evidence </w:t>
      </w:r>
      <w:r>
        <w:rPr>
          <w:rFonts w:cs="Arial"/>
          <w:szCs w:val="24"/>
        </w:rPr>
        <w:t>that this survey accurately captures perceptions of principal trust in central administration.</w:t>
      </w:r>
      <w:r w:rsidR="0057446E">
        <w:rPr>
          <w:rFonts w:cs="Arial"/>
          <w:szCs w:val="24"/>
        </w:rPr>
        <w:t xml:space="preserve"> </w:t>
      </w:r>
      <w:r w:rsidR="00291160">
        <w:rPr>
          <w:rFonts w:cs="Arial"/>
          <w:szCs w:val="24"/>
        </w:rPr>
        <w:t xml:space="preserve">In addition, </w:t>
      </w:r>
      <w:r w:rsidR="005D2787">
        <w:rPr>
          <w:rFonts w:cs="Arial"/>
          <w:szCs w:val="24"/>
        </w:rPr>
        <w:t xml:space="preserve">descriptive data were used to examine </w:t>
      </w:r>
      <w:r>
        <w:rPr>
          <w:rFonts w:cs="Arial"/>
          <w:szCs w:val="24"/>
        </w:rPr>
        <w:t>patterns of district trustworthiness across different school and district contexts</w:t>
      </w:r>
      <w:r w:rsidR="005D2787">
        <w:rPr>
          <w:rFonts w:cs="Arial"/>
          <w:szCs w:val="24"/>
        </w:rPr>
        <w:t xml:space="preserve">. </w:t>
      </w:r>
      <w:r w:rsidR="00F20292">
        <w:rPr>
          <w:rFonts w:cs="Arial"/>
          <w:szCs w:val="24"/>
        </w:rPr>
        <w:t>The data support</w:t>
      </w:r>
      <w:r w:rsidR="003E105B">
        <w:rPr>
          <w:rFonts w:cs="Arial"/>
          <w:szCs w:val="24"/>
        </w:rPr>
        <w:t xml:space="preserve"> the idea that </w:t>
      </w:r>
      <w:r>
        <w:rPr>
          <w:rFonts w:cs="Arial"/>
          <w:szCs w:val="24"/>
        </w:rPr>
        <w:t xml:space="preserve">relational behaviors and interactions </w:t>
      </w:r>
      <w:r w:rsidR="003E105B">
        <w:rPr>
          <w:rFonts w:cs="Arial"/>
          <w:szCs w:val="24"/>
        </w:rPr>
        <w:t>are</w:t>
      </w:r>
      <w:r>
        <w:rPr>
          <w:rFonts w:cs="Arial"/>
          <w:szCs w:val="24"/>
        </w:rPr>
        <w:t xml:space="preserve"> more indicative of the presence of trust than </w:t>
      </w:r>
      <w:r w:rsidR="00935E34">
        <w:rPr>
          <w:rFonts w:cs="Arial"/>
          <w:szCs w:val="24"/>
        </w:rPr>
        <w:t xml:space="preserve">are </w:t>
      </w:r>
      <w:r>
        <w:rPr>
          <w:rFonts w:cs="Arial"/>
          <w:szCs w:val="24"/>
        </w:rPr>
        <w:t>contextual conditions.</w:t>
      </w:r>
    </w:p>
    <w:p w:rsidR="00DE5F50" w:rsidRDefault="00DE5F50" w:rsidP="00DE5F50"/>
    <w:p w:rsidR="00DE5F50" w:rsidRDefault="00DE5F50" w:rsidP="00C41764">
      <w:pPr>
        <w:rPr>
          <w:rFonts w:cs="Arial"/>
          <w:szCs w:val="24"/>
        </w:rPr>
        <w:sectPr w:rsidR="00DE5F50" w:rsidSect="00C41764">
          <w:footerReference w:type="default" r:id="rId9"/>
          <w:pgSz w:w="12240" w:h="15840" w:code="1"/>
          <w:pgMar w:top="1440" w:right="1440" w:bottom="1440" w:left="2304" w:header="720" w:footer="720" w:gutter="0"/>
          <w:pgNumType w:fmt="lowerRoman" w:start="4"/>
          <w:cols w:space="720"/>
          <w:docGrid w:linePitch="360"/>
        </w:sectPr>
      </w:pPr>
    </w:p>
    <w:p w:rsidR="00A66FEB" w:rsidRDefault="00A66FEB" w:rsidP="00C41764">
      <w:pPr>
        <w:rPr>
          <w:rFonts w:cs="Arial"/>
          <w:szCs w:val="24"/>
        </w:rPr>
      </w:pPr>
    </w:p>
    <w:p w:rsidR="00543160" w:rsidRDefault="00543160">
      <w:pPr>
        <w:pStyle w:val="Heading1"/>
        <w:rPr>
          <w:rFonts w:cs="Arial"/>
          <w:szCs w:val="24"/>
        </w:rPr>
      </w:pPr>
      <w:bookmarkStart w:id="9" w:name="_Toc374974322"/>
      <w:bookmarkStart w:id="10" w:name="_Toc374977525"/>
      <w:r>
        <w:rPr>
          <w:rFonts w:cs="Arial"/>
          <w:szCs w:val="24"/>
        </w:rPr>
        <w:t>CONCEPTUALIZING AND VALIDATING A MEASURE OF PRINCIPAL TRUST IN CENTRAL ADMINISTRATION</w:t>
      </w:r>
      <w:bookmarkEnd w:id="9"/>
      <w:bookmarkEnd w:id="10"/>
      <w:r>
        <w:rPr>
          <w:rFonts w:cs="Arial"/>
          <w:szCs w:val="24"/>
        </w:rPr>
        <w:t xml:space="preserve"> </w:t>
      </w:r>
    </w:p>
    <w:p w:rsidR="00D31B79" w:rsidRPr="00115C2D" w:rsidRDefault="0057446E">
      <w:pPr>
        <w:pStyle w:val="Heading1"/>
      </w:pPr>
      <w:bookmarkStart w:id="11" w:name="_Toc374977526"/>
      <w:r w:rsidRPr="00115C2D">
        <w:t xml:space="preserve">CHAPTER 1:  </w:t>
      </w:r>
      <w:r w:rsidR="000E4559" w:rsidRPr="009D404F">
        <w:t>INTRODUCTION</w:t>
      </w:r>
      <w:bookmarkEnd w:id="11"/>
    </w:p>
    <w:p w:rsidR="000E4559" w:rsidRPr="00115C2D" w:rsidRDefault="000E4559" w:rsidP="00115C2D">
      <w:pPr>
        <w:pStyle w:val="Heading2"/>
      </w:pPr>
      <w:bookmarkStart w:id="12" w:name="_Toc374977527"/>
      <w:r>
        <w:t>Background</w:t>
      </w:r>
      <w:bookmarkEnd w:id="12"/>
    </w:p>
    <w:p w:rsidR="00F8154A" w:rsidRDefault="00F8154A" w:rsidP="007B342D">
      <w:pPr>
        <w:rPr>
          <w:rFonts w:cs="Arial"/>
          <w:szCs w:val="24"/>
        </w:rPr>
      </w:pPr>
      <w:r>
        <w:rPr>
          <w:rFonts w:cs="Arial"/>
          <w:szCs w:val="24"/>
        </w:rPr>
        <w:tab/>
      </w:r>
      <w:r w:rsidR="00CF0A8F">
        <w:rPr>
          <w:rFonts w:cs="Arial"/>
          <w:szCs w:val="24"/>
        </w:rPr>
        <w:t xml:space="preserve">The last </w:t>
      </w:r>
      <w:r w:rsidR="0016247D">
        <w:rPr>
          <w:rFonts w:cs="Arial"/>
          <w:szCs w:val="24"/>
        </w:rPr>
        <w:t>three</w:t>
      </w:r>
      <w:r w:rsidR="00CF0A8F">
        <w:rPr>
          <w:rFonts w:cs="Arial"/>
          <w:szCs w:val="24"/>
        </w:rPr>
        <w:t xml:space="preserve"> decades</w:t>
      </w:r>
      <w:r w:rsidR="006D283E">
        <w:rPr>
          <w:rFonts w:cs="Arial"/>
          <w:szCs w:val="24"/>
        </w:rPr>
        <w:t>,</w:t>
      </w:r>
      <w:r w:rsidR="00CF0A8F">
        <w:rPr>
          <w:rFonts w:cs="Arial"/>
          <w:szCs w:val="24"/>
        </w:rPr>
        <w:t xml:space="preserve"> </w:t>
      </w:r>
      <w:r w:rsidR="0016247D">
        <w:rPr>
          <w:rFonts w:cs="Arial"/>
          <w:szCs w:val="24"/>
        </w:rPr>
        <w:t xml:space="preserve">as </w:t>
      </w:r>
      <w:r w:rsidR="006D283E">
        <w:rPr>
          <w:rFonts w:cs="Arial"/>
          <w:szCs w:val="24"/>
        </w:rPr>
        <w:t>the twentieth century transitioned into the twenty-first,</w:t>
      </w:r>
      <w:r w:rsidR="00CF0A8F">
        <w:rPr>
          <w:rFonts w:cs="Arial"/>
          <w:szCs w:val="24"/>
        </w:rPr>
        <w:t xml:space="preserve"> produced amazing advances in the quality of life for residents of the United States and other countries around the world. Contact </w:t>
      </w:r>
      <w:r w:rsidR="00311517">
        <w:rPr>
          <w:rFonts w:cs="Arial"/>
          <w:szCs w:val="24"/>
        </w:rPr>
        <w:t>with others internationally</w:t>
      </w:r>
      <w:r w:rsidR="00007C31">
        <w:rPr>
          <w:rFonts w:cs="Arial"/>
          <w:szCs w:val="24"/>
        </w:rPr>
        <w:t xml:space="preserve"> occurs in seconds</w:t>
      </w:r>
      <w:r w:rsidR="00F15744">
        <w:rPr>
          <w:rFonts w:cs="Arial"/>
          <w:szCs w:val="24"/>
        </w:rPr>
        <w:t>,</w:t>
      </w:r>
      <w:r w:rsidR="00007C31">
        <w:rPr>
          <w:rFonts w:cs="Arial"/>
          <w:szCs w:val="24"/>
        </w:rPr>
        <w:t xml:space="preserve"> and</w:t>
      </w:r>
      <w:r w:rsidR="00CF0A8F">
        <w:rPr>
          <w:rFonts w:cs="Arial"/>
          <w:szCs w:val="24"/>
        </w:rPr>
        <w:t xml:space="preserve"> the average life span has increased due to </w:t>
      </w:r>
      <w:r w:rsidR="00311517">
        <w:rPr>
          <w:rFonts w:cs="Arial"/>
          <w:szCs w:val="24"/>
        </w:rPr>
        <w:t xml:space="preserve">breakthroughs </w:t>
      </w:r>
      <w:r w:rsidR="00CF0A8F">
        <w:rPr>
          <w:rFonts w:cs="Arial"/>
          <w:szCs w:val="24"/>
        </w:rPr>
        <w:t>in medical</w:t>
      </w:r>
      <w:r w:rsidR="00311517">
        <w:rPr>
          <w:rFonts w:cs="Arial"/>
          <w:szCs w:val="24"/>
        </w:rPr>
        <w:t xml:space="preserve"> practices </w:t>
      </w:r>
      <w:r w:rsidR="00CF0A8F">
        <w:rPr>
          <w:rFonts w:cs="Arial"/>
          <w:szCs w:val="24"/>
        </w:rPr>
        <w:t>and</w:t>
      </w:r>
      <w:r w:rsidR="00DE357D">
        <w:rPr>
          <w:rFonts w:cs="Arial"/>
          <w:szCs w:val="24"/>
        </w:rPr>
        <w:t xml:space="preserve"> advancements in</w:t>
      </w:r>
      <w:r w:rsidR="00CF0A8F">
        <w:rPr>
          <w:rFonts w:cs="Arial"/>
          <w:szCs w:val="24"/>
        </w:rPr>
        <w:t xml:space="preserve"> scientific knowledge</w:t>
      </w:r>
      <w:r w:rsidR="00311517">
        <w:rPr>
          <w:rFonts w:cs="Arial"/>
          <w:szCs w:val="24"/>
        </w:rPr>
        <w:t>. Thanks to changing political philosophies emphasizing cooperation</w:t>
      </w:r>
      <w:r w:rsidR="00007C31">
        <w:rPr>
          <w:rFonts w:cs="Arial"/>
          <w:szCs w:val="24"/>
        </w:rPr>
        <w:t>, new</w:t>
      </w:r>
      <w:r w:rsidR="0008797A">
        <w:rPr>
          <w:rFonts w:cs="Arial"/>
          <w:szCs w:val="24"/>
        </w:rPr>
        <w:t xml:space="preserve"> </w:t>
      </w:r>
      <w:r w:rsidR="00DC3294">
        <w:rPr>
          <w:rFonts w:cs="Arial"/>
          <w:szCs w:val="24"/>
        </w:rPr>
        <w:t>knowledge on</w:t>
      </w:r>
      <w:r w:rsidR="00007C31">
        <w:rPr>
          <w:rFonts w:cs="Arial"/>
          <w:szCs w:val="24"/>
        </w:rPr>
        <w:t xml:space="preserve"> a variety of issues</w:t>
      </w:r>
      <w:r w:rsidR="00311517">
        <w:rPr>
          <w:rFonts w:cs="Arial"/>
          <w:szCs w:val="24"/>
        </w:rPr>
        <w:t xml:space="preserve"> is </w:t>
      </w:r>
      <w:r w:rsidR="006B13CF">
        <w:rPr>
          <w:rFonts w:cs="Arial"/>
          <w:szCs w:val="24"/>
        </w:rPr>
        <w:t>shared a</w:t>
      </w:r>
      <w:r w:rsidR="008573FA">
        <w:rPr>
          <w:rFonts w:cs="Arial"/>
          <w:szCs w:val="24"/>
        </w:rPr>
        <w:t xml:space="preserve">mong </w:t>
      </w:r>
      <w:r w:rsidR="00311517">
        <w:rPr>
          <w:rFonts w:cs="Arial"/>
          <w:szCs w:val="24"/>
        </w:rPr>
        <w:t xml:space="preserve">many nations. </w:t>
      </w:r>
      <w:r w:rsidR="00CF0A8F">
        <w:rPr>
          <w:rFonts w:cs="Arial"/>
          <w:szCs w:val="24"/>
        </w:rPr>
        <w:t xml:space="preserve">Technology has revolutionized </w:t>
      </w:r>
      <w:r w:rsidR="00F15744">
        <w:rPr>
          <w:rFonts w:cs="Arial"/>
          <w:szCs w:val="24"/>
        </w:rPr>
        <w:t>most people’s</w:t>
      </w:r>
      <w:r w:rsidR="00CF0A8F">
        <w:rPr>
          <w:rFonts w:cs="Arial"/>
          <w:szCs w:val="24"/>
        </w:rPr>
        <w:t xml:space="preserve"> way of life</w:t>
      </w:r>
      <w:r w:rsidR="00ED2974">
        <w:rPr>
          <w:rFonts w:cs="Arial"/>
          <w:szCs w:val="24"/>
        </w:rPr>
        <w:t>; unfortunately</w:t>
      </w:r>
      <w:r w:rsidR="00311517">
        <w:rPr>
          <w:rFonts w:cs="Arial"/>
          <w:szCs w:val="24"/>
        </w:rPr>
        <w:t xml:space="preserve">, improvements in </w:t>
      </w:r>
      <w:r w:rsidR="00F15744">
        <w:rPr>
          <w:rFonts w:cs="Arial"/>
          <w:szCs w:val="24"/>
        </w:rPr>
        <w:t xml:space="preserve">the US </w:t>
      </w:r>
      <w:r w:rsidR="00311517">
        <w:rPr>
          <w:rFonts w:cs="Arial"/>
          <w:szCs w:val="24"/>
        </w:rPr>
        <w:t>educational system</w:t>
      </w:r>
      <w:r w:rsidR="0008797A">
        <w:rPr>
          <w:rFonts w:cs="Arial"/>
          <w:szCs w:val="24"/>
        </w:rPr>
        <w:t xml:space="preserve"> </w:t>
      </w:r>
      <w:r w:rsidR="00F15744">
        <w:rPr>
          <w:rFonts w:cs="Arial"/>
          <w:szCs w:val="24"/>
        </w:rPr>
        <w:t xml:space="preserve">have </w:t>
      </w:r>
      <w:r w:rsidR="00007C31">
        <w:rPr>
          <w:rFonts w:cs="Arial"/>
          <w:szCs w:val="24"/>
        </w:rPr>
        <w:t>occur</w:t>
      </w:r>
      <w:r w:rsidR="00F15744">
        <w:rPr>
          <w:rFonts w:cs="Arial"/>
          <w:szCs w:val="24"/>
        </w:rPr>
        <w:t>red</w:t>
      </w:r>
      <w:r w:rsidR="00007C31">
        <w:rPr>
          <w:rFonts w:cs="Arial"/>
          <w:szCs w:val="24"/>
        </w:rPr>
        <w:t xml:space="preserve"> at a much slower pace than advancements in other fields.</w:t>
      </w:r>
    </w:p>
    <w:p w:rsidR="00965D76" w:rsidRDefault="006B13CF" w:rsidP="00CF0A8F">
      <w:pPr>
        <w:ind w:firstLine="720"/>
        <w:rPr>
          <w:rFonts w:cs="Arial"/>
          <w:szCs w:val="24"/>
        </w:rPr>
      </w:pPr>
      <w:r>
        <w:rPr>
          <w:rFonts w:cs="Arial"/>
          <w:szCs w:val="24"/>
        </w:rPr>
        <w:t>Forces in p</w:t>
      </w:r>
      <w:r w:rsidR="00D31B79">
        <w:rPr>
          <w:rFonts w:cs="Arial"/>
          <w:szCs w:val="24"/>
        </w:rPr>
        <w:t xml:space="preserve">ublic education today </w:t>
      </w:r>
      <w:r>
        <w:rPr>
          <w:rFonts w:cs="Arial"/>
          <w:szCs w:val="24"/>
        </w:rPr>
        <w:t xml:space="preserve">are </w:t>
      </w:r>
      <w:r w:rsidR="00FB4245">
        <w:rPr>
          <w:rFonts w:cs="Arial"/>
          <w:szCs w:val="24"/>
        </w:rPr>
        <w:t>creating huge stressors for educators and students</w:t>
      </w:r>
      <w:r w:rsidR="00D31B79">
        <w:rPr>
          <w:rFonts w:cs="Arial"/>
          <w:szCs w:val="24"/>
        </w:rPr>
        <w:t xml:space="preserve">; </w:t>
      </w:r>
      <w:r w:rsidR="00CD7820">
        <w:rPr>
          <w:rFonts w:cs="Arial"/>
          <w:szCs w:val="24"/>
        </w:rPr>
        <w:t xml:space="preserve">schools struggle to meet </w:t>
      </w:r>
      <w:r w:rsidR="00255A44">
        <w:rPr>
          <w:rFonts w:cs="Arial"/>
          <w:szCs w:val="24"/>
        </w:rPr>
        <w:t xml:space="preserve">growing expectations </w:t>
      </w:r>
      <w:r w:rsidR="00BD1049">
        <w:rPr>
          <w:rFonts w:cs="Arial"/>
          <w:szCs w:val="24"/>
        </w:rPr>
        <w:t xml:space="preserve">as they are vested with an increasing vision of equality via the </w:t>
      </w:r>
      <w:r w:rsidR="00CD7820">
        <w:rPr>
          <w:rFonts w:cs="Arial"/>
          <w:szCs w:val="24"/>
        </w:rPr>
        <w:t>No Child Left Behind Act (</w:t>
      </w:r>
      <w:r w:rsidR="00BD1049">
        <w:rPr>
          <w:rFonts w:cs="Arial"/>
          <w:szCs w:val="24"/>
        </w:rPr>
        <w:t>NCLB</w:t>
      </w:r>
      <w:r w:rsidR="00CD7820">
        <w:rPr>
          <w:rFonts w:cs="Arial"/>
          <w:szCs w:val="24"/>
        </w:rPr>
        <w:t>)</w:t>
      </w:r>
      <w:r w:rsidR="00BD1049">
        <w:rPr>
          <w:rFonts w:cs="Arial"/>
          <w:szCs w:val="24"/>
        </w:rPr>
        <w:t xml:space="preserve">. Goodlad (1984) observed that for </w:t>
      </w:r>
      <w:r w:rsidR="000F20D5">
        <w:rPr>
          <w:rFonts w:cs="Arial"/>
          <w:szCs w:val="24"/>
        </w:rPr>
        <w:t xml:space="preserve">most </w:t>
      </w:r>
      <w:r w:rsidR="00BD1049">
        <w:rPr>
          <w:rFonts w:cs="Arial"/>
          <w:szCs w:val="24"/>
        </w:rPr>
        <w:t>of American history</w:t>
      </w:r>
      <w:r w:rsidR="009532A7">
        <w:rPr>
          <w:rFonts w:cs="Arial"/>
          <w:szCs w:val="24"/>
        </w:rPr>
        <w:t>,</w:t>
      </w:r>
      <w:r w:rsidR="00BD1049">
        <w:rPr>
          <w:rFonts w:cs="Arial"/>
          <w:szCs w:val="24"/>
        </w:rPr>
        <w:t xml:space="preserve"> society was content with schools that functioned to segment students into various social strata and job </w:t>
      </w:r>
      <w:r w:rsidR="00F8154A">
        <w:rPr>
          <w:rFonts w:cs="Arial"/>
          <w:szCs w:val="24"/>
        </w:rPr>
        <w:t>designations</w:t>
      </w:r>
      <w:r w:rsidR="00BD1049">
        <w:rPr>
          <w:rFonts w:cs="Arial"/>
          <w:szCs w:val="24"/>
        </w:rPr>
        <w:t>.</w:t>
      </w:r>
      <w:r w:rsidR="001C4CD8">
        <w:rPr>
          <w:rFonts w:cs="Arial"/>
          <w:szCs w:val="24"/>
        </w:rPr>
        <w:t xml:space="preserve">  </w:t>
      </w:r>
      <w:r>
        <w:rPr>
          <w:rFonts w:cs="Arial"/>
          <w:szCs w:val="24"/>
        </w:rPr>
        <w:t xml:space="preserve">Beginning in the 1960s with the first </w:t>
      </w:r>
      <w:r w:rsidR="00CD7820">
        <w:rPr>
          <w:rFonts w:cs="Arial"/>
          <w:szCs w:val="24"/>
        </w:rPr>
        <w:t xml:space="preserve">Elementary and Secondary </w:t>
      </w:r>
      <w:r w:rsidR="007B5B4F">
        <w:rPr>
          <w:rFonts w:cs="Arial"/>
          <w:szCs w:val="24"/>
        </w:rPr>
        <w:t xml:space="preserve">Education </w:t>
      </w:r>
      <w:r w:rsidR="00CD7820">
        <w:rPr>
          <w:rFonts w:cs="Arial"/>
          <w:szCs w:val="24"/>
        </w:rPr>
        <w:t>Act</w:t>
      </w:r>
      <w:r w:rsidR="007B5B4F">
        <w:rPr>
          <w:rFonts w:cs="Arial"/>
          <w:szCs w:val="24"/>
        </w:rPr>
        <w:t xml:space="preserve"> (ESEA)</w:t>
      </w:r>
      <w:r>
        <w:rPr>
          <w:rFonts w:cs="Arial"/>
          <w:szCs w:val="24"/>
        </w:rPr>
        <w:t>, however</w:t>
      </w:r>
      <w:r w:rsidR="00ED2974">
        <w:rPr>
          <w:rFonts w:cs="Arial"/>
          <w:szCs w:val="24"/>
        </w:rPr>
        <w:t>, the</w:t>
      </w:r>
      <w:r w:rsidR="00BD1049">
        <w:rPr>
          <w:rFonts w:cs="Arial"/>
          <w:szCs w:val="24"/>
        </w:rPr>
        <w:t xml:space="preserve"> goal of providing equality of opportunity for all students,</w:t>
      </w:r>
      <w:r w:rsidR="00311517">
        <w:rPr>
          <w:rFonts w:cs="Arial"/>
          <w:szCs w:val="24"/>
        </w:rPr>
        <w:t xml:space="preserve"> especially</w:t>
      </w:r>
      <w:r w:rsidR="00BD1049">
        <w:rPr>
          <w:rFonts w:cs="Arial"/>
          <w:szCs w:val="24"/>
        </w:rPr>
        <w:t xml:space="preserve"> those from lower </w:t>
      </w:r>
      <w:r w:rsidR="00BD1049">
        <w:rPr>
          <w:rFonts w:cs="Arial"/>
          <w:szCs w:val="24"/>
        </w:rPr>
        <w:lastRenderedPageBreak/>
        <w:t>economic circumsta</w:t>
      </w:r>
      <w:r w:rsidR="00D6046F">
        <w:rPr>
          <w:rFonts w:cs="Arial"/>
          <w:szCs w:val="24"/>
        </w:rPr>
        <w:t xml:space="preserve">nces or with </w:t>
      </w:r>
      <w:r w:rsidR="0098050C">
        <w:rPr>
          <w:rFonts w:cs="Arial"/>
          <w:szCs w:val="24"/>
        </w:rPr>
        <w:t>disabilities</w:t>
      </w:r>
      <w:r w:rsidR="00D6046F">
        <w:rPr>
          <w:rFonts w:cs="Arial"/>
          <w:szCs w:val="24"/>
        </w:rPr>
        <w:t xml:space="preserve"> became the main policy objective.</w:t>
      </w:r>
      <w:r w:rsidR="00007C31">
        <w:rPr>
          <w:rFonts w:cs="Arial"/>
          <w:szCs w:val="24"/>
        </w:rPr>
        <w:t xml:space="preserve"> Y</w:t>
      </w:r>
      <w:r w:rsidR="00BD1049">
        <w:rPr>
          <w:rFonts w:cs="Arial"/>
          <w:szCs w:val="24"/>
        </w:rPr>
        <w:t>et</w:t>
      </w:r>
      <w:r w:rsidR="00007C31">
        <w:rPr>
          <w:rFonts w:cs="Arial"/>
          <w:szCs w:val="24"/>
        </w:rPr>
        <w:t>,</w:t>
      </w:r>
      <w:r w:rsidR="00BD1049">
        <w:rPr>
          <w:rFonts w:cs="Arial"/>
          <w:szCs w:val="24"/>
        </w:rPr>
        <w:t xml:space="preserve"> schools </w:t>
      </w:r>
      <w:r w:rsidR="00D6046F">
        <w:rPr>
          <w:rFonts w:cs="Arial"/>
          <w:szCs w:val="24"/>
        </w:rPr>
        <w:t xml:space="preserve">continue to </w:t>
      </w:r>
      <w:r w:rsidR="00BD1049">
        <w:rPr>
          <w:rFonts w:cs="Arial"/>
          <w:szCs w:val="24"/>
        </w:rPr>
        <w:t xml:space="preserve">struggle to </w:t>
      </w:r>
      <w:r w:rsidR="00D6046F">
        <w:rPr>
          <w:rFonts w:cs="Arial"/>
          <w:szCs w:val="24"/>
        </w:rPr>
        <w:t>close achievement gaps and to realize equality aspirations.</w:t>
      </w:r>
      <w:r w:rsidR="00BD1049">
        <w:rPr>
          <w:rFonts w:cs="Arial"/>
          <w:szCs w:val="24"/>
        </w:rPr>
        <w:t xml:space="preserve"> Growing distrust of schools is evidenced in the exploding population of people who</w:t>
      </w:r>
      <w:r w:rsidR="00311517">
        <w:rPr>
          <w:rFonts w:cs="Arial"/>
          <w:szCs w:val="24"/>
        </w:rPr>
        <w:t xml:space="preserve"> are</w:t>
      </w:r>
      <w:r w:rsidR="00BD1049">
        <w:rPr>
          <w:rFonts w:cs="Arial"/>
          <w:szCs w:val="24"/>
        </w:rPr>
        <w:t xml:space="preserve"> unwilling to send their children to public schools</w:t>
      </w:r>
      <w:r w:rsidR="007B342D">
        <w:rPr>
          <w:rFonts w:cs="Arial"/>
          <w:szCs w:val="24"/>
        </w:rPr>
        <w:t xml:space="preserve">. </w:t>
      </w:r>
      <w:r w:rsidR="009532A7">
        <w:rPr>
          <w:rFonts w:cs="Arial"/>
          <w:szCs w:val="24"/>
        </w:rPr>
        <w:t>Movement toward</w:t>
      </w:r>
      <w:r w:rsidR="00057246">
        <w:rPr>
          <w:rFonts w:cs="Arial"/>
          <w:szCs w:val="24"/>
        </w:rPr>
        <w:t xml:space="preserve"> charter schools and voucher sys</w:t>
      </w:r>
      <w:r w:rsidR="009532A7">
        <w:rPr>
          <w:rFonts w:cs="Arial"/>
          <w:szCs w:val="24"/>
        </w:rPr>
        <w:t xml:space="preserve">tems </w:t>
      </w:r>
      <w:r w:rsidR="00DE357D">
        <w:rPr>
          <w:rFonts w:cs="Arial"/>
          <w:szCs w:val="24"/>
        </w:rPr>
        <w:t>has occurred</w:t>
      </w:r>
      <w:r w:rsidR="009532A7">
        <w:rPr>
          <w:rFonts w:cs="Arial"/>
          <w:szCs w:val="24"/>
        </w:rPr>
        <w:t xml:space="preserve"> in most states</w:t>
      </w:r>
      <w:r w:rsidR="00FD5790">
        <w:rPr>
          <w:rFonts w:cs="Arial"/>
          <w:szCs w:val="24"/>
        </w:rPr>
        <w:t>,</w:t>
      </w:r>
      <w:r w:rsidR="00057246">
        <w:rPr>
          <w:rFonts w:cs="Arial"/>
          <w:szCs w:val="24"/>
        </w:rPr>
        <w:t xml:space="preserve"> and the home-schooled population continues to increase (Ray, 1997; </w:t>
      </w:r>
      <w:r w:rsidR="00F907AC">
        <w:rPr>
          <w:rFonts w:cs="Arial"/>
          <w:szCs w:val="24"/>
        </w:rPr>
        <w:t>United States Department of Education (</w:t>
      </w:r>
      <w:r w:rsidR="00057246">
        <w:rPr>
          <w:rFonts w:cs="Arial"/>
          <w:szCs w:val="24"/>
        </w:rPr>
        <w:t>USDE</w:t>
      </w:r>
      <w:r w:rsidR="00F907AC">
        <w:rPr>
          <w:rFonts w:cs="Arial"/>
          <w:szCs w:val="24"/>
        </w:rPr>
        <w:t>)</w:t>
      </w:r>
      <w:r w:rsidR="00057246">
        <w:rPr>
          <w:rFonts w:cs="Arial"/>
          <w:szCs w:val="24"/>
        </w:rPr>
        <w:t xml:space="preserve">, 2008).  </w:t>
      </w:r>
      <w:r w:rsidR="00B11265">
        <w:rPr>
          <w:rFonts w:cs="Arial"/>
          <w:szCs w:val="24"/>
        </w:rPr>
        <w:t xml:space="preserve">Trust </w:t>
      </w:r>
      <w:r w:rsidR="00F957F1">
        <w:rPr>
          <w:rFonts w:cs="Arial"/>
          <w:szCs w:val="24"/>
        </w:rPr>
        <w:t xml:space="preserve">in </w:t>
      </w:r>
      <w:r w:rsidR="00B11265">
        <w:rPr>
          <w:rFonts w:cs="Arial"/>
          <w:szCs w:val="24"/>
        </w:rPr>
        <w:t xml:space="preserve">schools </w:t>
      </w:r>
      <w:r w:rsidR="004405E0">
        <w:rPr>
          <w:rFonts w:cs="Arial"/>
          <w:szCs w:val="24"/>
        </w:rPr>
        <w:t>is pivotal for educational improvement</w:t>
      </w:r>
      <w:r w:rsidR="00940794">
        <w:rPr>
          <w:rFonts w:cs="Arial"/>
          <w:szCs w:val="24"/>
        </w:rPr>
        <w:t>,</w:t>
      </w:r>
      <w:r w:rsidR="004405E0">
        <w:rPr>
          <w:rFonts w:cs="Arial"/>
          <w:szCs w:val="24"/>
        </w:rPr>
        <w:t xml:space="preserve"> yet trust seems ever more difficult to achieve and maintain (Tschannen-Moran </w:t>
      </w:r>
      <w:r w:rsidR="00FD5790">
        <w:rPr>
          <w:rFonts w:cs="Arial"/>
          <w:szCs w:val="24"/>
        </w:rPr>
        <w:t>&amp;</w:t>
      </w:r>
      <w:r w:rsidR="004405E0">
        <w:rPr>
          <w:rFonts w:cs="Arial"/>
          <w:szCs w:val="24"/>
        </w:rPr>
        <w:t xml:space="preserve"> Hoy, 2000). </w:t>
      </w:r>
      <w:r>
        <w:rPr>
          <w:rFonts w:cs="Arial"/>
          <w:szCs w:val="24"/>
        </w:rPr>
        <w:t xml:space="preserve">How did </w:t>
      </w:r>
      <w:r w:rsidR="00FD5790">
        <w:rPr>
          <w:rFonts w:cs="Arial"/>
          <w:szCs w:val="24"/>
        </w:rPr>
        <w:t>society’s trust in the educational system</w:t>
      </w:r>
      <w:r>
        <w:rPr>
          <w:rFonts w:cs="Arial"/>
          <w:szCs w:val="24"/>
        </w:rPr>
        <w:t xml:space="preserve"> get </w:t>
      </w:r>
      <w:r w:rsidR="00007C31">
        <w:rPr>
          <w:rFonts w:cs="Arial"/>
          <w:szCs w:val="24"/>
        </w:rPr>
        <w:t xml:space="preserve">to </w:t>
      </w:r>
      <w:r w:rsidR="00DE357D">
        <w:rPr>
          <w:rFonts w:cs="Arial"/>
          <w:szCs w:val="24"/>
        </w:rPr>
        <w:t>the</w:t>
      </w:r>
      <w:r w:rsidR="00007C31">
        <w:rPr>
          <w:rFonts w:cs="Arial"/>
          <w:szCs w:val="24"/>
        </w:rPr>
        <w:t xml:space="preserve"> point</w:t>
      </w:r>
      <w:r w:rsidR="00DE357D">
        <w:rPr>
          <w:rFonts w:cs="Arial"/>
          <w:szCs w:val="24"/>
        </w:rPr>
        <w:t xml:space="preserve"> of diminishing trust</w:t>
      </w:r>
      <w:r w:rsidR="009532A7">
        <w:rPr>
          <w:rFonts w:cs="Arial"/>
          <w:szCs w:val="24"/>
        </w:rPr>
        <w:t xml:space="preserve">, </w:t>
      </w:r>
      <w:r w:rsidR="00007C31">
        <w:rPr>
          <w:rFonts w:cs="Arial"/>
          <w:szCs w:val="24"/>
        </w:rPr>
        <w:t>and what mechani</w:t>
      </w:r>
      <w:r w:rsidR="006D283E">
        <w:rPr>
          <w:rFonts w:cs="Arial"/>
          <w:szCs w:val="24"/>
        </w:rPr>
        <w:t>sms are necessary to reverse</w:t>
      </w:r>
      <w:r w:rsidR="00007C31">
        <w:rPr>
          <w:rFonts w:cs="Arial"/>
          <w:szCs w:val="24"/>
        </w:rPr>
        <w:t xml:space="preserve"> negative trends</w:t>
      </w:r>
      <w:r w:rsidR="004405E0">
        <w:rPr>
          <w:rFonts w:cs="Arial"/>
          <w:szCs w:val="24"/>
        </w:rPr>
        <w:t xml:space="preserve"> in school performance?</w:t>
      </w:r>
      <w:r>
        <w:rPr>
          <w:rFonts w:cs="Arial"/>
          <w:szCs w:val="24"/>
        </w:rPr>
        <w:t xml:space="preserve">  A </w:t>
      </w:r>
      <w:r w:rsidR="00D6046F">
        <w:rPr>
          <w:rFonts w:cs="Arial"/>
          <w:szCs w:val="24"/>
        </w:rPr>
        <w:t xml:space="preserve">brief look </w:t>
      </w:r>
      <w:r w:rsidR="00FD5790">
        <w:rPr>
          <w:rFonts w:cs="Arial"/>
          <w:szCs w:val="24"/>
        </w:rPr>
        <w:t>at</w:t>
      </w:r>
      <w:r w:rsidR="00D6046F">
        <w:rPr>
          <w:rFonts w:cs="Arial"/>
          <w:szCs w:val="24"/>
        </w:rPr>
        <w:t xml:space="preserve"> past </w:t>
      </w:r>
      <w:r>
        <w:rPr>
          <w:rFonts w:cs="Arial"/>
          <w:szCs w:val="24"/>
        </w:rPr>
        <w:t>educational reform</w:t>
      </w:r>
      <w:r w:rsidR="00DE357D">
        <w:rPr>
          <w:rFonts w:cs="Arial"/>
          <w:szCs w:val="24"/>
        </w:rPr>
        <w:t xml:space="preserve"> may </w:t>
      </w:r>
      <w:r w:rsidR="00FD5790">
        <w:rPr>
          <w:rFonts w:cs="Arial"/>
          <w:szCs w:val="24"/>
        </w:rPr>
        <w:t>give rise to</w:t>
      </w:r>
      <w:r w:rsidR="0098050C">
        <w:rPr>
          <w:rFonts w:cs="Arial"/>
          <w:szCs w:val="24"/>
        </w:rPr>
        <w:t xml:space="preserve"> </w:t>
      </w:r>
      <w:r w:rsidR="00D6046F">
        <w:rPr>
          <w:rFonts w:cs="Arial"/>
          <w:szCs w:val="24"/>
        </w:rPr>
        <w:t xml:space="preserve">future </w:t>
      </w:r>
      <w:r w:rsidR="00DE357D">
        <w:rPr>
          <w:rFonts w:cs="Arial"/>
          <w:szCs w:val="24"/>
        </w:rPr>
        <w:t>approaches</w:t>
      </w:r>
      <w:r w:rsidR="0093332F">
        <w:rPr>
          <w:rFonts w:cs="Arial"/>
          <w:szCs w:val="24"/>
        </w:rPr>
        <w:t>.</w:t>
      </w:r>
    </w:p>
    <w:p w:rsidR="006B13CF" w:rsidRPr="00C72726" w:rsidRDefault="006B13CF" w:rsidP="00FC3B45">
      <w:pPr>
        <w:ind w:firstLine="720"/>
      </w:pPr>
      <w:bookmarkStart w:id="13" w:name="_Toc374977528"/>
      <w:r w:rsidRPr="00FC3B45">
        <w:rPr>
          <w:rStyle w:val="Heading3Char"/>
        </w:rPr>
        <w:t>Educational Reform in the United States</w:t>
      </w:r>
      <w:bookmarkEnd w:id="13"/>
      <w:r w:rsidR="00115C2D">
        <w:t xml:space="preserve">.  </w:t>
      </w:r>
      <w:r w:rsidR="009227F9" w:rsidRPr="00C72726">
        <w:t xml:space="preserve">An early major </w:t>
      </w:r>
      <w:r w:rsidR="00194066" w:rsidRPr="00C72726">
        <w:t xml:space="preserve">effort of school reform </w:t>
      </w:r>
      <w:r w:rsidR="009227F9" w:rsidRPr="00C72726">
        <w:t>was</w:t>
      </w:r>
      <w:r w:rsidR="00194066" w:rsidRPr="00C72726">
        <w:t xml:space="preserve"> a response to the 1</w:t>
      </w:r>
      <w:r w:rsidR="009227F9" w:rsidRPr="00C72726">
        <w:t>957 launch of Sputnik by Russia</w:t>
      </w:r>
      <w:r w:rsidR="00194066" w:rsidRPr="00C72726">
        <w:t>. Feeling its position as a world technological leader threatened, the United States federal government immediately increased its involvement in educational deliv</w:t>
      </w:r>
      <w:r w:rsidR="0093332F" w:rsidRPr="00C72726">
        <w:t>ery, especially</w:t>
      </w:r>
      <w:r w:rsidR="004B0F7E" w:rsidRPr="00C72726">
        <w:t xml:space="preserve"> </w:t>
      </w:r>
      <w:r w:rsidR="00FD5790" w:rsidRPr="00C72726">
        <w:t xml:space="preserve">in </w:t>
      </w:r>
      <w:r w:rsidR="0093332F" w:rsidRPr="00C72726">
        <w:t>s</w:t>
      </w:r>
      <w:r w:rsidR="009227F9" w:rsidRPr="00C72726">
        <w:t>cience and math.</w:t>
      </w:r>
      <w:r w:rsidR="0093332F" w:rsidRPr="00C72726">
        <w:t xml:space="preserve"> The federal</w:t>
      </w:r>
      <w:r w:rsidR="00194066" w:rsidRPr="00C72726">
        <w:t xml:space="preserve"> response occurred in the form of the National Defense Education Act, which provided funding </w:t>
      </w:r>
      <w:r w:rsidR="00C53A78" w:rsidRPr="00C72726">
        <w:t>t</w:t>
      </w:r>
      <w:r w:rsidR="00194066" w:rsidRPr="00C72726">
        <w:t>o schools for improving science, math</w:t>
      </w:r>
      <w:r w:rsidR="00C53A78" w:rsidRPr="00C72726">
        <w:t>,</w:t>
      </w:r>
      <w:r w:rsidR="00194066" w:rsidRPr="00C72726">
        <w:t xml:space="preserve"> and foreign language instruction (Spring, 1991). </w:t>
      </w:r>
    </w:p>
    <w:p w:rsidR="00194066" w:rsidRDefault="009227F9" w:rsidP="006B13CF">
      <w:pPr>
        <w:rPr>
          <w:rFonts w:cs="Arial"/>
          <w:szCs w:val="24"/>
        </w:rPr>
      </w:pPr>
      <w:r>
        <w:rPr>
          <w:rFonts w:cs="Arial"/>
          <w:szCs w:val="24"/>
        </w:rPr>
        <w:tab/>
        <w:t xml:space="preserve">Each succeeding post-Sputnik </w:t>
      </w:r>
      <w:r w:rsidR="00194066">
        <w:rPr>
          <w:rFonts w:cs="Arial"/>
          <w:szCs w:val="24"/>
        </w:rPr>
        <w:t xml:space="preserve">decade strengthened the call for reform. </w:t>
      </w:r>
      <w:r w:rsidR="008573FA">
        <w:rPr>
          <w:rFonts w:cs="Arial"/>
          <w:szCs w:val="24"/>
        </w:rPr>
        <w:t>The Elementary and Secondary Education Act of 1965 provided categorical aid to</w:t>
      </w:r>
      <w:r w:rsidR="00D6046F">
        <w:rPr>
          <w:rFonts w:cs="Arial"/>
          <w:szCs w:val="24"/>
        </w:rPr>
        <w:t xml:space="preserve"> poor children, connected</w:t>
      </w:r>
      <w:r w:rsidR="008573FA">
        <w:rPr>
          <w:rFonts w:cs="Arial"/>
          <w:szCs w:val="24"/>
        </w:rPr>
        <w:t xml:space="preserve"> national policy objectives to education</w:t>
      </w:r>
      <w:r w:rsidR="00D6046F">
        <w:rPr>
          <w:rFonts w:cs="Arial"/>
          <w:szCs w:val="24"/>
        </w:rPr>
        <w:t>,</w:t>
      </w:r>
      <w:r w:rsidR="008573FA">
        <w:rPr>
          <w:rFonts w:cs="Arial"/>
          <w:szCs w:val="24"/>
        </w:rPr>
        <w:t xml:space="preserve"> and </w:t>
      </w:r>
      <w:r w:rsidR="00D6046F">
        <w:rPr>
          <w:rFonts w:cs="Arial"/>
          <w:szCs w:val="24"/>
        </w:rPr>
        <w:t>resulted in</w:t>
      </w:r>
      <w:r w:rsidR="008573FA">
        <w:rPr>
          <w:rFonts w:cs="Arial"/>
          <w:szCs w:val="24"/>
        </w:rPr>
        <w:t xml:space="preserve"> dramatic changes in local school systems (Spring, 1991).</w:t>
      </w:r>
      <w:r w:rsidR="0045553D">
        <w:rPr>
          <w:rFonts w:cs="Arial"/>
          <w:szCs w:val="24"/>
        </w:rPr>
        <w:t xml:space="preserve"> This initial act </w:t>
      </w:r>
      <w:r w:rsidR="0045553D">
        <w:rPr>
          <w:rFonts w:cs="Arial"/>
          <w:szCs w:val="24"/>
        </w:rPr>
        <w:lastRenderedPageBreak/>
        <w:t>spread federal dollars around with few stipulations and virtually no accountability for student achievement (DeBray-Pelot</w:t>
      </w:r>
      <w:r w:rsidR="008B2738">
        <w:rPr>
          <w:rFonts w:cs="Arial"/>
          <w:szCs w:val="24"/>
        </w:rPr>
        <w:t xml:space="preserve"> </w:t>
      </w:r>
      <w:r w:rsidR="0045553D">
        <w:rPr>
          <w:rFonts w:cs="Arial"/>
          <w:szCs w:val="24"/>
        </w:rPr>
        <w:t>&amp;</w:t>
      </w:r>
      <w:r w:rsidR="008B2738">
        <w:rPr>
          <w:rFonts w:cs="Arial"/>
          <w:szCs w:val="24"/>
        </w:rPr>
        <w:t xml:space="preserve"> </w:t>
      </w:r>
      <w:r w:rsidR="0045553D">
        <w:rPr>
          <w:rFonts w:cs="Arial"/>
          <w:szCs w:val="24"/>
        </w:rPr>
        <w:t>McGuinn, 2009)</w:t>
      </w:r>
      <w:r w:rsidR="00196B86">
        <w:rPr>
          <w:rFonts w:cs="Arial"/>
          <w:szCs w:val="24"/>
        </w:rPr>
        <w:t>, leading to t</w:t>
      </w:r>
      <w:r w:rsidR="008573FA">
        <w:rPr>
          <w:rFonts w:cs="Arial"/>
          <w:szCs w:val="24"/>
        </w:rPr>
        <w:t>he 1970s</w:t>
      </w:r>
      <w:r w:rsidR="00C53A78">
        <w:rPr>
          <w:rFonts w:cs="Arial"/>
          <w:szCs w:val="24"/>
        </w:rPr>
        <w:t xml:space="preserve"> being</w:t>
      </w:r>
      <w:r w:rsidR="004B0F7E">
        <w:rPr>
          <w:rFonts w:cs="Arial"/>
          <w:szCs w:val="24"/>
        </w:rPr>
        <w:t xml:space="preserve"> </w:t>
      </w:r>
      <w:r w:rsidR="00C53A78">
        <w:rPr>
          <w:rFonts w:cs="Arial"/>
          <w:szCs w:val="24"/>
        </w:rPr>
        <w:t>characterized as</w:t>
      </w:r>
      <w:r w:rsidR="008573FA">
        <w:rPr>
          <w:rFonts w:cs="Arial"/>
          <w:szCs w:val="24"/>
        </w:rPr>
        <w:t xml:space="preserve"> the </w:t>
      </w:r>
      <w:r w:rsidR="00063CB7" w:rsidRPr="00FC3B45">
        <w:rPr>
          <w:rFonts w:cs="Arial"/>
          <w:i/>
          <w:szCs w:val="24"/>
        </w:rPr>
        <w:t>back to basics</w:t>
      </w:r>
      <w:r w:rsidR="00196B86">
        <w:rPr>
          <w:rFonts w:cs="Arial"/>
          <w:szCs w:val="24"/>
        </w:rPr>
        <w:t xml:space="preserve"> movement (Finn, 1989). Almost simultaneously, </w:t>
      </w:r>
      <w:r w:rsidR="008573FA">
        <w:rPr>
          <w:rFonts w:cs="Arial"/>
          <w:szCs w:val="24"/>
        </w:rPr>
        <w:t>the Individuals with Disabilities E</w:t>
      </w:r>
      <w:r w:rsidR="0093332F">
        <w:rPr>
          <w:rFonts w:cs="Arial"/>
          <w:szCs w:val="24"/>
        </w:rPr>
        <w:t>ducation Act (IDEA)</w:t>
      </w:r>
      <w:r w:rsidR="00196B86">
        <w:rPr>
          <w:rFonts w:cs="Arial"/>
          <w:szCs w:val="24"/>
        </w:rPr>
        <w:t xml:space="preserve"> established in 1975</w:t>
      </w:r>
      <w:r w:rsidR="008B2738">
        <w:rPr>
          <w:rFonts w:cs="Arial"/>
          <w:szCs w:val="24"/>
        </w:rPr>
        <w:t xml:space="preserve"> </w:t>
      </w:r>
      <w:r w:rsidR="008573FA">
        <w:rPr>
          <w:rFonts w:cs="Arial"/>
          <w:szCs w:val="24"/>
        </w:rPr>
        <w:t>mandated equitable education f</w:t>
      </w:r>
      <w:r w:rsidR="00196B86">
        <w:rPr>
          <w:rFonts w:cs="Arial"/>
          <w:szCs w:val="24"/>
        </w:rPr>
        <w:t xml:space="preserve">or handicapped children and established accountability standards for educators </w:t>
      </w:r>
      <w:r w:rsidR="00DE4770">
        <w:rPr>
          <w:rFonts w:cs="Arial"/>
          <w:szCs w:val="24"/>
        </w:rPr>
        <w:t xml:space="preserve">involved with disabled </w:t>
      </w:r>
      <w:r w:rsidR="00D6046F">
        <w:rPr>
          <w:rFonts w:cs="Arial"/>
          <w:szCs w:val="24"/>
        </w:rPr>
        <w:t>students</w:t>
      </w:r>
      <w:r w:rsidR="00DE4770">
        <w:rPr>
          <w:rFonts w:cs="Arial"/>
          <w:szCs w:val="24"/>
        </w:rPr>
        <w:t xml:space="preserve"> (Parrish &amp; Wolman, 2004).</w:t>
      </w:r>
    </w:p>
    <w:p w:rsidR="008573FA" w:rsidRDefault="008573FA" w:rsidP="006B13CF">
      <w:pPr>
        <w:rPr>
          <w:rFonts w:cs="Arial"/>
          <w:szCs w:val="24"/>
        </w:rPr>
      </w:pPr>
      <w:r>
        <w:rPr>
          <w:rFonts w:cs="Arial"/>
          <w:szCs w:val="24"/>
        </w:rPr>
        <w:tab/>
      </w:r>
      <w:r w:rsidR="00A23F80">
        <w:rPr>
          <w:rFonts w:cs="Arial"/>
          <w:szCs w:val="24"/>
        </w:rPr>
        <w:t>M</w:t>
      </w:r>
      <w:r>
        <w:rPr>
          <w:rFonts w:cs="Arial"/>
          <w:szCs w:val="24"/>
        </w:rPr>
        <w:t>ore focused, expansive studies of</w:t>
      </w:r>
      <w:r w:rsidR="00A23F80">
        <w:rPr>
          <w:rFonts w:cs="Arial"/>
          <w:szCs w:val="24"/>
        </w:rPr>
        <w:t xml:space="preserve"> education</w:t>
      </w:r>
      <w:r w:rsidR="0093332F">
        <w:rPr>
          <w:rFonts w:cs="Arial"/>
          <w:szCs w:val="24"/>
        </w:rPr>
        <w:t>al outcomes</w:t>
      </w:r>
      <w:r w:rsidR="00A23F80">
        <w:rPr>
          <w:rFonts w:cs="Arial"/>
          <w:szCs w:val="24"/>
        </w:rPr>
        <w:t xml:space="preserve"> began in the 1980</w:t>
      </w:r>
      <w:r w:rsidR="005D7A3A">
        <w:rPr>
          <w:rFonts w:cs="Arial"/>
          <w:szCs w:val="24"/>
        </w:rPr>
        <w:t xml:space="preserve">s </w:t>
      </w:r>
      <w:r w:rsidR="00D6046F">
        <w:rPr>
          <w:rFonts w:cs="Arial"/>
          <w:szCs w:val="24"/>
        </w:rPr>
        <w:t>in response to the</w:t>
      </w:r>
      <w:r w:rsidR="00A23F80">
        <w:rPr>
          <w:rFonts w:cs="Arial"/>
          <w:szCs w:val="24"/>
        </w:rPr>
        <w:t xml:space="preserve"> calls for reform.  T</w:t>
      </w:r>
      <w:r w:rsidR="00E357A4">
        <w:rPr>
          <w:rFonts w:cs="Arial"/>
          <w:szCs w:val="24"/>
        </w:rPr>
        <w:t xml:space="preserve">he </w:t>
      </w:r>
      <w:r w:rsidR="00A23F80">
        <w:rPr>
          <w:rFonts w:cs="Arial"/>
          <w:szCs w:val="24"/>
        </w:rPr>
        <w:t>study garnering the most attention was</w:t>
      </w:r>
      <w:r w:rsidR="008B2738">
        <w:rPr>
          <w:rFonts w:cs="Arial"/>
          <w:szCs w:val="24"/>
        </w:rPr>
        <w:t xml:space="preserve"> </w:t>
      </w:r>
      <w:r w:rsidR="00E357A4" w:rsidRPr="00E357A4">
        <w:rPr>
          <w:rFonts w:cs="Arial"/>
          <w:i/>
          <w:szCs w:val="24"/>
        </w:rPr>
        <w:t>A Nation at Risk</w:t>
      </w:r>
      <w:r w:rsidR="008B2738">
        <w:rPr>
          <w:rFonts w:cs="Arial"/>
          <w:i/>
          <w:szCs w:val="24"/>
        </w:rPr>
        <w:t xml:space="preserve"> </w:t>
      </w:r>
      <w:r w:rsidR="008D2D5D">
        <w:rPr>
          <w:rFonts w:cs="Arial"/>
          <w:szCs w:val="24"/>
        </w:rPr>
        <w:t>(NCE, 1983)</w:t>
      </w:r>
      <w:r w:rsidR="008B2738">
        <w:rPr>
          <w:rFonts w:cs="Arial"/>
          <w:szCs w:val="24"/>
        </w:rPr>
        <w:t xml:space="preserve"> </w:t>
      </w:r>
      <w:r w:rsidR="00E357A4">
        <w:rPr>
          <w:rFonts w:cs="Arial"/>
          <w:szCs w:val="24"/>
        </w:rPr>
        <w:t xml:space="preserve">which captured the apparent performance problems of schools as perceived by the American public, most notably those of business </w:t>
      </w:r>
      <w:r w:rsidR="00D6046F">
        <w:rPr>
          <w:rFonts w:cs="Arial"/>
          <w:szCs w:val="24"/>
        </w:rPr>
        <w:t>leaders</w:t>
      </w:r>
      <w:r w:rsidR="008A4CF0">
        <w:rPr>
          <w:rFonts w:cs="Arial"/>
          <w:szCs w:val="24"/>
        </w:rPr>
        <w:t xml:space="preserve"> and pol</w:t>
      </w:r>
      <w:r w:rsidR="00E357A4">
        <w:rPr>
          <w:rFonts w:cs="Arial"/>
          <w:szCs w:val="24"/>
        </w:rPr>
        <w:t>icymakers</w:t>
      </w:r>
      <w:r w:rsidR="00A461E4">
        <w:rPr>
          <w:rFonts w:cs="Arial"/>
          <w:szCs w:val="24"/>
        </w:rPr>
        <w:t xml:space="preserve"> (Cunningham &amp;</w:t>
      </w:r>
      <w:r w:rsidR="004B0F7E">
        <w:rPr>
          <w:rFonts w:cs="Arial"/>
          <w:szCs w:val="24"/>
        </w:rPr>
        <w:t xml:space="preserve"> </w:t>
      </w:r>
      <w:r w:rsidR="00A461E4">
        <w:rPr>
          <w:rFonts w:cs="Arial"/>
          <w:szCs w:val="24"/>
        </w:rPr>
        <w:t>Gresso, 1993</w:t>
      </w:r>
      <w:r w:rsidR="008A4CF0">
        <w:rPr>
          <w:rFonts w:cs="Arial"/>
          <w:szCs w:val="24"/>
        </w:rPr>
        <w:t>). Released by the National Commission on Education</w:t>
      </w:r>
      <w:r w:rsidR="00D6046F">
        <w:rPr>
          <w:rFonts w:cs="Arial"/>
          <w:szCs w:val="24"/>
        </w:rPr>
        <w:t xml:space="preserve">, </w:t>
      </w:r>
      <w:r w:rsidR="00D6046F" w:rsidRPr="00D6046F">
        <w:rPr>
          <w:rFonts w:cs="Arial"/>
          <w:i/>
          <w:szCs w:val="24"/>
        </w:rPr>
        <w:t>A Nation at Risk</w:t>
      </w:r>
      <w:r w:rsidR="008A4CF0">
        <w:rPr>
          <w:rFonts w:cs="Arial"/>
          <w:szCs w:val="24"/>
        </w:rPr>
        <w:t xml:space="preserve"> found that schools in the United States were performing poorly in comparison </w:t>
      </w:r>
      <w:r w:rsidR="00FD5790">
        <w:rPr>
          <w:rFonts w:cs="Arial"/>
          <w:szCs w:val="24"/>
        </w:rPr>
        <w:t>to</w:t>
      </w:r>
      <w:r w:rsidR="008A4CF0">
        <w:rPr>
          <w:rFonts w:cs="Arial"/>
          <w:szCs w:val="24"/>
        </w:rPr>
        <w:t xml:space="preserve"> international counterparts</w:t>
      </w:r>
      <w:r w:rsidR="00AB11E2">
        <w:rPr>
          <w:rFonts w:cs="Arial"/>
          <w:szCs w:val="24"/>
        </w:rPr>
        <w:t xml:space="preserve">. The proposed policy remedy was to hold schools </w:t>
      </w:r>
      <w:r w:rsidR="008A4CF0">
        <w:rPr>
          <w:rFonts w:cs="Arial"/>
          <w:szCs w:val="24"/>
        </w:rPr>
        <w:t>accountable for the implementation of standards and assessments geared toward school improvement</w:t>
      </w:r>
      <w:r w:rsidR="00751A41">
        <w:rPr>
          <w:rFonts w:cs="Arial"/>
          <w:szCs w:val="24"/>
        </w:rPr>
        <w:t xml:space="preserve"> (U.S. Dept. of Ed</w:t>
      </w:r>
      <w:r w:rsidR="0023227D">
        <w:rPr>
          <w:rFonts w:cs="Arial"/>
          <w:szCs w:val="24"/>
        </w:rPr>
        <w:t>ucation</w:t>
      </w:r>
      <w:r w:rsidR="00751A41">
        <w:rPr>
          <w:rFonts w:cs="Arial"/>
          <w:szCs w:val="24"/>
        </w:rPr>
        <w:t>, 2008). Alarmed by this report, former president George H. Bush held an historical educational summit attended by the nation’s governors in 1989</w:t>
      </w:r>
      <w:r w:rsidR="00DE357D">
        <w:rPr>
          <w:rFonts w:cs="Arial"/>
          <w:szCs w:val="24"/>
        </w:rPr>
        <w:t xml:space="preserve"> that resulted in </w:t>
      </w:r>
      <w:r w:rsidR="00751A41" w:rsidRPr="00751A41">
        <w:rPr>
          <w:rFonts w:cs="Arial"/>
          <w:i/>
          <w:szCs w:val="24"/>
        </w:rPr>
        <w:t>America 2000: An Education Strategy</w:t>
      </w:r>
      <w:r w:rsidR="00DE357D">
        <w:rPr>
          <w:rFonts w:cs="Arial"/>
          <w:szCs w:val="24"/>
        </w:rPr>
        <w:t xml:space="preserve"> (Alexander, 1991). </w:t>
      </w:r>
      <w:r w:rsidR="00DE357D" w:rsidRPr="00DE357D">
        <w:rPr>
          <w:rFonts w:cs="Arial"/>
          <w:i/>
          <w:szCs w:val="24"/>
        </w:rPr>
        <w:t>America 2000</w:t>
      </w:r>
      <w:r w:rsidR="008B2738">
        <w:rPr>
          <w:rFonts w:cs="Arial"/>
          <w:i/>
          <w:szCs w:val="24"/>
        </w:rPr>
        <w:t xml:space="preserve"> </w:t>
      </w:r>
      <w:r w:rsidR="00C53A78">
        <w:rPr>
          <w:rFonts w:cs="Arial"/>
          <w:szCs w:val="24"/>
        </w:rPr>
        <w:t xml:space="preserve">set </w:t>
      </w:r>
      <w:r w:rsidR="00751A41">
        <w:rPr>
          <w:rFonts w:cs="Arial"/>
          <w:szCs w:val="24"/>
        </w:rPr>
        <w:t xml:space="preserve">the </w:t>
      </w:r>
      <w:r w:rsidR="00C53A78">
        <w:rPr>
          <w:rFonts w:cs="Arial"/>
          <w:szCs w:val="24"/>
        </w:rPr>
        <w:t>first performance</w:t>
      </w:r>
      <w:r w:rsidR="00751A41">
        <w:rPr>
          <w:rFonts w:cs="Arial"/>
          <w:szCs w:val="24"/>
        </w:rPr>
        <w:t xml:space="preserve"> targets for the national education system.</w:t>
      </w:r>
      <w:r w:rsidR="000C66B4">
        <w:rPr>
          <w:rFonts w:cs="Arial"/>
          <w:szCs w:val="24"/>
        </w:rPr>
        <w:t xml:space="preserve"> The 1990s also gave rise to increased governmental interest and debate regarding the implementation of school vouchers and charter schools.</w:t>
      </w:r>
    </w:p>
    <w:p w:rsidR="006565D9" w:rsidRDefault="000C66B4" w:rsidP="006B13CF">
      <w:pPr>
        <w:rPr>
          <w:rFonts w:cs="Arial"/>
          <w:szCs w:val="24"/>
        </w:rPr>
      </w:pPr>
      <w:r>
        <w:rPr>
          <w:rFonts w:cs="Arial"/>
          <w:szCs w:val="24"/>
        </w:rPr>
        <w:lastRenderedPageBreak/>
        <w:tab/>
        <w:t>Contemporary times mark an even greater effort at educational reform.  The reauthorization of the Elementary and Secondary Education Act, better known as the No Child Left Behind Act of 2001 (NCLB) (</w:t>
      </w:r>
      <w:r w:rsidR="00A23F80">
        <w:rPr>
          <w:rFonts w:cs="Arial"/>
          <w:szCs w:val="24"/>
        </w:rPr>
        <w:t>USDE, 2001</w:t>
      </w:r>
      <w:r>
        <w:rPr>
          <w:rFonts w:cs="Arial"/>
          <w:szCs w:val="24"/>
        </w:rPr>
        <w:t>)</w:t>
      </w:r>
      <w:r w:rsidR="00DE357D">
        <w:rPr>
          <w:rFonts w:cs="Arial"/>
          <w:szCs w:val="24"/>
        </w:rPr>
        <w:t xml:space="preserve">,uses </w:t>
      </w:r>
      <w:r w:rsidR="006565D9">
        <w:rPr>
          <w:rFonts w:cs="Arial"/>
          <w:szCs w:val="24"/>
        </w:rPr>
        <w:t xml:space="preserve">accountability </w:t>
      </w:r>
      <w:r w:rsidR="00DE357D">
        <w:rPr>
          <w:rFonts w:cs="Arial"/>
          <w:szCs w:val="24"/>
        </w:rPr>
        <w:t xml:space="preserve">systems </w:t>
      </w:r>
      <w:r w:rsidR="00E646D6">
        <w:rPr>
          <w:rFonts w:cs="Arial"/>
          <w:szCs w:val="24"/>
        </w:rPr>
        <w:t>as a policy instrument to improve</w:t>
      </w:r>
      <w:r w:rsidR="006565D9">
        <w:rPr>
          <w:rFonts w:cs="Arial"/>
          <w:szCs w:val="24"/>
        </w:rPr>
        <w:t xml:space="preserve"> public schools. NCLB requires the implementation of statewide</w:t>
      </w:r>
      <w:r w:rsidR="00E646D6">
        <w:rPr>
          <w:rFonts w:cs="Arial"/>
          <w:szCs w:val="24"/>
        </w:rPr>
        <w:t xml:space="preserve"> accountability systems based </w:t>
      </w:r>
      <w:r w:rsidR="006565D9">
        <w:rPr>
          <w:rFonts w:cs="Arial"/>
          <w:szCs w:val="24"/>
        </w:rPr>
        <w:t>on challenging standards in reading and math, annual testing for all students in grades</w:t>
      </w:r>
      <w:r w:rsidR="008B2738">
        <w:rPr>
          <w:rFonts w:cs="Arial"/>
          <w:szCs w:val="24"/>
        </w:rPr>
        <w:t xml:space="preserve"> </w:t>
      </w:r>
      <w:r w:rsidR="0057647D">
        <w:rPr>
          <w:rFonts w:cs="Arial"/>
          <w:szCs w:val="24"/>
        </w:rPr>
        <w:t>3</w:t>
      </w:r>
      <w:r w:rsidR="006565D9">
        <w:rPr>
          <w:rFonts w:cs="Arial"/>
          <w:szCs w:val="24"/>
        </w:rPr>
        <w:t xml:space="preserve"> through </w:t>
      </w:r>
      <w:r w:rsidR="0057647D">
        <w:rPr>
          <w:rFonts w:cs="Arial"/>
          <w:szCs w:val="24"/>
        </w:rPr>
        <w:t>8</w:t>
      </w:r>
      <w:r w:rsidR="008B2738">
        <w:rPr>
          <w:rFonts w:cs="Arial"/>
          <w:szCs w:val="24"/>
        </w:rPr>
        <w:t xml:space="preserve"> </w:t>
      </w:r>
      <w:r w:rsidR="006565D9">
        <w:rPr>
          <w:rFonts w:cs="Arial"/>
          <w:szCs w:val="24"/>
        </w:rPr>
        <w:t xml:space="preserve">and at selected points throughout grades </w:t>
      </w:r>
      <w:r w:rsidR="0057647D">
        <w:rPr>
          <w:rFonts w:cs="Arial"/>
          <w:szCs w:val="24"/>
        </w:rPr>
        <w:t>9</w:t>
      </w:r>
      <w:r w:rsidR="006565D9">
        <w:rPr>
          <w:rFonts w:cs="Arial"/>
          <w:szCs w:val="24"/>
        </w:rPr>
        <w:t xml:space="preserve"> through </w:t>
      </w:r>
      <w:r w:rsidR="0057647D">
        <w:rPr>
          <w:rFonts w:cs="Arial"/>
          <w:szCs w:val="24"/>
        </w:rPr>
        <w:t>12</w:t>
      </w:r>
      <w:r w:rsidR="006565D9">
        <w:rPr>
          <w:rFonts w:cs="Arial"/>
          <w:szCs w:val="24"/>
        </w:rPr>
        <w:t>. Adequate yearly progress</w:t>
      </w:r>
      <w:r w:rsidR="00A23F80">
        <w:rPr>
          <w:rFonts w:cs="Arial"/>
          <w:szCs w:val="24"/>
        </w:rPr>
        <w:t xml:space="preserve"> (AYP)</w:t>
      </w:r>
      <w:r w:rsidR="006565D9">
        <w:rPr>
          <w:rFonts w:cs="Arial"/>
          <w:szCs w:val="24"/>
        </w:rPr>
        <w:t xml:space="preserve"> objectives require all student</w:t>
      </w:r>
      <w:r w:rsidR="006565D9" w:rsidRPr="002666C9">
        <w:rPr>
          <w:rFonts w:cs="Arial"/>
          <w:szCs w:val="24"/>
        </w:rPr>
        <w:t>s</w:t>
      </w:r>
      <w:r w:rsidR="002666C9">
        <w:rPr>
          <w:rFonts w:cs="Arial"/>
          <w:szCs w:val="24"/>
        </w:rPr>
        <w:t xml:space="preserve"> categorized</w:t>
      </w:r>
      <w:r w:rsidR="004B0F7E">
        <w:rPr>
          <w:rFonts w:cs="Arial"/>
          <w:szCs w:val="24"/>
        </w:rPr>
        <w:t xml:space="preserve"> </w:t>
      </w:r>
      <w:r w:rsidR="002666C9">
        <w:rPr>
          <w:rFonts w:cs="Arial"/>
          <w:szCs w:val="24"/>
        </w:rPr>
        <w:t>within various subgroups</w:t>
      </w:r>
      <w:r w:rsidR="004B0F7E">
        <w:rPr>
          <w:rFonts w:cs="Arial"/>
          <w:szCs w:val="24"/>
        </w:rPr>
        <w:t xml:space="preserve"> </w:t>
      </w:r>
      <w:r w:rsidR="006565D9">
        <w:rPr>
          <w:rFonts w:cs="Arial"/>
          <w:szCs w:val="24"/>
        </w:rPr>
        <w:t>to reach proficiency with</w:t>
      </w:r>
      <w:r w:rsidR="00AF1F2C">
        <w:rPr>
          <w:rFonts w:cs="Arial"/>
          <w:szCs w:val="24"/>
        </w:rPr>
        <w:t>in</w:t>
      </w:r>
      <w:r w:rsidR="006565D9">
        <w:rPr>
          <w:rFonts w:cs="Arial"/>
          <w:szCs w:val="24"/>
        </w:rPr>
        <w:t xml:space="preserve"> a </w:t>
      </w:r>
      <w:r w:rsidR="0023227D">
        <w:rPr>
          <w:rFonts w:cs="Arial"/>
          <w:szCs w:val="24"/>
        </w:rPr>
        <w:t>12-</w:t>
      </w:r>
      <w:r w:rsidR="006565D9">
        <w:rPr>
          <w:rFonts w:cs="Arial"/>
          <w:szCs w:val="24"/>
        </w:rPr>
        <w:t xml:space="preserve">year period ending in 2014.  </w:t>
      </w:r>
      <w:r w:rsidR="00A23F80">
        <w:rPr>
          <w:rFonts w:cs="Arial"/>
          <w:szCs w:val="24"/>
        </w:rPr>
        <w:t xml:space="preserve">The </w:t>
      </w:r>
      <w:r w:rsidR="006565D9">
        <w:rPr>
          <w:rFonts w:cs="Arial"/>
          <w:szCs w:val="24"/>
        </w:rPr>
        <w:t xml:space="preserve">need for reform was voiced by then Secretary of Education Rod Paige </w:t>
      </w:r>
      <w:r w:rsidR="001F7C7B">
        <w:rPr>
          <w:rFonts w:cs="Arial"/>
          <w:szCs w:val="24"/>
        </w:rPr>
        <w:t>when</w:t>
      </w:r>
      <w:r w:rsidR="006565D9">
        <w:rPr>
          <w:rFonts w:cs="Arial"/>
          <w:szCs w:val="24"/>
        </w:rPr>
        <w:t xml:space="preserve"> he testified before the Senate Committee on Health, Education, Labor, and Pensions on February 15, 2001, in support </w:t>
      </w:r>
      <w:r w:rsidR="00303768">
        <w:rPr>
          <w:rFonts w:cs="Arial"/>
          <w:szCs w:val="24"/>
        </w:rPr>
        <w:t>of NCLB</w:t>
      </w:r>
      <w:r w:rsidR="00707AD7">
        <w:rPr>
          <w:rFonts w:cs="Arial"/>
          <w:szCs w:val="24"/>
        </w:rPr>
        <w:t>.</w:t>
      </w:r>
    </w:p>
    <w:p w:rsidR="00EC1AE4" w:rsidRDefault="006565D9" w:rsidP="00F1572C">
      <w:pPr>
        <w:ind w:left="720"/>
        <w:rPr>
          <w:rFonts w:cs="Arial"/>
          <w:szCs w:val="24"/>
        </w:rPr>
      </w:pPr>
      <w:r>
        <w:rPr>
          <w:rFonts w:cs="Arial"/>
          <w:szCs w:val="24"/>
        </w:rPr>
        <w:t>It is uncomfortably clear that our system of elementary and</w:t>
      </w:r>
      <w:r w:rsidR="008B2738">
        <w:rPr>
          <w:rFonts w:cs="Arial"/>
          <w:szCs w:val="24"/>
        </w:rPr>
        <w:t xml:space="preserve"> </w:t>
      </w:r>
      <w:r>
        <w:rPr>
          <w:rFonts w:cs="Arial"/>
          <w:szCs w:val="24"/>
        </w:rPr>
        <w:t>secondary education is failing to do its job for far too many of our children</w:t>
      </w:r>
      <w:r w:rsidR="001F7C7B">
        <w:rPr>
          <w:rFonts w:cs="Arial"/>
          <w:szCs w:val="24"/>
        </w:rPr>
        <w:t xml:space="preserve"> . . . </w:t>
      </w:r>
      <w:r>
        <w:rPr>
          <w:rFonts w:cs="Arial"/>
          <w:szCs w:val="24"/>
        </w:rPr>
        <w:t xml:space="preserve">a failure </w:t>
      </w:r>
      <w:r w:rsidR="00EC1AE4">
        <w:rPr>
          <w:rFonts w:cs="Arial"/>
          <w:szCs w:val="24"/>
        </w:rPr>
        <w:t>that threate</w:t>
      </w:r>
      <w:r>
        <w:rPr>
          <w:rFonts w:cs="Arial"/>
          <w:szCs w:val="24"/>
        </w:rPr>
        <w:t xml:space="preserve">ns the future of our nation, and a failure that the American </w:t>
      </w:r>
      <w:r w:rsidR="00F1572C">
        <w:rPr>
          <w:rFonts w:cs="Arial"/>
          <w:szCs w:val="24"/>
        </w:rPr>
        <w:t>people will no longer tolerate</w:t>
      </w:r>
      <w:r w:rsidR="001F7C7B">
        <w:rPr>
          <w:rFonts w:cs="Arial"/>
          <w:szCs w:val="24"/>
        </w:rPr>
        <w:t xml:space="preserve">. . . . </w:t>
      </w:r>
      <w:r w:rsidR="00F1572C">
        <w:rPr>
          <w:rFonts w:cs="Arial"/>
          <w:szCs w:val="24"/>
        </w:rPr>
        <w:t xml:space="preserve"> (</w:t>
      </w:r>
      <w:r w:rsidR="00707AD7">
        <w:rPr>
          <w:rFonts w:cs="Arial"/>
          <w:szCs w:val="24"/>
        </w:rPr>
        <w:t>C-Spanvideo [Producer], 2001).</w:t>
      </w:r>
    </w:p>
    <w:p w:rsidR="004B0F7E" w:rsidRDefault="00EC1AE4" w:rsidP="00FC3B45">
      <w:pPr>
        <w:ind w:firstLine="720"/>
        <w:rPr>
          <w:rFonts w:cs="Arial"/>
          <w:szCs w:val="24"/>
        </w:rPr>
      </w:pPr>
      <w:r>
        <w:rPr>
          <w:rFonts w:cs="Arial"/>
          <w:szCs w:val="24"/>
        </w:rPr>
        <w:t>Ironically, these words s</w:t>
      </w:r>
      <w:r w:rsidR="00AF1F2C">
        <w:rPr>
          <w:rFonts w:cs="Arial"/>
          <w:szCs w:val="24"/>
        </w:rPr>
        <w:t xml:space="preserve">eem to echo those expressed in </w:t>
      </w:r>
      <w:r w:rsidR="00AF1F2C" w:rsidRPr="00AF1F2C">
        <w:rPr>
          <w:rFonts w:cs="Arial"/>
          <w:i/>
          <w:szCs w:val="24"/>
        </w:rPr>
        <w:t>A Nation at Risk</w:t>
      </w:r>
      <w:r>
        <w:rPr>
          <w:rFonts w:cs="Arial"/>
          <w:szCs w:val="24"/>
        </w:rPr>
        <w:t xml:space="preserve"> almost </w:t>
      </w:r>
      <w:r w:rsidR="001F7C7B">
        <w:rPr>
          <w:rFonts w:cs="Arial"/>
          <w:szCs w:val="24"/>
        </w:rPr>
        <w:t>3</w:t>
      </w:r>
      <w:r>
        <w:rPr>
          <w:rFonts w:cs="Arial"/>
          <w:szCs w:val="24"/>
        </w:rPr>
        <w:t xml:space="preserve"> decades ago, demonstrating that concerns regarding school effectiveness have not lessened over time. Still, m</w:t>
      </w:r>
      <w:r w:rsidR="006565D9">
        <w:rPr>
          <w:rFonts w:cs="Arial"/>
          <w:szCs w:val="24"/>
        </w:rPr>
        <w:t xml:space="preserve">any </w:t>
      </w:r>
      <w:r w:rsidR="00FB4245">
        <w:rPr>
          <w:rFonts w:cs="Arial"/>
          <w:szCs w:val="24"/>
        </w:rPr>
        <w:t>pathways to school failure</w:t>
      </w:r>
      <w:r w:rsidR="006565D9">
        <w:rPr>
          <w:rFonts w:cs="Arial"/>
          <w:szCs w:val="24"/>
        </w:rPr>
        <w:t xml:space="preserve"> exist in </w:t>
      </w:r>
      <w:r w:rsidR="00E646D6">
        <w:rPr>
          <w:rFonts w:cs="Arial"/>
          <w:szCs w:val="24"/>
        </w:rPr>
        <w:t>NCLB</w:t>
      </w:r>
      <w:r w:rsidR="006565D9">
        <w:rPr>
          <w:rFonts w:cs="Arial"/>
          <w:szCs w:val="24"/>
        </w:rPr>
        <w:t xml:space="preserve">. </w:t>
      </w:r>
      <w:r>
        <w:rPr>
          <w:rFonts w:cs="Arial"/>
          <w:szCs w:val="24"/>
        </w:rPr>
        <w:t>In spite of a ca</w:t>
      </w:r>
      <w:r w:rsidR="00DE357D">
        <w:rPr>
          <w:rFonts w:cs="Arial"/>
          <w:szCs w:val="24"/>
        </w:rPr>
        <w:t xml:space="preserve">ll for another reauthorization of ESEA, </w:t>
      </w:r>
      <w:r>
        <w:rPr>
          <w:rFonts w:cs="Arial"/>
          <w:szCs w:val="24"/>
        </w:rPr>
        <w:t>one that according to the Obama blueprint lessen</w:t>
      </w:r>
      <w:r w:rsidR="0045189B">
        <w:rPr>
          <w:rFonts w:cs="Arial"/>
          <w:szCs w:val="24"/>
        </w:rPr>
        <w:t>s</w:t>
      </w:r>
      <w:r>
        <w:rPr>
          <w:rFonts w:cs="Arial"/>
          <w:szCs w:val="24"/>
        </w:rPr>
        <w:t xml:space="preserve"> punitive sanctions and reward</w:t>
      </w:r>
      <w:r w:rsidR="0045189B">
        <w:rPr>
          <w:rFonts w:cs="Arial"/>
          <w:szCs w:val="24"/>
        </w:rPr>
        <w:t>s</w:t>
      </w:r>
      <w:r>
        <w:rPr>
          <w:rFonts w:cs="Arial"/>
          <w:szCs w:val="24"/>
        </w:rPr>
        <w:t xml:space="preserve"> </w:t>
      </w:r>
      <w:r>
        <w:rPr>
          <w:rFonts w:cs="Arial"/>
          <w:szCs w:val="24"/>
        </w:rPr>
        <w:lastRenderedPageBreak/>
        <w:t>progress</w:t>
      </w:r>
      <w:r w:rsidR="00A5353E">
        <w:rPr>
          <w:rFonts w:cs="Arial"/>
          <w:szCs w:val="24"/>
        </w:rPr>
        <w:t xml:space="preserve"> </w:t>
      </w:r>
      <w:r w:rsidR="00AB11E2">
        <w:rPr>
          <w:rFonts w:cs="Arial"/>
          <w:szCs w:val="24"/>
        </w:rPr>
        <w:t>(U.S. Dept. of Educ</w:t>
      </w:r>
      <w:r w:rsidR="0023227D">
        <w:rPr>
          <w:rFonts w:cs="Arial"/>
          <w:szCs w:val="24"/>
        </w:rPr>
        <w:t>ation</w:t>
      </w:r>
      <w:r w:rsidR="00AB11E2">
        <w:rPr>
          <w:rFonts w:cs="Arial"/>
          <w:szCs w:val="24"/>
        </w:rPr>
        <w:t xml:space="preserve">, </w:t>
      </w:r>
      <w:r w:rsidR="00E120F2">
        <w:rPr>
          <w:rFonts w:cs="Arial"/>
          <w:szCs w:val="24"/>
        </w:rPr>
        <w:t>2010</w:t>
      </w:r>
      <w:r w:rsidR="00AB11E2">
        <w:rPr>
          <w:rFonts w:cs="Arial"/>
          <w:szCs w:val="24"/>
        </w:rPr>
        <w:t xml:space="preserve">), </w:t>
      </w:r>
      <w:r>
        <w:rPr>
          <w:rFonts w:cs="Arial"/>
          <w:szCs w:val="24"/>
        </w:rPr>
        <w:t xml:space="preserve">schools will continue to face </w:t>
      </w:r>
      <w:r w:rsidR="00DE357D">
        <w:rPr>
          <w:rFonts w:cs="Arial"/>
          <w:szCs w:val="24"/>
        </w:rPr>
        <w:t>challenges presented by NCLB.</w:t>
      </w:r>
    </w:p>
    <w:p w:rsidR="00EA5327" w:rsidRDefault="007130B1">
      <w:pPr>
        <w:ind w:firstLine="720"/>
      </w:pPr>
      <w:bookmarkStart w:id="14" w:name="_Toc374977529"/>
      <w:r w:rsidRPr="00FC3B45">
        <w:rPr>
          <w:rStyle w:val="Heading3Char"/>
        </w:rPr>
        <w:t>Challenges in the Implementation of</w:t>
      </w:r>
      <w:r w:rsidR="004B0F7E" w:rsidRPr="00FC3B45">
        <w:rPr>
          <w:rStyle w:val="Heading3Char"/>
        </w:rPr>
        <w:t xml:space="preserve"> </w:t>
      </w:r>
      <w:r w:rsidRPr="00FC3B45">
        <w:rPr>
          <w:rStyle w:val="Heading3Char"/>
        </w:rPr>
        <w:t>No Child Left Behind</w:t>
      </w:r>
      <w:bookmarkEnd w:id="14"/>
      <w:r w:rsidR="001D5A0E">
        <w:rPr>
          <w:i/>
        </w:rPr>
        <w:t xml:space="preserve">.  </w:t>
      </w:r>
      <w:r w:rsidR="00454519">
        <w:t xml:space="preserve">The intent of NCLB is to </w:t>
      </w:r>
      <w:r w:rsidR="009A71DE">
        <w:t>e</w:t>
      </w:r>
      <w:r w:rsidR="00454519">
        <w:t xml:space="preserve">nsure that all children perform at satisfactory levels in reading and mathematics, regardless of their race, economic circumstances, or disability. </w:t>
      </w:r>
      <w:r w:rsidR="00220C6D">
        <w:t>The intent is noble; however, t</w:t>
      </w:r>
      <w:r w:rsidR="00454519">
        <w:t xml:space="preserve">he achievement of this objective becomes more elusive as target goals reflecting satisfactory progress </w:t>
      </w:r>
      <w:r w:rsidR="00220C6D">
        <w:t>are raised at designated intervals.</w:t>
      </w:r>
      <w:r w:rsidR="004B0F7E">
        <w:t xml:space="preserve"> </w:t>
      </w:r>
      <w:r w:rsidR="00EF50A8">
        <w:t xml:space="preserve">The assumption is that schools can achieve unprecedented levels of equitable achievement among all subgroups of students in a short period of time and that current methods of reform will accomplish </w:t>
      </w:r>
      <w:r w:rsidR="006E0A53">
        <w:t>this task (Daly &amp;Finnigan, 2010</w:t>
      </w:r>
      <w:r w:rsidR="00EF50A8">
        <w:t xml:space="preserve">). </w:t>
      </w:r>
    </w:p>
    <w:p w:rsidR="00EA5327" w:rsidRDefault="00220C6D" w:rsidP="00EA5327">
      <w:pPr>
        <w:ind w:firstLine="720"/>
        <w:rPr>
          <w:rFonts w:cs="Arial"/>
          <w:szCs w:val="24"/>
        </w:rPr>
      </w:pPr>
      <w:r>
        <w:rPr>
          <w:rFonts w:cs="Arial"/>
          <w:szCs w:val="24"/>
        </w:rPr>
        <w:t xml:space="preserve">While </w:t>
      </w:r>
      <w:r w:rsidR="00EA5327">
        <w:rPr>
          <w:rFonts w:cs="Arial"/>
          <w:szCs w:val="24"/>
        </w:rPr>
        <w:t xml:space="preserve">a few </w:t>
      </w:r>
      <w:r>
        <w:rPr>
          <w:rFonts w:cs="Arial"/>
          <w:szCs w:val="24"/>
        </w:rPr>
        <w:t>schools and districts have improved under NCLB (Center on Education Policy, 2006), e</w:t>
      </w:r>
      <w:r w:rsidR="005B6CF1">
        <w:rPr>
          <w:rFonts w:cs="Arial"/>
          <w:szCs w:val="24"/>
        </w:rPr>
        <w:t xml:space="preserve">merging data indicate </w:t>
      </w:r>
      <w:r w:rsidR="00EA1496">
        <w:rPr>
          <w:rFonts w:cs="Arial"/>
          <w:szCs w:val="24"/>
        </w:rPr>
        <w:t>the gap between inten</w:t>
      </w:r>
      <w:r>
        <w:rPr>
          <w:rFonts w:cs="Arial"/>
          <w:szCs w:val="24"/>
        </w:rPr>
        <w:t>tion and implementation is wide. It is clear that NCLB</w:t>
      </w:r>
      <w:r w:rsidR="004B0F7E">
        <w:rPr>
          <w:rFonts w:cs="Arial"/>
          <w:szCs w:val="24"/>
        </w:rPr>
        <w:t xml:space="preserve"> </w:t>
      </w:r>
      <w:r w:rsidR="00EF50A8">
        <w:rPr>
          <w:rFonts w:cs="Arial"/>
          <w:szCs w:val="24"/>
        </w:rPr>
        <w:t>has not achieved its stated goals</w:t>
      </w:r>
      <w:r>
        <w:rPr>
          <w:rFonts w:cs="Arial"/>
          <w:szCs w:val="24"/>
        </w:rPr>
        <w:t xml:space="preserve">. </w:t>
      </w:r>
      <w:r w:rsidR="005B6CF1">
        <w:rPr>
          <w:rFonts w:cs="Arial"/>
          <w:szCs w:val="24"/>
        </w:rPr>
        <w:t xml:space="preserve"> Each year brings larger numbers of schools falling into </w:t>
      </w:r>
      <w:r w:rsidR="005B6CF1" w:rsidRPr="00812656">
        <w:rPr>
          <w:rFonts w:cs="Arial"/>
          <w:i/>
          <w:szCs w:val="24"/>
        </w:rPr>
        <w:t>Needs Improvement</w:t>
      </w:r>
      <w:r w:rsidR="007137EE">
        <w:rPr>
          <w:rFonts w:cs="Arial"/>
          <w:szCs w:val="24"/>
        </w:rPr>
        <w:t xml:space="preserve"> status. Researchers project that a majority of schools will be labeled for </w:t>
      </w:r>
      <w:r w:rsidR="007137EE" w:rsidRPr="00812656">
        <w:rPr>
          <w:rFonts w:cs="Arial"/>
          <w:i/>
          <w:szCs w:val="24"/>
        </w:rPr>
        <w:t>program improvement</w:t>
      </w:r>
      <w:r w:rsidR="004B0F7E">
        <w:rPr>
          <w:rFonts w:cs="Arial"/>
          <w:i/>
          <w:szCs w:val="24"/>
        </w:rPr>
        <w:t xml:space="preserve"> </w:t>
      </w:r>
      <w:r w:rsidR="00EF50A8">
        <w:rPr>
          <w:rFonts w:cs="Arial"/>
          <w:szCs w:val="24"/>
        </w:rPr>
        <w:t xml:space="preserve">by 2014 </w:t>
      </w:r>
      <w:r w:rsidR="007137EE">
        <w:rPr>
          <w:rFonts w:cs="Arial"/>
          <w:szCs w:val="24"/>
        </w:rPr>
        <w:t>after failure to make adequate year</w:t>
      </w:r>
      <w:r w:rsidR="00EF50A8">
        <w:rPr>
          <w:rFonts w:cs="Arial"/>
          <w:szCs w:val="24"/>
        </w:rPr>
        <w:t xml:space="preserve">ly progress (AYP) </w:t>
      </w:r>
      <w:r w:rsidR="007137EE">
        <w:rPr>
          <w:rFonts w:cs="Arial"/>
          <w:szCs w:val="24"/>
        </w:rPr>
        <w:t xml:space="preserve">(Daly, 2009). </w:t>
      </w:r>
      <w:r w:rsidR="005B6CF1">
        <w:rPr>
          <w:rFonts w:cs="Arial"/>
          <w:szCs w:val="24"/>
        </w:rPr>
        <w:t>During the 2004-2005 school year, more than 9,000 Title I schools</w:t>
      </w:r>
      <w:r w:rsidR="007137EE">
        <w:rPr>
          <w:rFonts w:cs="Arial"/>
          <w:szCs w:val="24"/>
        </w:rPr>
        <w:t xml:space="preserve"> were identified as </w:t>
      </w:r>
      <w:r w:rsidR="007137EE" w:rsidRPr="00812656">
        <w:rPr>
          <w:rFonts w:cs="Arial"/>
          <w:i/>
          <w:szCs w:val="24"/>
        </w:rPr>
        <w:t>Program Improvement</w:t>
      </w:r>
      <w:r w:rsidR="007137EE">
        <w:rPr>
          <w:rFonts w:cs="Arial"/>
          <w:szCs w:val="24"/>
        </w:rPr>
        <w:t xml:space="preserve"> schools, representing nearly a 50% increase from the previous year</w:t>
      </w:r>
      <w:r w:rsidR="000A2CF4">
        <w:rPr>
          <w:rFonts w:cs="Arial"/>
          <w:szCs w:val="24"/>
        </w:rPr>
        <w:t xml:space="preserve"> (Stullich, Eisner, McCrary, &amp;</w:t>
      </w:r>
      <w:r w:rsidR="00A5353E">
        <w:rPr>
          <w:rFonts w:cs="Arial"/>
          <w:szCs w:val="24"/>
        </w:rPr>
        <w:t xml:space="preserve"> </w:t>
      </w:r>
      <w:r w:rsidR="000A2CF4">
        <w:rPr>
          <w:rFonts w:cs="Arial"/>
          <w:szCs w:val="24"/>
        </w:rPr>
        <w:t>Roney, 2006).</w:t>
      </w:r>
      <w:r w:rsidR="00A70C7F">
        <w:rPr>
          <w:rFonts w:cs="Arial"/>
          <w:szCs w:val="24"/>
        </w:rPr>
        <w:t xml:space="preserve">The </w:t>
      </w:r>
      <w:r w:rsidR="00EA5327">
        <w:rPr>
          <w:rFonts w:cs="Arial"/>
          <w:szCs w:val="24"/>
        </w:rPr>
        <w:t xml:space="preserve">Center on Education Policy (2007) found that between 2005-2006 and 2006-2007, only 10 of California’s 401 Title I schools on </w:t>
      </w:r>
      <w:r w:rsidR="00EA5327" w:rsidRPr="00812656">
        <w:rPr>
          <w:rFonts w:cs="Arial"/>
          <w:i/>
          <w:szCs w:val="24"/>
        </w:rPr>
        <w:t>Program Improvement</w:t>
      </w:r>
      <w:r w:rsidR="00EA5327">
        <w:rPr>
          <w:rFonts w:cs="Arial"/>
          <w:szCs w:val="24"/>
        </w:rPr>
        <w:t xml:space="preserve"> status improved enough to exit this designation.</w:t>
      </w:r>
    </w:p>
    <w:p w:rsidR="00B566AE" w:rsidRPr="00220B6C" w:rsidRDefault="00812656" w:rsidP="00245E56">
      <w:pPr>
        <w:ind w:firstLine="720"/>
        <w:rPr>
          <w:rFonts w:cs="Arial"/>
          <w:szCs w:val="24"/>
        </w:rPr>
      </w:pPr>
      <w:r>
        <w:rPr>
          <w:rFonts w:cs="Arial"/>
          <w:szCs w:val="24"/>
        </w:rPr>
        <w:lastRenderedPageBreak/>
        <w:t>Fullan (2010) assert</w:t>
      </w:r>
      <w:r w:rsidR="009A71DE">
        <w:rPr>
          <w:rFonts w:cs="Arial"/>
          <w:szCs w:val="24"/>
        </w:rPr>
        <w:t>ed</w:t>
      </w:r>
      <w:r>
        <w:rPr>
          <w:rFonts w:cs="Arial"/>
          <w:szCs w:val="24"/>
        </w:rPr>
        <w:t xml:space="preserve"> that </w:t>
      </w:r>
      <w:r w:rsidR="00541C61">
        <w:rPr>
          <w:rFonts w:cs="Arial"/>
          <w:szCs w:val="24"/>
        </w:rPr>
        <w:t>since 1989</w:t>
      </w:r>
      <w:r w:rsidR="009A71DE">
        <w:rPr>
          <w:rFonts w:cs="Arial"/>
          <w:szCs w:val="24"/>
        </w:rPr>
        <w:t>,</w:t>
      </w:r>
      <w:r w:rsidR="00541C61">
        <w:rPr>
          <w:rFonts w:cs="Arial"/>
          <w:szCs w:val="24"/>
        </w:rPr>
        <w:t xml:space="preserve"> the United States has steadily lost ground to other countries in student </w:t>
      </w:r>
      <w:r w:rsidR="00A5353E">
        <w:rPr>
          <w:rFonts w:cs="Arial"/>
          <w:szCs w:val="24"/>
        </w:rPr>
        <w:t>performance on</w:t>
      </w:r>
      <w:r w:rsidR="00541C61">
        <w:rPr>
          <w:rFonts w:cs="Arial"/>
          <w:szCs w:val="24"/>
        </w:rPr>
        <w:t xml:space="preserve"> the Program for Interna</w:t>
      </w:r>
      <w:r w:rsidR="002C16DC">
        <w:rPr>
          <w:rFonts w:cs="Arial"/>
          <w:szCs w:val="24"/>
        </w:rPr>
        <w:t>t</w:t>
      </w:r>
      <w:r w:rsidR="0093332F">
        <w:rPr>
          <w:rFonts w:cs="Arial"/>
          <w:szCs w:val="24"/>
        </w:rPr>
        <w:t>ional Student Assessment (PISA</w:t>
      </w:r>
      <w:r w:rsidR="00A5353E">
        <w:rPr>
          <w:rFonts w:cs="Arial"/>
          <w:szCs w:val="24"/>
        </w:rPr>
        <w:t>) at</w:t>
      </w:r>
      <w:r w:rsidR="00AB11E2">
        <w:rPr>
          <w:rFonts w:cs="Arial"/>
          <w:szCs w:val="24"/>
        </w:rPr>
        <w:t xml:space="preserve"> a time when education expenditures quadrupled</w:t>
      </w:r>
      <w:r w:rsidR="00541C61">
        <w:rPr>
          <w:rFonts w:cs="Arial"/>
          <w:szCs w:val="24"/>
        </w:rPr>
        <w:t xml:space="preserve">. </w:t>
      </w:r>
      <w:r w:rsidR="002C16DC">
        <w:rPr>
          <w:rFonts w:cs="Arial"/>
          <w:szCs w:val="24"/>
        </w:rPr>
        <w:t>Rather than tes</w:t>
      </w:r>
      <w:r w:rsidR="00541C61">
        <w:rPr>
          <w:rFonts w:cs="Arial"/>
          <w:szCs w:val="24"/>
        </w:rPr>
        <w:t xml:space="preserve">t on a narrow base of knowledge, as many state </w:t>
      </w:r>
      <w:r w:rsidR="002C16DC">
        <w:rPr>
          <w:rFonts w:cs="Arial"/>
          <w:szCs w:val="24"/>
        </w:rPr>
        <w:t xml:space="preserve">curricular </w:t>
      </w:r>
      <w:r w:rsidR="00541C61">
        <w:rPr>
          <w:rFonts w:cs="Arial"/>
          <w:szCs w:val="24"/>
        </w:rPr>
        <w:t xml:space="preserve">assessments </w:t>
      </w:r>
      <w:r w:rsidR="002C16DC">
        <w:rPr>
          <w:rFonts w:cs="Arial"/>
          <w:szCs w:val="24"/>
        </w:rPr>
        <w:t xml:space="preserve">do, PISA measures </w:t>
      </w:r>
      <w:r w:rsidR="00541C61">
        <w:rPr>
          <w:rFonts w:cs="Arial"/>
          <w:szCs w:val="24"/>
        </w:rPr>
        <w:t xml:space="preserve">how well students can extrapolate from what they have learned and apply their knowledge and skills in novel settings.  </w:t>
      </w:r>
      <w:r w:rsidR="001F2EF8">
        <w:rPr>
          <w:rFonts w:cs="Arial"/>
          <w:szCs w:val="24"/>
        </w:rPr>
        <w:t xml:space="preserve">The fact that U.S. students are losing ground to students in other countries </w:t>
      </w:r>
      <w:r w:rsidR="00AB11E2">
        <w:rPr>
          <w:rFonts w:cs="Arial"/>
          <w:szCs w:val="24"/>
        </w:rPr>
        <w:t>has led scholars to conclude that NCLB has failed to engender the desired improvement that school systems need (</w:t>
      </w:r>
      <w:r w:rsidR="001F2EF8">
        <w:rPr>
          <w:rFonts w:cs="Arial"/>
          <w:szCs w:val="24"/>
        </w:rPr>
        <w:t>Fullan</w:t>
      </w:r>
      <w:r w:rsidR="00B60C69">
        <w:rPr>
          <w:rFonts w:cs="Arial"/>
          <w:szCs w:val="24"/>
        </w:rPr>
        <w:t xml:space="preserve">, </w:t>
      </w:r>
      <w:r w:rsidR="00AB11E2">
        <w:rPr>
          <w:rFonts w:cs="Arial"/>
          <w:szCs w:val="24"/>
        </w:rPr>
        <w:t>2010).</w:t>
      </w:r>
    </w:p>
    <w:p w:rsidR="00CC7A72" w:rsidRDefault="004045CB" w:rsidP="00A75B4A">
      <w:pPr>
        <w:ind w:firstLine="720"/>
        <w:rPr>
          <w:rFonts w:cs="Arial"/>
          <w:szCs w:val="24"/>
        </w:rPr>
      </w:pPr>
      <w:r>
        <w:rPr>
          <w:rFonts w:cs="Arial"/>
          <w:szCs w:val="24"/>
        </w:rPr>
        <w:t xml:space="preserve">Improvement </w:t>
      </w:r>
      <w:r w:rsidR="00FB4245">
        <w:rPr>
          <w:rFonts w:cs="Arial"/>
          <w:szCs w:val="24"/>
        </w:rPr>
        <w:t>mandates within</w:t>
      </w:r>
      <w:r>
        <w:rPr>
          <w:rFonts w:cs="Arial"/>
          <w:szCs w:val="24"/>
        </w:rPr>
        <w:t xml:space="preserve"> NCLB are numerous. Requirements for highly qualified teachers, as well as additional requirements for dual certifications in teaching credentials, especially in those hard-to-fill teaching areas </w:t>
      </w:r>
      <w:r w:rsidR="00AB11E2">
        <w:rPr>
          <w:rFonts w:cs="Arial"/>
          <w:szCs w:val="24"/>
        </w:rPr>
        <w:t>(e.g.</w:t>
      </w:r>
      <w:r w:rsidR="0023227D">
        <w:rPr>
          <w:rFonts w:cs="Arial"/>
          <w:szCs w:val="24"/>
        </w:rPr>
        <w:t>,</w:t>
      </w:r>
      <w:r>
        <w:rPr>
          <w:rFonts w:cs="Arial"/>
          <w:szCs w:val="24"/>
        </w:rPr>
        <w:t xml:space="preserve"> special education</w:t>
      </w:r>
      <w:r w:rsidR="00AB11E2">
        <w:rPr>
          <w:rFonts w:cs="Arial"/>
          <w:szCs w:val="24"/>
        </w:rPr>
        <w:t>)</w:t>
      </w:r>
      <w:r w:rsidR="002A4FED">
        <w:rPr>
          <w:rFonts w:cs="Arial"/>
          <w:szCs w:val="24"/>
        </w:rPr>
        <w:t>,</w:t>
      </w:r>
      <w:r w:rsidR="00250C1C">
        <w:rPr>
          <w:rFonts w:cs="Arial"/>
          <w:szCs w:val="24"/>
        </w:rPr>
        <w:t xml:space="preserve"> contribute to</w:t>
      </w:r>
      <w:r>
        <w:rPr>
          <w:rFonts w:cs="Arial"/>
          <w:szCs w:val="24"/>
        </w:rPr>
        <w:t xml:space="preserve"> teacher shortage</w:t>
      </w:r>
      <w:r w:rsidR="00250C1C">
        <w:rPr>
          <w:rFonts w:cs="Arial"/>
          <w:szCs w:val="24"/>
        </w:rPr>
        <w:t>s</w:t>
      </w:r>
      <w:r>
        <w:rPr>
          <w:rFonts w:cs="Arial"/>
          <w:szCs w:val="24"/>
        </w:rPr>
        <w:t xml:space="preserve"> (Berry, Hoke</w:t>
      </w:r>
      <w:r w:rsidR="00A5353E">
        <w:rPr>
          <w:rFonts w:cs="Arial"/>
          <w:szCs w:val="24"/>
        </w:rPr>
        <w:t xml:space="preserve"> </w:t>
      </w:r>
      <w:r>
        <w:rPr>
          <w:rFonts w:cs="Arial"/>
          <w:szCs w:val="24"/>
        </w:rPr>
        <w:t>&amp; Hirsch, 2004; Reese, 2004). School administrators report an incr</w:t>
      </w:r>
      <w:r w:rsidR="00250C1C">
        <w:rPr>
          <w:rFonts w:cs="Arial"/>
          <w:szCs w:val="24"/>
        </w:rPr>
        <w:t xml:space="preserve">ease in the pressure related to </w:t>
      </w:r>
      <w:r>
        <w:rPr>
          <w:rFonts w:cs="Arial"/>
          <w:szCs w:val="24"/>
        </w:rPr>
        <w:t>demands of operating schools and districts in the current educational climate (F</w:t>
      </w:r>
      <w:r w:rsidR="007B5B4F">
        <w:rPr>
          <w:rFonts w:cs="Arial"/>
          <w:szCs w:val="24"/>
        </w:rPr>
        <w:t>arkas, Johnson</w:t>
      </w:r>
      <w:r w:rsidR="002A4FED">
        <w:rPr>
          <w:rFonts w:cs="Arial"/>
          <w:szCs w:val="24"/>
        </w:rPr>
        <w:t>,</w:t>
      </w:r>
      <w:r w:rsidR="00A5353E">
        <w:rPr>
          <w:rFonts w:cs="Arial"/>
          <w:szCs w:val="24"/>
        </w:rPr>
        <w:t xml:space="preserve"> </w:t>
      </w:r>
      <w:r w:rsidR="007B5B4F">
        <w:rPr>
          <w:rFonts w:cs="Arial"/>
          <w:szCs w:val="24"/>
        </w:rPr>
        <w:t>&amp;</w:t>
      </w:r>
      <w:r w:rsidR="00A5353E">
        <w:rPr>
          <w:rFonts w:cs="Arial"/>
          <w:szCs w:val="24"/>
        </w:rPr>
        <w:t xml:space="preserve"> </w:t>
      </w:r>
      <w:r w:rsidR="007B5B4F">
        <w:rPr>
          <w:rFonts w:cs="Arial"/>
          <w:szCs w:val="24"/>
        </w:rPr>
        <w:t>Duffett, 2003), m</w:t>
      </w:r>
      <w:r>
        <w:rPr>
          <w:rFonts w:cs="Arial"/>
          <w:szCs w:val="24"/>
        </w:rPr>
        <w:t>aking it increasingly difficult to recruit and retain school administrators (Winter &amp;</w:t>
      </w:r>
      <w:r w:rsidR="004B0F7E">
        <w:rPr>
          <w:rFonts w:cs="Arial"/>
          <w:szCs w:val="24"/>
        </w:rPr>
        <w:t xml:space="preserve"> </w:t>
      </w:r>
      <w:r>
        <w:rPr>
          <w:rFonts w:cs="Arial"/>
          <w:szCs w:val="24"/>
        </w:rPr>
        <w:t xml:space="preserve">Morgenthal, 2002). NCLB requests cooperation for unfunded mandates, specifically </w:t>
      </w:r>
      <w:r w:rsidR="00BD1BDE">
        <w:rPr>
          <w:rFonts w:cs="Arial"/>
          <w:szCs w:val="24"/>
        </w:rPr>
        <w:t xml:space="preserve">assessment </w:t>
      </w:r>
      <w:r>
        <w:rPr>
          <w:rFonts w:cs="Arial"/>
          <w:szCs w:val="24"/>
        </w:rPr>
        <w:t xml:space="preserve">requirements for all students in reading and math, then applies sanctions for noncompliance and underperformance (Daly, 2009). Not only does the demand for testing create stress for school staff, excessive testing reduces available instructional time, introducing an additional stressor for teachers and students who are trying to implement and learn a full curriculum (Hansen &amp; Sullivan, </w:t>
      </w:r>
      <w:r>
        <w:rPr>
          <w:rFonts w:cs="Arial"/>
          <w:szCs w:val="24"/>
        </w:rPr>
        <w:lastRenderedPageBreak/>
        <w:t xml:space="preserve">2003).  Collectively, </w:t>
      </w:r>
      <w:r w:rsidR="00250C1C">
        <w:rPr>
          <w:rFonts w:cs="Arial"/>
          <w:szCs w:val="24"/>
        </w:rPr>
        <w:t>as Daly argues (2009), NCLB</w:t>
      </w:r>
      <w:r w:rsidR="00A5353E">
        <w:rPr>
          <w:rFonts w:cs="Arial"/>
          <w:szCs w:val="24"/>
        </w:rPr>
        <w:t xml:space="preserve"> </w:t>
      </w:r>
      <w:r w:rsidR="007B5B4F">
        <w:rPr>
          <w:rFonts w:cs="Arial"/>
          <w:szCs w:val="24"/>
        </w:rPr>
        <w:t>pressures</w:t>
      </w:r>
      <w:r>
        <w:rPr>
          <w:rFonts w:cs="Arial"/>
          <w:szCs w:val="24"/>
        </w:rPr>
        <w:t xml:space="preserve"> create an environment that focuses on artificial outcomes and sanctions, rather than on the processes leading to school improvement.</w:t>
      </w:r>
    </w:p>
    <w:p w:rsidR="00CC7A72" w:rsidRDefault="00245E56" w:rsidP="00E17B96">
      <w:pPr>
        <w:ind w:firstLine="720"/>
        <w:rPr>
          <w:rFonts w:cs="Arial"/>
          <w:szCs w:val="24"/>
        </w:rPr>
      </w:pPr>
      <w:r>
        <w:rPr>
          <w:rFonts w:cs="Arial"/>
          <w:szCs w:val="24"/>
        </w:rPr>
        <w:t>A constant threat</w:t>
      </w:r>
      <w:r w:rsidRPr="00220B6C">
        <w:rPr>
          <w:rFonts w:cs="Arial"/>
          <w:szCs w:val="24"/>
        </w:rPr>
        <w:t xml:space="preserve"> environment </w:t>
      </w:r>
      <w:r>
        <w:rPr>
          <w:rFonts w:cs="Arial"/>
          <w:szCs w:val="24"/>
        </w:rPr>
        <w:t>surrounding NCLB sanctions disrupts</w:t>
      </w:r>
      <w:r w:rsidRPr="00220B6C">
        <w:rPr>
          <w:rFonts w:cs="Arial"/>
          <w:szCs w:val="24"/>
        </w:rPr>
        <w:t xml:space="preserve"> the internal processes necessary for a</w:t>
      </w:r>
      <w:r>
        <w:rPr>
          <w:rFonts w:cs="Arial"/>
          <w:szCs w:val="24"/>
        </w:rPr>
        <w:t xml:space="preserve"> school to function effectively (Daly, 2009). Sanctions for failure to</w:t>
      </w:r>
      <w:r w:rsidR="00A5353E">
        <w:rPr>
          <w:rFonts w:cs="Arial"/>
          <w:szCs w:val="24"/>
        </w:rPr>
        <w:t xml:space="preserve"> </w:t>
      </w:r>
      <w:r>
        <w:rPr>
          <w:rFonts w:cs="Arial"/>
          <w:szCs w:val="24"/>
        </w:rPr>
        <w:t xml:space="preserve">achieve </w:t>
      </w:r>
      <w:r w:rsidR="008B592A">
        <w:rPr>
          <w:rFonts w:cs="Arial"/>
          <w:szCs w:val="24"/>
        </w:rPr>
        <w:t>a</w:t>
      </w:r>
      <w:r w:rsidRPr="00220B6C">
        <w:rPr>
          <w:rFonts w:cs="Arial"/>
          <w:szCs w:val="24"/>
        </w:rPr>
        <w:t>nnu</w:t>
      </w:r>
      <w:r>
        <w:rPr>
          <w:rFonts w:cs="Arial"/>
          <w:szCs w:val="24"/>
        </w:rPr>
        <w:t xml:space="preserve">al </w:t>
      </w:r>
      <w:r w:rsidR="008B592A">
        <w:rPr>
          <w:rFonts w:cs="Arial"/>
          <w:szCs w:val="24"/>
        </w:rPr>
        <w:t>y</w:t>
      </w:r>
      <w:r>
        <w:rPr>
          <w:rFonts w:cs="Arial"/>
          <w:szCs w:val="24"/>
        </w:rPr>
        <w:t xml:space="preserve">early </w:t>
      </w:r>
      <w:r w:rsidR="008B592A">
        <w:rPr>
          <w:rFonts w:cs="Arial"/>
          <w:szCs w:val="24"/>
        </w:rPr>
        <w:t>p</w:t>
      </w:r>
      <w:r>
        <w:rPr>
          <w:rFonts w:cs="Arial"/>
          <w:szCs w:val="24"/>
        </w:rPr>
        <w:t>rogress (AYP) result</w:t>
      </w:r>
      <w:r w:rsidRPr="00220B6C">
        <w:rPr>
          <w:rFonts w:cs="Arial"/>
          <w:szCs w:val="24"/>
        </w:rPr>
        <w:t xml:space="preserve"> in a well-publicized status</w:t>
      </w:r>
      <w:r>
        <w:rPr>
          <w:rFonts w:cs="Arial"/>
          <w:szCs w:val="24"/>
        </w:rPr>
        <w:t xml:space="preserve"> as a failing school because of its </w:t>
      </w:r>
      <w:r w:rsidRPr="00A85240">
        <w:rPr>
          <w:rFonts w:cs="Arial"/>
          <w:i/>
          <w:szCs w:val="24"/>
        </w:rPr>
        <w:t>need for improvement</w:t>
      </w:r>
      <w:r>
        <w:rPr>
          <w:rFonts w:cs="Arial"/>
          <w:szCs w:val="24"/>
        </w:rPr>
        <w:t xml:space="preserve"> label.</w:t>
      </w:r>
      <w:r w:rsidRPr="00220B6C">
        <w:rPr>
          <w:rFonts w:cs="Arial"/>
          <w:szCs w:val="24"/>
        </w:rPr>
        <w:t xml:space="preserve">  Repeated failures to meet AYP results in mandated school closings, employee terminations, and student transfers (USDE, 2001), creating a </w:t>
      </w:r>
      <w:r w:rsidR="00250C1C">
        <w:rPr>
          <w:rFonts w:cs="Arial"/>
          <w:szCs w:val="24"/>
        </w:rPr>
        <w:t xml:space="preserve">greater </w:t>
      </w:r>
      <w:r w:rsidRPr="00220B6C">
        <w:rPr>
          <w:rFonts w:cs="Arial"/>
          <w:szCs w:val="24"/>
        </w:rPr>
        <w:t>focus</w:t>
      </w:r>
      <w:r>
        <w:rPr>
          <w:rFonts w:cs="Arial"/>
          <w:szCs w:val="24"/>
        </w:rPr>
        <w:t xml:space="preserve"> on outcomes and consequences</w:t>
      </w:r>
      <w:r w:rsidRPr="00220B6C">
        <w:rPr>
          <w:rFonts w:cs="Arial"/>
          <w:szCs w:val="24"/>
        </w:rPr>
        <w:t xml:space="preserve"> than </w:t>
      </w:r>
      <w:r>
        <w:rPr>
          <w:rFonts w:cs="Arial"/>
          <w:szCs w:val="24"/>
        </w:rPr>
        <w:t xml:space="preserve">on internal </w:t>
      </w:r>
      <w:r w:rsidRPr="00220B6C">
        <w:rPr>
          <w:rFonts w:cs="Arial"/>
          <w:szCs w:val="24"/>
        </w:rPr>
        <w:t xml:space="preserve">processes </w:t>
      </w:r>
      <w:r>
        <w:rPr>
          <w:rFonts w:cs="Arial"/>
          <w:szCs w:val="24"/>
        </w:rPr>
        <w:t>that influence outcomes.  R</w:t>
      </w:r>
      <w:r w:rsidRPr="00220B6C">
        <w:rPr>
          <w:rFonts w:cs="Arial"/>
          <w:szCs w:val="24"/>
        </w:rPr>
        <w:t xml:space="preserve">esearch </w:t>
      </w:r>
      <w:r>
        <w:rPr>
          <w:rFonts w:cs="Arial"/>
          <w:szCs w:val="24"/>
        </w:rPr>
        <w:t xml:space="preserve">does not support </w:t>
      </w:r>
      <w:r w:rsidRPr="00220B6C">
        <w:rPr>
          <w:rFonts w:cs="Arial"/>
          <w:szCs w:val="24"/>
        </w:rPr>
        <w:t xml:space="preserve">the effectiveness </w:t>
      </w:r>
      <w:r>
        <w:rPr>
          <w:rFonts w:cs="Arial"/>
          <w:szCs w:val="24"/>
        </w:rPr>
        <w:t>of authority and pressure tools when tasks are complex and work processes are not standard</w:t>
      </w:r>
      <w:r w:rsidRPr="00220B6C">
        <w:rPr>
          <w:rFonts w:cs="Arial"/>
          <w:szCs w:val="24"/>
        </w:rPr>
        <w:t xml:space="preserve"> (Mintrop</w:t>
      </w:r>
      <w:r w:rsidR="004B0F7E">
        <w:rPr>
          <w:rFonts w:cs="Arial"/>
          <w:szCs w:val="24"/>
        </w:rPr>
        <w:t xml:space="preserve"> </w:t>
      </w:r>
      <w:r w:rsidRPr="00220B6C">
        <w:rPr>
          <w:rFonts w:cs="Arial"/>
          <w:szCs w:val="24"/>
        </w:rPr>
        <w:t xml:space="preserve">&amp; Trujillo, 2007). In fact, </w:t>
      </w:r>
      <w:r>
        <w:rPr>
          <w:rFonts w:cs="Arial"/>
          <w:szCs w:val="24"/>
        </w:rPr>
        <w:t>evidence</w:t>
      </w:r>
      <w:r w:rsidRPr="00220B6C">
        <w:rPr>
          <w:rFonts w:cs="Arial"/>
          <w:szCs w:val="24"/>
        </w:rPr>
        <w:t xml:space="preserve"> outside of education suggests that threats for compliance reduces voluntary cooperation and builds resistance </w:t>
      </w:r>
      <w:r>
        <w:rPr>
          <w:rFonts w:cs="Arial"/>
          <w:szCs w:val="24"/>
        </w:rPr>
        <w:t xml:space="preserve">to change (Fehr &amp; Schmidt, 1999), </w:t>
      </w:r>
      <w:r w:rsidR="008B592A">
        <w:rPr>
          <w:rFonts w:cs="Arial"/>
          <w:szCs w:val="24"/>
        </w:rPr>
        <w:t xml:space="preserve">which is </w:t>
      </w:r>
      <w:r>
        <w:rPr>
          <w:rFonts w:cs="Arial"/>
          <w:szCs w:val="24"/>
        </w:rPr>
        <w:t>visible in many schools and districts</w:t>
      </w:r>
      <w:r w:rsidR="00E17B96">
        <w:rPr>
          <w:rFonts w:cs="Arial"/>
          <w:szCs w:val="24"/>
        </w:rPr>
        <w:t>.</w:t>
      </w:r>
    </w:p>
    <w:p w:rsidR="00CC7A72" w:rsidRPr="00220B6C" w:rsidRDefault="00CC7A72" w:rsidP="00CC7A72">
      <w:pPr>
        <w:ind w:firstLine="720"/>
        <w:rPr>
          <w:rFonts w:cs="Arial"/>
          <w:szCs w:val="24"/>
        </w:rPr>
      </w:pPr>
      <w:r w:rsidRPr="00220B6C">
        <w:rPr>
          <w:rFonts w:cs="Arial"/>
          <w:szCs w:val="24"/>
        </w:rPr>
        <w:t>NCLB is regulatory and not supportive, relying more on mandates and sanctions than on capacity building and reward (Lee &amp; Wong, 2004). Research does not support justification for these high pressure approaches</w:t>
      </w:r>
      <w:r w:rsidR="006456E3">
        <w:rPr>
          <w:rFonts w:cs="Arial"/>
          <w:szCs w:val="24"/>
        </w:rPr>
        <w:t xml:space="preserve">. </w:t>
      </w:r>
      <w:r w:rsidRPr="00220B6C">
        <w:rPr>
          <w:rFonts w:cs="Arial"/>
          <w:szCs w:val="24"/>
        </w:rPr>
        <w:t>Daly (2009) argues that external stressors created by NCLB with its threat-and-sanction</w:t>
      </w:r>
      <w:r w:rsidR="0068591B">
        <w:rPr>
          <w:rFonts w:cs="Arial"/>
          <w:szCs w:val="24"/>
        </w:rPr>
        <w:t>-</w:t>
      </w:r>
      <w:r w:rsidRPr="00220B6C">
        <w:rPr>
          <w:rFonts w:cs="Arial"/>
          <w:szCs w:val="24"/>
        </w:rPr>
        <w:t>driven methods increase</w:t>
      </w:r>
      <w:r w:rsidR="00A5353E">
        <w:rPr>
          <w:rFonts w:cs="Arial"/>
          <w:szCs w:val="24"/>
        </w:rPr>
        <w:t>s</w:t>
      </w:r>
      <w:r w:rsidRPr="00220B6C">
        <w:rPr>
          <w:rFonts w:cs="Arial"/>
          <w:szCs w:val="24"/>
        </w:rPr>
        <w:t xml:space="preserve"> stress levels for teachers and administrators who are struggling with school improvement</w:t>
      </w:r>
      <w:r w:rsidR="0068591B">
        <w:rPr>
          <w:rFonts w:cs="Arial"/>
          <w:szCs w:val="24"/>
        </w:rPr>
        <w:t xml:space="preserve"> and</w:t>
      </w:r>
      <w:r w:rsidRPr="00220B6C">
        <w:rPr>
          <w:rFonts w:cs="Arial"/>
          <w:szCs w:val="24"/>
        </w:rPr>
        <w:t xml:space="preserve"> creat</w:t>
      </w:r>
      <w:r w:rsidR="0068591B">
        <w:rPr>
          <w:rFonts w:cs="Arial"/>
          <w:szCs w:val="24"/>
        </w:rPr>
        <w:t>e</w:t>
      </w:r>
      <w:r w:rsidR="00A5353E">
        <w:rPr>
          <w:rFonts w:cs="Arial"/>
          <w:szCs w:val="24"/>
        </w:rPr>
        <w:t>s</w:t>
      </w:r>
      <w:r w:rsidRPr="00220B6C">
        <w:rPr>
          <w:rFonts w:cs="Arial"/>
          <w:szCs w:val="24"/>
        </w:rPr>
        <w:t xml:space="preserve"> rigid responses in </w:t>
      </w:r>
      <w:r w:rsidR="00250C1C">
        <w:rPr>
          <w:rFonts w:cs="Arial"/>
          <w:szCs w:val="24"/>
        </w:rPr>
        <w:t>schools that need more support for capacity building.</w:t>
      </w:r>
      <w:r w:rsidR="004B0F7E">
        <w:rPr>
          <w:rFonts w:cs="Arial"/>
          <w:szCs w:val="24"/>
        </w:rPr>
        <w:t xml:space="preserve"> </w:t>
      </w:r>
      <w:r w:rsidR="00250C1C">
        <w:rPr>
          <w:rFonts w:cs="Arial"/>
          <w:szCs w:val="24"/>
        </w:rPr>
        <w:t xml:space="preserve">Rigid </w:t>
      </w:r>
      <w:r w:rsidRPr="00220B6C">
        <w:rPr>
          <w:rFonts w:cs="Arial"/>
          <w:szCs w:val="24"/>
        </w:rPr>
        <w:t xml:space="preserve">responses become more highly regulated as schools move further into the improvement cycle (Sunderman, </w:t>
      </w:r>
      <w:r w:rsidRPr="00220B6C">
        <w:rPr>
          <w:rFonts w:cs="Arial"/>
          <w:szCs w:val="24"/>
        </w:rPr>
        <w:lastRenderedPageBreak/>
        <w:t>Kim, &amp;</w:t>
      </w:r>
      <w:r w:rsidR="00A5353E">
        <w:rPr>
          <w:rFonts w:cs="Arial"/>
          <w:szCs w:val="24"/>
        </w:rPr>
        <w:t xml:space="preserve"> </w:t>
      </w:r>
      <w:r w:rsidRPr="00220B6C">
        <w:rPr>
          <w:rFonts w:cs="Arial"/>
          <w:szCs w:val="24"/>
        </w:rPr>
        <w:t>Orfield, 2005), negatively affecting the professional environment by limiting collaboration and professional interaction (Daly, 2009; Mintrop, 2003). Organizational research suggests that a lack of collaboration and communication between site and central office personnel can be devastating.  A focused, systemic approach t</w:t>
      </w:r>
      <w:r w:rsidR="00BD1BDE">
        <w:rPr>
          <w:rFonts w:cs="Arial"/>
          <w:szCs w:val="24"/>
        </w:rPr>
        <w:t xml:space="preserve">o student instruction </w:t>
      </w:r>
      <w:r w:rsidRPr="00220B6C">
        <w:rPr>
          <w:rFonts w:cs="Arial"/>
          <w:szCs w:val="24"/>
        </w:rPr>
        <w:t xml:space="preserve">based on collaborative efforts </w:t>
      </w:r>
      <w:r w:rsidR="00BD1BDE">
        <w:rPr>
          <w:rFonts w:cs="Arial"/>
          <w:szCs w:val="24"/>
        </w:rPr>
        <w:t>between</w:t>
      </w:r>
      <w:r w:rsidRPr="00220B6C">
        <w:rPr>
          <w:rFonts w:cs="Arial"/>
          <w:szCs w:val="24"/>
        </w:rPr>
        <w:t xml:space="preserve"> central office administrators and </w:t>
      </w:r>
      <w:r w:rsidR="001C6CBB">
        <w:rPr>
          <w:rFonts w:cs="Arial"/>
          <w:szCs w:val="24"/>
        </w:rPr>
        <w:t>principals</w:t>
      </w:r>
      <w:r w:rsidRPr="00220B6C">
        <w:rPr>
          <w:rFonts w:cs="Arial"/>
          <w:szCs w:val="24"/>
        </w:rPr>
        <w:t xml:space="preserve"> is crucial to </w:t>
      </w:r>
      <w:r w:rsidR="00250C1C">
        <w:rPr>
          <w:rFonts w:cs="Arial"/>
          <w:szCs w:val="24"/>
        </w:rPr>
        <w:t xml:space="preserve">school </w:t>
      </w:r>
      <w:r w:rsidRPr="00220B6C">
        <w:rPr>
          <w:rFonts w:cs="Arial"/>
          <w:szCs w:val="24"/>
        </w:rPr>
        <w:t>effectiveness (Daly and Chrispeels, 2008; Daly &amp;</w:t>
      </w:r>
      <w:r w:rsidR="0041347A">
        <w:rPr>
          <w:rFonts w:cs="Arial"/>
          <w:szCs w:val="24"/>
        </w:rPr>
        <w:t xml:space="preserve"> </w:t>
      </w:r>
      <w:r w:rsidRPr="00220B6C">
        <w:rPr>
          <w:rFonts w:cs="Arial"/>
          <w:szCs w:val="24"/>
        </w:rPr>
        <w:t xml:space="preserve">Finigan, </w:t>
      </w:r>
      <w:r w:rsidR="00411D65">
        <w:rPr>
          <w:rFonts w:cs="Arial"/>
          <w:szCs w:val="24"/>
        </w:rPr>
        <w:t>in press</w:t>
      </w:r>
      <w:r w:rsidRPr="00220B6C">
        <w:rPr>
          <w:rFonts w:cs="Arial"/>
          <w:szCs w:val="24"/>
        </w:rPr>
        <w:t xml:space="preserve">; Honig, 2003).  </w:t>
      </w:r>
    </w:p>
    <w:p w:rsidR="004B0F7E" w:rsidRDefault="00CC7A72" w:rsidP="00FC3B45">
      <w:pPr>
        <w:ind w:firstLine="720"/>
        <w:rPr>
          <w:rFonts w:cs="Arial"/>
          <w:szCs w:val="24"/>
        </w:rPr>
      </w:pPr>
      <w:r w:rsidRPr="00220B6C">
        <w:rPr>
          <w:rFonts w:cs="Arial"/>
          <w:szCs w:val="24"/>
        </w:rPr>
        <w:t>Daly (2009) also maintains that when factors such as trust, empowerment</w:t>
      </w:r>
      <w:r w:rsidR="0023227D">
        <w:rPr>
          <w:rFonts w:cs="Arial"/>
          <w:szCs w:val="24"/>
        </w:rPr>
        <w:t>,</w:t>
      </w:r>
      <w:r w:rsidRPr="00220B6C">
        <w:rPr>
          <w:rFonts w:cs="Arial"/>
          <w:szCs w:val="24"/>
        </w:rPr>
        <w:t xml:space="preserve"> and involvement are present, teachers and administrators perceive a less rigid response in schools under NCLB sanctions. His finding</w:t>
      </w:r>
      <w:r w:rsidR="00250C1C">
        <w:rPr>
          <w:rFonts w:cs="Arial"/>
          <w:szCs w:val="24"/>
        </w:rPr>
        <w:t>s suggest</w:t>
      </w:r>
      <w:r w:rsidRPr="00220B6C">
        <w:rPr>
          <w:rFonts w:cs="Arial"/>
          <w:szCs w:val="24"/>
        </w:rPr>
        <w:t xml:space="preserve"> that the role of trust as a resource for schools and districts </w:t>
      </w:r>
      <w:r w:rsidRPr="001478ED">
        <w:rPr>
          <w:rFonts w:cs="Arial"/>
          <w:i/>
          <w:szCs w:val="24"/>
        </w:rPr>
        <w:t>in need of improvement</w:t>
      </w:r>
      <w:r w:rsidRPr="00220B6C">
        <w:rPr>
          <w:rFonts w:cs="Arial"/>
          <w:szCs w:val="24"/>
        </w:rPr>
        <w:t xml:space="preserve"> is valuable. The notion is supporte</w:t>
      </w:r>
      <w:r w:rsidR="00BD1BDE">
        <w:rPr>
          <w:rFonts w:cs="Arial"/>
          <w:szCs w:val="24"/>
        </w:rPr>
        <w:t xml:space="preserve">d by Bryk and Schneider (2002) </w:t>
      </w:r>
      <w:r w:rsidRPr="00220B6C">
        <w:rPr>
          <w:rFonts w:cs="Arial"/>
          <w:szCs w:val="24"/>
        </w:rPr>
        <w:t xml:space="preserve">who found that schools with high trust levels are more likely to seek new ideas, reach out to the community, and commit to organizational goals that result in school improvement. </w:t>
      </w:r>
      <w:r w:rsidR="00250C1C">
        <w:rPr>
          <w:rFonts w:cs="Arial"/>
          <w:szCs w:val="24"/>
        </w:rPr>
        <w:t xml:space="preserve"> Forsyth, Adams</w:t>
      </w:r>
      <w:r w:rsidR="00F1572C">
        <w:rPr>
          <w:rFonts w:cs="Arial"/>
          <w:szCs w:val="24"/>
        </w:rPr>
        <w:t>,</w:t>
      </w:r>
      <w:r w:rsidR="00250C1C">
        <w:rPr>
          <w:rFonts w:cs="Arial"/>
          <w:szCs w:val="24"/>
        </w:rPr>
        <w:t xml:space="preserve"> and Hoy</w:t>
      </w:r>
      <w:r w:rsidR="00352937">
        <w:rPr>
          <w:rFonts w:cs="Arial"/>
          <w:szCs w:val="24"/>
        </w:rPr>
        <w:t xml:space="preserve"> (2011)</w:t>
      </w:r>
      <w:r w:rsidR="00250C1C">
        <w:rPr>
          <w:rFonts w:cs="Arial"/>
          <w:szCs w:val="24"/>
        </w:rPr>
        <w:t xml:space="preserve"> argue</w:t>
      </w:r>
      <w:r w:rsidR="0041347A">
        <w:rPr>
          <w:rFonts w:cs="Arial"/>
          <w:szCs w:val="24"/>
        </w:rPr>
        <w:t xml:space="preserve"> </w:t>
      </w:r>
      <w:r w:rsidR="00352937">
        <w:rPr>
          <w:rFonts w:cs="Arial"/>
          <w:szCs w:val="24"/>
        </w:rPr>
        <w:t xml:space="preserve">that collective trust is the lynchpin of reform. </w:t>
      </w:r>
      <w:r w:rsidRPr="00220B6C">
        <w:rPr>
          <w:rFonts w:cs="Arial"/>
          <w:szCs w:val="24"/>
        </w:rPr>
        <w:t>Col</w:t>
      </w:r>
      <w:r w:rsidR="00BD1BDE">
        <w:rPr>
          <w:rFonts w:cs="Arial"/>
          <w:szCs w:val="24"/>
        </w:rPr>
        <w:t>laboration and teamwork require</w:t>
      </w:r>
      <w:r w:rsidRPr="00220B6C">
        <w:rPr>
          <w:rFonts w:cs="Arial"/>
          <w:szCs w:val="24"/>
        </w:rPr>
        <w:t xml:space="preserve"> trust between site and central office ad</w:t>
      </w:r>
      <w:r w:rsidR="0080093E">
        <w:rPr>
          <w:rFonts w:cs="Arial"/>
          <w:szCs w:val="24"/>
        </w:rPr>
        <w:t>ministrators.</w:t>
      </w:r>
      <w:r w:rsidR="000E050C">
        <w:rPr>
          <w:rFonts w:cs="Arial"/>
          <w:szCs w:val="24"/>
        </w:rPr>
        <w:t xml:space="preserve"> Louis (2007</w:t>
      </w:r>
      <w:r w:rsidRPr="00220B6C">
        <w:rPr>
          <w:rFonts w:cs="Arial"/>
          <w:szCs w:val="24"/>
        </w:rPr>
        <w:t>) pointed out, “</w:t>
      </w:r>
      <w:r w:rsidR="00FB3524">
        <w:rPr>
          <w:rFonts w:cs="Arial"/>
          <w:szCs w:val="24"/>
        </w:rPr>
        <w:t>T</w:t>
      </w:r>
      <w:r w:rsidRPr="00220B6C">
        <w:rPr>
          <w:rFonts w:cs="Arial"/>
          <w:szCs w:val="24"/>
        </w:rPr>
        <w:t xml:space="preserve">rust has been a subject of philosophical and academic discussion for centuries,” </w:t>
      </w:r>
      <w:r w:rsidR="000E050C">
        <w:rPr>
          <w:rFonts w:cs="Arial"/>
          <w:szCs w:val="24"/>
        </w:rPr>
        <w:t xml:space="preserve">(p. 2) </w:t>
      </w:r>
      <w:r w:rsidRPr="00220B6C">
        <w:rPr>
          <w:rFonts w:cs="Arial"/>
          <w:szCs w:val="24"/>
        </w:rPr>
        <w:t xml:space="preserve">but only in the past </w:t>
      </w:r>
      <w:r w:rsidR="0023227D">
        <w:rPr>
          <w:rFonts w:cs="Arial"/>
          <w:szCs w:val="24"/>
        </w:rPr>
        <w:t>30</w:t>
      </w:r>
      <w:r w:rsidRPr="00220B6C">
        <w:rPr>
          <w:rFonts w:cs="Arial"/>
          <w:szCs w:val="24"/>
        </w:rPr>
        <w:t xml:space="preserve"> years has scholarly research been undertaken to understand how it operates as a variab</w:t>
      </w:r>
      <w:r w:rsidR="000E050C">
        <w:rPr>
          <w:rFonts w:cs="Arial"/>
          <w:szCs w:val="24"/>
        </w:rPr>
        <w:t>le in the school reform process.</w:t>
      </w:r>
      <w:bookmarkStart w:id="15" w:name="_Toc355884674"/>
    </w:p>
    <w:p w:rsidR="00BF4C8E" w:rsidRDefault="0023227D" w:rsidP="00FC3B45">
      <w:pPr>
        <w:ind w:firstLine="720"/>
        <w:rPr>
          <w:rFonts w:eastAsiaTheme="majorEastAsia" w:cstheme="majorBidi"/>
          <w:b/>
          <w:bCs/>
          <w:szCs w:val="28"/>
        </w:rPr>
      </w:pPr>
      <w:r>
        <w:br w:type="page"/>
      </w:r>
    </w:p>
    <w:p w:rsidR="006456E3" w:rsidRPr="00220B6C" w:rsidRDefault="00C54A96" w:rsidP="00FC3B45">
      <w:pPr>
        <w:pStyle w:val="Heading2"/>
      </w:pPr>
      <w:bookmarkStart w:id="16" w:name="_Toc374977530"/>
      <w:bookmarkEnd w:id="15"/>
      <w:r>
        <w:lastRenderedPageBreak/>
        <w:t xml:space="preserve">Statement of the </w:t>
      </w:r>
      <w:r w:rsidR="000E4559">
        <w:t>P</w:t>
      </w:r>
      <w:r>
        <w:t>roblem</w:t>
      </w:r>
      <w:bookmarkEnd w:id="16"/>
    </w:p>
    <w:p w:rsidR="00A27903" w:rsidRPr="00220B6C" w:rsidRDefault="00352937" w:rsidP="00697A5E">
      <w:pPr>
        <w:ind w:firstLine="720"/>
        <w:rPr>
          <w:rFonts w:cs="Arial"/>
          <w:szCs w:val="24"/>
        </w:rPr>
      </w:pPr>
      <w:r>
        <w:rPr>
          <w:rFonts w:cs="Arial"/>
          <w:szCs w:val="24"/>
        </w:rPr>
        <w:t xml:space="preserve">This study addresses </w:t>
      </w:r>
      <w:r w:rsidR="00697A5E">
        <w:rPr>
          <w:rFonts w:cs="Arial"/>
          <w:szCs w:val="24"/>
        </w:rPr>
        <w:t>a problem of practice and a problem</w:t>
      </w:r>
      <w:r w:rsidR="00822A65">
        <w:rPr>
          <w:rFonts w:cs="Arial"/>
          <w:szCs w:val="24"/>
        </w:rPr>
        <w:t xml:space="preserve"> of research</w:t>
      </w:r>
      <w:r w:rsidR="00697A5E">
        <w:rPr>
          <w:rFonts w:cs="Arial"/>
          <w:szCs w:val="24"/>
        </w:rPr>
        <w:t>. F</w:t>
      </w:r>
      <w:r w:rsidR="00EA0BAE" w:rsidRPr="00220B6C">
        <w:rPr>
          <w:rFonts w:cs="Arial"/>
          <w:szCs w:val="24"/>
        </w:rPr>
        <w:t>irst is the</w:t>
      </w:r>
      <w:r w:rsidR="004B0F7E">
        <w:rPr>
          <w:rFonts w:cs="Arial"/>
          <w:szCs w:val="24"/>
        </w:rPr>
        <w:t xml:space="preserve"> </w:t>
      </w:r>
      <w:r>
        <w:rPr>
          <w:rFonts w:cs="Arial"/>
          <w:szCs w:val="24"/>
        </w:rPr>
        <w:t xml:space="preserve">practice </w:t>
      </w:r>
      <w:r w:rsidR="001C0CD8" w:rsidRPr="00220B6C">
        <w:rPr>
          <w:rFonts w:cs="Arial"/>
          <w:szCs w:val="24"/>
        </w:rPr>
        <w:t xml:space="preserve">problem </w:t>
      </w:r>
      <w:r w:rsidR="00B25D05">
        <w:rPr>
          <w:rFonts w:cs="Arial"/>
          <w:szCs w:val="24"/>
        </w:rPr>
        <w:t xml:space="preserve">relating to the disconnect </w:t>
      </w:r>
      <w:r w:rsidR="00B25D05" w:rsidRPr="00220B6C">
        <w:rPr>
          <w:rFonts w:cs="Arial"/>
          <w:szCs w:val="24"/>
        </w:rPr>
        <w:t>between</w:t>
      </w:r>
      <w:r w:rsidR="004B0F7E">
        <w:rPr>
          <w:rFonts w:cs="Arial"/>
          <w:szCs w:val="24"/>
        </w:rPr>
        <w:t xml:space="preserve"> </w:t>
      </w:r>
      <w:r w:rsidR="001C6CBB">
        <w:rPr>
          <w:rFonts w:cs="Arial"/>
          <w:szCs w:val="24"/>
        </w:rPr>
        <w:t>principals</w:t>
      </w:r>
      <w:r w:rsidR="002D6E9D" w:rsidRPr="00220B6C">
        <w:rPr>
          <w:rFonts w:cs="Arial"/>
          <w:szCs w:val="24"/>
        </w:rPr>
        <w:t xml:space="preserve"> and central office personnel (</w:t>
      </w:r>
      <w:r w:rsidR="00337028">
        <w:rPr>
          <w:rFonts w:cs="Arial"/>
          <w:szCs w:val="24"/>
        </w:rPr>
        <w:t xml:space="preserve">Fullan, </w:t>
      </w:r>
      <w:r w:rsidR="00697A5E">
        <w:rPr>
          <w:rFonts w:cs="Arial"/>
          <w:szCs w:val="24"/>
        </w:rPr>
        <w:t>Bertani</w:t>
      </w:r>
      <w:r w:rsidR="00C54A96">
        <w:rPr>
          <w:rFonts w:cs="Arial"/>
          <w:szCs w:val="24"/>
        </w:rPr>
        <w:t xml:space="preserve"> </w:t>
      </w:r>
      <w:r w:rsidR="00697A5E">
        <w:rPr>
          <w:rFonts w:cs="Arial"/>
          <w:szCs w:val="24"/>
        </w:rPr>
        <w:t xml:space="preserve">&amp; Quinn, 2004; </w:t>
      </w:r>
      <w:r w:rsidR="00337028">
        <w:rPr>
          <w:rFonts w:cs="Arial"/>
          <w:szCs w:val="24"/>
        </w:rPr>
        <w:t>Daly &amp;</w:t>
      </w:r>
      <w:r w:rsidR="004B0F7E">
        <w:rPr>
          <w:rFonts w:cs="Arial"/>
          <w:szCs w:val="24"/>
        </w:rPr>
        <w:t xml:space="preserve"> </w:t>
      </w:r>
      <w:r w:rsidR="00337028">
        <w:rPr>
          <w:rFonts w:cs="Arial"/>
          <w:szCs w:val="24"/>
        </w:rPr>
        <w:t>Chrispeels,</w:t>
      </w:r>
      <w:r w:rsidR="002D6E9D" w:rsidRPr="00220B6C">
        <w:rPr>
          <w:rFonts w:cs="Arial"/>
          <w:szCs w:val="24"/>
        </w:rPr>
        <w:t xml:space="preserve"> 2008)</w:t>
      </w:r>
      <w:r w:rsidR="00C54A96" w:rsidRPr="00220B6C">
        <w:rPr>
          <w:rFonts w:cs="Arial"/>
          <w:szCs w:val="24"/>
        </w:rPr>
        <w:t>,</w:t>
      </w:r>
      <w:r w:rsidR="00C54A96">
        <w:rPr>
          <w:rFonts w:cs="Arial"/>
          <w:szCs w:val="24"/>
        </w:rPr>
        <w:t xml:space="preserve"> a</w:t>
      </w:r>
      <w:r w:rsidR="00697A5E">
        <w:rPr>
          <w:rFonts w:cs="Arial"/>
          <w:szCs w:val="24"/>
        </w:rPr>
        <w:t xml:space="preserve"> disconnect characterized by a lack of communication and trust. The second is a research problem</w:t>
      </w:r>
      <w:r>
        <w:rPr>
          <w:rFonts w:cs="Arial"/>
          <w:szCs w:val="24"/>
        </w:rPr>
        <w:t xml:space="preserve"> that stems</w:t>
      </w:r>
      <w:r w:rsidR="00697A5E">
        <w:rPr>
          <w:rFonts w:cs="Arial"/>
          <w:szCs w:val="24"/>
        </w:rPr>
        <w:t xml:space="preserve"> from a lack of evidence </w:t>
      </w:r>
      <w:r w:rsidR="00822A65">
        <w:rPr>
          <w:rFonts w:cs="Arial"/>
          <w:szCs w:val="24"/>
        </w:rPr>
        <w:t xml:space="preserve">about </w:t>
      </w:r>
      <w:r w:rsidR="001C6CBB">
        <w:rPr>
          <w:rFonts w:cs="Arial"/>
          <w:szCs w:val="24"/>
        </w:rPr>
        <w:t>principal</w:t>
      </w:r>
      <w:r w:rsidR="00697A5E">
        <w:rPr>
          <w:rFonts w:cs="Arial"/>
          <w:szCs w:val="24"/>
        </w:rPr>
        <w:t xml:space="preserve"> trust in</w:t>
      </w:r>
      <w:r w:rsidR="00EC584A">
        <w:rPr>
          <w:rFonts w:cs="Arial"/>
          <w:szCs w:val="24"/>
        </w:rPr>
        <w:t xml:space="preserve"> central </w:t>
      </w:r>
      <w:r w:rsidR="00BD1BDE">
        <w:rPr>
          <w:rFonts w:cs="Arial"/>
          <w:szCs w:val="24"/>
        </w:rPr>
        <w:t>administration</w:t>
      </w:r>
      <w:r w:rsidR="0057446E">
        <w:rPr>
          <w:rFonts w:cs="Arial"/>
          <w:szCs w:val="24"/>
        </w:rPr>
        <w:t xml:space="preserve"> </w:t>
      </w:r>
      <w:r w:rsidR="002D6E9D" w:rsidRPr="00220B6C">
        <w:rPr>
          <w:rFonts w:cs="Arial"/>
          <w:szCs w:val="24"/>
        </w:rPr>
        <w:t>(Chhuon et al., 2008; Daly, 2009).</w:t>
      </w:r>
      <w:r w:rsidR="00822A65">
        <w:rPr>
          <w:rFonts w:cs="Arial"/>
          <w:szCs w:val="24"/>
        </w:rPr>
        <w:t xml:space="preserve"> </w:t>
      </w:r>
      <w:r w:rsidR="002D6E9D" w:rsidRPr="00220B6C">
        <w:rPr>
          <w:rFonts w:cs="Arial"/>
          <w:szCs w:val="24"/>
        </w:rPr>
        <w:t>These equally important problems are described in detail.</w:t>
      </w:r>
    </w:p>
    <w:p w:rsidR="00833B71" w:rsidRPr="00C72726" w:rsidRDefault="0080093E" w:rsidP="00FC3B45">
      <w:pPr>
        <w:ind w:firstLine="720"/>
      </w:pPr>
      <w:bookmarkStart w:id="17" w:name="_Toc374977531"/>
      <w:r>
        <w:rPr>
          <w:rStyle w:val="Heading3Char"/>
        </w:rPr>
        <w:t xml:space="preserve">Problem </w:t>
      </w:r>
      <w:r w:rsidR="00A27903" w:rsidRPr="00FC3B45">
        <w:rPr>
          <w:rStyle w:val="Heading3Char"/>
        </w:rPr>
        <w:t>of Practice</w:t>
      </w:r>
      <w:bookmarkEnd w:id="17"/>
      <w:r w:rsidR="00115C2D">
        <w:t xml:space="preserve">.  </w:t>
      </w:r>
      <w:r w:rsidR="001C6CBB" w:rsidRPr="00C72726">
        <w:t>Principals</w:t>
      </w:r>
      <w:r w:rsidR="00D14A20" w:rsidRPr="00C72726">
        <w:t xml:space="preserve"> and teachers often comment </w:t>
      </w:r>
      <w:r w:rsidR="00BD1BDE" w:rsidRPr="00C72726">
        <w:t>about tenuous</w:t>
      </w:r>
      <w:r w:rsidR="00D14A20" w:rsidRPr="00C72726">
        <w:t xml:space="preserve"> connections between</w:t>
      </w:r>
      <w:r w:rsidR="00EC584A" w:rsidRPr="00C72726">
        <w:t xml:space="preserve"> school </w:t>
      </w:r>
      <w:r w:rsidR="00D14A20" w:rsidRPr="00C72726">
        <w:t>sites and district</w:t>
      </w:r>
      <w:r w:rsidR="007F47A9" w:rsidRPr="00C72726">
        <w:t xml:space="preserve"> offices (Chhuon et al</w:t>
      </w:r>
      <w:r w:rsidR="0023227D" w:rsidRPr="00C72726">
        <w:t>.</w:t>
      </w:r>
      <w:r w:rsidR="007F47A9" w:rsidRPr="00C72726">
        <w:t>, 2008).</w:t>
      </w:r>
      <w:r w:rsidR="00D14A20" w:rsidRPr="00C72726">
        <w:t xml:space="preserve">  Central office administrators </w:t>
      </w:r>
      <w:r w:rsidR="00795BA0" w:rsidRPr="00C72726">
        <w:t xml:space="preserve">express frustration when faced with unintended perceptions on the part of </w:t>
      </w:r>
      <w:r w:rsidR="001C6CBB" w:rsidRPr="00C72726">
        <w:t>principals</w:t>
      </w:r>
      <w:r w:rsidR="00795BA0" w:rsidRPr="00C72726">
        <w:t xml:space="preserve"> or teachers. </w:t>
      </w:r>
      <w:r w:rsidR="000C5969" w:rsidRPr="00C72726">
        <w:t xml:space="preserve">Questions arise that ultimately, when examined closely, have to do with expectations that </w:t>
      </w:r>
      <w:r w:rsidR="00EC584A" w:rsidRPr="00C72726">
        <w:t xml:space="preserve">school </w:t>
      </w:r>
      <w:r w:rsidR="000C5969" w:rsidRPr="00C72726">
        <w:t xml:space="preserve">sites have of central </w:t>
      </w:r>
      <w:r w:rsidR="00BD1BDE" w:rsidRPr="00C72726">
        <w:t>administration</w:t>
      </w:r>
      <w:r w:rsidR="000C5969" w:rsidRPr="00C72726">
        <w:t xml:space="preserve">. </w:t>
      </w:r>
      <w:r w:rsidR="00665B93" w:rsidRPr="00C72726">
        <w:t>If</w:t>
      </w:r>
      <w:r w:rsidR="000C5969" w:rsidRPr="00C72726">
        <w:t xml:space="preserve"> expectations are not met, people are unlikely to take</w:t>
      </w:r>
      <w:r w:rsidR="001C6CBB" w:rsidRPr="00C72726">
        <w:t xml:space="preserve"> the</w:t>
      </w:r>
      <w:r w:rsidR="000C5969" w:rsidRPr="00C72726">
        <w:t xml:space="preserve"> risk that is necessary</w:t>
      </w:r>
      <w:r w:rsidR="00033162" w:rsidRPr="00C72726">
        <w:t xml:space="preserve"> to move school systems forward</w:t>
      </w:r>
      <w:r w:rsidR="000C5969" w:rsidRPr="00C72726">
        <w:t>.</w:t>
      </w:r>
      <w:r w:rsidR="0008797A" w:rsidRPr="00C72726">
        <w:t xml:space="preserve"> </w:t>
      </w:r>
      <w:r w:rsidR="000C5969" w:rsidRPr="00C72726">
        <w:t xml:space="preserve">The identification of </w:t>
      </w:r>
      <w:r w:rsidR="00BD1BDE" w:rsidRPr="00C72726">
        <w:t xml:space="preserve">practices by </w:t>
      </w:r>
      <w:r w:rsidR="00833B71" w:rsidRPr="00C72726">
        <w:t xml:space="preserve">central office </w:t>
      </w:r>
      <w:r w:rsidR="00F86576" w:rsidRPr="00C72726">
        <w:t>administration that</w:t>
      </w:r>
      <w:r w:rsidR="00833B71" w:rsidRPr="00C72726">
        <w:t xml:space="preserve"> engender trust </w:t>
      </w:r>
      <w:r w:rsidR="00BD1BDE" w:rsidRPr="00C72726">
        <w:t xml:space="preserve">in </w:t>
      </w:r>
      <w:r w:rsidR="001C6CBB" w:rsidRPr="00C72726">
        <w:t>principals</w:t>
      </w:r>
      <w:r w:rsidR="0008797A" w:rsidRPr="00C72726">
        <w:t xml:space="preserve"> </w:t>
      </w:r>
      <w:r w:rsidR="00833B71" w:rsidRPr="00C72726">
        <w:t xml:space="preserve">is extremely important if </w:t>
      </w:r>
      <w:r w:rsidR="00033162" w:rsidRPr="00C72726">
        <w:t>continuous school</w:t>
      </w:r>
      <w:r w:rsidR="00833B71" w:rsidRPr="00C72726">
        <w:t xml:space="preserve"> improvement is to take place.</w:t>
      </w:r>
    </w:p>
    <w:p w:rsidR="000C5969" w:rsidRPr="00220B6C" w:rsidRDefault="00665B93" w:rsidP="00352937">
      <w:pPr>
        <w:ind w:firstLine="720"/>
        <w:rPr>
          <w:rFonts w:cs="Arial"/>
          <w:szCs w:val="24"/>
        </w:rPr>
      </w:pPr>
      <w:r>
        <w:rPr>
          <w:rFonts w:cs="Arial"/>
          <w:szCs w:val="24"/>
        </w:rPr>
        <w:t>T</w:t>
      </w:r>
      <w:r w:rsidR="000C5969" w:rsidRPr="00220B6C">
        <w:rPr>
          <w:rFonts w:cs="Arial"/>
          <w:szCs w:val="24"/>
        </w:rPr>
        <w:t>rust has been called the foundation of school effe</w:t>
      </w:r>
      <w:r>
        <w:rPr>
          <w:rFonts w:cs="Arial"/>
          <w:szCs w:val="24"/>
        </w:rPr>
        <w:t>ctiveness (Cunningham &amp;</w:t>
      </w:r>
      <w:r w:rsidR="0008797A">
        <w:rPr>
          <w:rFonts w:cs="Arial"/>
          <w:szCs w:val="24"/>
        </w:rPr>
        <w:t xml:space="preserve"> </w:t>
      </w:r>
      <w:r>
        <w:rPr>
          <w:rFonts w:cs="Arial"/>
          <w:szCs w:val="24"/>
        </w:rPr>
        <w:t>Gresso,</w:t>
      </w:r>
      <w:r w:rsidR="0008797A">
        <w:rPr>
          <w:rFonts w:cs="Arial"/>
          <w:szCs w:val="24"/>
        </w:rPr>
        <w:t xml:space="preserve"> </w:t>
      </w:r>
      <w:r w:rsidR="000C5969" w:rsidRPr="00220B6C">
        <w:rPr>
          <w:rFonts w:cs="Arial"/>
          <w:szCs w:val="24"/>
        </w:rPr>
        <w:t xml:space="preserve">1993) due to its relationship with attributes by which schools are judged to be effective. Just as the most successful, productive relationships in life are based on trust, these relationships are also the common thread interwoven through the fabric of effective schools </w:t>
      </w:r>
      <w:r>
        <w:rPr>
          <w:rFonts w:cs="Arial"/>
          <w:szCs w:val="24"/>
        </w:rPr>
        <w:t xml:space="preserve">and school districts </w:t>
      </w:r>
      <w:r w:rsidR="00D11C42">
        <w:rPr>
          <w:rFonts w:cs="Arial"/>
          <w:szCs w:val="24"/>
        </w:rPr>
        <w:lastRenderedPageBreak/>
        <w:t xml:space="preserve">(Tschannen-Moran &amp; Hoy, 1998). </w:t>
      </w:r>
      <w:r w:rsidR="000C5969" w:rsidRPr="00220B6C">
        <w:rPr>
          <w:rFonts w:cs="Arial"/>
          <w:szCs w:val="24"/>
        </w:rPr>
        <w:t xml:space="preserve"> Although empirical studies of trust in schools do not constitute a large portion of the research in education, findings have indicated its relevance to school reform and effectiveness (Daly, 2009; Forsyth, Adams &amp; Hoy, 2011; Tarter, Sabo, &amp; Hoy, 1995). It has been firmly established that there is a need for positive social relationships among teachers, administrators, students, and parents for schools to be effective (Adams, Forsyth, &amp; Mitchell, 2009; Bryk</w:t>
      </w:r>
      <w:r w:rsidR="004B0F7E">
        <w:rPr>
          <w:rFonts w:cs="Arial"/>
          <w:szCs w:val="24"/>
        </w:rPr>
        <w:t xml:space="preserve"> </w:t>
      </w:r>
      <w:r w:rsidR="000C5969" w:rsidRPr="00220B6C">
        <w:rPr>
          <w:rFonts w:cs="Arial"/>
          <w:szCs w:val="24"/>
        </w:rPr>
        <w:t>&amp; Schneider, 1996, 2002; Goddard, Tschannen-Moran, &amp; Hoy, 2001; Hoffman, Sabo, Bliss, &amp; Hoy, 1994; Hoy &amp;</w:t>
      </w:r>
      <w:r w:rsidR="004B0F7E">
        <w:rPr>
          <w:rFonts w:cs="Arial"/>
          <w:szCs w:val="24"/>
        </w:rPr>
        <w:t xml:space="preserve"> </w:t>
      </w:r>
      <w:r w:rsidR="000C5969" w:rsidRPr="00220B6C">
        <w:rPr>
          <w:rFonts w:cs="Arial"/>
          <w:szCs w:val="24"/>
        </w:rPr>
        <w:t>Kupersmith, 1985; Hoy, Tarter, &amp;</w:t>
      </w:r>
      <w:r w:rsidR="0057446E">
        <w:rPr>
          <w:rFonts w:cs="Arial"/>
          <w:szCs w:val="24"/>
        </w:rPr>
        <w:t xml:space="preserve"> </w:t>
      </w:r>
      <w:r w:rsidR="000C5969" w:rsidRPr="00220B6C">
        <w:rPr>
          <w:rFonts w:cs="Arial"/>
          <w:szCs w:val="24"/>
        </w:rPr>
        <w:t>Witkiskie, 1992; Hoy &amp;Tschannen-Moran, 1999; Smith, Hoy &amp;</w:t>
      </w:r>
      <w:r w:rsidR="0057446E">
        <w:rPr>
          <w:rFonts w:cs="Arial"/>
          <w:szCs w:val="24"/>
        </w:rPr>
        <w:t xml:space="preserve"> </w:t>
      </w:r>
      <w:r w:rsidR="000C5969" w:rsidRPr="00220B6C">
        <w:rPr>
          <w:rFonts w:cs="Arial"/>
          <w:szCs w:val="24"/>
        </w:rPr>
        <w:t>Sweetland, 2001; Uline et al., 1998). Such needs are evident in federal and state educational policies that mandate relationships between families and schools (</w:t>
      </w:r>
      <w:r w:rsidR="000E050C">
        <w:rPr>
          <w:rFonts w:cs="Arial"/>
          <w:szCs w:val="24"/>
        </w:rPr>
        <w:t>USDE</w:t>
      </w:r>
      <w:r w:rsidR="000C5969" w:rsidRPr="00220B6C">
        <w:rPr>
          <w:rFonts w:cs="Arial"/>
          <w:szCs w:val="24"/>
        </w:rPr>
        <w:t>, 2001).</w:t>
      </w:r>
    </w:p>
    <w:p w:rsidR="000C5969" w:rsidRPr="00220B6C" w:rsidRDefault="000C5969" w:rsidP="000C5969">
      <w:pPr>
        <w:ind w:firstLine="720"/>
        <w:rPr>
          <w:rFonts w:cs="Arial"/>
          <w:szCs w:val="24"/>
        </w:rPr>
      </w:pPr>
      <w:r w:rsidRPr="00220B6C">
        <w:rPr>
          <w:rFonts w:cs="Arial"/>
          <w:szCs w:val="24"/>
        </w:rPr>
        <w:t>As plans for school reform increasingly call for parents, teachers</w:t>
      </w:r>
      <w:r w:rsidR="000A706B">
        <w:rPr>
          <w:rFonts w:cs="Arial"/>
          <w:szCs w:val="24"/>
        </w:rPr>
        <w:t>,</w:t>
      </w:r>
      <w:r w:rsidRPr="00220B6C">
        <w:rPr>
          <w:rFonts w:cs="Arial"/>
          <w:szCs w:val="24"/>
        </w:rPr>
        <w:t xml:space="preserve"> and administrators to work collaboratively, trust allows all parties to act in an open and honest manner (Adams &amp; Forsyth, 2007</w:t>
      </w:r>
      <w:r w:rsidR="000E050C">
        <w:rPr>
          <w:rFonts w:cs="Arial"/>
          <w:szCs w:val="24"/>
        </w:rPr>
        <w:t>a</w:t>
      </w:r>
      <w:r w:rsidRPr="00220B6C">
        <w:rPr>
          <w:rFonts w:cs="Arial"/>
          <w:szCs w:val="24"/>
        </w:rPr>
        <w:t xml:space="preserve">; Tschannen-Moran, 2001). Trust has also been positively related to teacher efficacy and the belief in teachers’ abilities to engage in activities that lead to school success (Hoy &amp;Tschannen-Moran, 1999), as well as </w:t>
      </w:r>
      <w:r w:rsidR="004F06B3">
        <w:rPr>
          <w:rFonts w:cs="Arial"/>
          <w:szCs w:val="24"/>
        </w:rPr>
        <w:t xml:space="preserve">to </w:t>
      </w:r>
      <w:r w:rsidRPr="00220B6C">
        <w:rPr>
          <w:rFonts w:cs="Arial"/>
          <w:szCs w:val="24"/>
        </w:rPr>
        <w:t xml:space="preserve">improvements in classroom instructional strategies (Bryk&amp; Schneider, 2002). </w:t>
      </w:r>
      <w:r w:rsidR="00963244">
        <w:rPr>
          <w:rFonts w:cs="Arial"/>
          <w:szCs w:val="24"/>
        </w:rPr>
        <w:t xml:space="preserve">Research </w:t>
      </w:r>
      <w:r w:rsidRPr="00220B6C">
        <w:rPr>
          <w:rFonts w:cs="Arial"/>
          <w:szCs w:val="24"/>
        </w:rPr>
        <w:t>also points to trust relationships as positive predictors of student achievement (Bryk</w:t>
      </w:r>
      <w:r w:rsidR="0057446E">
        <w:rPr>
          <w:rFonts w:cs="Arial"/>
          <w:szCs w:val="24"/>
        </w:rPr>
        <w:t xml:space="preserve"> </w:t>
      </w:r>
      <w:r w:rsidRPr="00220B6C">
        <w:rPr>
          <w:rFonts w:cs="Arial"/>
          <w:szCs w:val="24"/>
        </w:rPr>
        <w:t>&amp; Schneider, 2002; Goddard, Tschannen-Moran &amp; Hoy, 2001; Goddard, Salloum</w:t>
      </w:r>
      <w:r w:rsidR="0057446E">
        <w:rPr>
          <w:rFonts w:cs="Arial"/>
          <w:szCs w:val="24"/>
        </w:rPr>
        <w:t xml:space="preserve"> </w:t>
      </w:r>
      <w:r w:rsidRPr="00220B6C">
        <w:rPr>
          <w:rFonts w:cs="Arial"/>
          <w:szCs w:val="24"/>
        </w:rPr>
        <w:t>&amp;</w:t>
      </w:r>
      <w:r w:rsidR="0057446E">
        <w:rPr>
          <w:rFonts w:cs="Arial"/>
          <w:szCs w:val="24"/>
        </w:rPr>
        <w:t xml:space="preserve"> </w:t>
      </w:r>
      <w:r w:rsidRPr="00220B6C">
        <w:rPr>
          <w:rFonts w:cs="Arial"/>
          <w:szCs w:val="24"/>
        </w:rPr>
        <w:t xml:space="preserve">Berebitsky, 2006; Hoy, 2002). The cumulative evidence leads one to believe that </w:t>
      </w:r>
      <w:r w:rsidR="0023227D">
        <w:rPr>
          <w:rFonts w:cs="Arial"/>
          <w:szCs w:val="24"/>
        </w:rPr>
        <w:t xml:space="preserve">studying and </w:t>
      </w:r>
      <w:r w:rsidR="0023227D">
        <w:rPr>
          <w:rFonts w:cs="Arial"/>
          <w:szCs w:val="24"/>
        </w:rPr>
        <w:lastRenderedPageBreak/>
        <w:t xml:space="preserve">developing </w:t>
      </w:r>
      <w:r w:rsidRPr="00220B6C">
        <w:rPr>
          <w:rFonts w:cs="Arial"/>
          <w:szCs w:val="24"/>
        </w:rPr>
        <w:t xml:space="preserve">trust </w:t>
      </w:r>
      <w:r w:rsidR="0023227D">
        <w:rPr>
          <w:rFonts w:cs="Arial"/>
          <w:szCs w:val="24"/>
        </w:rPr>
        <w:t xml:space="preserve">in school organizations </w:t>
      </w:r>
      <w:r w:rsidRPr="00220B6C">
        <w:rPr>
          <w:rFonts w:cs="Arial"/>
          <w:szCs w:val="24"/>
        </w:rPr>
        <w:t xml:space="preserve">is well worth the time and resources </w:t>
      </w:r>
      <w:r w:rsidR="004F06B3">
        <w:rPr>
          <w:rFonts w:cs="Arial"/>
          <w:szCs w:val="24"/>
        </w:rPr>
        <w:t>required</w:t>
      </w:r>
      <w:r w:rsidR="0023227D">
        <w:rPr>
          <w:rFonts w:cs="Arial"/>
          <w:szCs w:val="24"/>
        </w:rPr>
        <w:t>.</w:t>
      </w:r>
    </w:p>
    <w:p w:rsidR="00B11265" w:rsidRPr="00220B6C" w:rsidRDefault="00963244" w:rsidP="002861FA">
      <w:pPr>
        <w:ind w:firstLine="720"/>
        <w:rPr>
          <w:rFonts w:cs="Arial"/>
          <w:szCs w:val="24"/>
        </w:rPr>
      </w:pPr>
      <w:r>
        <w:rPr>
          <w:rFonts w:cs="Arial"/>
          <w:szCs w:val="24"/>
        </w:rPr>
        <w:t>Evidence</w:t>
      </w:r>
      <w:r w:rsidR="0009537C">
        <w:rPr>
          <w:rFonts w:cs="Arial"/>
          <w:szCs w:val="24"/>
        </w:rPr>
        <w:t xml:space="preserve"> </w:t>
      </w:r>
      <w:r w:rsidR="00833B71" w:rsidRPr="00220B6C">
        <w:rPr>
          <w:rFonts w:cs="Arial"/>
          <w:szCs w:val="24"/>
        </w:rPr>
        <w:t xml:space="preserve">on </w:t>
      </w:r>
      <w:r w:rsidR="000C5969" w:rsidRPr="00220B6C">
        <w:rPr>
          <w:rFonts w:cs="Arial"/>
          <w:szCs w:val="24"/>
        </w:rPr>
        <w:t xml:space="preserve">whole system reform </w:t>
      </w:r>
      <w:r w:rsidR="00833B71" w:rsidRPr="00220B6C">
        <w:rPr>
          <w:rFonts w:cs="Arial"/>
          <w:szCs w:val="24"/>
        </w:rPr>
        <w:t xml:space="preserve">demonstrates that </w:t>
      </w:r>
      <w:r w:rsidR="009A2445" w:rsidRPr="00220B6C">
        <w:rPr>
          <w:rFonts w:cs="Arial"/>
          <w:szCs w:val="24"/>
        </w:rPr>
        <w:t xml:space="preserve">it is possible for </w:t>
      </w:r>
      <w:r w:rsidR="00833B71" w:rsidRPr="00220B6C">
        <w:rPr>
          <w:rFonts w:cs="Arial"/>
          <w:szCs w:val="24"/>
        </w:rPr>
        <w:t xml:space="preserve">effective school reform </w:t>
      </w:r>
      <w:r w:rsidR="00D6546E" w:rsidRPr="00220B6C">
        <w:rPr>
          <w:rFonts w:cs="Arial"/>
          <w:szCs w:val="24"/>
        </w:rPr>
        <w:t>to</w:t>
      </w:r>
      <w:r w:rsidR="00833B71" w:rsidRPr="00220B6C">
        <w:rPr>
          <w:rFonts w:cs="Arial"/>
          <w:szCs w:val="24"/>
        </w:rPr>
        <w:t xml:space="preserve"> take place </w:t>
      </w:r>
      <w:r w:rsidR="00352937">
        <w:rPr>
          <w:rFonts w:cs="Arial"/>
          <w:szCs w:val="24"/>
        </w:rPr>
        <w:t>if central a</w:t>
      </w:r>
      <w:r w:rsidR="00206E74">
        <w:rPr>
          <w:rFonts w:cs="Arial"/>
          <w:szCs w:val="24"/>
        </w:rPr>
        <w:t xml:space="preserve">dministration and school sites </w:t>
      </w:r>
      <w:r w:rsidR="00F86576">
        <w:rPr>
          <w:rFonts w:cs="Arial"/>
          <w:szCs w:val="24"/>
        </w:rPr>
        <w:t>maintain supportive</w:t>
      </w:r>
      <w:r w:rsidR="00206E74">
        <w:rPr>
          <w:rFonts w:cs="Arial"/>
          <w:szCs w:val="24"/>
        </w:rPr>
        <w:t xml:space="preserve"> and harmonic relationships </w:t>
      </w:r>
      <w:r w:rsidR="00833B71" w:rsidRPr="00220B6C">
        <w:rPr>
          <w:rFonts w:cs="Arial"/>
          <w:szCs w:val="24"/>
        </w:rPr>
        <w:t>(Corcoran, Fuhrman, &amp; Belcher, 2001; Fullan, 2010; Honig, 2008; L</w:t>
      </w:r>
      <w:r w:rsidR="00EF5BF6">
        <w:rPr>
          <w:rFonts w:cs="Arial"/>
          <w:szCs w:val="24"/>
        </w:rPr>
        <w:t>ouis</w:t>
      </w:r>
      <w:r w:rsidR="00833B71" w:rsidRPr="00220B6C">
        <w:rPr>
          <w:rFonts w:cs="Arial"/>
          <w:szCs w:val="24"/>
        </w:rPr>
        <w:t xml:space="preserve">, 2007; Massell, 2000). For practitioners, therefore, the challenge is </w:t>
      </w:r>
      <w:r w:rsidR="008A71C7" w:rsidRPr="00220B6C">
        <w:rPr>
          <w:rFonts w:cs="Arial"/>
          <w:szCs w:val="24"/>
        </w:rPr>
        <w:t>to recognize</w:t>
      </w:r>
      <w:r w:rsidR="00833B71" w:rsidRPr="00220B6C">
        <w:rPr>
          <w:rFonts w:cs="Arial"/>
          <w:szCs w:val="24"/>
        </w:rPr>
        <w:t xml:space="preserve"> that trust is essential for developing</w:t>
      </w:r>
      <w:r w:rsidR="008A71C7" w:rsidRPr="00220B6C">
        <w:rPr>
          <w:rFonts w:cs="Arial"/>
          <w:szCs w:val="24"/>
        </w:rPr>
        <w:t xml:space="preserve"> strong site-</w:t>
      </w:r>
      <w:r>
        <w:rPr>
          <w:rFonts w:cs="Arial"/>
          <w:szCs w:val="24"/>
        </w:rPr>
        <w:t>central administration</w:t>
      </w:r>
      <w:r w:rsidR="008A71C7" w:rsidRPr="00220B6C">
        <w:rPr>
          <w:rFonts w:cs="Arial"/>
          <w:szCs w:val="24"/>
        </w:rPr>
        <w:t xml:space="preserve"> connections and to discover behaviors and practices </w:t>
      </w:r>
      <w:r>
        <w:rPr>
          <w:rFonts w:cs="Arial"/>
          <w:szCs w:val="24"/>
        </w:rPr>
        <w:t xml:space="preserve">of district leaders </w:t>
      </w:r>
      <w:r w:rsidR="008A71C7" w:rsidRPr="00220B6C">
        <w:rPr>
          <w:rFonts w:cs="Arial"/>
          <w:szCs w:val="24"/>
        </w:rPr>
        <w:t xml:space="preserve">that will aid in the development of positive trust relationships with </w:t>
      </w:r>
      <w:r w:rsidR="001C6CBB">
        <w:rPr>
          <w:rFonts w:cs="Arial"/>
          <w:szCs w:val="24"/>
        </w:rPr>
        <w:t>principals</w:t>
      </w:r>
      <w:r w:rsidR="00352937">
        <w:rPr>
          <w:rFonts w:cs="Arial"/>
          <w:szCs w:val="24"/>
        </w:rPr>
        <w:t>.</w:t>
      </w:r>
    </w:p>
    <w:p w:rsidR="00E17B96" w:rsidRDefault="008318BB" w:rsidP="00FC3B45">
      <w:pPr>
        <w:ind w:firstLine="720"/>
        <w:rPr>
          <w:rFonts w:cs="Arial"/>
          <w:szCs w:val="24"/>
        </w:rPr>
      </w:pPr>
      <w:bookmarkStart w:id="18" w:name="_Toc374977532"/>
      <w:r w:rsidRPr="00FC3B45">
        <w:rPr>
          <w:rStyle w:val="Heading3Char"/>
        </w:rPr>
        <w:t>Problem of Research</w:t>
      </w:r>
      <w:bookmarkEnd w:id="18"/>
      <w:r w:rsidR="00A10A53">
        <w:t xml:space="preserve">. </w:t>
      </w:r>
      <w:r w:rsidR="001C4CD8">
        <w:t xml:space="preserve"> </w:t>
      </w:r>
      <w:r w:rsidR="00206E74">
        <w:rPr>
          <w:rFonts w:cs="Arial"/>
          <w:szCs w:val="24"/>
        </w:rPr>
        <w:t>The research problem speaks to the need to extend the study of</w:t>
      </w:r>
      <w:r w:rsidR="00352937">
        <w:rPr>
          <w:rFonts w:cs="Arial"/>
          <w:szCs w:val="24"/>
        </w:rPr>
        <w:t xml:space="preserve"> trust to interactions between central a</w:t>
      </w:r>
      <w:r w:rsidR="00206E74">
        <w:rPr>
          <w:rFonts w:cs="Arial"/>
          <w:szCs w:val="24"/>
        </w:rPr>
        <w:t xml:space="preserve">dministration </w:t>
      </w:r>
      <w:r w:rsidR="001C6CBB">
        <w:rPr>
          <w:rFonts w:cs="Arial"/>
          <w:szCs w:val="24"/>
        </w:rPr>
        <w:t>and principals</w:t>
      </w:r>
      <w:r w:rsidR="00206E74">
        <w:rPr>
          <w:rFonts w:cs="Arial"/>
          <w:szCs w:val="24"/>
        </w:rPr>
        <w:t>.</w:t>
      </w:r>
      <w:r w:rsidR="004B0F7E">
        <w:rPr>
          <w:rFonts w:cs="Arial"/>
          <w:szCs w:val="24"/>
        </w:rPr>
        <w:t xml:space="preserve"> </w:t>
      </w:r>
      <w:r w:rsidR="00F80994" w:rsidRPr="00220B6C">
        <w:rPr>
          <w:rFonts w:cs="Arial"/>
          <w:szCs w:val="24"/>
        </w:rPr>
        <w:t>A number of studies suggest that trust is an important ingredient for school effectiveness (Bryk</w:t>
      </w:r>
      <w:r w:rsidR="0009537C">
        <w:rPr>
          <w:rFonts w:cs="Arial"/>
          <w:szCs w:val="24"/>
        </w:rPr>
        <w:t xml:space="preserve"> </w:t>
      </w:r>
      <w:r w:rsidR="00F80994" w:rsidRPr="00220B6C">
        <w:rPr>
          <w:rFonts w:cs="Arial"/>
          <w:szCs w:val="24"/>
        </w:rPr>
        <w:t>&amp; Schneider, 2002, 2003; Daly &amp;</w:t>
      </w:r>
      <w:r w:rsidR="004B0F7E">
        <w:rPr>
          <w:rFonts w:cs="Arial"/>
          <w:szCs w:val="24"/>
        </w:rPr>
        <w:t xml:space="preserve"> </w:t>
      </w:r>
      <w:r w:rsidR="00F80994" w:rsidRPr="00220B6C">
        <w:rPr>
          <w:rFonts w:cs="Arial"/>
          <w:szCs w:val="24"/>
        </w:rPr>
        <w:t>Chrispeels, 2005</w:t>
      </w:r>
      <w:r w:rsidR="00F90E4F">
        <w:rPr>
          <w:rFonts w:cs="Arial"/>
          <w:szCs w:val="24"/>
        </w:rPr>
        <w:t>a</w:t>
      </w:r>
      <w:r w:rsidR="00F80994" w:rsidRPr="00220B6C">
        <w:rPr>
          <w:rFonts w:cs="Arial"/>
          <w:szCs w:val="24"/>
        </w:rPr>
        <w:t>; Hoy &amp;</w:t>
      </w:r>
      <w:r w:rsidR="004B0F7E">
        <w:rPr>
          <w:rFonts w:cs="Arial"/>
          <w:szCs w:val="24"/>
        </w:rPr>
        <w:t xml:space="preserve"> </w:t>
      </w:r>
      <w:r w:rsidR="00F80994" w:rsidRPr="00220B6C">
        <w:rPr>
          <w:rFonts w:cs="Arial"/>
          <w:szCs w:val="24"/>
        </w:rPr>
        <w:t xml:space="preserve">Miskel, 2001; Forsyth, </w:t>
      </w:r>
      <w:r w:rsidR="0040288D">
        <w:rPr>
          <w:rFonts w:cs="Arial"/>
          <w:szCs w:val="24"/>
        </w:rPr>
        <w:t>Barnes &amp; Adams, 2006</w:t>
      </w:r>
      <w:r w:rsidR="00F80994" w:rsidRPr="00220B6C">
        <w:rPr>
          <w:rFonts w:cs="Arial"/>
          <w:szCs w:val="24"/>
        </w:rPr>
        <w:t>). There is also evidence that trust is a predictor of student achievement (Goddard et al</w:t>
      </w:r>
      <w:r w:rsidR="003939DD">
        <w:rPr>
          <w:rFonts w:cs="Arial"/>
          <w:szCs w:val="24"/>
        </w:rPr>
        <w:t>.</w:t>
      </w:r>
      <w:r w:rsidR="00F80994" w:rsidRPr="00220B6C">
        <w:rPr>
          <w:rFonts w:cs="Arial"/>
          <w:szCs w:val="24"/>
        </w:rPr>
        <w:t>, 2001; Hoy, 2002).  The development of trust appears to be an essential part of educational systems as well as a resource for school improvement (</w:t>
      </w:r>
      <w:r w:rsidR="00B97EA5" w:rsidRPr="00220B6C">
        <w:rPr>
          <w:rFonts w:cs="Arial"/>
          <w:szCs w:val="24"/>
        </w:rPr>
        <w:t>Bryk</w:t>
      </w:r>
      <w:r w:rsidR="0009537C">
        <w:rPr>
          <w:rFonts w:cs="Arial"/>
          <w:szCs w:val="24"/>
        </w:rPr>
        <w:t xml:space="preserve"> </w:t>
      </w:r>
      <w:r w:rsidR="00B97EA5" w:rsidRPr="00220B6C">
        <w:rPr>
          <w:rFonts w:cs="Arial"/>
          <w:szCs w:val="24"/>
        </w:rPr>
        <w:t>&amp; Schneider, 2002; Daly &amp;</w:t>
      </w:r>
      <w:r w:rsidR="00737F6D">
        <w:rPr>
          <w:rFonts w:cs="Arial"/>
          <w:szCs w:val="24"/>
        </w:rPr>
        <w:t>Chrispeels, 2005</w:t>
      </w:r>
      <w:r w:rsidR="00F90E4F">
        <w:rPr>
          <w:rFonts w:cs="Arial"/>
          <w:szCs w:val="24"/>
        </w:rPr>
        <w:t>a</w:t>
      </w:r>
      <w:r w:rsidR="00737F6D">
        <w:rPr>
          <w:rFonts w:cs="Arial"/>
          <w:szCs w:val="24"/>
        </w:rPr>
        <w:t>; Louis, 2006</w:t>
      </w:r>
      <w:r w:rsidR="00F80994" w:rsidRPr="00220B6C">
        <w:rPr>
          <w:rFonts w:cs="Arial"/>
          <w:szCs w:val="24"/>
        </w:rPr>
        <w:t>).  Fullan</w:t>
      </w:r>
      <w:r w:rsidR="000E050C">
        <w:rPr>
          <w:rFonts w:cs="Arial"/>
          <w:szCs w:val="24"/>
        </w:rPr>
        <w:t>, Bertani</w:t>
      </w:r>
      <w:r w:rsidR="00D11C42">
        <w:rPr>
          <w:rFonts w:cs="Arial"/>
          <w:szCs w:val="24"/>
        </w:rPr>
        <w:t>, and</w:t>
      </w:r>
      <w:r w:rsidR="000E050C">
        <w:rPr>
          <w:rFonts w:cs="Arial"/>
          <w:szCs w:val="24"/>
        </w:rPr>
        <w:t xml:space="preserve"> Quinn (2004) suggest</w:t>
      </w:r>
      <w:r w:rsidR="00F80994" w:rsidRPr="00220B6C">
        <w:rPr>
          <w:rFonts w:cs="Arial"/>
          <w:szCs w:val="24"/>
        </w:rPr>
        <w:t xml:space="preserve"> that organizations struggling with low-trust cultures are likely to become defensive in the face of challenges and lack the </w:t>
      </w:r>
      <w:r w:rsidR="00D11C42">
        <w:rPr>
          <w:rFonts w:cs="Arial"/>
          <w:szCs w:val="24"/>
        </w:rPr>
        <w:t>capacity</w:t>
      </w:r>
      <w:r w:rsidR="00F80994" w:rsidRPr="00220B6C">
        <w:rPr>
          <w:rFonts w:cs="Arial"/>
          <w:szCs w:val="24"/>
        </w:rPr>
        <w:t xml:space="preserve"> to accomplish difficult goals.</w:t>
      </w:r>
      <w:r w:rsidR="004B0F7E">
        <w:rPr>
          <w:rFonts w:cs="Arial"/>
          <w:szCs w:val="24"/>
        </w:rPr>
        <w:t xml:space="preserve">  </w:t>
      </w:r>
      <w:r w:rsidR="00276A58" w:rsidRPr="00220B6C">
        <w:rPr>
          <w:rFonts w:cs="Arial"/>
          <w:szCs w:val="24"/>
        </w:rPr>
        <w:t xml:space="preserve">McLaughlin and Talbert (2003) argue that taking the district system as the </w:t>
      </w:r>
      <w:r w:rsidR="00063CB7" w:rsidRPr="0009537C">
        <w:rPr>
          <w:rFonts w:cs="Arial"/>
          <w:i/>
          <w:szCs w:val="24"/>
        </w:rPr>
        <w:t>unit of change</w:t>
      </w:r>
      <w:r w:rsidR="00276A58" w:rsidRPr="00220B6C">
        <w:rPr>
          <w:rFonts w:cs="Arial"/>
          <w:szCs w:val="24"/>
        </w:rPr>
        <w:t xml:space="preserve"> is essential to advancing equitable and </w:t>
      </w:r>
      <w:r w:rsidR="00276A58" w:rsidRPr="00220B6C">
        <w:rPr>
          <w:rFonts w:cs="Arial"/>
          <w:szCs w:val="24"/>
        </w:rPr>
        <w:lastRenderedPageBreak/>
        <w:t xml:space="preserve">sustainable </w:t>
      </w:r>
      <w:r w:rsidR="00B25D05" w:rsidRPr="00220B6C">
        <w:rPr>
          <w:rFonts w:cs="Arial"/>
          <w:szCs w:val="24"/>
        </w:rPr>
        <w:t>reform. Daly</w:t>
      </w:r>
      <w:r w:rsidR="002640DC">
        <w:rPr>
          <w:rFonts w:cs="Arial"/>
          <w:szCs w:val="24"/>
        </w:rPr>
        <w:t xml:space="preserve"> and Chrispeels (2008) speak</w:t>
      </w:r>
      <w:r w:rsidR="00F80994" w:rsidRPr="00220B6C">
        <w:rPr>
          <w:rFonts w:cs="Arial"/>
          <w:szCs w:val="24"/>
        </w:rPr>
        <w:t xml:space="preserve"> to the role of trust in developing effective</w:t>
      </w:r>
      <w:r w:rsidR="008351B3" w:rsidRPr="00220B6C">
        <w:rPr>
          <w:rFonts w:cs="Arial"/>
          <w:szCs w:val="24"/>
        </w:rPr>
        <w:t xml:space="preserve"> district</w:t>
      </w:r>
      <w:r w:rsidR="00F80994" w:rsidRPr="00220B6C">
        <w:rPr>
          <w:rFonts w:cs="Arial"/>
          <w:szCs w:val="24"/>
        </w:rPr>
        <w:t xml:space="preserve"> leadership. </w:t>
      </w:r>
      <w:r w:rsidR="00276A58">
        <w:rPr>
          <w:rFonts w:cs="Arial"/>
          <w:szCs w:val="24"/>
        </w:rPr>
        <w:t>Forsyth, Adams</w:t>
      </w:r>
      <w:r w:rsidR="00DF2947">
        <w:rPr>
          <w:rFonts w:cs="Arial"/>
          <w:szCs w:val="24"/>
        </w:rPr>
        <w:t>,</w:t>
      </w:r>
      <w:r w:rsidR="00276A58">
        <w:rPr>
          <w:rFonts w:cs="Arial"/>
          <w:szCs w:val="24"/>
        </w:rPr>
        <w:t xml:space="preserve"> and Hoy (2011) argue that schools cannot improve without trust. </w:t>
      </w:r>
      <w:r w:rsidR="00902AF3">
        <w:rPr>
          <w:rFonts w:cs="Arial"/>
          <w:szCs w:val="24"/>
        </w:rPr>
        <w:t>Yet, f</w:t>
      </w:r>
      <w:r w:rsidR="00276A58">
        <w:rPr>
          <w:rFonts w:cs="Arial"/>
          <w:szCs w:val="24"/>
        </w:rPr>
        <w:t>ew</w:t>
      </w:r>
      <w:r w:rsidR="004B0F7E">
        <w:rPr>
          <w:rFonts w:cs="Arial"/>
          <w:szCs w:val="24"/>
        </w:rPr>
        <w:t xml:space="preserve"> </w:t>
      </w:r>
      <w:r w:rsidR="009A2096">
        <w:rPr>
          <w:rFonts w:cs="Arial"/>
          <w:szCs w:val="24"/>
        </w:rPr>
        <w:t xml:space="preserve">studies </w:t>
      </w:r>
      <w:r w:rsidR="00F80994" w:rsidRPr="00220B6C">
        <w:rPr>
          <w:rFonts w:cs="Arial"/>
          <w:szCs w:val="24"/>
        </w:rPr>
        <w:t xml:space="preserve">have examined the role of trust as an explicit variable in the district change process or </w:t>
      </w:r>
      <w:r w:rsidR="00DF2947">
        <w:rPr>
          <w:rFonts w:cs="Arial"/>
          <w:szCs w:val="24"/>
        </w:rPr>
        <w:t xml:space="preserve">have </w:t>
      </w:r>
      <w:r w:rsidR="00F80994" w:rsidRPr="00220B6C">
        <w:rPr>
          <w:rFonts w:cs="Arial"/>
          <w:szCs w:val="24"/>
        </w:rPr>
        <w:t>examined trust using the district as the unit of analysis</w:t>
      </w:r>
      <w:r w:rsidR="00276A58">
        <w:rPr>
          <w:rFonts w:cs="Arial"/>
          <w:szCs w:val="24"/>
        </w:rPr>
        <w:t xml:space="preserve">. </w:t>
      </w:r>
      <w:r w:rsidR="00902AF3">
        <w:rPr>
          <w:rFonts w:cs="Arial"/>
          <w:szCs w:val="24"/>
        </w:rPr>
        <w:t>Without</w:t>
      </w:r>
      <w:r w:rsidR="00276A58">
        <w:rPr>
          <w:rFonts w:cs="Arial"/>
          <w:szCs w:val="24"/>
        </w:rPr>
        <w:t xml:space="preserve"> trust </w:t>
      </w:r>
      <w:r w:rsidR="00DF2947">
        <w:rPr>
          <w:rFonts w:cs="Arial"/>
          <w:szCs w:val="24"/>
        </w:rPr>
        <w:t xml:space="preserve">and </w:t>
      </w:r>
      <w:r w:rsidR="00963244">
        <w:rPr>
          <w:rFonts w:cs="Arial"/>
          <w:szCs w:val="24"/>
        </w:rPr>
        <w:t>facilitative</w:t>
      </w:r>
      <w:r w:rsidR="00DF2947">
        <w:rPr>
          <w:rFonts w:cs="Arial"/>
          <w:szCs w:val="24"/>
        </w:rPr>
        <w:t>,</w:t>
      </w:r>
      <w:r w:rsidR="00963244">
        <w:rPr>
          <w:rFonts w:cs="Arial"/>
          <w:szCs w:val="24"/>
        </w:rPr>
        <w:t xml:space="preserve"> cooperative interactions among site and district leaders, system-wide improvement is not likely.</w:t>
      </w:r>
    </w:p>
    <w:p w:rsidR="00415957" w:rsidRPr="00220B6C" w:rsidRDefault="00F80994" w:rsidP="00206E74">
      <w:pPr>
        <w:ind w:firstLine="720"/>
        <w:rPr>
          <w:rFonts w:cs="Arial"/>
          <w:szCs w:val="24"/>
        </w:rPr>
      </w:pPr>
      <w:r w:rsidRPr="00220B6C">
        <w:rPr>
          <w:rFonts w:cs="Arial"/>
          <w:szCs w:val="24"/>
        </w:rPr>
        <w:t xml:space="preserve">The structural differences between </w:t>
      </w:r>
      <w:r w:rsidR="001C6CBB">
        <w:rPr>
          <w:rFonts w:cs="Arial"/>
          <w:szCs w:val="24"/>
        </w:rPr>
        <w:t>central</w:t>
      </w:r>
      <w:r w:rsidRPr="00220B6C">
        <w:rPr>
          <w:rFonts w:cs="Arial"/>
          <w:szCs w:val="24"/>
        </w:rPr>
        <w:t xml:space="preserve"> offices and schools suggest that there are fewer opportunities for </w:t>
      </w:r>
      <w:r w:rsidR="001C6CBB">
        <w:rPr>
          <w:rFonts w:cs="Arial"/>
          <w:szCs w:val="24"/>
        </w:rPr>
        <w:t>central</w:t>
      </w:r>
      <w:r w:rsidRPr="00220B6C">
        <w:rPr>
          <w:rFonts w:cs="Arial"/>
          <w:szCs w:val="24"/>
        </w:rPr>
        <w:t xml:space="preserve"> and site leaders to develop trust through ongoing daily social exchanges than are present at the site level for principals and </w:t>
      </w:r>
      <w:r w:rsidR="00206E74">
        <w:rPr>
          <w:rFonts w:cs="Arial"/>
          <w:szCs w:val="24"/>
        </w:rPr>
        <w:t>teachers (Chhuon et</w:t>
      </w:r>
      <w:r w:rsidR="004B0F7E">
        <w:rPr>
          <w:rFonts w:cs="Arial"/>
          <w:szCs w:val="24"/>
        </w:rPr>
        <w:t xml:space="preserve"> </w:t>
      </w:r>
      <w:r w:rsidR="00206E74">
        <w:rPr>
          <w:rFonts w:cs="Arial"/>
          <w:szCs w:val="24"/>
        </w:rPr>
        <w:t>al</w:t>
      </w:r>
      <w:r w:rsidR="003939DD">
        <w:rPr>
          <w:rFonts w:cs="Arial"/>
          <w:szCs w:val="24"/>
        </w:rPr>
        <w:t>.</w:t>
      </w:r>
      <w:r w:rsidR="00206E74">
        <w:rPr>
          <w:rFonts w:cs="Arial"/>
          <w:szCs w:val="24"/>
        </w:rPr>
        <w:t xml:space="preserve">, 2008). </w:t>
      </w:r>
      <w:r w:rsidR="00415957" w:rsidRPr="002861FA">
        <w:rPr>
          <w:rFonts w:cs="Arial"/>
          <w:szCs w:val="24"/>
        </w:rPr>
        <w:t xml:space="preserve">The focus of this study, therefore, </w:t>
      </w:r>
      <w:r w:rsidR="00DF2947">
        <w:rPr>
          <w:rFonts w:cs="Arial"/>
          <w:szCs w:val="24"/>
        </w:rPr>
        <w:t>was</w:t>
      </w:r>
      <w:r w:rsidR="00415957" w:rsidRPr="002861FA">
        <w:rPr>
          <w:rFonts w:cs="Arial"/>
          <w:szCs w:val="24"/>
        </w:rPr>
        <w:t xml:space="preserve"> on the exploration and identification of behaviors and practices of central office administrators </w:t>
      </w:r>
      <w:r w:rsidR="0009537C">
        <w:rPr>
          <w:rFonts w:cs="Arial"/>
          <w:szCs w:val="24"/>
        </w:rPr>
        <w:t xml:space="preserve">that </w:t>
      </w:r>
      <w:r w:rsidR="00415957" w:rsidRPr="002861FA">
        <w:rPr>
          <w:rFonts w:cs="Arial"/>
          <w:szCs w:val="24"/>
        </w:rPr>
        <w:t xml:space="preserve">engender trust </w:t>
      </w:r>
      <w:r w:rsidR="00963244">
        <w:rPr>
          <w:rFonts w:cs="Arial"/>
          <w:szCs w:val="24"/>
        </w:rPr>
        <w:t xml:space="preserve">beliefs in </w:t>
      </w:r>
      <w:r w:rsidR="001C6CBB">
        <w:rPr>
          <w:rFonts w:cs="Arial"/>
          <w:szCs w:val="24"/>
        </w:rPr>
        <w:t>principals</w:t>
      </w:r>
      <w:r w:rsidR="00415957" w:rsidRPr="002861FA">
        <w:rPr>
          <w:rFonts w:cs="Arial"/>
          <w:szCs w:val="24"/>
        </w:rPr>
        <w:t xml:space="preserve">. These behaviors </w:t>
      </w:r>
      <w:r w:rsidR="00DF2947">
        <w:rPr>
          <w:rFonts w:cs="Arial"/>
          <w:szCs w:val="24"/>
        </w:rPr>
        <w:t>were</w:t>
      </w:r>
      <w:r w:rsidR="00415957" w:rsidRPr="002861FA">
        <w:rPr>
          <w:rFonts w:cs="Arial"/>
          <w:szCs w:val="24"/>
        </w:rPr>
        <w:t xml:space="preserve"> linked to various f</w:t>
      </w:r>
      <w:r w:rsidR="00F1588B">
        <w:rPr>
          <w:rFonts w:cs="Arial"/>
          <w:szCs w:val="24"/>
        </w:rPr>
        <w:t>acets of trust that enhance the</w:t>
      </w:r>
      <w:r w:rsidR="00415957" w:rsidRPr="002861FA">
        <w:rPr>
          <w:rFonts w:cs="Arial"/>
          <w:szCs w:val="24"/>
        </w:rPr>
        <w:t xml:space="preserve"> collaborative and collegial effort </w:t>
      </w:r>
      <w:r w:rsidR="00F1588B">
        <w:rPr>
          <w:rFonts w:cs="Arial"/>
          <w:szCs w:val="24"/>
        </w:rPr>
        <w:t>to develop</w:t>
      </w:r>
      <w:r w:rsidR="00415957" w:rsidRPr="002861FA">
        <w:rPr>
          <w:rFonts w:cs="Arial"/>
          <w:szCs w:val="24"/>
        </w:rPr>
        <w:t xml:space="preserve"> effective schools. </w:t>
      </w:r>
    </w:p>
    <w:p w:rsidR="00A10A53" w:rsidRDefault="00A10A53" w:rsidP="00FC3B45">
      <w:pPr>
        <w:pStyle w:val="Heading2"/>
      </w:pPr>
      <w:bookmarkStart w:id="19" w:name="_Toc374977533"/>
      <w:r>
        <w:t>Purpose of the Study</w:t>
      </w:r>
      <w:bookmarkEnd w:id="19"/>
    </w:p>
    <w:p w:rsidR="00B61495" w:rsidRPr="00220B6C" w:rsidRDefault="00B61495">
      <w:pPr>
        <w:ind w:firstLine="720"/>
      </w:pPr>
      <w:r w:rsidRPr="00220B6C">
        <w:t xml:space="preserve">Many business and industry </w:t>
      </w:r>
      <w:r w:rsidR="0050557F">
        <w:t xml:space="preserve">organizations </w:t>
      </w:r>
      <w:r w:rsidRPr="00220B6C">
        <w:t>attribute their success to a culture of trust (Dyer &amp; Chu, 2003; Freiber</w:t>
      </w:r>
      <w:r w:rsidR="00F1588B">
        <w:t xml:space="preserve">g &amp; Freiberg, 1996). Building </w:t>
      </w:r>
      <w:r w:rsidRPr="00220B6C">
        <w:t>on this foundation, educational researchers have begun to study trust relationships</w:t>
      </w:r>
      <w:r w:rsidR="004B0F7E">
        <w:t xml:space="preserve"> </w:t>
      </w:r>
      <w:r w:rsidRPr="00220B6C">
        <w:t>among teachers, students, parents, principals, and to a much lesser extent, central office administrators (Adams &amp; Forsyth, 2007a; 2007b; Bryk</w:t>
      </w:r>
      <w:r w:rsidR="00BA59F0">
        <w:t xml:space="preserve"> Bertan</w:t>
      </w:r>
      <w:r w:rsidRPr="00220B6C">
        <w:t>&amp; Schneider, 2002,2003;  Chuuon et al., 2008; Daly &amp;</w:t>
      </w:r>
      <w:r w:rsidR="004B0F7E">
        <w:t xml:space="preserve"> </w:t>
      </w:r>
      <w:r w:rsidRPr="00220B6C">
        <w:t>Chrispeels, 2008; Geist &amp;</w:t>
      </w:r>
      <w:r w:rsidR="00BA59F0">
        <w:t xml:space="preserve"> </w:t>
      </w:r>
      <w:r w:rsidRPr="00220B6C">
        <w:t xml:space="preserve">Hoy, 2004; Hoy, Smith </w:t>
      </w:r>
      <w:r w:rsidR="000E050C">
        <w:t>and Sweetland, 2002; Louis, 2007;</w:t>
      </w:r>
      <w:r w:rsidRPr="00220B6C">
        <w:t xml:space="preserve">Tschannen&amp; Hoy, </w:t>
      </w:r>
      <w:r w:rsidRPr="00220B6C">
        <w:lastRenderedPageBreak/>
        <w:t xml:space="preserve">2000).  The antecedents and conditions required for the building of trust </w:t>
      </w:r>
      <w:r w:rsidR="00902AF3">
        <w:t>among</w:t>
      </w:r>
      <w:r w:rsidRPr="00220B6C">
        <w:t xml:space="preserve"> various </w:t>
      </w:r>
      <w:r w:rsidR="00902AF3">
        <w:t xml:space="preserve">school </w:t>
      </w:r>
      <w:r w:rsidR="005D4A74">
        <w:t>stakeholders (</w:t>
      </w:r>
      <w:r w:rsidR="004F06B3">
        <w:t>e.g.</w:t>
      </w:r>
      <w:r w:rsidR="003939DD">
        <w:t>,</w:t>
      </w:r>
      <w:r w:rsidRPr="00220B6C">
        <w:t xml:space="preserve"> teachers, principals</w:t>
      </w:r>
      <w:r w:rsidR="004F06B3">
        <w:t>,</w:t>
      </w:r>
      <w:r w:rsidRPr="00220B6C">
        <w:t xml:space="preserve"> and parents</w:t>
      </w:r>
      <w:r w:rsidR="00F86576">
        <w:t>)</w:t>
      </w:r>
      <w:r w:rsidR="00F86576" w:rsidRPr="00220B6C">
        <w:t xml:space="preserve"> have</w:t>
      </w:r>
      <w:r w:rsidRPr="00220B6C">
        <w:t xml:space="preserve"> been well documented (Adams, 2008). However, little is known about </w:t>
      </w:r>
      <w:r w:rsidR="00902AF3">
        <w:t>central a</w:t>
      </w:r>
      <w:r w:rsidR="002D304E">
        <w:t>d</w:t>
      </w:r>
      <w:r w:rsidR="00902AF3">
        <w:t>ministrative</w:t>
      </w:r>
      <w:r w:rsidR="002D304E">
        <w:t xml:space="preserve"> practices that elicit trust in site administrators</w:t>
      </w:r>
      <w:r w:rsidRPr="00220B6C">
        <w:t xml:space="preserve"> (Chhuon, Gilkey, Gonzales, Daly </w:t>
      </w:r>
      <w:r w:rsidR="003939DD">
        <w:t>&amp;</w:t>
      </w:r>
      <w:r w:rsidR="004B0F7E">
        <w:t xml:space="preserve"> </w:t>
      </w:r>
      <w:r w:rsidRPr="00220B6C">
        <w:t>Chrispeels, 2008; Louis, 2007).</w:t>
      </w:r>
    </w:p>
    <w:p w:rsidR="00B61495" w:rsidRPr="00220B6C" w:rsidRDefault="00AC6E79" w:rsidP="00B61495">
      <w:pPr>
        <w:ind w:firstLine="720"/>
        <w:rPr>
          <w:rFonts w:cs="Arial"/>
          <w:szCs w:val="24"/>
        </w:rPr>
      </w:pPr>
      <w:r>
        <w:rPr>
          <w:rFonts w:cs="Arial"/>
          <w:szCs w:val="24"/>
        </w:rPr>
        <w:t xml:space="preserve">The purpose of this </w:t>
      </w:r>
      <w:r w:rsidR="001478ED">
        <w:rPr>
          <w:rFonts w:cs="Arial"/>
          <w:szCs w:val="24"/>
        </w:rPr>
        <w:t>study was</w:t>
      </w:r>
      <w:r w:rsidR="004B0F7E">
        <w:rPr>
          <w:rFonts w:cs="Arial"/>
          <w:szCs w:val="24"/>
        </w:rPr>
        <w:t xml:space="preserve"> </w:t>
      </w:r>
      <w:r w:rsidR="00FD0B13" w:rsidRPr="00220B6C">
        <w:rPr>
          <w:rFonts w:cs="Arial"/>
          <w:szCs w:val="24"/>
        </w:rPr>
        <w:t xml:space="preserve">to develop a measure of </w:t>
      </w:r>
      <w:r w:rsidR="001C6CBB">
        <w:rPr>
          <w:rFonts w:cs="Arial"/>
          <w:szCs w:val="24"/>
        </w:rPr>
        <w:t>principal</w:t>
      </w:r>
      <w:r w:rsidR="00FD0B13" w:rsidRPr="00220B6C">
        <w:rPr>
          <w:rFonts w:cs="Arial"/>
          <w:szCs w:val="24"/>
        </w:rPr>
        <w:t xml:space="preserve"> trust in </w:t>
      </w:r>
      <w:r w:rsidR="00902AF3">
        <w:rPr>
          <w:rFonts w:cs="Arial"/>
          <w:szCs w:val="24"/>
        </w:rPr>
        <w:t>central a</w:t>
      </w:r>
      <w:r w:rsidR="001D5A4D">
        <w:rPr>
          <w:rFonts w:cs="Arial"/>
          <w:szCs w:val="24"/>
        </w:rPr>
        <w:t>dministration that is theoretically consistent with trust elements and</w:t>
      </w:r>
      <w:r w:rsidR="00DE60B9">
        <w:rPr>
          <w:rFonts w:cs="Arial"/>
          <w:szCs w:val="24"/>
        </w:rPr>
        <w:t xml:space="preserve"> that</w:t>
      </w:r>
      <w:r w:rsidR="001D5A4D">
        <w:rPr>
          <w:rFonts w:cs="Arial"/>
          <w:szCs w:val="24"/>
        </w:rPr>
        <w:t xml:space="preserve"> ca</w:t>
      </w:r>
      <w:r w:rsidR="00902AF3">
        <w:rPr>
          <w:rFonts w:cs="Arial"/>
          <w:szCs w:val="24"/>
        </w:rPr>
        <w:t>ptures supportive practices of central a</w:t>
      </w:r>
      <w:r w:rsidR="001D5A4D">
        <w:rPr>
          <w:rFonts w:cs="Arial"/>
          <w:szCs w:val="24"/>
        </w:rPr>
        <w:t xml:space="preserve">dministration. </w:t>
      </w:r>
      <w:r w:rsidR="001C6CBB">
        <w:rPr>
          <w:rFonts w:cs="Arial"/>
          <w:szCs w:val="24"/>
        </w:rPr>
        <w:t>A secondary</w:t>
      </w:r>
      <w:r w:rsidR="001D5A4D">
        <w:rPr>
          <w:rFonts w:cs="Arial"/>
          <w:szCs w:val="24"/>
        </w:rPr>
        <w:t xml:space="preserve"> task</w:t>
      </w:r>
      <w:r w:rsidR="004B0F7E">
        <w:rPr>
          <w:rFonts w:cs="Arial"/>
          <w:szCs w:val="24"/>
        </w:rPr>
        <w:t xml:space="preserve"> </w:t>
      </w:r>
      <w:r w:rsidR="001478ED">
        <w:rPr>
          <w:rFonts w:cs="Arial"/>
          <w:szCs w:val="24"/>
        </w:rPr>
        <w:t>was</w:t>
      </w:r>
      <w:r w:rsidR="00FD0B13" w:rsidRPr="00220B6C">
        <w:rPr>
          <w:rFonts w:cs="Arial"/>
          <w:szCs w:val="24"/>
        </w:rPr>
        <w:t xml:space="preserve"> to</w:t>
      </w:r>
      <w:r w:rsidR="001D5A4D">
        <w:rPr>
          <w:rFonts w:cs="Arial"/>
          <w:szCs w:val="24"/>
        </w:rPr>
        <w:t xml:space="preserve"> examine</w:t>
      </w:r>
      <w:r w:rsidR="004B0F7E">
        <w:rPr>
          <w:rFonts w:cs="Arial"/>
          <w:szCs w:val="24"/>
        </w:rPr>
        <w:t xml:space="preserve"> </w:t>
      </w:r>
      <w:r>
        <w:rPr>
          <w:rFonts w:cs="Arial"/>
          <w:szCs w:val="24"/>
        </w:rPr>
        <w:t xml:space="preserve">the variation </w:t>
      </w:r>
      <w:r w:rsidR="00FD0B13" w:rsidRPr="00220B6C">
        <w:rPr>
          <w:rFonts w:cs="Arial"/>
          <w:szCs w:val="24"/>
        </w:rPr>
        <w:t xml:space="preserve">in trust in </w:t>
      </w:r>
      <w:r w:rsidR="00902AF3">
        <w:rPr>
          <w:rFonts w:cs="Arial"/>
          <w:szCs w:val="24"/>
        </w:rPr>
        <w:t>central a</w:t>
      </w:r>
      <w:r w:rsidR="001D5A4D">
        <w:rPr>
          <w:rFonts w:cs="Arial"/>
          <w:szCs w:val="24"/>
        </w:rPr>
        <w:t>dministration</w:t>
      </w:r>
      <w:r w:rsidR="00FD0B13" w:rsidRPr="00220B6C">
        <w:rPr>
          <w:rFonts w:cs="Arial"/>
          <w:szCs w:val="24"/>
        </w:rPr>
        <w:t xml:space="preserve"> across</w:t>
      </w:r>
      <w:r w:rsidR="004B0F7E">
        <w:rPr>
          <w:rFonts w:cs="Arial"/>
          <w:szCs w:val="24"/>
        </w:rPr>
        <w:t xml:space="preserve"> </w:t>
      </w:r>
      <w:r w:rsidR="00FD0B13" w:rsidRPr="00220B6C">
        <w:rPr>
          <w:rFonts w:cs="Arial"/>
          <w:szCs w:val="24"/>
        </w:rPr>
        <w:t xml:space="preserve">different school and district </w:t>
      </w:r>
      <w:r w:rsidR="00B61495" w:rsidRPr="00220B6C">
        <w:rPr>
          <w:rFonts w:cs="Arial"/>
          <w:szCs w:val="24"/>
        </w:rPr>
        <w:t>contexts</w:t>
      </w:r>
      <w:r w:rsidR="00FD0B13" w:rsidRPr="00220B6C">
        <w:rPr>
          <w:rFonts w:cs="Arial"/>
          <w:szCs w:val="24"/>
        </w:rPr>
        <w:t xml:space="preserve">, </w:t>
      </w:r>
      <w:r>
        <w:rPr>
          <w:rFonts w:cs="Arial"/>
          <w:szCs w:val="24"/>
        </w:rPr>
        <w:t xml:space="preserve">including district type </w:t>
      </w:r>
      <w:r w:rsidR="007D43A3" w:rsidRPr="00220B6C">
        <w:rPr>
          <w:rFonts w:cs="Arial"/>
          <w:szCs w:val="24"/>
        </w:rPr>
        <w:t xml:space="preserve">(urban, suburban, rural); </w:t>
      </w:r>
      <w:r>
        <w:rPr>
          <w:rFonts w:cs="Arial"/>
          <w:szCs w:val="24"/>
        </w:rPr>
        <w:t>school configuration</w:t>
      </w:r>
      <w:r w:rsidR="00B61495" w:rsidRPr="00220B6C">
        <w:rPr>
          <w:rFonts w:cs="Arial"/>
          <w:szCs w:val="24"/>
        </w:rPr>
        <w:t xml:space="preserve"> (elementary, </w:t>
      </w:r>
      <w:r>
        <w:rPr>
          <w:rFonts w:cs="Arial"/>
          <w:szCs w:val="24"/>
        </w:rPr>
        <w:t>middle/junior high, high school</w:t>
      </w:r>
      <w:r w:rsidR="003E5A84" w:rsidRPr="00220B6C">
        <w:rPr>
          <w:rFonts w:cs="Arial"/>
          <w:szCs w:val="24"/>
        </w:rPr>
        <w:t>),</w:t>
      </w:r>
      <w:r w:rsidR="007D43A3" w:rsidRPr="00220B6C">
        <w:rPr>
          <w:rFonts w:cs="Arial"/>
          <w:szCs w:val="24"/>
        </w:rPr>
        <w:t xml:space="preserve"> principal gender</w:t>
      </w:r>
      <w:r>
        <w:rPr>
          <w:rFonts w:cs="Arial"/>
          <w:szCs w:val="24"/>
        </w:rPr>
        <w:t xml:space="preserve">, and the socioeconomic type of the school (Title I). </w:t>
      </w:r>
    </w:p>
    <w:p w:rsidR="00965D76" w:rsidRPr="00220B6C" w:rsidRDefault="007938D4" w:rsidP="002C4A31">
      <w:pPr>
        <w:ind w:firstLine="720"/>
        <w:rPr>
          <w:rFonts w:cs="Arial"/>
          <w:szCs w:val="24"/>
        </w:rPr>
      </w:pPr>
      <w:r>
        <w:rPr>
          <w:rFonts w:cs="Arial"/>
          <w:szCs w:val="24"/>
        </w:rPr>
        <w:t>Specific research q</w:t>
      </w:r>
      <w:r w:rsidR="00187E14" w:rsidRPr="00220B6C">
        <w:rPr>
          <w:rFonts w:cs="Arial"/>
          <w:szCs w:val="24"/>
        </w:rPr>
        <w:t xml:space="preserve">uestions </w:t>
      </w:r>
      <w:r w:rsidR="0050557F">
        <w:rPr>
          <w:rFonts w:cs="Arial"/>
          <w:szCs w:val="24"/>
        </w:rPr>
        <w:t>are</w:t>
      </w:r>
      <w:r w:rsidR="003E6766" w:rsidRPr="00220B6C">
        <w:rPr>
          <w:rFonts w:cs="Arial"/>
          <w:szCs w:val="24"/>
        </w:rPr>
        <w:t xml:space="preserve">: </w:t>
      </w:r>
      <w:r w:rsidR="00902AF3">
        <w:rPr>
          <w:rFonts w:cs="Arial"/>
          <w:szCs w:val="24"/>
        </w:rPr>
        <w:t xml:space="preserve">Is </w:t>
      </w:r>
      <w:r w:rsidR="00366599">
        <w:rPr>
          <w:rFonts w:cs="Arial"/>
          <w:szCs w:val="24"/>
        </w:rPr>
        <w:t>the principal</w:t>
      </w:r>
      <w:r w:rsidR="00902AF3">
        <w:rPr>
          <w:rFonts w:cs="Arial"/>
          <w:szCs w:val="24"/>
        </w:rPr>
        <w:t xml:space="preserve"> t</w:t>
      </w:r>
      <w:r w:rsidR="00187E14" w:rsidRPr="00220B6C">
        <w:rPr>
          <w:rFonts w:cs="Arial"/>
          <w:szCs w:val="24"/>
        </w:rPr>
        <w:t xml:space="preserve">rust in </w:t>
      </w:r>
      <w:r w:rsidR="00D11C42">
        <w:rPr>
          <w:rFonts w:cs="Arial"/>
          <w:szCs w:val="24"/>
        </w:rPr>
        <w:t xml:space="preserve">the </w:t>
      </w:r>
      <w:r w:rsidR="00902AF3">
        <w:rPr>
          <w:rFonts w:cs="Arial"/>
          <w:szCs w:val="24"/>
        </w:rPr>
        <w:t>central a</w:t>
      </w:r>
      <w:r>
        <w:rPr>
          <w:rFonts w:cs="Arial"/>
          <w:szCs w:val="24"/>
        </w:rPr>
        <w:t xml:space="preserve">dministration </w:t>
      </w:r>
      <w:r w:rsidR="00902AF3">
        <w:rPr>
          <w:rFonts w:cs="Arial"/>
          <w:szCs w:val="24"/>
        </w:rPr>
        <w:t>s</w:t>
      </w:r>
      <w:r w:rsidR="00187E14" w:rsidRPr="00220B6C">
        <w:rPr>
          <w:rFonts w:cs="Arial"/>
          <w:szCs w:val="24"/>
        </w:rPr>
        <w:t xml:space="preserve">cale valid and reliable?  </w:t>
      </w:r>
      <w:r>
        <w:rPr>
          <w:rFonts w:cs="Arial"/>
          <w:szCs w:val="24"/>
        </w:rPr>
        <w:t>Are</w:t>
      </w:r>
      <w:r w:rsidR="00187E14" w:rsidRPr="00220B6C">
        <w:rPr>
          <w:rFonts w:cs="Arial"/>
          <w:szCs w:val="24"/>
        </w:rPr>
        <w:t xml:space="preserve"> there differences in </w:t>
      </w:r>
      <w:r w:rsidR="00366599">
        <w:rPr>
          <w:rFonts w:cs="Arial"/>
          <w:szCs w:val="24"/>
        </w:rPr>
        <w:t>principal</w:t>
      </w:r>
      <w:r w:rsidR="00187E14" w:rsidRPr="00220B6C">
        <w:rPr>
          <w:rFonts w:cs="Arial"/>
          <w:szCs w:val="24"/>
        </w:rPr>
        <w:t xml:space="preserve"> trust in </w:t>
      </w:r>
      <w:r w:rsidR="008557DB">
        <w:rPr>
          <w:rFonts w:cs="Arial"/>
          <w:szCs w:val="24"/>
        </w:rPr>
        <w:t>central</w:t>
      </w:r>
      <w:r w:rsidR="00187E14" w:rsidRPr="00220B6C">
        <w:rPr>
          <w:rFonts w:cs="Arial"/>
          <w:szCs w:val="24"/>
        </w:rPr>
        <w:t xml:space="preserve"> offices across urban, suburban</w:t>
      </w:r>
      <w:r w:rsidR="003939DD">
        <w:rPr>
          <w:rFonts w:cs="Arial"/>
          <w:szCs w:val="24"/>
        </w:rPr>
        <w:t>,</w:t>
      </w:r>
      <w:r w:rsidR="00187E14" w:rsidRPr="00220B6C">
        <w:rPr>
          <w:rFonts w:cs="Arial"/>
          <w:szCs w:val="24"/>
        </w:rPr>
        <w:t xml:space="preserve"> and rural districts?  Are there differences in </w:t>
      </w:r>
      <w:r w:rsidR="00366599">
        <w:rPr>
          <w:rFonts w:cs="Arial"/>
          <w:szCs w:val="24"/>
        </w:rPr>
        <w:t>principal</w:t>
      </w:r>
      <w:r w:rsidR="00187E14" w:rsidRPr="00220B6C">
        <w:rPr>
          <w:rFonts w:cs="Arial"/>
          <w:szCs w:val="24"/>
        </w:rPr>
        <w:t xml:space="preserve"> trust in </w:t>
      </w:r>
      <w:r w:rsidR="00D11C42">
        <w:rPr>
          <w:rFonts w:cs="Arial"/>
          <w:szCs w:val="24"/>
        </w:rPr>
        <w:t>central</w:t>
      </w:r>
      <w:r w:rsidR="00187E14" w:rsidRPr="00220B6C">
        <w:rPr>
          <w:rFonts w:cs="Arial"/>
          <w:szCs w:val="24"/>
        </w:rPr>
        <w:t xml:space="preserve"> </w:t>
      </w:r>
      <w:r w:rsidR="00D11C42">
        <w:rPr>
          <w:rFonts w:cs="Arial"/>
          <w:szCs w:val="24"/>
        </w:rPr>
        <w:t xml:space="preserve">administrative </w:t>
      </w:r>
      <w:r w:rsidR="00187E14" w:rsidRPr="00220B6C">
        <w:rPr>
          <w:rFonts w:cs="Arial"/>
          <w:szCs w:val="24"/>
        </w:rPr>
        <w:t>offices across elementary</w:t>
      </w:r>
      <w:r w:rsidR="008557DB">
        <w:rPr>
          <w:rFonts w:cs="Arial"/>
          <w:szCs w:val="24"/>
        </w:rPr>
        <w:t xml:space="preserve">, middle level, and high </w:t>
      </w:r>
      <w:r w:rsidR="00187E14" w:rsidRPr="00220B6C">
        <w:rPr>
          <w:rFonts w:cs="Arial"/>
          <w:szCs w:val="24"/>
        </w:rPr>
        <w:t xml:space="preserve">schools? </w:t>
      </w:r>
      <w:r w:rsidR="001478ED">
        <w:rPr>
          <w:rFonts w:cs="Arial"/>
          <w:szCs w:val="24"/>
        </w:rPr>
        <w:t xml:space="preserve">Are there differences in principal trust in </w:t>
      </w:r>
      <w:r w:rsidR="00D11C42">
        <w:rPr>
          <w:rFonts w:cs="Arial"/>
          <w:szCs w:val="24"/>
        </w:rPr>
        <w:t>central administrative</w:t>
      </w:r>
      <w:r w:rsidR="001478ED">
        <w:rPr>
          <w:rFonts w:cs="Arial"/>
          <w:szCs w:val="24"/>
        </w:rPr>
        <w:t xml:space="preserve"> offices when schools are designated Title I or non-Title I? </w:t>
      </w:r>
      <w:r>
        <w:rPr>
          <w:rFonts w:cs="Arial"/>
          <w:szCs w:val="24"/>
        </w:rPr>
        <w:t>Do</w:t>
      </w:r>
      <w:r w:rsidR="00366599">
        <w:rPr>
          <w:rFonts w:cs="Arial"/>
          <w:szCs w:val="24"/>
        </w:rPr>
        <w:t>es</w:t>
      </w:r>
      <w:r w:rsidR="00187E14" w:rsidRPr="00220B6C">
        <w:rPr>
          <w:rFonts w:cs="Arial"/>
          <w:szCs w:val="24"/>
        </w:rPr>
        <w:t xml:space="preserve"> principal</w:t>
      </w:r>
      <w:r w:rsidR="004B0F7E">
        <w:rPr>
          <w:rFonts w:cs="Arial"/>
          <w:szCs w:val="24"/>
        </w:rPr>
        <w:t xml:space="preserve"> </w:t>
      </w:r>
      <w:r w:rsidR="00366599">
        <w:rPr>
          <w:rFonts w:cs="Arial"/>
          <w:szCs w:val="24"/>
        </w:rPr>
        <w:t>gender</w:t>
      </w:r>
      <w:r w:rsidR="004B0F7E">
        <w:rPr>
          <w:rFonts w:cs="Arial"/>
          <w:szCs w:val="24"/>
        </w:rPr>
        <w:t xml:space="preserve"> </w:t>
      </w:r>
      <w:r w:rsidR="00187E14" w:rsidRPr="00220B6C">
        <w:rPr>
          <w:rFonts w:cs="Arial"/>
          <w:szCs w:val="24"/>
        </w:rPr>
        <w:t>make a difference</w:t>
      </w:r>
      <w:r w:rsidR="00902AF3">
        <w:rPr>
          <w:rFonts w:cs="Arial"/>
          <w:szCs w:val="24"/>
        </w:rPr>
        <w:t xml:space="preserve"> in central a</w:t>
      </w:r>
      <w:r>
        <w:rPr>
          <w:rFonts w:cs="Arial"/>
          <w:szCs w:val="24"/>
        </w:rPr>
        <w:t>dministration trust</w:t>
      </w:r>
      <w:r w:rsidR="00187E14" w:rsidRPr="00220B6C">
        <w:rPr>
          <w:rFonts w:cs="Arial"/>
          <w:szCs w:val="24"/>
        </w:rPr>
        <w:t>?</w:t>
      </w:r>
      <w:r w:rsidR="004B0F7E">
        <w:rPr>
          <w:rFonts w:cs="Arial"/>
          <w:szCs w:val="24"/>
        </w:rPr>
        <w:t xml:space="preserve"> </w:t>
      </w:r>
      <w:r w:rsidR="00187E14" w:rsidRPr="00220B6C">
        <w:rPr>
          <w:rFonts w:cs="Arial"/>
          <w:szCs w:val="24"/>
        </w:rPr>
        <w:t xml:space="preserve">Answers to these research questions may help central office administrators determine </w:t>
      </w:r>
      <w:r w:rsidR="000E0909" w:rsidRPr="00220B6C">
        <w:rPr>
          <w:rFonts w:cs="Arial"/>
          <w:szCs w:val="24"/>
        </w:rPr>
        <w:t xml:space="preserve">strategies </w:t>
      </w:r>
      <w:r w:rsidR="00213C19" w:rsidRPr="00220B6C">
        <w:rPr>
          <w:rFonts w:cs="Arial"/>
          <w:szCs w:val="24"/>
        </w:rPr>
        <w:t>to</w:t>
      </w:r>
      <w:r w:rsidR="0006736F" w:rsidRPr="00220B6C">
        <w:rPr>
          <w:rFonts w:cs="Arial"/>
          <w:szCs w:val="24"/>
        </w:rPr>
        <w:t xml:space="preserve"> use in establishing</w:t>
      </w:r>
      <w:r w:rsidR="00213C19" w:rsidRPr="00220B6C">
        <w:rPr>
          <w:rFonts w:cs="Arial"/>
          <w:szCs w:val="24"/>
        </w:rPr>
        <w:t xml:space="preserve"> trust with </w:t>
      </w:r>
      <w:r>
        <w:rPr>
          <w:rFonts w:cs="Arial"/>
          <w:szCs w:val="24"/>
        </w:rPr>
        <w:t xml:space="preserve">school </w:t>
      </w:r>
      <w:r w:rsidR="00366599">
        <w:rPr>
          <w:rFonts w:cs="Arial"/>
          <w:szCs w:val="24"/>
        </w:rPr>
        <w:t>principals</w:t>
      </w:r>
      <w:r w:rsidR="00213C19" w:rsidRPr="00220B6C">
        <w:rPr>
          <w:rFonts w:cs="Arial"/>
          <w:szCs w:val="24"/>
        </w:rPr>
        <w:t>.</w:t>
      </w:r>
    </w:p>
    <w:p w:rsidR="00A10A53" w:rsidRDefault="00A10A53">
      <w:pPr>
        <w:spacing w:line="240" w:lineRule="auto"/>
        <w:rPr>
          <w:rFonts w:eastAsiaTheme="majorEastAsia" w:cstheme="majorBidi"/>
          <w:bCs/>
          <w:caps/>
          <w:szCs w:val="28"/>
        </w:rPr>
      </w:pPr>
      <w:r>
        <w:br w:type="page"/>
      </w:r>
    </w:p>
    <w:p w:rsidR="00965D76" w:rsidRPr="00115C2D" w:rsidRDefault="0065482B">
      <w:pPr>
        <w:pStyle w:val="Heading1"/>
      </w:pPr>
      <w:bookmarkStart w:id="20" w:name="_Toc374977534"/>
      <w:r w:rsidRPr="00115C2D">
        <w:lastRenderedPageBreak/>
        <w:t>cHAPTER</w:t>
      </w:r>
      <w:r w:rsidR="005D4A74" w:rsidRPr="00115C2D">
        <w:t xml:space="preserve"> 2</w:t>
      </w:r>
      <w:r w:rsidRPr="00115C2D">
        <w:t xml:space="preserve">:  </w:t>
      </w:r>
      <w:r w:rsidR="000E050C" w:rsidRPr="00115C2D">
        <w:t>Review of Literature</w:t>
      </w:r>
      <w:bookmarkEnd w:id="20"/>
    </w:p>
    <w:p w:rsidR="000757D5" w:rsidRDefault="008F0605" w:rsidP="00460E15">
      <w:pPr>
        <w:ind w:firstLine="720"/>
        <w:rPr>
          <w:rFonts w:cs="Arial"/>
          <w:szCs w:val="24"/>
        </w:rPr>
      </w:pPr>
      <w:r w:rsidRPr="0013061F">
        <w:rPr>
          <w:rFonts w:cs="Arial"/>
          <w:szCs w:val="24"/>
        </w:rPr>
        <w:t xml:space="preserve">Some </w:t>
      </w:r>
      <w:r>
        <w:rPr>
          <w:rFonts w:cs="Arial"/>
          <w:szCs w:val="24"/>
        </w:rPr>
        <w:t>argue</w:t>
      </w:r>
      <w:r w:rsidRPr="0013061F">
        <w:rPr>
          <w:rFonts w:cs="Arial"/>
          <w:szCs w:val="24"/>
        </w:rPr>
        <w:t xml:space="preserve"> that lack of trust is a serious impediment to many reforms taking shape in American schools </w:t>
      </w:r>
      <w:r w:rsidR="001F03F7">
        <w:rPr>
          <w:rFonts w:cs="Arial"/>
          <w:szCs w:val="24"/>
        </w:rPr>
        <w:t>and</w:t>
      </w:r>
      <w:r w:rsidR="005D4A74">
        <w:rPr>
          <w:rFonts w:cs="Arial"/>
          <w:szCs w:val="24"/>
        </w:rPr>
        <w:t xml:space="preserve"> </w:t>
      </w:r>
      <w:r w:rsidR="00F70719">
        <w:rPr>
          <w:rFonts w:cs="Arial"/>
          <w:szCs w:val="24"/>
        </w:rPr>
        <w:t xml:space="preserve">that </w:t>
      </w:r>
      <w:r>
        <w:rPr>
          <w:rFonts w:cs="Arial"/>
          <w:szCs w:val="24"/>
        </w:rPr>
        <w:t>the presence of trust is vital if schools are to improve</w:t>
      </w:r>
      <w:r w:rsidR="005D4A74">
        <w:rPr>
          <w:rFonts w:cs="Arial"/>
          <w:szCs w:val="24"/>
        </w:rPr>
        <w:t xml:space="preserve"> </w:t>
      </w:r>
      <w:r w:rsidR="00F90E4F">
        <w:rPr>
          <w:rFonts w:cs="Arial"/>
          <w:szCs w:val="24"/>
        </w:rPr>
        <w:t>(Daly &amp;</w:t>
      </w:r>
      <w:r w:rsidR="004B0F7E">
        <w:rPr>
          <w:rFonts w:cs="Arial"/>
          <w:szCs w:val="24"/>
        </w:rPr>
        <w:t xml:space="preserve"> </w:t>
      </w:r>
      <w:r w:rsidR="00F90E4F">
        <w:rPr>
          <w:rFonts w:cs="Arial"/>
          <w:szCs w:val="24"/>
        </w:rPr>
        <w:t xml:space="preserve">Chrispeels, </w:t>
      </w:r>
      <w:r w:rsidR="001F03F7" w:rsidRPr="0013061F">
        <w:rPr>
          <w:rFonts w:cs="Arial"/>
          <w:szCs w:val="24"/>
        </w:rPr>
        <w:t>2005</w:t>
      </w:r>
      <w:r w:rsidR="00F90E4F">
        <w:rPr>
          <w:rFonts w:cs="Arial"/>
          <w:szCs w:val="24"/>
        </w:rPr>
        <w:t>b</w:t>
      </w:r>
      <w:r w:rsidR="001F03F7" w:rsidRPr="0013061F">
        <w:rPr>
          <w:rFonts w:cs="Arial"/>
          <w:szCs w:val="24"/>
        </w:rPr>
        <w:t>; Fullan, 200</w:t>
      </w:r>
      <w:r w:rsidR="001F03F7">
        <w:rPr>
          <w:rFonts w:cs="Arial"/>
          <w:szCs w:val="24"/>
        </w:rPr>
        <w:t>1; Tschannen-Moran &amp; Hoy, 2000)</w:t>
      </w:r>
      <w:r w:rsidRPr="0013061F">
        <w:rPr>
          <w:rFonts w:cs="Arial"/>
          <w:szCs w:val="24"/>
        </w:rPr>
        <w:t xml:space="preserve">. </w:t>
      </w:r>
      <w:r>
        <w:rPr>
          <w:rFonts w:cs="Arial"/>
          <w:szCs w:val="24"/>
        </w:rPr>
        <w:t xml:space="preserve">It </w:t>
      </w:r>
      <w:r w:rsidRPr="0013061F">
        <w:rPr>
          <w:rFonts w:cs="Arial"/>
          <w:szCs w:val="24"/>
        </w:rPr>
        <w:t xml:space="preserve">is becoming increasingly clear </w:t>
      </w:r>
      <w:r w:rsidR="001F03F7">
        <w:rPr>
          <w:rFonts w:cs="Arial"/>
          <w:szCs w:val="24"/>
        </w:rPr>
        <w:t>that strong connections and collaboration between central administrators and school sites are</w:t>
      </w:r>
      <w:r w:rsidRPr="0013061F">
        <w:rPr>
          <w:rFonts w:cs="Arial"/>
          <w:szCs w:val="24"/>
        </w:rPr>
        <w:t xml:space="preserve"> paramount to sch</w:t>
      </w:r>
      <w:r w:rsidR="001F03F7">
        <w:rPr>
          <w:rFonts w:cs="Arial"/>
          <w:szCs w:val="24"/>
        </w:rPr>
        <w:t>ool improvement (Fullan, 2010).</w:t>
      </w:r>
      <w:r w:rsidR="00D11C42">
        <w:rPr>
          <w:rFonts w:cs="Arial"/>
          <w:szCs w:val="24"/>
        </w:rPr>
        <w:t xml:space="preserve"> </w:t>
      </w:r>
      <w:r w:rsidR="002633C7">
        <w:rPr>
          <w:rFonts w:cs="Arial"/>
          <w:szCs w:val="24"/>
        </w:rPr>
        <w:t>T</w:t>
      </w:r>
      <w:r w:rsidRPr="0013061F">
        <w:rPr>
          <w:rFonts w:cs="Arial"/>
          <w:szCs w:val="24"/>
        </w:rPr>
        <w:t xml:space="preserve">rust is the bond </w:t>
      </w:r>
      <w:r w:rsidR="003939DD">
        <w:rPr>
          <w:rFonts w:cs="Arial"/>
          <w:szCs w:val="24"/>
        </w:rPr>
        <w:t>that</w:t>
      </w:r>
      <w:r w:rsidR="005D4A74">
        <w:rPr>
          <w:rFonts w:cs="Arial"/>
          <w:szCs w:val="24"/>
        </w:rPr>
        <w:t xml:space="preserve"> </w:t>
      </w:r>
      <w:r w:rsidR="00A04D19">
        <w:rPr>
          <w:rFonts w:cs="Arial"/>
          <w:szCs w:val="24"/>
        </w:rPr>
        <w:t>brings</w:t>
      </w:r>
      <w:r w:rsidRPr="0013061F">
        <w:rPr>
          <w:rFonts w:cs="Arial"/>
          <w:szCs w:val="24"/>
        </w:rPr>
        <w:t xml:space="preserve"> site and central office admini</w:t>
      </w:r>
      <w:r w:rsidR="000E050C">
        <w:rPr>
          <w:rFonts w:cs="Arial"/>
          <w:szCs w:val="24"/>
        </w:rPr>
        <w:t>strators together (Daly &amp;</w:t>
      </w:r>
      <w:r w:rsidR="004B0F7E">
        <w:rPr>
          <w:rFonts w:cs="Arial"/>
          <w:szCs w:val="24"/>
        </w:rPr>
        <w:t xml:space="preserve"> </w:t>
      </w:r>
      <w:r w:rsidR="000E050C">
        <w:rPr>
          <w:rFonts w:cs="Arial"/>
          <w:szCs w:val="24"/>
        </w:rPr>
        <w:t>Chrispeels,</w:t>
      </w:r>
      <w:r w:rsidR="005D1F50">
        <w:rPr>
          <w:rFonts w:cs="Arial"/>
          <w:szCs w:val="24"/>
        </w:rPr>
        <w:t xml:space="preserve"> 2008)</w:t>
      </w:r>
      <w:r w:rsidR="00DE5A78">
        <w:rPr>
          <w:rFonts w:cs="Arial"/>
          <w:szCs w:val="24"/>
        </w:rPr>
        <w:t>,</w:t>
      </w:r>
      <w:r w:rsidR="00A04D19">
        <w:rPr>
          <w:rFonts w:cs="Arial"/>
          <w:szCs w:val="24"/>
        </w:rPr>
        <w:t xml:space="preserve"> which</w:t>
      </w:r>
      <w:r w:rsidR="005D1F50">
        <w:rPr>
          <w:rFonts w:cs="Arial"/>
          <w:szCs w:val="24"/>
        </w:rPr>
        <w:t xml:space="preserve"> in turn</w:t>
      </w:r>
      <w:r w:rsidR="003939DD">
        <w:rPr>
          <w:rFonts w:cs="Arial"/>
          <w:szCs w:val="24"/>
        </w:rPr>
        <w:t>,</w:t>
      </w:r>
      <w:r w:rsidR="001F03F7">
        <w:rPr>
          <w:rFonts w:cs="Arial"/>
          <w:szCs w:val="24"/>
        </w:rPr>
        <w:t xml:space="preserve"> promote</w:t>
      </w:r>
      <w:r w:rsidR="003939DD">
        <w:rPr>
          <w:rFonts w:cs="Arial"/>
          <w:szCs w:val="24"/>
        </w:rPr>
        <w:t>s</w:t>
      </w:r>
      <w:r w:rsidR="00A04D19">
        <w:rPr>
          <w:rFonts w:cs="Arial"/>
          <w:szCs w:val="24"/>
        </w:rPr>
        <w:t xml:space="preserve"> school improvement </w:t>
      </w:r>
      <w:r w:rsidR="001F03F7">
        <w:rPr>
          <w:rFonts w:cs="Arial"/>
          <w:szCs w:val="24"/>
        </w:rPr>
        <w:t>through a systems framework</w:t>
      </w:r>
      <w:r w:rsidR="00A04D19">
        <w:rPr>
          <w:rFonts w:cs="Arial"/>
          <w:szCs w:val="24"/>
        </w:rPr>
        <w:t xml:space="preserve">. </w:t>
      </w:r>
      <w:r w:rsidRPr="0013061F">
        <w:rPr>
          <w:rFonts w:cs="Arial"/>
          <w:szCs w:val="24"/>
        </w:rPr>
        <w:t>The effects of trust are evident in the research on school effectiveness (Hoy, Tarter &amp;</w:t>
      </w:r>
      <w:r w:rsidR="004B0F7E">
        <w:rPr>
          <w:rFonts w:cs="Arial"/>
          <w:szCs w:val="24"/>
        </w:rPr>
        <w:t xml:space="preserve"> </w:t>
      </w:r>
      <w:r w:rsidRPr="0013061F">
        <w:rPr>
          <w:rFonts w:cs="Arial"/>
          <w:szCs w:val="24"/>
        </w:rPr>
        <w:t>Witkoskie, 1992; Tarter, Sabo &amp; Hoy, 1995)</w:t>
      </w:r>
      <w:r w:rsidR="003939DD">
        <w:rPr>
          <w:rFonts w:cs="Arial"/>
          <w:szCs w:val="24"/>
        </w:rPr>
        <w:t>,</w:t>
      </w:r>
      <w:r w:rsidRPr="0013061F">
        <w:rPr>
          <w:rFonts w:cs="Arial"/>
          <w:szCs w:val="24"/>
        </w:rPr>
        <w:t xml:space="preserve"> and trust is also a predictor of academic achievement (Forsyth, Barnes, &amp; Adams, 2006; Goddard, Tschannen-Moran &amp; Hoy, 2001). </w:t>
      </w:r>
      <w:r w:rsidR="00D96B52">
        <w:rPr>
          <w:rFonts w:cs="Arial"/>
          <w:szCs w:val="24"/>
        </w:rPr>
        <w:t>As Forsyth, Adams</w:t>
      </w:r>
      <w:r w:rsidR="00F70719">
        <w:rPr>
          <w:rFonts w:cs="Arial"/>
          <w:szCs w:val="24"/>
        </w:rPr>
        <w:t>,</w:t>
      </w:r>
      <w:r w:rsidR="00D96B52">
        <w:rPr>
          <w:rFonts w:cs="Arial"/>
          <w:szCs w:val="24"/>
        </w:rPr>
        <w:t xml:space="preserve"> and Hoy</w:t>
      </w:r>
      <w:r w:rsidR="00B46C2D">
        <w:rPr>
          <w:rFonts w:cs="Arial"/>
          <w:szCs w:val="24"/>
        </w:rPr>
        <w:t xml:space="preserve"> (2011)</w:t>
      </w:r>
      <w:r w:rsidR="00D96B52">
        <w:rPr>
          <w:rFonts w:cs="Arial"/>
          <w:szCs w:val="24"/>
        </w:rPr>
        <w:t xml:space="preserve"> claim, schoo</w:t>
      </w:r>
      <w:r w:rsidR="00B46C2D">
        <w:rPr>
          <w:rFonts w:cs="Arial"/>
          <w:szCs w:val="24"/>
        </w:rPr>
        <w:t>ls cannot improve without trust</w:t>
      </w:r>
      <w:r w:rsidR="00D96B52">
        <w:rPr>
          <w:rFonts w:cs="Arial"/>
          <w:szCs w:val="24"/>
        </w:rPr>
        <w:t xml:space="preserve">. </w:t>
      </w:r>
      <w:r w:rsidR="002633C7">
        <w:rPr>
          <w:rFonts w:cs="Arial"/>
          <w:szCs w:val="24"/>
        </w:rPr>
        <w:t xml:space="preserve">Simply put, </w:t>
      </w:r>
      <w:r w:rsidR="00D96B52">
        <w:rPr>
          <w:rFonts w:cs="Arial"/>
          <w:szCs w:val="24"/>
        </w:rPr>
        <w:t xml:space="preserve">improvement of school </w:t>
      </w:r>
      <w:r w:rsidR="002633C7">
        <w:rPr>
          <w:rFonts w:cs="Arial"/>
          <w:szCs w:val="24"/>
        </w:rPr>
        <w:t>system</w:t>
      </w:r>
      <w:r w:rsidR="00D96B52">
        <w:rPr>
          <w:rFonts w:cs="Arial"/>
          <w:szCs w:val="24"/>
        </w:rPr>
        <w:t>s</w:t>
      </w:r>
      <w:r w:rsidR="002633C7">
        <w:rPr>
          <w:rFonts w:cs="Arial"/>
          <w:szCs w:val="24"/>
        </w:rPr>
        <w:t xml:space="preserve"> is </w:t>
      </w:r>
      <w:r w:rsidR="002633C7" w:rsidRPr="0013061F">
        <w:rPr>
          <w:rFonts w:cs="Arial"/>
          <w:szCs w:val="24"/>
        </w:rPr>
        <w:t>best implemented when accompanied by trust.</w:t>
      </w:r>
      <w:r w:rsidR="004B0F7E">
        <w:rPr>
          <w:rFonts w:cs="Arial"/>
          <w:szCs w:val="24"/>
        </w:rPr>
        <w:t xml:space="preserve"> </w:t>
      </w:r>
    </w:p>
    <w:p w:rsidR="00BE3294" w:rsidRDefault="00D96B52" w:rsidP="00460E15">
      <w:pPr>
        <w:ind w:firstLine="720"/>
        <w:rPr>
          <w:rFonts w:cs="Arial"/>
          <w:szCs w:val="24"/>
        </w:rPr>
      </w:pPr>
      <w:r>
        <w:rPr>
          <w:rFonts w:cs="Arial"/>
          <w:szCs w:val="24"/>
        </w:rPr>
        <w:t xml:space="preserve">Congruent actions and interactions are </w:t>
      </w:r>
      <w:r w:rsidR="008F0605" w:rsidRPr="0013061F">
        <w:rPr>
          <w:rFonts w:cs="Arial"/>
          <w:szCs w:val="24"/>
        </w:rPr>
        <w:t xml:space="preserve">much easier to </w:t>
      </w:r>
      <w:r>
        <w:rPr>
          <w:rFonts w:cs="Arial"/>
          <w:szCs w:val="24"/>
        </w:rPr>
        <w:t>sus</w:t>
      </w:r>
      <w:r w:rsidR="008F0605" w:rsidRPr="0013061F">
        <w:rPr>
          <w:rFonts w:cs="Arial"/>
          <w:szCs w:val="24"/>
        </w:rPr>
        <w:t>tain when the various stakeholders within th</w:t>
      </w:r>
      <w:r w:rsidR="0050557F">
        <w:rPr>
          <w:rFonts w:cs="Arial"/>
          <w:szCs w:val="24"/>
        </w:rPr>
        <w:t>e system are willing to take</w:t>
      </w:r>
      <w:r w:rsidR="008F0605" w:rsidRPr="0013061F">
        <w:rPr>
          <w:rFonts w:cs="Arial"/>
          <w:szCs w:val="24"/>
        </w:rPr>
        <w:t xml:space="preserve"> risk</w:t>
      </w:r>
      <w:r w:rsidR="0050557F">
        <w:rPr>
          <w:rFonts w:cs="Arial"/>
          <w:szCs w:val="24"/>
        </w:rPr>
        <w:t>s</w:t>
      </w:r>
      <w:r w:rsidR="008F0605" w:rsidRPr="0013061F">
        <w:rPr>
          <w:rFonts w:cs="Arial"/>
          <w:szCs w:val="24"/>
        </w:rPr>
        <w:t xml:space="preserve"> </w:t>
      </w:r>
      <w:r>
        <w:rPr>
          <w:rFonts w:cs="Arial"/>
          <w:szCs w:val="24"/>
        </w:rPr>
        <w:t xml:space="preserve">based on the belief that </w:t>
      </w:r>
      <w:r w:rsidR="008F0605" w:rsidRPr="0013061F">
        <w:rPr>
          <w:rFonts w:cs="Arial"/>
          <w:szCs w:val="24"/>
        </w:rPr>
        <w:t xml:space="preserve">others in the system are working </w:t>
      </w:r>
      <w:r w:rsidR="001F03F7">
        <w:rPr>
          <w:rFonts w:cs="Arial"/>
          <w:szCs w:val="24"/>
        </w:rPr>
        <w:t xml:space="preserve">toward </w:t>
      </w:r>
      <w:r w:rsidR="008F0605" w:rsidRPr="0013061F">
        <w:rPr>
          <w:rFonts w:cs="Arial"/>
          <w:szCs w:val="24"/>
        </w:rPr>
        <w:t xml:space="preserve">a common vision </w:t>
      </w:r>
      <w:r w:rsidR="001F03F7">
        <w:rPr>
          <w:rFonts w:cs="Arial"/>
          <w:szCs w:val="24"/>
        </w:rPr>
        <w:t>and</w:t>
      </w:r>
      <w:r w:rsidR="008F0605" w:rsidRPr="0013061F">
        <w:rPr>
          <w:rFonts w:cs="Arial"/>
          <w:szCs w:val="24"/>
        </w:rPr>
        <w:t xml:space="preserve"> common goals (Firestone, 2009). </w:t>
      </w:r>
      <w:r w:rsidR="00460E15">
        <w:rPr>
          <w:rFonts w:cs="Arial"/>
          <w:szCs w:val="24"/>
        </w:rPr>
        <w:t>A</w:t>
      </w:r>
      <w:r w:rsidR="008F0605" w:rsidRPr="0013061F">
        <w:rPr>
          <w:rFonts w:cs="Arial"/>
          <w:szCs w:val="24"/>
        </w:rPr>
        <w:t>cco</w:t>
      </w:r>
      <w:r w:rsidR="00B2718E">
        <w:rPr>
          <w:rFonts w:cs="Arial"/>
          <w:szCs w:val="24"/>
        </w:rPr>
        <w:t>rding to Daly and Finnigan (2010</w:t>
      </w:r>
      <w:r w:rsidR="008F0605" w:rsidRPr="0013061F">
        <w:rPr>
          <w:rFonts w:cs="Arial"/>
          <w:szCs w:val="24"/>
        </w:rPr>
        <w:t xml:space="preserve">), </w:t>
      </w:r>
      <w:r w:rsidR="00460E15">
        <w:rPr>
          <w:rFonts w:cs="Arial"/>
          <w:szCs w:val="24"/>
        </w:rPr>
        <w:t>t</w:t>
      </w:r>
      <w:r w:rsidR="00460E15" w:rsidRPr="0013061F">
        <w:rPr>
          <w:rFonts w:cs="Arial"/>
          <w:szCs w:val="24"/>
        </w:rPr>
        <w:t>ru</w:t>
      </w:r>
      <w:r w:rsidR="001F03F7">
        <w:rPr>
          <w:rFonts w:cs="Arial"/>
          <w:szCs w:val="24"/>
        </w:rPr>
        <w:t>st relationships are critical</w:t>
      </w:r>
      <w:r w:rsidR="00115C2D">
        <w:rPr>
          <w:rFonts w:cs="Arial"/>
          <w:szCs w:val="24"/>
        </w:rPr>
        <w:t xml:space="preserve"> </w:t>
      </w:r>
      <w:r w:rsidR="008F0605" w:rsidRPr="0013061F">
        <w:rPr>
          <w:rFonts w:cs="Arial"/>
          <w:szCs w:val="24"/>
        </w:rPr>
        <w:t xml:space="preserve">to the implementation of coordinated change strategies </w:t>
      </w:r>
      <w:r w:rsidR="00460E15">
        <w:rPr>
          <w:rFonts w:cs="Arial"/>
          <w:szCs w:val="24"/>
        </w:rPr>
        <w:t xml:space="preserve">that affect knowledge transfer </w:t>
      </w:r>
      <w:r w:rsidR="008F0605" w:rsidRPr="0013061F">
        <w:rPr>
          <w:rFonts w:cs="Arial"/>
          <w:szCs w:val="24"/>
        </w:rPr>
        <w:t>from one o</w:t>
      </w:r>
      <w:r w:rsidR="002633C7">
        <w:rPr>
          <w:rFonts w:cs="Arial"/>
          <w:szCs w:val="24"/>
        </w:rPr>
        <w:t>rganizational level to another.</w:t>
      </w:r>
      <w:r w:rsidR="0040374D">
        <w:rPr>
          <w:rFonts w:cs="Arial"/>
          <w:szCs w:val="24"/>
        </w:rPr>
        <w:t xml:space="preserve">  </w:t>
      </w:r>
      <w:r w:rsidR="00D030DF">
        <w:rPr>
          <w:rFonts w:cs="Arial"/>
          <w:szCs w:val="24"/>
        </w:rPr>
        <w:t xml:space="preserve">Effective system performance depends on establishing operational congruence </w:t>
      </w:r>
      <w:r w:rsidR="00D030DF">
        <w:rPr>
          <w:rFonts w:cs="Arial"/>
          <w:szCs w:val="24"/>
        </w:rPr>
        <w:lastRenderedPageBreak/>
        <w:t xml:space="preserve">among interdependent parts (Nadler &amp;Tushman, 1980).  Establishing </w:t>
      </w:r>
      <w:r w:rsidR="000757D5">
        <w:rPr>
          <w:rFonts w:cs="Arial"/>
          <w:szCs w:val="24"/>
        </w:rPr>
        <w:t xml:space="preserve">system </w:t>
      </w:r>
      <w:r w:rsidR="00D030DF">
        <w:rPr>
          <w:rFonts w:cs="Arial"/>
          <w:szCs w:val="24"/>
        </w:rPr>
        <w:t>congruence among disparate parts of the system</w:t>
      </w:r>
      <w:r w:rsidR="000757D5">
        <w:rPr>
          <w:rFonts w:cs="Arial"/>
          <w:szCs w:val="24"/>
        </w:rPr>
        <w:t xml:space="preserve"> </w:t>
      </w:r>
      <w:r w:rsidR="00D030DF">
        <w:rPr>
          <w:rFonts w:cs="Arial"/>
          <w:szCs w:val="24"/>
        </w:rPr>
        <w:t>r</w:t>
      </w:r>
      <w:r w:rsidR="0040374D">
        <w:rPr>
          <w:rFonts w:cs="Arial"/>
          <w:szCs w:val="24"/>
        </w:rPr>
        <w:t>equires the presence of trust.</w:t>
      </w:r>
    </w:p>
    <w:p w:rsidR="00DA562D" w:rsidRDefault="0013061F" w:rsidP="00DA562D">
      <w:pPr>
        <w:pStyle w:val="Heading2"/>
      </w:pPr>
      <w:bookmarkStart w:id="21" w:name="_Toc374977535"/>
      <w:r w:rsidRPr="00DA562D">
        <w:t>Definition of Trust</w:t>
      </w:r>
      <w:bookmarkEnd w:id="21"/>
    </w:p>
    <w:p w:rsidR="0013061F" w:rsidRPr="00DA562D" w:rsidRDefault="00DA562D" w:rsidP="00996A22">
      <w:pPr>
        <w:ind w:firstLine="720"/>
        <w:rPr>
          <w:b/>
        </w:rPr>
      </w:pPr>
      <w:r w:rsidRPr="00DA562D">
        <w:t>Trust is essential to interpersonal relations, and it is fundamental to effective functioning of complex social systems (Tschannen-Moran &amp; Hoy, 2000).The importance of trust has been examined in psychology, philosophy, economics, and sociology (Al-Mutairi, Hipel, &amp; Kamel, 2007)</w:t>
      </w:r>
      <w:r>
        <w:t xml:space="preserve"> and </w:t>
      </w:r>
      <w:r w:rsidR="0013061F" w:rsidRPr="00DA562D">
        <w:t xml:space="preserve">recognized in the literature for at least </w:t>
      </w:r>
      <w:r w:rsidR="000757D5">
        <w:t>four</w:t>
      </w:r>
      <w:r w:rsidR="0013061F" w:rsidRPr="00DA562D">
        <w:t xml:space="preserve"> decades (Likert, 1967; Golembiewski </w:t>
      </w:r>
      <w:r w:rsidR="00993186" w:rsidRPr="00DA562D">
        <w:t>&amp;</w:t>
      </w:r>
      <w:r>
        <w:t xml:space="preserve"> McConkie, 1975</w:t>
      </w:r>
      <w:r w:rsidR="0013061F" w:rsidRPr="00DA562D">
        <w:t xml:space="preserve">). </w:t>
      </w:r>
      <w:r w:rsidR="005A5A97" w:rsidRPr="00DA562D">
        <w:t>While</w:t>
      </w:r>
      <w:r w:rsidR="0013061F" w:rsidRPr="00DA562D">
        <w:t xml:space="preserve"> there appears to be widespread agreement on the importance of trust in human behavior, there also </w:t>
      </w:r>
      <w:r w:rsidR="00756E52" w:rsidRPr="00DA562D">
        <w:t xml:space="preserve">have been different trust definitions </w:t>
      </w:r>
      <w:r w:rsidR="0013061F" w:rsidRPr="00DA562D">
        <w:t>(Hosmer,</w:t>
      </w:r>
      <w:r w:rsidR="0013061F">
        <w:t xml:space="preserve"> </w:t>
      </w:r>
      <w:r w:rsidR="0013061F" w:rsidRPr="00DA562D">
        <w:t xml:space="preserve">1995). In a very early study, Deutsch (1958) </w:t>
      </w:r>
      <w:r w:rsidR="007259F1" w:rsidRPr="00DA562D">
        <w:t>described characteristics of trust based on expected outcomes. Specifically, he note</w:t>
      </w:r>
      <w:r w:rsidR="001D7137" w:rsidRPr="00DA562D">
        <w:t>d</w:t>
      </w:r>
      <w:r w:rsidR="007259F1" w:rsidRPr="00DA562D">
        <w:t>,</w:t>
      </w:r>
    </w:p>
    <w:p w:rsidR="000757D5" w:rsidRDefault="0013061F" w:rsidP="000757D5">
      <w:pPr>
        <w:ind w:left="720"/>
        <w:rPr>
          <w:rFonts w:cs="Arial"/>
          <w:szCs w:val="24"/>
        </w:rPr>
      </w:pPr>
      <w:r>
        <w:rPr>
          <w:rFonts w:cs="Arial"/>
          <w:szCs w:val="24"/>
        </w:rPr>
        <w:t>An individual may be said to have trust in the occurrence of an event if he expects its occurrence and the expectations lead to behavior which he perceives to have greater negative motivational consequence if the expectation is not confirmed than positive motivational consequence if it is confirmed. (p. 266)</w:t>
      </w:r>
    </w:p>
    <w:p w:rsidR="000757D5" w:rsidRDefault="0013061F" w:rsidP="000757D5">
      <w:pPr>
        <w:ind w:left="720"/>
        <w:rPr>
          <w:rFonts w:cs="Arial"/>
          <w:szCs w:val="24"/>
        </w:rPr>
      </w:pPr>
      <w:r>
        <w:rPr>
          <w:rFonts w:cs="Arial"/>
          <w:szCs w:val="24"/>
        </w:rPr>
        <w:t>Trust has been defined from a philosop</w:t>
      </w:r>
      <w:r w:rsidR="000757D5">
        <w:rPr>
          <w:rFonts w:cs="Arial"/>
          <w:szCs w:val="24"/>
        </w:rPr>
        <w:t>hical perspective (Baier, 1986;</w:t>
      </w:r>
    </w:p>
    <w:p w:rsidR="0013061F" w:rsidRDefault="0013061F" w:rsidP="000757D5">
      <w:pPr>
        <w:rPr>
          <w:rFonts w:cs="Arial"/>
          <w:szCs w:val="24"/>
        </w:rPr>
      </w:pPr>
      <w:r>
        <w:rPr>
          <w:rFonts w:cs="Arial"/>
          <w:szCs w:val="24"/>
        </w:rPr>
        <w:t>Hosmer, 1995) and in economic terms as a rational calculation of costs and benefits (Coleman, 1990; Williamson, 1993).  It has been defined in individual terms as the extent to which people are willing to rely upon others and</w:t>
      </w:r>
      <w:r w:rsidR="007259F1">
        <w:rPr>
          <w:rFonts w:cs="Arial"/>
          <w:szCs w:val="24"/>
        </w:rPr>
        <w:t xml:space="preserve"> to </w:t>
      </w:r>
      <w:r>
        <w:rPr>
          <w:rFonts w:cs="Arial"/>
          <w:szCs w:val="24"/>
        </w:rPr>
        <w:t>make themselves vulnerable to others (Frost, Stimpson, &amp;</w:t>
      </w:r>
      <w:r w:rsidR="00993186">
        <w:rPr>
          <w:rFonts w:cs="Arial"/>
          <w:szCs w:val="24"/>
        </w:rPr>
        <w:t xml:space="preserve"> </w:t>
      </w:r>
      <w:r>
        <w:rPr>
          <w:rFonts w:cs="Arial"/>
          <w:szCs w:val="24"/>
        </w:rPr>
        <w:t>Maughan, 1978; Rotter, 1967).  Adding to that line of thought, Zand (1971) assert</w:t>
      </w:r>
      <w:r w:rsidR="001D7137">
        <w:rPr>
          <w:rFonts w:cs="Arial"/>
          <w:szCs w:val="24"/>
        </w:rPr>
        <w:t>ed</w:t>
      </w:r>
      <w:r>
        <w:rPr>
          <w:rFonts w:cs="Arial"/>
          <w:szCs w:val="24"/>
        </w:rPr>
        <w:t xml:space="preserve"> that trust consists </w:t>
      </w:r>
      <w:r>
        <w:rPr>
          <w:rFonts w:cs="Arial"/>
          <w:szCs w:val="24"/>
        </w:rPr>
        <w:lastRenderedPageBreak/>
        <w:t>of actions that increase one’s vulnerability to another whose behavior is not under one’s control in a situation in which the penalty one suffers is greater than the benefit</w:t>
      </w:r>
      <w:r w:rsidR="007259F1">
        <w:rPr>
          <w:rFonts w:cs="Arial"/>
          <w:szCs w:val="24"/>
        </w:rPr>
        <w:t>.</w:t>
      </w:r>
    </w:p>
    <w:p w:rsidR="0013061F" w:rsidRDefault="0013061F">
      <w:pPr>
        <w:ind w:firstLine="720"/>
        <w:rPr>
          <w:rFonts w:cs="Arial"/>
          <w:szCs w:val="24"/>
        </w:rPr>
      </w:pPr>
      <w:r>
        <w:rPr>
          <w:rFonts w:cs="Arial"/>
          <w:szCs w:val="24"/>
        </w:rPr>
        <w:t xml:space="preserve">By the 1980s research on trust had turned </w:t>
      </w:r>
      <w:r w:rsidR="001D7137">
        <w:rPr>
          <w:rFonts w:cs="Arial"/>
          <w:szCs w:val="24"/>
        </w:rPr>
        <w:t>its</w:t>
      </w:r>
      <w:r>
        <w:rPr>
          <w:rFonts w:cs="Arial"/>
          <w:szCs w:val="24"/>
        </w:rPr>
        <w:t xml:space="preserve"> focus </w:t>
      </w:r>
      <w:r w:rsidR="001D7137">
        <w:rPr>
          <w:rFonts w:cs="Arial"/>
          <w:szCs w:val="24"/>
        </w:rPr>
        <w:t>from</w:t>
      </w:r>
      <w:r>
        <w:rPr>
          <w:rFonts w:cs="Arial"/>
          <w:szCs w:val="24"/>
        </w:rPr>
        <w:t xml:space="preserve"> individual </w:t>
      </w:r>
      <w:r w:rsidR="000C539A">
        <w:rPr>
          <w:rFonts w:cs="Arial"/>
          <w:szCs w:val="24"/>
        </w:rPr>
        <w:t xml:space="preserve">traits </w:t>
      </w:r>
      <w:r>
        <w:rPr>
          <w:rFonts w:cs="Arial"/>
          <w:szCs w:val="24"/>
        </w:rPr>
        <w:t>to</w:t>
      </w:r>
      <w:r w:rsidR="000C539A">
        <w:rPr>
          <w:rFonts w:cs="Arial"/>
          <w:szCs w:val="24"/>
        </w:rPr>
        <w:t xml:space="preserve"> the role of </w:t>
      </w:r>
      <w:r>
        <w:rPr>
          <w:rFonts w:cs="Arial"/>
          <w:szCs w:val="24"/>
        </w:rPr>
        <w:t xml:space="preserve">interpersonal relationships </w:t>
      </w:r>
      <w:r w:rsidR="000C539A">
        <w:rPr>
          <w:rFonts w:cs="Arial"/>
          <w:szCs w:val="24"/>
        </w:rPr>
        <w:t xml:space="preserve">in trust production </w:t>
      </w:r>
      <w:r>
        <w:rPr>
          <w:rFonts w:cs="Arial"/>
          <w:szCs w:val="24"/>
        </w:rPr>
        <w:t>(Johnson-George &amp; Swap, 1982; Larzelere</w:t>
      </w:r>
      <w:r w:rsidR="008650CA">
        <w:rPr>
          <w:rFonts w:cs="Arial"/>
          <w:szCs w:val="24"/>
        </w:rPr>
        <w:t xml:space="preserve"> </w:t>
      </w:r>
      <w:r>
        <w:rPr>
          <w:rFonts w:cs="Arial"/>
          <w:szCs w:val="24"/>
        </w:rPr>
        <w:t>&amp; Huston, 1980). Th</w:t>
      </w:r>
      <w:r w:rsidR="001D7137">
        <w:rPr>
          <w:rFonts w:cs="Arial"/>
          <w:szCs w:val="24"/>
        </w:rPr>
        <w:t>is</w:t>
      </w:r>
      <w:r w:rsidR="00993186">
        <w:rPr>
          <w:rFonts w:cs="Arial"/>
          <w:szCs w:val="24"/>
        </w:rPr>
        <w:t xml:space="preserve"> </w:t>
      </w:r>
      <w:r>
        <w:rPr>
          <w:rFonts w:cs="Arial"/>
          <w:szCs w:val="24"/>
        </w:rPr>
        <w:t>interpersonal nature is reflected in Baier’s (1986) definition that accounts for reliance on others’ competence and willingness to look after, rather than harm, things one cares about. Baier assert</w:t>
      </w:r>
      <w:r w:rsidR="001D7137">
        <w:rPr>
          <w:rFonts w:cs="Arial"/>
          <w:szCs w:val="24"/>
        </w:rPr>
        <w:t>ed</w:t>
      </w:r>
      <w:r>
        <w:rPr>
          <w:rFonts w:cs="Arial"/>
          <w:szCs w:val="24"/>
        </w:rPr>
        <w:t>, “Trust is accepted vulnerability to another’s possible but not expected i</w:t>
      </w:r>
      <w:r w:rsidR="000C539A">
        <w:rPr>
          <w:rFonts w:cs="Arial"/>
          <w:szCs w:val="24"/>
        </w:rPr>
        <w:t>ll will toward one” (pp. 259). From the interpersonal conception, t</w:t>
      </w:r>
      <w:r>
        <w:rPr>
          <w:rFonts w:cs="Arial"/>
          <w:szCs w:val="24"/>
        </w:rPr>
        <w:t>rust definitions evolved to an organizational perspective</w:t>
      </w:r>
      <w:r w:rsidR="00993186">
        <w:rPr>
          <w:rFonts w:cs="Arial"/>
          <w:szCs w:val="24"/>
        </w:rPr>
        <w:t xml:space="preserve"> </w:t>
      </w:r>
      <w:r w:rsidR="001D7137">
        <w:rPr>
          <w:rFonts w:cs="Arial"/>
          <w:szCs w:val="24"/>
        </w:rPr>
        <w:t>in whic</w:t>
      </w:r>
      <w:r w:rsidR="00993186">
        <w:rPr>
          <w:rFonts w:cs="Arial"/>
          <w:szCs w:val="24"/>
        </w:rPr>
        <w:t xml:space="preserve">h </w:t>
      </w:r>
      <w:r>
        <w:rPr>
          <w:rFonts w:cs="Arial"/>
          <w:szCs w:val="24"/>
        </w:rPr>
        <w:t xml:space="preserve">trust is </w:t>
      </w:r>
      <w:r w:rsidR="000C539A">
        <w:rPr>
          <w:rFonts w:cs="Arial"/>
          <w:szCs w:val="24"/>
        </w:rPr>
        <w:t>often perceived as a collective</w:t>
      </w:r>
      <w:r>
        <w:rPr>
          <w:rFonts w:cs="Arial"/>
          <w:szCs w:val="24"/>
        </w:rPr>
        <w:t xml:space="preserve"> property that affects transactions </w:t>
      </w:r>
      <w:r w:rsidR="000C539A">
        <w:rPr>
          <w:rFonts w:cs="Arial"/>
          <w:szCs w:val="24"/>
        </w:rPr>
        <w:t>among individuals within organizations</w:t>
      </w:r>
      <w:r>
        <w:rPr>
          <w:rFonts w:cs="Arial"/>
          <w:szCs w:val="24"/>
        </w:rPr>
        <w:t xml:space="preserve"> (Cummings &amp;</w:t>
      </w:r>
      <w:r w:rsidR="00993186">
        <w:rPr>
          <w:rFonts w:cs="Arial"/>
          <w:szCs w:val="24"/>
        </w:rPr>
        <w:t xml:space="preserve"> </w:t>
      </w:r>
      <w:r>
        <w:rPr>
          <w:rFonts w:cs="Arial"/>
          <w:szCs w:val="24"/>
        </w:rPr>
        <w:t xml:space="preserve">Bromily, 1996). </w:t>
      </w:r>
    </w:p>
    <w:p w:rsidR="0013061F" w:rsidRDefault="0013061F">
      <w:pPr>
        <w:ind w:firstLine="720"/>
        <w:rPr>
          <w:rFonts w:cs="Arial"/>
          <w:szCs w:val="24"/>
        </w:rPr>
      </w:pPr>
      <w:r>
        <w:rPr>
          <w:rFonts w:cs="Arial"/>
          <w:szCs w:val="24"/>
        </w:rPr>
        <w:t xml:space="preserve">Early </w:t>
      </w:r>
      <w:r w:rsidR="00141540">
        <w:rPr>
          <w:rFonts w:cs="Arial"/>
          <w:szCs w:val="24"/>
        </w:rPr>
        <w:t xml:space="preserve">trust </w:t>
      </w:r>
      <w:r>
        <w:rPr>
          <w:rFonts w:cs="Arial"/>
          <w:szCs w:val="24"/>
        </w:rPr>
        <w:t>definitions in the school literature paralleled those generated within other disciplines (Rousseau, Sitkin, Burt, &amp;</w:t>
      </w:r>
      <w:r w:rsidR="00615F6E">
        <w:rPr>
          <w:rFonts w:cs="Arial"/>
          <w:szCs w:val="24"/>
        </w:rPr>
        <w:t xml:space="preserve"> </w:t>
      </w:r>
      <w:r>
        <w:rPr>
          <w:rFonts w:cs="Arial"/>
          <w:szCs w:val="24"/>
        </w:rPr>
        <w:t xml:space="preserve">Camerer, 1998). </w:t>
      </w:r>
      <w:r w:rsidR="000C539A">
        <w:rPr>
          <w:rFonts w:cs="Arial"/>
          <w:szCs w:val="24"/>
        </w:rPr>
        <w:t>An</w:t>
      </w:r>
      <w:r>
        <w:rPr>
          <w:rFonts w:cs="Arial"/>
          <w:szCs w:val="24"/>
        </w:rPr>
        <w:t xml:space="preserve"> early</w:t>
      </w:r>
      <w:r w:rsidR="000C539A">
        <w:rPr>
          <w:rFonts w:cs="Arial"/>
          <w:szCs w:val="24"/>
        </w:rPr>
        <w:t xml:space="preserve"> definit</w:t>
      </w:r>
      <w:r w:rsidR="00141540">
        <w:rPr>
          <w:rFonts w:cs="Arial"/>
          <w:szCs w:val="24"/>
        </w:rPr>
        <w:t>ion of trust in schools by Hoy and</w:t>
      </w:r>
      <w:r w:rsidR="00993186">
        <w:rPr>
          <w:rFonts w:cs="Arial"/>
          <w:szCs w:val="24"/>
        </w:rPr>
        <w:t xml:space="preserve"> </w:t>
      </w:r>
      <w:r w:rsidR="000C539A">
        <w:rPr>
          <w:rFonts w:cs="Arial"/>
          <w:szCs w:val="24"/>
        </w:rPr>
        <w:t>Kupersmith (1985) was</w:t>
      </w:r>
      <w:r w:rsidR="0050557F">
        <w:rPr>
          <w:rFonts w:cs="Arial"/>
          <w:szCs w:val="24"/>
        </w:rPr>
        <w:t xml:space="preserve"> based upon the </w:t>
      </w:r>
      <w:r>
        <w:rPr>
          <w:rFonts w:cs="Arial"/>
          <w:szCs w:val="24"/>
        </w:rPr>
        <w:t>work of Likert (1967) and G</w:t>
      </w:r>
      <w:r w:rsidR="000C539A">
        <w:rPr>
          <w:rFonts w:cs="Arial"/>
          <w:szCs w:val="24"/>
        </w:rPr>
        <w:t>olembiewski and McConkie (1975).</w:t>
      </w:r>
      <w:r w:rsidR="000757D5">
        <w:rPr>
          <w:rFonts w:cs="Arial"/>
          <w:szCs w:val="24"/>
        </w:rPr>
        <w:t xml:space="preserve"> </w:t>
      </w:r>
      <w:r w:rsidR="000C539A">
        <w:rPr>
          <w:rFonts w:cs="Arial"/>
          <w:szCs w:val="24"/>
        </w:rPr>
        <w:t>Hoy and Kupersmith</w:t>
      </w:r>
      <w:r>
        <w:rPr>
          <w:rFonts w:cs="Arial"/>
          <w:szCs w:val="24"/>
        </w:rPr>
        <w:t xml:space="preserve"> noted:  “Trust is a generalized expectancy held by the work group that the word, promise, and written or oral statement of another individual, group, or organization can be relied upon” (p. 2).  </w:t>
      </w:r>
    </w:p>
    <w:p w:rsidR="0013061F" w:rsidRDefault="000C539A" w:rsidP="00FC3B45">
      <w:pPr>
        <w:ind w:firstLine="720"/>
        <w:rPr>
          <w:rFonts w:cs="Arial"/>
          <w:szCs w:val="24"/>
        </w:rPr>
      </w:pPr>
      <w:r>
        <w:rPr>
          <w:rFonts w:cs="Arial"/>
          <w:szCs w:val="24"/>
        </w:rPr>
        <w:t xml:space="preserve">As seen in the Hoy and Kupersmith definition, </w:t>
      </w:r>
      <w:r w:rsidR="0013061F">
        <w:rPr>
          <w:rFonts w:cs="Arial"/>
          <w:szCs w:val="24"/>
        </w:rPr>
        <w:t xml:space="preserve">trust </w:t>
      </w:r>
      <w:r>
        <w:rPr>
          <w:rFonts w:cs="Arial"/>
          <w:szCs w:val="24"/>
        </w:rPr>
        <w:t xml:space="preserve">was thought to be </w:t>
      </w:r>
      <w:r w:rsidR="0013061F">
        <w:rPr>
          <w:rFonts w:cs="Arial"/>
          <w:szCs w:val="24"/>
        </w:rPr>
        <w:t>based on expectancy on the part of o</w:t>
      </w:r>
      <w:r w:rsidR="007259F1">
        <w:rPr>
          <w:rFonts w:cs="Arial"/>
          <w:szCs w:val="24"/>
        </w:rPr>
        <w:t>ne individual or a group toward</w:t>
      </w:r>
      <w:r w:rsidR="0013061F">
        <w:rPr>
          <w:rFonts w:cs="Arial"/>
          <w:szCs w:val="24"/>
        </w:rPr>
        <w:t xml:space="preserve"> another.  Through</w:t>
      </w:r>
      <w:r w:rsidR="00141540">
        <w:rPr>
          <w:rFonts w:cs="Arial"/>
          <w:szCs w:val="24"/>
        </w:rPr>
        <w:t xml:space="preserve"> continued</w:t>
      </w:r>
      <w:r w:rsidR="0013061F">
        <w:rPr>
          <w:rFonts w:cs="Arial"/>
          <w:szCs w:val="24"/>
        </w:rPr>
        <w:t xml:space="preserve"> research, scholars recognized that trust was more complex </w:t>
      </w:r>
      <w:r w:rsidR="0013061F">
        <w:rPr>
          <w:rFonts w:cs="Arial"/>
          <w:szCs w:val="24"/>
        </w:rPr>
        <w:lastRenderedPageBreak/>
        <w:t>than just a perspective based on expected outcomes. Missing from these definitions were considerat</w:t>
      </w:r>
      <w:r w:rsidR="00141540">
        <w:rPr>
          <w:rFonts w:cs="Arial"/>
          <w:szCs w:val="24"/>
        </w:rPr>
        <w:t>i</w:t>
      </w:r>
      <w:r w:rsidR="0013061F">
        <w:rPr>
          <w:rFonts w:cs="Arial"/>
          <w:szCs w:val="24"/>
        </w:rPr>
        <w:t>ons of conditions required for trust, behaviors exhibited by individuals involved in trust relationships</w:t>
      </w:r>
      <w:r w:rsidR="007259F1">
        <w:rPr>
          <w:rFonts w:cs="Arial"/>
          <w:szCs w:val="24"/>
        </w:rPr>
        <w:t>,</w:t>
      </w:r>
      <w:r w:rsidR="0013061F">
        <w:rPr>
          <w:rFonts w:cs="Arial"/>
          <w:szCs w:val="24"/>
        </w:rPr>
        <w:t xml:space="preserve"> and the facets or characteristics of trust. The multi-dimensional nature </w:t>
      </w:r>
      <w:r w:rsidR="00141540">
        <w:rPr>
          <w:rFonts w:cs="Arial"/>
          <w:szCs w:val="24"/>
        </w:rPr>
        <w:t xml:space="preserve">of trust </w:t>
      </w:r>
      <w:r w:rsidR="0013061F">
        <w:rPr>
          <w:rFonts w:cs="Arial"/>
          <w:szCs w:val="24"/>
        </w:rPr>
        <w:t xml:space="preserve">first emerged </w:t>
      </w:r>
      <w:r w:rsidR="00966698">
        <w:rPr>
          <w:rFonts w:cs="Arial"/>
          <w:szCs w:val="24"/>
        </w:rPr>
        <w:t>from</w:t>
      </w:r>
      <w:r w:rsidR="0013061F">
        <w:rPr>
          <w:rFonts w:cs="Arial"/>
          <w:szCs w:val="24"/>
        </w:rPr>
        <w:t xml:space="preserve"> Mishra</w:t>
      </w:r>
      <w:r w:rsidR="00966698">
        <w:rPr>
          <w:rFonts w:cs="Arial"/>
          <w:szCs w:val="24"/>
        </w:rPr>
        <w:t xml:space="preserve"> (1996)</w:t>
      </w:r>
      <w:r w:rsidR="0013061F">
        <w:rPr>
          <w:rFonts w:cs="Arial"/>
          <w:szCs w:val="24"/>
        </w:rPr>
        <w:t xml:space="preserve"> when she argued th</w:t>
      </w:r>
      <w:r w:rsidR="007259F1">
        <w:rPr>
          <w:rFonts w:cs="Arial"/>
          <w:szCs w:val="24"/>
        </w:rPr>
        <w:t xml:space="preserve">at trust is a complex construct </w:t>
      </w:r>
      <w:r w:rsidR="00966698">
        <w:rPr>
          <w:rFonts w:cs="Arial"/>
          <w:szCs w:val="24"/>
        </w:rPr>
        <w:t>involving</w:t>
      </w:r>
      <w:r w:rsidR="00993186">
        <w:rPr>
          <w:rFonts w:cs="Arial"/>
          <w:szCs w:val="24"/>
        </w:rPr>
        <w:t xml:space="preserve"> </w:t>
      </w:r>
      <w:r w:rsidR="0013061F">
        <w:rPr>
          <w:rFonts w:cs="Arial"/>
          <w:szCs w:val="24"/>
        </w:rPr>
        <w:t>vulnerability (Barber, 1983; Bigley</w:t>
      </w:r>
      <w:r w:rsidR="00993186">
        <w:rPr>
          <w:rFonts w:cs="Arial"/>
          <w:szCs w:val="24"/>
        </w:rPr>
        <w:t xml:space="preserve"> </w:t>
      </w:r>
      <w:r w:rsidR="007259F1">
        <w:rPr>
          <w:rFonts w:cs="Arial"/>
          <w:szCs w:val="24"/>
        </w:rPr>
        <w:t>&amp; Pearce, 1998; Deutsch, 1973)</w:t>
      </w:r>
      <w:r w:rsidR="0013061F">
        <w:rPr>
          <w:rFonts w:cs="Arial"/>
          <w:szCs w:val="24"/>
        </w:rPr>
        <w:t xml:space="preserve"> and expectations </w:t>
      </w:r>
      <w:r w:rsidR="007259F1">
        <w:rPr>
          <w:rFonts w:cs="Arial"/>
          <w:szCs w:val="24"/>
        </w:rPr>
        <w:t xml:space="preserve">of others </w:t>
      </w:r>
      <w:r w:rsidR="0013061F">
        <w:rPr>
          <w:rFonts w:cs="Arial"/>
          <w:szCs w:val="24"/>
        </w:rPr>
        <w:t>(Barber, 1983</w:t>
      </w:r>
      <w:r w:rsidR="00966698">
        <w:rPr>
          <w:rFonts w:cs="Arial"/>
          <w:szCs w:val="24"/>
        </w:rPr>
        <w:t xml:space="preserve">; Luhmann, 1979). </w:t>
      </w:r>
      <w:r w:rsidR="0013061F">
        <w:rPr>
          <w:rFonts w:cs="Arial"/>
          <w:szCs w:val="24"/>
        </w:rPr>
        <w:t xml:space="preserve"> Mishra</w:t>
      </w:r>
      <w:r>
        <w:rPr>
          <w:rFonts w:cs="Arial"/>
          <w:szCs w:val="24"/>
        </w:rPr>
        <w:t xml:space="preserve"> (1996)</w:t>
      </w:r>
      <w:r w:rsidR="00966698">
        <w:rPr>
          <w:rFonts w:cs="Arial"/>
          <w:szCs w:val="24"/>
        </w:rPr>
        <w:t xml:space="preserve"> defined trust as:</w:t>
      </w:r>
      <w:r w:rsidR="000757D5">
        <w:rPr>
          <w:rFonts w:cs="Arial"/>
          <w:szCs w:val="24"/>
        </w:rPr>
        <w:t xml:space="preserve"> </w:t>
      </w:r>
      <w:r w:rsidR="0013061F">
        <w:rPr>
          <w:rFonts w:cs="Arial"/>
          <w:szCs w:val="24"/>
        </w:rPr>
        <w:t>Trust is one party’s willingness to be vulnerable to another party based on the belief that the latter party is (a) competent, (b) open, (c) concerned, and (d) reliable</w:t>
      </w:r>
      <w:r w:rsidR="00F1572C">
        <w:rPr>
          <w:rFonts w:cs="Arial"/>
          <w:szCs w:val="24"/>
        </w:rPr>
        <w:t>.</w:t>
      </w:r>
      <w:r w:rsidR="0013061F">
        <w:rPr>
          <w:rFonts w:cs="Arial"/>
          <w:szCs w:val="24"/>
        </w:rPr>
        <w:t xml:space="preserve"> (</w:t>
      </w:r>
      <w:r w:rsidR="00344E0D">
        <w:rPr>
          <w:rFonts w:cs="Arial"/>
          <w:szCs w:val="24"/>
        </w:rPr>
        <w:t>p. 265)</w:t>
      </w:r>
    </w:p>
    <w:p w:rsidR="000751E7" w:rsidRDefault="0013061F">
      <w:pPr>
        <w:ind w:firstLine="720"/>
        <w:rPr>
          <w:rFonts w:cs="Arial"/>
          <w:szCs w:val="24"/>
        </w:rPr>
      </w:pPr>
      <w:r>
        <w:rPr>
          <w:rFonts w:cs="Arial"/>
          <w:szCs w:val="24"/>
        </w:rPr>
        <w:t xml:space="preserve">Hoy and Tschannen-Moran (1999) </w:t>
      </w:r>
      <w:r w:rsidR="00344E0D">
        <w:rPr>
          <w:rFonts w:cs="Arial"/>
          <w:szCs w:val="24"/>
        </w:rPr>
        <w:t>added to</w:t>
      </w:r>
      <w:r>
        <w:rPr>
          <w:rFonts w:cs="Arial"/>
          <w:szCs w:val="24"/>
        </w:rPr>
        <w:t xml:space="preserve"> Mishra’s work by </w:t>
      </w:r>
      <w:r w:rsidR="00344E0D">
        <w:rPr>
          <w:rFonts w:cs="Arial"/>
          <w:szCs w:val="24"/>
        </w:rPr>
        <w:t xml:space="preserve">including </w:t>
      </w:r>
      <w:r>
        <w:rPr>
          <w:rFonts w:cs="Arial"/>
          <w:szCs w:val="24"/>
        </w:rPr>
        <w:t xml:space="preserve">honesty as a </w:t>
      </w:r>
      <w:r w:rsidR="000E61C8">
        <w:rPr>
          <w:rFonts w:cs="Arial"/>
          <w:szCs w:val="24"/>
        </w:rPr>
        <w:t>trustworthy behavior</w:t>
      </w:r>
      <w:r>
        <w:rPr>
          <w:rFonts w:cs="Arial"/>
          <w:szCs w:val="24"/>
        </w:rPr>
        <w:t xml:space="preserve"> and </w:t>
      </w:r>
      <w:r w:rsidR="000E61C8">
        <w:rPr>
          <w:rFonts w:cs="Arial"/>
          <w:szCs w:val="24"/>
        </w:rPr>
        <w:t>changed</w:t>
      </w:r>
      <w:r w:rsidR="00993186">
        <w:rPr>
          <w:rFonts w:cs="Arial"/>
          <w:szCs w:val="24"/>
        </w:rPr>
        <w:t xml:space="preserve"> </w:t>
      </w:r>
      <w:r w:rsidR="00063CB7" w:rsidRPr="00FC3B45">
        <w:rPr>
          <w:rFonts w:cs="Arial"/>
          <w:i/>
          <w:szCs w:val="24"/>
        </w:rPr>
        <w:t>concerned</w:t>
      </w:r>
      <w:r>
        <w:rPr>
          <w:rFonts w:cs="Arial"/>
          <w:szCs w:val="24"/>
        </w:rPr>
        <w:t xml:space="preserve"> to </w:t>
      </w:r>
      <w:r w:rsidR="00063CB7" w:rsidRPr="00FC3B45">
        <w:rPr>
          <w:rFonts w:cs="Arial"/>
          <w:i/>
          <w:szCs w:val="24"/>
        </w:rPr>
        <w:t>benevolent</w:t>
      </w:r>
      <w:r>
        <w:rPr>
          <w:rFonts w:cs="Arial"/>
          <w:szCs w:val="24"/>
        </w:rPr>
        <w:t xml:space="preserve">.  Tschannen-Moran and Hoy’s (1999) definition focuses on five specific facets, or “faces” </w:t>
      </w:r>
      <w:r w:rsidR="00CE115A">
        <w:rPr>
          <w:rFonts w:cs="Arial"/>
          <w:szCs w:val="24"/>
        </w:rPr>
        <w:t>(p. 185)</w:t>
      </w:r>
      <w:r w:rsidR="00775F61">
        <w:rPr>
          <w:rFonts w:cs="Arial"/>
          <w:szCs w:val="24"/>
        </w:rPr>
        <w:t>,</w:t>
      </w:r>
      <w:r>
        <w:rPr>
          <w:rFonts w:cs="Arial"/>
          <w:szCs w:val="24"/>
        </w:rPr>
        <w:t xml:space="preserve">of trust, providing a basis for much of the research </w:t>
      </w:r>
      <w:r w:rsidR="00141540">
        <w:rPr>
          <w:rFonts w:cs="Arial"/>
          <w:szCs w:val="24"/>
        </w:rPr>
        <w:t>on trust in schools.</w:t>
      </w:r>
      <w:r>
        <w:rPr>
          <w:rFonts w:cs="Arial"/>
          <w:szCs w:val="24"/>
        </w:rPr>
        <w:t xml:space="preserve"> It is also the </w:t>
      </w:r>
      <w:r w:rsidR="000E61C8">
        <w:rPr>
          <w:rFonts w:cs="Arial"/>
          <w:szCs w:val="24"/>
        </w:rPr>
        <w:t xml:space="preserve">basis of the </w:t>
      </w:r>
      <w:r>
        <w:rPr>
          <w:rFonts w:cs="Arial"/>
          <w:szCs w:val="24"/>
        </w:rPr>
        <w:t>definition chosen for this study</w:t>
      </w:r>
      <w:r w:rsidR="00141540">
        <w:rPr>
          <w:rFonts w:cs="Arial"/>
          <w:szCs w:val="24"/>
        </w:rPr>
        <w:t xml:space="preserve">.  Site administrator trust in central administration is defined as principals’ </w:t>
      </w:r>
      <w:r>
        <w:rPr>
          <w:rFonts w:cs="Arial"/>
          <w:szCs w:val="24"/>
        </w:rPr>
        <w:t xml:space="preserve">willingness to be vulnerable to </w:t>
      </w:r>
      <w:r w:rsidR="00344E0D">
        <w:rPr>
          <w:rFonts w:cs="Arial"/>
          <w:szCs w:val="24"/>
        </w:rPr>
        <w:t>central administration</w:t>
      </w:r>
      <w:r w:rsidR="00966698">
        <w:rPr>
          <w:rFonts w:cs="Arial"/>
          <w:szCs w:val="24"/>
        </w:rPr>
        <w:t xml:space="preserve"> based on</w:t>
      </w:r>
      <w:r>
        <w:rPr>
          <w:rFonts w:cs="Arial"/>
          <w:szCs w:val="24"/>
        </w:rPr>
        <w:t xml:space="preserve"> confidence that the </w:t>
      </w:r>
      <w:r w:rsidR="004F06D0">
        <w:rPr>
          <w:rFonts w:cs="Arial"/>
          <w:szCs w:val="24"/>
        </w:rPr>
        <w:t>central administration acts</w:t>
      </w:r>
      <w:r>
        <w:rPr>
          <w:rFonts w:cs="Arial"/>
          <w:szCs w:val="24"/>
        </w:rPr>
        <w:t xml:space="preserve"> benevolent</w:t>
      </w:r>
      <w:r w:rsidR="004F06D0">
        <w:rPr>
          <w:rFonts w:cs="Arial"/>
          <w:szCs w:val="24"/>
        </w:rPr>
        <w:t>ly</w:t>
      </w:r>
      <w:r>
        <w:rPr>
          <w:rFonts w:cs="Arial"/>
          <w:szCs w:val="24"/>
        </w:rPr>
        <w:t>, relia</w:t>
      </w:r>
      <w:r w:rsidR="004F06D0">
        <w:rPr>
          <w:rFonts w:cs="Arial"/>
          <w:szCs w:val="24"/>
        </w:rPr>
        <w:t>bly</w:t>
      </w:r>
      <w:r>
        <w:rPr>
          <w:rFonts w:cs="Arial"/>
          <w:szCs w:val="24"/>
        </w:rPr>
        <w:t>, competent</w:t>
      </w:r>
      <w:r w:rsidR="004F06D0">
        <w:rPr>
          <w:rFonts w:cs="Arial"/>
          <w:szCs w:val="24"/>
        </w:rPr>
        <w:t>ly</w:t>
      </w:r>
      <w:r>
        <w:rPr>
          <w:rFonts w:cs="Arial"/>
          <w:szCs w:val="24"/>
        </w:rPr>
        <w:t>, hones</w:t>
      </w:r>
      <w:r w:rsidR="004F06D0">
        <w:rPr>
          <w:rFonts w:cs="Arial"/>
          <w:szCs w:val="24"/>
        </w:rPr>
        <w:t>tly</w:t>
      </w:r>
      <w:r>
        <w:rPr>
          <w:rFonts w:cs="Arial"/>
          <w:szCs w:val="24"/>
        </w:rPr>
        <w:t>, and open</w:t>
      </w:r>
      <w:r w:rsidR="004F06D0">
        <w:rPr>
          <w:rFonts w:cs="Arial"/>
          <w:szCs w:val="24"/>
        </w:rPr>
        <w:t>ly.</w:t>
      </w:r>
    </w:p>
    <w:p w:rsidR="00E22C20" w:rsidRDefault="00E22C20" w:rsidP="00E22C20">
      <w:pPr>
        <w:pStyle w:val="Heading2"/>
      </w:pPr>
      <w:bookmarkStart w:id="22" w:name="_Toc374977536"/>
      <w:r>
        <w:t>Conditions Required for Trust</w:t>
      </w:r>
      <w:bookmarkEnd w:id="22"/>
    </w:p>
    <w:p w:rsidR="00D242BD" w:rsidRPr="00D242BD" w:rsidRDefault="0041384B" w:rsidP="00E22C20">
      <w:pPr>
        <w:rPr>
          <w:rFonts w:cs="Arial"/>
          <w:szCs w:val="24"/>
        </w:rPr>
      </w:pPr>
      <w:r>
        <w:rPr>
          <w:rFonts w:cs="Arial"/>
          <w:szCs w:val="24"/>
        </w:rPr>
        <w:t>C</w:t>
      </w:r>
      <w:r w:rsidR="00D242BD" w:rsidRPr="00E2454C">
        <w:rPr>
          <w:rFonts w:cs="Arial"/>
          <w:szCs w:val="24"/>
        </w:rPr>
        <w:t xml:space="preserve">onditions </w:t>
      </w:r>
      <w:r>
        <w:rPr>
          <w:rFonts w:cs="Arial"/>
          <w:szCs w:val="24"/>
        </w:rPr>
        <w:t xml:space="preserve">necessary for trust </w:t>
      </w:r>
      <w:r w:rsidR="00D242BD" w:rsidRPr="00E2454C">
        <w:rPr>
          <w:rFonts w:cs="Arial"/>
          <w:szCs w:val="24"/>
        </w:rPr>
        <w:t>include interdepen</w:t>
      </w:r>
      <w:r>
        <w:rPr>
          <w:rFonts w:cs="Arial"/>
          <w:szCs w:val="24"/>
        </w:rPr>
        <w:t xml:space="preserve">dence, risk, and vulnerability. </w:t>
      </w:r>
      <w:r w:rsidR="00D242BD" w:rsidRPr="00E2454C">
        <w:rPr>
          <w:rFonts w:cs="Arial"/>
          <w:szCs w:val="24"/>
        </w:rPr>
        <w:t>The degree of interdependence may alter the f</w:t>
      </w:r>
      <w:r w:rsidR="00D242BD">
        <w:rPr>
          <w:rFonts w:cs="Arial"/>
          <w:szCs w:val="24"/>
        </w:rPr>
        <w:t>orm trust takes</w:t>
      </w:r>
      <w:r w:rsidR="005D10A8">
        <w:rPr>
          <w:rFonts w:cs="Arial"/>
          <w:szCs w:val="24"/>
        </w:rPr>
        <w:t>.</w:t>
      </w:r>
      <w:r w:rsidR="00993186">
        <w:rPr>
          <w:rFonts w:cs="Arial"/>
          <w:szCs w:val="24"/>
        </w:rPr>
        <w:t xml:space="preserve"> </w:t>
      </w:r>
      <w:r w:rsidR="005D10A8">
        <w:rPr>
          <w:rFonts w:cs="Arial"/>
          <w:szCs w:val="24"/>
        </w:rPr>
        <w:t>When</w:t>
      </w:r>
      <w:r w:rsidR="00D242BD" w:rsidRPr="00E2454C">
        <w:rPr>
          <w:rFonts w:cs="Arial"/>
          <w:szCs w:val="24"/>
        </w:rPr>
        <w:t xml:space="preserve"> there is no interdependence, there is no need for trust</w:t>
      </w:r>
      <w:r>
        <w:rPr>
          <w:rFonts w:cs="Arial"/>
          <w:szCs w:val="24"/>
        </w:rPr>
        <w:t xml:space="preserve"> (Rousseau et al., 1998)</w:t>
      </w:r>
      <w:r w:rsidR="00D242BD" w:rsidRPr="00E2454C">
        <w:rPr>
          <w:rFonts w:cs="Arial"/>
          <w:szCs w:val="24"/>
        </w:rPr>
        <w:t xml:space="preserve">. For example, principals depend upon teachers to be competent in their instruction </w:t>
      </w:r>
      <w:r w:rsidR="00D242BD" w:rsidRPr="00E2454C">
        <w:rPr>
          <w:rFonts w:cs="Arial"/>
          <w:szCs w:val="24"/>
        </w:rPr>
        <w:lastRenderedPageBreak/>
        <w:t xml:space="preserve">and committed to their students.  In turn, teachers </w:t>
      </w:r>
      <w:r w:rsidR="0049110B">
        <w:rPr>
          <w:rFonts w:cs="Arial"/>
          <w:szCs w:val="24"/>
        </w:rPr>
        <w:t xml:space="preserve">depend on </w:t>
      </w:r>
      <w:r w:rsidR="00D242BD" w:rsidRPr="00E2454C">
        <w:rPr>
          <w:rFonts w:cs="Arial"/>
          <w:szCs w:val="24"/>
        </w:rPr>
        <w:t>principals to be benevolent and honest (Spuck</w:t>
      </w:r>
      <w:r w:rsidR="00993186">
        <w:rPr>
          <w:rFonts w:cs="Arial"/>
          <w:szCs w:val="24"/>
        </w:rPr>
        <w:t xml:space="preserve"> </w:t>
      </w:r>
      <w:r w:rsidR="00D242BD" w:rsidRPr="00E2454C">
        <w:rPr>
          <w:rFonts w:cs="Arial"/>
          <w:szCs w:val="24"/>
        </w:rPr>
        <w:t>&amp;</w:t>
      </w:r>
      <w:r w:rsidR="00993186">
        <w:rPr>
          <w:rFonts w:cs="Arial"/>
          <w:szCs w:val="24"/>
        </w:rPr>
        <w:t xml:space="preserve"> </w:t>
      </w:r>
      <w:r w:rsidR="00D242BD" w:rsidRPr="00E2454C">
        <w:rPr>
          <w:rFonts w:cs="Arial"/>
          <w:szCs w:val="24"/>
        </w:rPr>
        <w:t xml:space="preserve">MacNeil, 1999). </w:t>
      </w:r>
      <w:r w:rsidR="0049110B">
        <w:rPr>
          <w:rFonts w:cs="Arial"/>
          <w:szCs w:val="24"/>
        </w:rPr>
        <w:t xml:space="preserve">Teachers and principals depend on each other to accomplish common goals. A similar interdependence exists </w:t>
      </w:r>
      <w:r w:rsidR="007A6F19">
        <w:rPr>
          <w:rFonts w:cs="Arial"/>
          <w:szCs w:val="24"/>
        </w:rPr>
        <w:t xml:space="preserve">between </w:t>
      </w:r>
      <w:r w:rsidR="00366599">
        <w:rPr>
          <w:rFonts w:cs="Arial"/>
          <w:szCs w:val="24"/>
        </w:rPr>
        <w:t xml:space="preserve">principals </w:t>
      </w:r>
      <w:r w:rsidR="00D242BD" w:rsidRPr="00E2454C">
        <w:rPr>
          <w:rFonts w:cs="Arial"/>
          <w:szCs w:val="24"/>
        </w:rPr>
        <w:t xml:space="preserve">and central </w:t>
      </w:r>
      <w:r w:rsidR="00366599">
        <w:rPr>
          <w:rFonts w:cs="Arial"/>
          <w:szCs w:val="24"/>
        </w:rPr>
        <w:t>administrators</w:t>
      </w:r>
      <w:r w:rsidR="0049110B">
        <w:rPr>
          <w:rFonts w:cs="Arial"/>
          <w:szCs w:val="24"/>
        </w:rPr>
        <w:t>. P</w:t>
      </w:r>
      <w:r w:rsidR="00D242BD" w:rsidRPr="00E2454C">
        <w:rPr>
          <w:rFonts w:cs="Arial"/>
          <w:szCs w:val="24"/>
        </w:rPr>
        <w:t xml:space="preserve">rincipals expect central office administrators to be supportive and </w:t>
      </w:r>
      <w:r w:rsidR="00492A83">
        <w:rPr>
          <w:rFonts w:cs="Arial"/>
          <w:szCs w:val="24"/>
        </w:rPr>
        <w:t>to act</w:t>
      </w:r>
      <w:r w:rsidR="0049110B">
        <w:rPr>
          <w:rFonts w:cs="Arial"/>
          <w:szCs w:val="24"/>
        </w:rPr>
        <w:t xml:space="preserve"> with</w:t>
      </w:r>
      <w:r w:rsidR="00D242BD" w:rsidRPr="00E2454C">
        <w:rPr>
          <w:rFonts w:cs="Arial"/>
          <w:szCs w:val="24"/>
        </w:rPr>
        <w:t xml:space="preserve"> integrity, while central office administrators expect competence and commitment to district goals and expectations</w:t>
      </w:r>
      <w:r w:rsidR="00D242BD">
        <w:rPr>
          <w:rFonts w:cs="Arial"/>
          <w:szCs w:val="24"/>
        </w:rPr>
        <w:t xml:space="preserve"> from site principals</w:t>
      </w:r>
      <w:r w:rsidR="00492A83">
        <w:rPr>
          <w:rFonts w:cs="Arial"/>
          <w:szCs w:val="24"/>
        </w:rPr>
        <w:t>. I</w:t>
      </w:r>
      <w:r w:rsidR="0049110B">
        <w:rPr>
          <w:rFonts w:cs="Arial"/>
          <w:szCs w:val="24"/>
        </w:rPr>
        <w:t>nter</w:t>
      </w:r>
      <w:r w:rsidR="00D242BD" w:rsidRPr="00E2454C">
        <w:rPr>
          <w:rFonts w:cs="Arial"/>
          <w:szCs w:val="24"/>
        </w:rPr>
        <w:t xml:space="preserve">dependence is </w:t>
      </w:r>
      <w:r w:rsidR="00492A83">
        <w:rPr>
          <w:rFonts w:cs="Arial"/>
          <w:szCs w:val="24"/>
        </w:rPr>
        <w:t>a natural condition for schools and school systems.</w:t>
      </w:r>
    </w:p>
    <w:p w:rsidR="0050557F" w:rsidRDefault="0049110B" w:rsidP="0050557F">
      <w:pPr>
        <w:ind w:firstLine="720"/>
        <w:rPr>
          <w:rFonts w:cs="Arial"/>
          <w:szCs w:val="24"/>
        </w:rPr>
      </w:pPr>
      <w:r>
        <w:rPr>
          <w:rFonts w:cs="Arial"/>
          <w:szCs w:val="24"/>
        </w:rPr>
        <w:t>V</w:t>
      </w:r>
      <w:r w:rsidR="00D242BD" w:rsidRPr="00914879">
        <w:rPr>
          <w:rFonts w:cs="Arial"/>
          <w:szCs w:val="24"/>
        </w:rPr>
        <w:t xml:space="preserve">ulnerability </w:t>
      </w:r>
      <w:r>
        <w:rPr>
          <w:rFonts w:cs="Arial"/>
          <w:szCs w:val="24"/>
        </w:rPr>
        <w:t xml:space="preserve">must also exist </w:t>
      </w:r>
      <w:r w:rsidR="00CE115A">
        <w:rPr>
          <w:rFonts w:cs="Arial"/>
          <w:szCs w:val="24"/>
        </w:rPr>
        <w:t>for trust. Baier (1986) asserts that</w:t>
      </w:r>
      <w:r>
        <w:rPr>
          <w:rFonts w:cs="Arial"/>
          <w:szCs w:val="24"/>
        </w:rPr>
        <w:t xml:space="preserve"> trust </w:t>
      </w:r>
    </w:p>
    <w:p w:rsidR="00D110CE" w:rsidRDefault="0049110B" w:rsidP="0050557F">
      <w:pPr>
        <w:rPr>
          <w:rFonts w:cs="Arial"/>
          <w:szCs w:val="24"/>
        </w:rPr>
      </w:pPr>
      <w:r>
        <w:rPr>
          <w:rFonts w:cs="Arial"/>
          <w:szCs w:val="24"/>
        </w:rPr>
        <w:t xml:space="preserve">requires “vulnerability </w:t>
      </w:r>
      <w:r w:rsidR="00D242BD" w:rsidRPr="00E2454C">
        <w:rPr>
          <w:rFonts w:cs="Arial"/>
          <w:szCs w:val="24"/>
        </w:rPr>
        <w:t>to another’s possible but not expected ill will</w:t>
      </w:r>
      <w:r w:rsidR="00492A83">
        <w:rPr>
          <w:rFonts w:cs="Arial"/>
          <w:szCs w:val="24"/>
        </w:rPr>
        <w:t>" (p.236).</w:t>
      </w:r>
      <w:r w:rsidR="00D242BD" w:rsidRPr="00E2454C">
        <w:rPr>
          <w:rFonts w:cs="Arial"/>
          <w:szCs w:val="24"/>
        </w:rPr>
        <w:t xml:space="preserve">As Mayer, Davis, and Schoorman (1995) state:  </w:t>
      </w:r>
    </w:p>
    <w:p w:rsidR="00BF4C8E" w:rsidRDefault="00D242BD" w:rsidP="00D110CE">
      <w:pPr>
        <w:ind w:left="720"/>
        <w:rPr>
          <w:rFonts w:cs="Arial"/>
          <w:szCs w:val="24"/>
        </w:rPr>
      </w:pPr>
      <w:r w:rsidRPr="00E2454C">
        <w:rPr>
          <w:rFonts w:cs="Arial"/>
          <w:szCs w:val="24"/>
        </w:rPr>
        <w:t>Trust is the willingness of a party to be vulnerable to the actions of another party based on the expectation that the other will perform a particular action important to the trustor, irrespective of the ability to monitor or control that other party (p. 712</w:t>
      </w:r>
      <w:r w:rsidR="0049110B">
        <w:rPr>
          <w:rFonts w:cs="Arial"/>
          <w:szCs w:val="24"/>
        </w:rPr>
        <w:t>)</w:t>
      </w:r>
      <w:r w:rsidR="00C72726">
        <w:rPr>
          <w:rFonts w:cs="Arial"/>
          <w:szCs w:val="24"/>
        </w:rPr>
        <w:t>.</w:t>
      </w:r>
    </w:p>
    <w:p w:rsidR="00D242BD" w:rsidRPr="00454135" w:rsidRDefault="0049110B">
      <w:pPr>
        <w:ind w:firstLine="720"/>
        <w:rPr>
          <w:rFonts w:cs="Arial"/>
          <w:szCs w:val="24"/>
        </w:rPr>
      </w:pPr>
      <w:r>
        <w:rPr>
          <w:rFonts w:cs="Arial"/>
          <w:szCs w:val="24"/>
        </w:rPr>
        <w:t>Examples of vulnerability in school role relationships abound</w:t>
      </w:r>
      <w:r w:rsidR="00B350D0">
        <w:rPr>
          <w:rFonts w:cs="Arial"/>
          <w:szCs w:val="24"/>
        </w:rPr>
        <w:t xml:space="preserve">: teachers to </w:t>
      </w:r>
      <w:r w:rsidR="002106F4">
        <w:rPr>
          <w:rFonts w:cs="Arial"/>
          <w:szCs w:val="24"/>
        </w:rPr>
        <w:t>principals</w:t>
      </w:r>
      <w:r w:rsidR="00D242BD" w:rsidRPr="00E2454C">
        <w:rPr>
          <w:rFonts w:cs="Arial"/>
          <w:szCs w:val="24"/>
        </w:rPr>
        <w:t xml:space="preserve">, </w:t>
      </w:r>
      <w:r w:rsidR="00B350D0">
        <w:rPr>
          <w:rFonts w:cs="Arial"/>
          <w:szCs w:val="24"/>
        </w:rPr>
        <w:t xml:space="preserve">principals to teachers, central office administrators to site administrators, site administrators to central office. </w:t>
      </w:r>
      <w:r w:rsidR="000C62EB">
        <w:rPr>
          <w:rFonts w:cs="Arial"/>
          <w:szCs w:val="24"/>
        </w:rPr>
        <w:t>To illustrate, p</w:t>
      </w:r>
      <w:r w:rsidR="00D242BD" w:rsidRPr="00E2454C">
        <w:rPr>
          <w:rFonts w:cs="Arial"/>
          <w:szCs w:val="24"/>
        </w:rPr>
        <w:t xml:space="preserve">rincipals who involve teachers in decision making not only risk losing control of the decision but </w:t>
      </w:r>
      <w:r w:rsidR="006D73B5">
        <w:rPr>
          <w:rFonts w:cs="Arial"/>
          <w:szCs w:val="24"/>
        </w:rPr>
        <w:t xml:space="preserve">also </w:t>
      </w:r>
      <w:r w:rsidR="00D242BD" w:rsidRPr="00E2454C">
        <w:rPr>
          <w:rFonts w:cs="Arial"/>
          <w:szCs w:val="24"/>
        </w:rPr>
        <w:t xml:space="preserve">remain responsible for the outcome and </w:t>
      </w:r>
      <w:r w:rsidR="00D242BD" w:rsidRPr="00E2454C">
        <w:rPr>
          <w:rFonts w:cs="Arial"/>
          <w:i/>
          <w:szCs w:val="24"/>
        </w:rPr>
        <w:t>vulnerable</w:t>
      </w:r>
      <w:r w:rsidR="00D242BD" w:rsidRPr="00E2454C">
        <w:rPr>
          <w:rFonts w:cs="Arial"/>
          <w:szCs w:val="24"/>
        </w:rPr>
        <w:t xml:space="preserve"> to potential negative consequences (Hoy &amp; Tarter, 1995).</w:t>
      </w:r>
      <w:r w:rsidR="009C05FF">
        <w:rPr>
          <w:rFonts w:cs="Arial"/>
          <w:szCs w:val="24"/>
        </w:rPr>
        <w:t>Or</w:t>
      </w:r>
      <w:r w:rsidR="000C62EB">
        <w:rPr>
          <w:rFonts w:cs="Arial"/>
          <w:szCs w:val="24"/>
        </w:rPr>
        <w:t>,</w:t>
      </w:r>
      <w:r w:rsidR="00615F6E">
        <w:rPr>
          <w:rFonts w:cs="Arial"/>
          <w:szCs w:val="24"/>
        </w:rPr>
        <w:t xml:space="preserve"> </w:t>
      </w:r>
      <w:r w:rsidR="006D73B5">
        <w:rPr>
          <w:rFonts w:cs="Arial"/>
          <w:szCs w:val="24"/>
        </w:rPr>
        <w:t xml:space="preserve">one may </w:t>
      </w:r>
      <w:r w:rsidR="009C05FF">
        <w:rPr>
          <w:rFonts w:cs="Arial"/>
          <w:szCs w:val="24"/>
        </w:rPr>
        <w:t xml:space="preserve">consider the teacher who engages in cooperative learning strategies with his students in a tightly </w:t>
      </w:r>
      <w:r w:rsidR="00966698">
        <w:rPr>
          <w:rFonts w:cs="Arial"/>
          <w:szCs w:val="24"/>
        </w:rPr>
        <w:t xml:space="preserve">structured, highly traditional </w:t>
      </w:r>
      <w:r w:rsidR="000C62EB">
        <w:rPr>
          <w:rFonts w:cs="Arial"/>
          <w:szCs w:val="24"/>
        </w:rPr>
        <w:t xml:space="preserve">high school. The teacher is vulnerable to the </w:t>
      </w:r>
      <w:r w:rsidR="000C62EB">
        <w:rPr>
          <w:rFonts w:cs="Arial"/>
          <w:szCs w:val="24"/>
        </w:rPr>
        <w:lastRenderedPageBreak/>
        <w:t>principal.</w:t>
      </w:r>
      <w:r w:rsidR="009C05FF">
        <w:rPr>
          <w:rFonts w:cs="Arial"/>
          <w:szCs w:val="24"/>
        </w:rPr>
        <w:t xml:space="preserve">  If a decrease in assessment scores occurs in the </w:t>
      </w:r>
      <w:r w:rsidR="00615F6E">
        <w:rPr>
          <w:rFonts w:cs="Arial"/>
          <w:szCs w:val="24"/>
        </w:rPr>
        <w:t>short term</w:t>
      </w:r>
      <w:r w:rsidR="009C05FF">
        <w:rPr>
          <w:rFonts w:cs="Arial"/>
          <w:szCs w:val="24"/>
        </w:rPr>
        <w:t xml:space="preserve">, the teacher has to rely on the good will and patience of the principal as refinements are made </w:t>
      </w:r>
      <w:r w:rsidR="000C62EB">
        <w:rPr>
          <w:rFonts w:cs="Arial"/>
          <w:szCs w:val="24"/>
        </w:rPr>
        <w:t>to the instructional strategy</w:t>
      </w:r>
      <w:r w:rsidR="009C05FF">
        <w:rPr>
          <w:rFonts w:cs="Arial"/>
          <w:szCs w:val="24"/>
        </w:rPr>
        <w:t xml:space="preserve">. </w:t>
      </w:r>
      <w:r w:rsidR="000C62EB">
        <w:rPr>
          <w:rFonts w:cs="Arial"/>
          <w:szCs w:val="24"/>
        </w:rPr>
        <w:t xml:space="preserve">A similar vulnerability exists between principals and central administration. Principals may find themselves vulnerable to central administrators who expect schools to implement district strategies and expect schools to meet </w:t>
      </w:r>
      <w:r w:rsidR="008507FA">
        <w:rPr>
          <w:rFonts w:cs="Arial"/>
          <w:szCs w:val="24"/>
        </w:rPr>
        <w:t>a</w:t>
      </w:r>
      <w:r w:rsidR="000C62EB">
        <w:rPr>
          <w:rFonts w:cs="Arial"/>
          <w:szCs w:val="24"/>
        </w:rPr>
        <w:t xml:space="preserve">nnual </w:t>
      </w:r>
      <w:r w:rsidR="008507FA">
        <w:rPr>
          <w:rFonts w:cs="Arial"/>
          <w:szCs w:val="24"/>
        </w:rPr>
        <w:t>y</w:t>
      </w:r>
      <w:r w:rsidR="000C62EB">
        <w:rPr>
          <w:rFonts w:cs="Arial"/>
          <w:szCs w:val="24"/>
        </w:rPr>
        <w:t xml:space="preserve">early </w:t>
      </w:r>
      <w:r w:rsidR="008507FA">
        <w:rPr>
          <w:rFonts w:cs="Arial"/>
          <w:szCs w:val="24"/>
        </w:rPr>
        <w:t>p</w:t>
      </w:r>
      <w:r w:rsidR="000C62EB">
        <w:rPr>
          <w:rFonts w:cs="Arial"/>
          <w:szCs w:val="24"/>
        </w:rPr>
        <w:t>rogress</w:t>
      </w:r>
      <w:r w:rsidR="006A5FDF">
        <w:rPr>
          <w:rFonts w:cs="Arial"/>
          <w:szCs w:val="24"/>
        </w:rPr>
        <w:t>, or AYP, as designated by the No Child Left Behind legislation</w:t>
      </w:r>
      <w:r w:rsidR="00993186">
        <w:rPr>
          <w:rFonts w:cs="Arial"/>
          <w:szCs w:val="24"/>
        </w:rPr>
        <w:t xml:space="preserve"> </w:t>
      </w:r>
      <w:r w:rsidR="006A5FDF">
        <w:rPr>
          <w:rFonts w:cs="Arial"/>
          <w:szCs w:val="24"/>
        </w:rPr>
        <w:t>(USDE, 2001).</w:t>
      </w:r>
    </w:p>
    <w:p w:rsidR="00D242BD" w:rsidRPr="004F3CDB" w:rsidRDefault="00B350D0">
      <w:pPr>
        <w:ind w:firstLine="720"/>
        <w:rPr>
          <w:rFonts w:cs="Arial"/>
          <w:szCs w:val="24"/>
        </w:rPr>
      </w:pPr>
      <w:r>
        <w:rPr>
          <w:rFonts w:cs="Arial"/>
          <w:szCs w:val="24"/>
        </w:rPr>
        <w:t>Closely aligned</w:t>
      </w:r>
      <w:r w:rsidR="00D242BD">
        <w:rPr>
          <w:rFonts w:cs="Arial"/>
          <w:szCs w:val="24"/>
        </w:rPr>
        <w:t xml:space="preserve"> with vulnerability is</w:t>
      </w:r>
      <w:r w:rsidR="00993186">
        <w:rPr>
          <w:rFonts w:cs="Arial"/>
          <w:szCs w:val="24"/>
        </w:rPr>
        <w:t xml:space="preserve"> </w:t>
      </w:r>
      <w:r>
        <w:rPr>
          <w:rFonts w:cs="Arial"/>
          <w:szCs w:val="24"/>
        </w:rPr>
        <w:t>a</w:t>
      </w:r>
      <w:r w:rsidR="00993186">
        <w:rPr>
          <w:rFonts w:cs="Arial"/>
          <w:szCs w:val="24"/>
        </w:rPr>
        <w:t xml:space="preserve"> </w:t>
      </w:r>
      <w:r>
        <w:rPr>
          <w:rFonts w:cs="Arial"/>
          <w:szCs w:val="24"/>
        </w:rPr>
        <w:t>willingness to risk. In fact, risk taking embodies trust beliefs</w:t>
      </w:r>
      <w:r w:rsidR="000C62EB">
        <w:rPr>
          <w:rFonts w:cs="Arial"/>
          <w:szCs w:val="24"/>
        </w:rPr>
        <w:t>. Without risk there cannot be trust</w:t>
      </w:r>
      <w:r w:rsidR="00D242BD">
        <w:rPr>
          <w:rFonts w:cs="Arial"/>
          <w:szCs w:val="24"/>
        </w:rPr>
        <w:t xml:space="preserve"> (Granovetter, 1985; Lewis &amp;Weigert, 1</w:t>
      </w:r>
      <w:r w:rsidR="000C62EB">
        <w:rPr>
          <w:rFonts w:cs="Arial"/>
          <w:szCs w:val="24"/>
        </w:rPr>
        <w:t>985)</w:t>
      </w:r>
      <w:r w:rsidR="00D242BD">
        <w:rPr>
          <w:rFonts w:cs="Arial"/>
          <w:szCs w:val="24"/>
        </w:rPr>
        <w:t>. Risk is th</w:t>
      </w:r>
      <w:r>
        <w:rPr>
          <w:rFonts w:cs="Arial"/>
          <w:szCs w:val="24"/>
        </w:rPr>
        <w:t>e perceived probability of loss</w:t>
      </w:r>
      <w:r w:rsidR="00D242BD">
        <w:rPr>
          <w:rFonts w:cs="Arial"/>
          <w:szCs w:val="24"/>
        </w:rPr>
        <w:t xml:space="preserve"> as interpreted by </w:t>
      </w:r>
      <w:r>
        <w:rPr>
          <w:rFonts w:cs="Arial"/>
          <w:szCs w:val="24"/>
        </w:rPr>
        <w:t>a</w:t>
      </w:r>
      <w:r w:rsidR="00D242BD">
        <w:rPr>
          <w:rFonts w:cs="Arial"/>
          <w:szCs w:val="24"/>
        </w:rPr>
        <w:t xml:space="preserve"> decision maker (Coleman, 1990; Williamson, 1993). Hoy and Tschannen-Moran (1999) in their study of teacher-principal trust note that the w</w:t>
      </w:r>
      <w:r w:rsidR="00D242BD" w:rsidRPr="00EA7527">
        <w:rPr>
          <w:rFonts w:cs="Arial"/>
          <w:szCs w:val="24"/>
        </w:rPr>
        <w:t>illingness to risk is the degree of confidence one has in a</w:t>
      </w:r>
      <w:r w:rsidR="000C62EB">
        <w:rPr>
          <w:rFonts w:cs="Arial"/>
          <w:szCs w:val="24"/>
        </w:rPr>
        <w:t xml:space="preserve"> vulnerable</w:t>
      </w:r>
      <w:r w:rsidR="00D242BD" w:rsidRPr="00EA7527">
        <w:rPr>
          <w:rFonts w:cs="Arial"/>
          <w:szCs w:val="24"/>
        </w:rPr>
        <w:t xml:space="preserve"> situation </w:t>
      </w:r>
      <w:r w:rsidR="00D242BD">
        <w:rPr>
          <w:rFonts w:cs="Arial"/>
          <w:szCs w:val="24"/>
        </w:rPr>
        <w:t xml:space="preserve">(Hoy &amp;Tschannen-Moran, 1999). This axiom is supported in the literature in the case of teacher-principal trust.  Although not supported by empirical evidence currently, it stands to reason that it would also hold true for </w:t>
      </w:r>
      <w:r w:rsidR="00366599">
        <w:rPr>
          <w:rFonts w:cs="Arial"/>
          <w:szCs w:val="24"/>
        </w:rPr>
        <w:t>principal</w:t>
      </w:r>
      <w:r w:rsidR="00966698">
        <w:rPr>
          <w:rFonts w:cs="Arial"/>
          <w:szCs w:val="24"/>
        </w:rPr>
        <w:t xml:space="preserve"> trust in central administration.</w:t>
      </w:r>
    </w:p>
    <w:p w:rsidR="006073BD" w:rsidRPr="00605A24" w:rsidRDefault="00605A24" w:rsidP="00605A24">
      <w:pPr>
        <w:pStyle w:val="Heading2"/>
      </w:pPr>
      <w:bookmarkStart w:id="23" w:name="_Toc374977537"/>
      <w:r>
        <w:t>Facets of Trust</w:t>
      </w:r>
      <w:bookmarkEnd w:id="23"/>
      <w:r w:rsidR="006073BD" w:rsidRPr="00605A24">
        <w:tab/>
      </w:r>
    </w:p>
    <w:p w:rsidR="00D242BD" w:rsidRPr="006073BD" w:rsidRDefault="000C62EB" w:rsidP="00996A22">
      <w:pPr>
        <w:ind w:firstLine="720"/>
        <w:rPr>
          <w:b/>
        </w:rPr>
      </w:pPr>
      <w:r w:rsidRPr="006073BD">
        <w:t>Hoy and Tschannen-Moran (</w:t>
      </w:r>
      <w:r w:rsidR="00EF0F81" w:rsidRPr="006073BD">
        <w:t xml:space="preserve">1999) argue that </w:t>
      </w:r>
      <w:r w:rsidR="006073BD">
        <w:t>facets</w:t>
      </w:r>
      <w:r w:rsidR="00EF0F81" w:rsidRPr="006073BD">
        <w:t xml:space="preserve"> of trust, </w:t>
      </w:r>
      <w:r w:rsidRPr="006073BD">
        <w:t>(</w:t>
      </w:r>
      <w:r w:rsidR="00615F6E" w:rsidRPr="006073BD">
        <w:t>i.e. risk</w:t>
      </w:r>
      <w:r w:rsidRPr="006073BD">
        <w:t>,</w:t>
      </w:r>
      <w:r w:rsidR="00EF0F81" w:rsidRPr="006073BD">
        <w:t xml:space="preserve"> vulnerability</w:t>
      </w:r>
      <w:r w:rsidR="006D73B5" w:rsidRPr="006073BD">
        <w:t>,</w:t>
      </w:r>
      <w:r w:rsidR="00EF0F81" w:rsidRPr="006073BD">
        <w:t xml:space="preserve"> and interdependence</w:t>
      </w:r>
      <w:r w:rsidRPr="006073BD">
        <w:t xml:space="preserve">) </w:t>
      </w:r>
      <w:r w:rsidR="00EF0F81" w:rsidRPr="006073BD">
        <w:t xml:space="preserve">covary to influence future behavior. It </w:t>
      </w:r>
      <w:r w:rsidR="00D242BD" w:rsidRPr="006073BD">
        <w:t xml:space="preserve">is difficult to </w:t>
      </w:r>
      <w:r w:rsidR="00EF0F81" w:rsidRPr="006073BD">
        <w:t>describe</w:t>
      </w:r>
      <w:r w:rsidR="00D242BD" w:rsidRPr="006073BD">
        <w:t xml:space="preserve"> one </w:t>
      </w:r>
      <w:r w:rsidR="006073BD">
        <w:t>facet</w:t>
      </w:r>
      <w:r w:rsidR="00D242BD" w:rsidRPr="006073BD">
        <w:t xml:space="preserve"> without referring to </w:t>
      </w:r>
      <w:r w:rsidR="00EF0F81" w:rsidRPr="006073BD">
        <w:t>the other</w:t>
      </w:r>
      <w:r w:rsidR="006073BD">
        <w:t xml:space="preserve">s. </w:t>
      </w:r>
      <w:r w:rsidR="00E651A5" w:rsidRPr="006073BD">
        <w:t xml:space="preserve">The facets </w:t>
      </w:r>
      <w:r w:rsidR="00D242BD" w:rsidRPr="006073BD">
        <w:t xml:space="preserve">as defined by Hoy and Tschannen-Moran (1999) include benevolence, reliability, competence, honesty, and openness.  </w:t>
      </w:r>
    </w:p>
    <w:p w:rsidR="00D242BD" w:rsidRPr="001725F2" w:rsidRDefault="00063CB7" w:rsidP="00D242BD">
      <w:pPr>
        <w:ind w:firstLine="720"/>
        <w:rPr>
          <w:rFonts w:cs="Arial"/>
          <w:szCs w:val="24"/>
        </w:rPr>
      </w:pPr>
      <w:bookmarkStart w:id="24" w:name="_Toc374977538"/>
      <w:r w:rsidRPr="005F6EAC">
        <w:rPr>
          <w:rStyle w:val="Heading3Char"/>
        </w:rPr>
        <w:lastRenderedPageBreak/>
        <w:t>Benevolence.</w:t>
      </w:r>
      <w:bookmarkEnd w:id="24"/>
      <w:r w:rsidR="001C0861">
        <w:rPr>
          <w:rStyle w:val="Heading3Char"/>
        </w:rPr>
        <w:t xml:space="preserve"> </w:t>
      </w:r>
      <w:r w:rsidR="005F6EAC">
        <w:rPr>
          <w:rStyle w:val="Heading3Char"/>
        </w:rPr>
        <w:t xml:space="preserve"> </w:t>
      </w:r>
      <w:r w:rsidR="001C0861">
        <w:rPr>
          <w:rFonts w:cs="Arial"/>
          <w:iCs/>
          <w:szCs w:val="24"/>
        </w:rPr>
        <w:t>Benevolence</w:t>
      </w:r>
      <w:r w:rsidR="001C0861" w:rsidRPr="001725F2">
        <w:rPr>
          <w:rFonts w:cs="Arial"/>
          <w:szCs w:val="24"/>
        </w:rPr>
        <w:t xml:space="preserve"> is</w:t>
      </w:r>
      <w:r w:rsidR="00D242BD" w:rsidRPr="001725F2">
        <w:rPr>
          <w:rFonts w:cs="Arial"/>
          <w:szCs w:val="24"/>
        </w:rPr>
        <w:t xml:space="preserve"> the confidence that one’s well-being or something one cares about will be protected by the trusted person or group (Baier, 1996; Butler &amp; Cantrell, 1984; Cummings &amp;</w:t>
      </w:r>
      <w:r w:rsidR="00993186">
        <w:rPr>
          <w:rFonts w:cs="Arial"/>
          <w:szCs w:val="24"/>
        </w:rPr>
        <w:t xml:space="preserve"> </w:t>
      </w:r>
      <w:r w:rsidR="00D242BD" w:rsidRPr="001725F2">
        <w:rPr>
          <w:rFonts w:cs="Arial"/>
          <w:szCs w:val="24"/>
        </w:rPr>
        <w:t>Bromily, 1996; Gambetta, 1988; Hosmer, 1995; Hoy &amp;</w:t>
      </w:r>
      <w:r w:rsidR="00993186">
        <w:rPr>
          <w:rFonts w:cs="Arial"/>
          <w:szCs w:val="24"/>
        </w:rPr>
        <w:t xml:space="preserve"> </w:t>
      </w:r>
      <w:r w:rsidR="00D242BD" w:rsidRPr="001725F2">
        <w:rPr>
          <w:rFonts w:cs="Arial"/>
          <w:szCs w:val="24"/>
        </w:rPr>
        <w:t>Kupersmith, 1985; Hoy and Tschannen-Moran, 1999; Mishra, 1996; Zand, 1971). Trust is the assurance that the other party will not take advantage of one’s vulnerability even when the opportunity arises (Cummings &amp;</w:t>
      </w:r>
      <w:r w:rsidR="00993186">
        <w:rPr>
          <w:rFonts w:cs="Arial"/>
          <w:szCs w:val="24"/>
        </w:rPr>
        <w:t xml:space="preserve"> </w:t>
      </w:r>
      <w:r w:rsidR="00D242BD" w:rsidRPr="001725F2">
        <w:rPr>
          <w:rFonts w:cs="Arial"/>
          <w:szCs w:val="24"/>
        </w:rPr>
        <w:t>Bromily, 19</w:t>
      </w:r>
      <w:r w:rsidR="00A5024F">
        <w:rPr>
          <w:rFonts w:cs="Arial"/>
          <w:szCs w:val="24"/>
        </w:rPr>
        <w:t>96; Deutsch, 1960</w:t>
      </w:r>
      <w:r w:rsidR="00D242BD" w:rsidRPr="001725F2">
        <w:rPr>
          <w:rFonts w:cs="Arial"/>
          <w:szCs w:val="24"/>
        </w:rPr>
        <w:t xml:space="preserve">).  </w:t>
      </w:r>
      <w:r w:rsidR="005F6EAC">
        <w:rPr>
          <w:rFonts w:cs="Arial"/>
          <w:szCs w:val="24"/>
        </w:rPr>
        <w:t>For example, t</w:t>
      </w:r>
      <w:r w:rsidR="00D242BD" w:rsidRPr="001725F2">
        <w:rPr>
          <w:rFonts w:cs="Arial"/>
          <w:szCs w:val="24"/>
        </w:rPr>
        <w:t xml:space="preserve">eachers must often rely on the good will of the principal as they experiment with new teaching strategies and make inevitable mistakes (Hoy &amp; Sabo, 1998). </w:t>
      </w:r>
      <w:r w:rsidR="00F03DCE">
        <w:rPr>
          <w:rFonts w:cs="Arial"/>
          <w:szCs w:val="24"/>
        </w:rPr>
        <w:t>P</w:t>
      </w:r>
      <w:r w:rsidR="00D242BD">
        <w:rPr>
          <w:rFonts w:cs="Arial"/>
          <w:szCs w:val="24"/>
        </w:rPr>
        <w:t xml:space="preserve">rincipals rely on the same good will of the superintendent as they </w:t>
      </w:r>
      <w:r w:rsidR="00F03DCE">
        <w:rPr>
          <w:rFonts w:cs="Arial"/>
          <w:szCs w:val="24"/>
        </w:rPr>
        <w:t>implement</w:t>
      </w:r>
      <w:r w:rsidR="00D242BD">
        <w:rPr>
          <w:rFonts w:cs="Arial"/>
          <w:szCs w:val="24"/>
        </w:rPr>
        <w:t xml:space="preserve"> new school-wide initiatives </w:t>
      </w:r>
      <w:r w:rsidR="00F03DCE">
        <w:rPr>
          <w:rFonts w:cs="Arial"/>
          <w:szCs w:val="24"/>
        </w:rPr>
        <w:t>to improve performance.</w:t>
      </w:r>
    </w:p>
    <w:p w:rsidR="00D242BD" w:rsidRPr="004F3CDB" w:rsidRDefault="00063CB7" w:rsidP="00D242BD">
      <w:pPr>
        <w:ind w:firstLine="720"/>
        <w:rPr>
          <w:rFonts w:cs="Arial"/>
          <w:szCs w:val="24"/>
        </w:rPr>
      </w:pPr>
      <w:bookmarkStart w:id="25" w:name="_Toc355884685"/>
      <w:bookmarkStart w:id="26" w:name="_Toc374977539"/>
      <w:r w:rsidRPr="005F6EAC">
        <w:rPr>
          <w:rStyle w:val="Heading3Char"/>
        </w:rPr>
        <w:t>Reliability.</w:t>
      </w:r>
      <w:bookmarkEnd w:id="25"/>
      <w:bookmarkEnd w:id="26"/>
      <w:r w:rsidR="00993186">
        <w:rPr>
          <w:rStyle w:val="Heading3Char"/>
        </w:rPr>
        <w:t xml:space="preserve"> </w:t>
      </w:r>
      <w:r w:rsidR="001C0861">
        <w:rPr>
          <w:rFonts w:cs="Arial"/>
          <w:iCs/>
          <w:szCs w:val="24"/>
        </w:rPr>
        <w:t>Reliability</w:t>
      </w:r>
      <w:r w:rsidR="001C0861" w:rsidRPr="004F3CDB">
        <w:rPr>
          <w:rFonts w:cs="Arial"/>
          <w:szCs w:val="24"/>
        </w:rPr>
        <w:t xml:space="preserve"> is</w:t>
      </w:r>
      <w:r w:rsidR="00D242BD" w:rsidRPr="004F3CDB">
        <w:rPr>
          <w:rFonts w:cs="Arial"/>
          <w:szCs w:val="24"/>
        </w:rPr>
        <w:t xml:space="preserve"> the extent to which one can count on another to </w:t>
      </w:r>
      <w:r w:rsidR="00E152CC">
        <w:rPr>
          <w:rFonts w:cs="Arial"/>
          <w:szCs w:val="24"/>
        </w:rPr>
        <w:t>deliver</w:t>
      </w:r>
      <w:r w:rsidR="00D242BD" w:rsidRPr="004F3CDB">
        <w:rPr>
          <w:rFonts w:cs="Arial"/>
          <w:szCs w:val="24"/>
        </w:rPr>
        <w:t xml:space="preserve"> what is needed. It combines a sense of </w:t>
      </w:r>
      <w:r w:rsidR="00F03DCE">
        <w:rPr>
          <w:rFonts w:cs="Arial"/>
          <w:szCs w:val="24"/>
        </w:rPr>
        <w:t>predictability with benevolence</w:t>
      </w:r>
      <w:r w:rsidR="00DA78B6">
        <w:rPr>
          <w:rFonts w:cs="Arial"/>
          <w:szCs w:val="24"/>
        </w:rPr>
        <w:t>,</w:t>
      </w:r>
      <w:r w:rsidR="00D242BD" w:rsidRPr="004F3CDB">
        <w:rPr>
          <w:rFonts w:cs="Arial"/>
          <w:szCs w:val="24"/>
        </w:rPr>
        <w:t xml:space="preserve"> in that</w:t>
      </w:r>
      <w:r w:rsidR="00F03DCE">
        <w:rPr>
          <w:rFonts w:cs="Arial"/>
          <w:szCs w:val="24"/>
        </w:rPr>
        <w:t>,</w:t>
      </w:r>
      <w:r w:rsidR="00D242BD" w:rsidRPr="004F3CDB">
        <w:rPr>
          <w:rFonts w:cs="Arial"/>
          <w:szCs w:val="24"/>
        </w:rPr>
        <w:t xml:space="preserve"> when something is required from another person or group, that </w:t>
      </w:r>
      <w:r w:rsidR="00F03DCE">
        <w:rPr>
          <w:rFonts w:cs="Arial"/>
          <w:szCs w:val="24"/>
        </w:rPr>
        <w:t>trustee</w:t>
      </w:r>
      <w:r w:rsidR="00D242BD" w:rsidRPr="004F3CDB">
        <w:rPr>
          <w:rFonts w:cs="Arial"/>
          <w:szCs w:val="24"/>
        </w:rPr>
        <w:t xml:space="preserve"> c</w:t>
      </w:r>
      <w:r w:rsidR="00F03DCE">
        <w:rPr>
          <w:rFonts w:cs="Arial"/>
          <w:szCs w:val="24"/>
        </w:rPr>
        <w:t xml:space="preserve">an be counted on to supply it </w:t>
      </w:r>
      <w:r w:rsidR="00D242BD" w:rsidRPr="004F3CDB">
        <w:rPr>
          <w:rFonts w:cs="Arial"/>
          <w:szCs w:val="24"/>
        </w:rPr>
        <w:t xml:space="preserve">(Butler &amp; Cantrell, 1984; Hosmer, 1995). </w:t>
      </w:r>
      <w:r w:rsidR="00D242BD">
        <w:rPr>
          <w:rFonts w:cs="Arial"/>
          <w:szCs w:val="24"/>
        </w:rPr>
        <w:t xml:space="preserve"> Reliability </w:t>
      </w:r>
      <w:r w:rsidR="00F03DCE">
        <w:rPr>
          <w:rFonts w:cs="Arial"/>
          <w:szCs w:val="24"/>
        </w:rPr>
        <w:t xml:space="preserve">in the practices of the central administration </w:t>
      </w:r>
      <w:r w:rsidR="00D242BD">
        <w:rPr>
          <w:rFonts w:cs="Arial"/>
          <w:szCs w:val="24"/>
        </w:rPr>
        <w:t>is important to site principals</w:t>
      </w:r>
      <w:r w:rsidR="00F03DCE">
        <w:rPr>
          <w:rFonts w:cs="Arial"/>
          <w:szCs w:val="24"/>
        </w:rPr>
        <w:t>.</w:t>
      </w:r>
      <w:r w:rsidR="001C0861">
        <w:rPr>
          <w:rFonts w:cs="Arial"/>
          <w:szCs w:val="24"/>
        </w:rPr>
        <w:t xml:space="preserve"> </w:t>
      </w:r>
      <w:r w:rsidR="00F03DCE">
        <w:rPr>
          <w:rFonts w:cs="Arial"/>
          <w:szCs w:val="24"/>
        </w:rPr>
        <w:t>Principals need</w:t>
      </w:r>
      <w:r w:rsidR="00D242BD">
        <w:rPr>
          <w:rFonts w:cs="Arial"/>
          <w:szCs w:val="24"/>
        </w:rPr>
        <w:t xml:space="preserve"> central office administrators to provide resources </w:t>
      </w:r>
      <w:r w:rsidR="00F03DCE">
        <w:rPr>
          <w:rFonts w:cs="Arial"/>
          <w:szCs w:val="24"/>
        </w:rPr>
        <w:t>and support for district strategies.</w:t>
      </w:r>
      <w:r w:rsidR="00993186">
        <w:rPr>
          <w:rFonts w:cs="Arial"/>
          <w:szCs w:val="24"/>
        </w:rPr>
        <w:t xml:space="preserve"> </w:t>
      </w:r>
      <w:r w:rsidR="00F03DCE">
        <w:rPr>
          <w:rFonts w:cs="Arial"/>
          <w:szCs w:val="24"/>
        </w:rPr>
        <w:t>Reliability is</w:t>
      </w:r>
      <w:r w:rsidR="00D242BD">
        <w:rPr>
          <w:rFonts w:cs="Arial"/>
          <w:szCs w:val="24"/>
        </w:rPr>
        <w:t xml:space="preserve"> even more important when site principals develop plans of improvement for inadequate teachers or collect documentation for </w:t>
      </w:r>
      <w:r w:rsidR="00F03DCE">
        <w:rPr>
          <w:rFonts w:cs="Arial"/>
          <w:szCs w:val="24"/>
        </w:rPr>
        <w:t xml:space="preserve">teacher </w:t>
      </w:r>
      <w:r w:rsidR="00D242BD">
        <w:rPr>
          <w:rFonts w:cs="Arial"/>
          <w:szCs w:val="24"/>
        </w:rPr>
        <w:t>dismissal.  It will be extremely important to a site principal to know that he can count on the central office to be supportive in his efforts.</w:t>
      </w:r>
    </w:p>
    <w:p w:rsidR="00D242BD" w:rsidRPr="004F3CDB" w:rsidRDefault="00063CB7" w:rsidP="00D242BD">
      <w:pPr>
        <w:ind w:firstLine="720"/>
        <w:rPr>
          <w:rFonts w:cs="Arial"/>
          <w:szCs w:val="24"/>
        </w:rPr>
      </w:pPr>
      <w:bookmarkStart w:id="27" w:name="_Toc374977540"/>
      <w:r w:rsidRPr="00FC3B45">
        <w:rPr>
          <w:rStyle w:val="Heading3Char"/>
        </w:rPr>
        <w:lastRenderedPageBreak/>
        <w:t>Competence.</w:t>
      </w:r>
      <w:bookmarkEnd w:id="27"/>
      <w:r w:rsidR="00993186">
        <w:rPr>
          <w:rStyle w:val="Heading3Char"/>
        </w:rPr>
        <w:t xml:space="preserve"> </w:t>
      </w:r>
      <w:r w:rsidR="001C0861">
        <w:rPr>
          <w:rFonts w:cs="Arial"/>
          <w:iCs/>
          <w:szCs w:val="24"/>
        </w:rPr>
        <w:t>Competence</w:t>
      </w:r>
      <w:r w:rsidR="001C0861" w:rsidRPr="004F3CDB">
        <w:rPr>
          <w:rFonts w:cs="Arial"/>
          <w:szCs w:val="24"/>
        </w:rPr>
        <w:t xml:space="preserve"> is</w:t>
      </w:r>
      <w:r w:rsidR="00D242BD" w:rsidRPr="004F3CDB">
        <w:rPr>
          <w:rFonts w:cs="Arial"/>
          <w:szCs w:val="24"/>
        </w:rPr>
        <w:t xml:space="preserve"> also a condition of trust. </w:t>
      </w:r>
      <w:r w:rsidR="00DA0EEC">
        <w:rPr>
          <w:rFonts w:cs="Arial"/>
          <w:szCs w:val="24"/>
        </w:rPr>
        <w:t>A</w:t>
      </w:r>
      <w:r w:rsidR="00D242BD" w:rsidRPr="004F3CDB">
        <w:rPr>
          <w:rFonts w:cs="Arial"/>
          <w:szCs w:val="24"/>
        </w:rPr>
        <w:t xml:space="preserve"> person who</w:t>
      </w:r>
      <w:r w:rsidR="00DA0EEC">
        <w:rPr>
          <w:rFonts w:cs="Arial"/>
          <w:szCs w:val="24"/>
        </w:rPr>
        <w:t xml:space="preserve"> does not possess the skill or ability to complete a task effectively, no matter how well intentioned he is, is not likely to engender trust </w:t>
      </w:r>
      <w:r w:rsidR="00D242BD" w:rsidRPr="004F3CDB">
        <w:rPr>
          <w:rFonts w:cs="Arial"/>
          <w:szCs w:val="24"/>
        </w:rPr>
        <w:t xml:space="preserve">(Baier, 1986; Butler &amp; Cantrell, 1984; Mishra, 1996). For example, the student of a new teacher may feel that the teacher wishes very much to help him learn, but if the teacher is not skillful the student may not feel a great deal of trust. </w:t>
      </w:r>
      <w:r w:rsidR="00D242BD">
        <w:rPr>
          <w:rFonts w:cs="Arial"/>
          <w:szCs w:val="24"/>
        </w:rPr>
        <w:t>Principals</w:t>
      </w:r>
      <w:r w:rsidR="00993186">
        <w:rPr>
          <w:rFonts w:cs="Arial"/>
          <w:szCs w:val="24"/>
        </w:rPr>
        <w:t xml:space="preserve"> </w:t>
      </w:r>
      <w:r w:rsidR="00D242BD">
        <w:rPr>
          <w:rFonts w:cs="Arial"/>
          <w:szCs w:val="24"/>
        </w:rPr>
        <w:t xml:space="preserve">may have difficulty trusting teachers who cannot demonstrate content knowledge or pedagogical skill. It is just as likely that </w:t>
      </w:r>
      <w:r w:rsidR="00DA0EEC">
        <w:rPr>
          <w:rFonts w:cs="Arial"/>
          <w:szCs w:val="24"/>
        </w:rPr>
        <w:t>principals will not trust central office administrators who cannot set a clear performance vision and lead a district toward the vision.</w:t>
      </w:r>
      <w:r w:rsidR="00D242BD">
        <w:rPr>
          <w:rFonts w:cs="Arial"/>
          <w:szCs w:val="24"/>
        </w:rPr>
        <w:t xml:space="preserve"> Leadership from the central office is </w:t>
      </w:r>
      <w:r w:rsidR="00E152CC">
        <w:rPr>
          <w:rFonts w:cs="Arial"/>
          <w:szCs w:val="24"/>
        </w:rPr>
        <w:t>especially</w:t>
      </w:r>
      <w:r w:rsidR="00993186">
        <w:rPr>
          <w:rFonts w:cs="Arial"/>
          <w:szCs w:val="24"/>
        </w:rPr>
        <w:t xml:space="preserve"> </w:t>
      </w:r>
      <w:r w:rsidR="00D242BD">
        <w:rPr>
          <w:rFonts w:cs="Arial"/>
          <w:szCs w:val="24"/>
        </w:rPr>
        <w:t xml:space="preserve">important </w:t>
      </w:r>
      <w:r w:rsidR="00DA0EEC">
        <w:rPr>
          <w:rFonts w:cs="Arial"/>
          <w:szCs w:val="24"/>
        </w:rPr>
        <w:t>in supporting</w:t>
      </w:r>
      <w:r w:rsidR="00D242BD">
        <w:rPr>
          <w:rFonts w:cs="Arial"/>
          <w:szCs w:val="24"/>
        </w:rPr>
        <w:t xml:space="preserve"> school reform and capacity building (Fullan, Bertani</w:t>
      </w:r>
      <w:r w:rsidR="001C0861">
        <w:rPr>
          <w:rFonts w:cs="Arial"/>
          <w:szCs w:val="24"/>
        </w:rPr>
        <w:t xml:space="preserve"> </w:t>
      </w:r>
      <w:r w:rsidR="00D242BD">
        <w:rPr>
          <w:rFonts w:cs="Arial"/>
          <w:szCs w:val="24"/>
        </w:rPr>
        <w:t xml:space="preserve">&amp; Quinn, 2004). </w:t>
      </w:r>
      <w:r w:rsidR="00DA0EEC">
        <w:rPr>
          <w:rFonts w:cs="Arial"/>
          <w:szCs w:val="24"/>
        </w:rPr>
        <w:t>Reform and improved capacity are</w:t>
      </w:r>
      <w:r w:rsidR="00D242BD">
        <w:rPr>
          <w:rFonts w:cs="Arial"/>
          <w:szCs w:val="24"/>
        </w:rPr>
        <w:t xml:space="preserve"> unlikely </w:t>
      </w:r>
      <w:r w:rsidR="00DA0EEC">
        <w:rPr>
          <w:rFonts w:cs="Arial"/>
          <w:szCs w:val="24"/>
        </w:rPr>
        <w:t>if</w:t>
      </w:r>
      <w:r w:rsidR="00D242BD">
        <w:rPr>
          <w:rFonts w:cs="Arial"/>
          <w:szCs w:val="24"/>
        </w:rPr>
        <w:t xml:space="preserve"> principals cannot trust the central</w:t>
      </w:r>
      <w:r w:rsidR="00966698">
        <w:rPr>
          <w:rFonts w:cs="Arial"/>
          <w:szCs w:val="24"/>
        </w:rPr>
        <w:t xml:space="preserve"> administration</w:t>
      </w:r>
      <w:r w:rsidR="00D242BD">
        <w:rPr>
          <w:rFonts w:cs="Arial"/>
          <w:szCs w:val="24"/>
        </w:rPr>
        <w:t xml:space="preserve"> to </w:t>
      </w:r>
      <w:r w:rsidR="00966698">
        <w:rPr>
          <w:rFonts w:cs="Arial"/>
          <w:szCs w:val="24"/>
        </w:rPr>
        <w:t>lead improvement initiatives.</w:t>
      </w:r>
    </w:p>
    <w:p w:rsidR="00D242BD" w:rsidRPr="00070EA1" w:rsidRDefault="00D242BD" w:rsidP="00E9573B">
      <w:pPr>
        <w:ind w:firstLine="720"/>
        <w:rPr>
          <w:rFonts w:cs="Arial"/>
          <w:szCs w:val="24"/>
        </w:rPr>
      </w:pPr>
      <w:bookmarkStart w:id="28" w:name="_Toc374977541"/>
      <w:r w:rsidRPr="005F6EAC">
        <w:rPr>
          <w:rStyle w:val="Heading3Char"/>
        </w:rPr>
        <w:t>Honesty</w:t>
      </w:r>
      <w:r w:rsidR="00DA0EEC" w:rsidRPr="005F6EAC">
        <w:rPr>
          <w:rStyle w:val="Heading3Char"/>
        </w:rPr>
        <w:t>.</w:t>
      </w:r>
      <w:bookmarkEnd w:id="28"/>
      <w:r w:rsidR="00993186">
        <w:rPr>
          <w:rStyle w:val="Heading3Char"/>
        </w:rPr>
        <w:t xml:space="preserve"> </w:t>
      </w:r>
      <w:r w:rsidR="00DA0EEC">
        <w:rPr>
          <w:rFonts w:cs="Arial"/>
          <w:iCs/>
          <w:szCs w:val="24"/>
        </w:rPr>
        <w:t>Honesty</w:t>
      </w:r>
      <w:r w:rsidR="00993186">
        <w:rPr>
          <w:rFonts w:cs="Arial"/>
          <w:iCs/>
          <w:szCs w:val="24"/>
        </w:rPr>
        <w:t xml:space="preserve"> </w:t>
      </w:r>
      <w:r w:rsidRPr="004F3CDB">
        <w:rPr>
          <w:rFonts w:cs="Arial"/>
          <w:szCs w:val="24"/>
        </w:rPr>
        <w:t>speaks to character, integrity</w:t>
      </w:r>
      <w:r w:rsidR="00DA78B6">
        <w:rPr>
          <w:rFonts w:cs="Arial"/>
          <w:szCs w:val="24"/>
        </w:rPr>
        <w:t>,</w:t>
      </w:r>
      <w:r w:rsidRPr="004F3CDB">
        <w:rPr>
          <w:rFonts w:cs="Arial"/>
          <w:szCs w:val="24"/>
        </w:rPr>
        <w:t xml:space="preserve"> and authenticity.  A correspondence between what a person says and what a person actually does </w:t>
      </w:r>
      <w:r w:rsidR="00DA0EEC">
        <w:rPr>
          <w:rFonts w:cs="Arial"/>
          <w:szCs w:val="24"/>
        </w:rPr>
        <w:t xml:space="preserve">demonstrates integrity </w:t>
      </w:r>
      <w:r w:rsidRPr="004F3CDB">
        <w:rPr>
          <w:rFonts w:cs="Arial"/>
          <w:szCs w:val="24"/>
        </w:rPr>
        <w:t>and authenticity</w:t>
      </w:r>
      <w:r w:rsidR="00DA0EEC">
        <w:rPr>
          <w:rFonts w:cs="Arial"/>
          <w:szCs w:val="24"/>
        </w:rPr>
        <w:t>. Honest</w:t>
      </w:r>
      <w:r w:rsidRPr="004F3CDB">
        <w:rPr>
          <w:rFonts w:cs="Arial"/>
          <w:szCs w:val="24"/>
        </w:rPr>
        <w:t xml:space="preserve"> principal b</w:t>
      </w:r>
      <w:r w:rsidR="00DA0EEC">
        <w:rPr>
          <w:rFonts w:cs="Arial"/>
          <w:szCs w:val="24"/>
        </w:rPr>
        <w:t>ehavior and teacher behavior have</w:t>
      </w:r>
      <w:r w:rsidRPr="004F3CDB">
        <w:rPr>
          <w:rFonts w:cs="Arial"/>
          <w:szCs w:val="24"/>
        </w:rPr>
        <w:t xml:space="preserve"> been linked to faculty trust in schools (Tschannen-Moran &amp; Hoy, 1998).  </w:t>
      </w:r>
      <w:r>
        <w:rPr>
          <w:rFonts w:cs="Arial"/>
          <w:szCs w:val="24"/>
        </w:rPr>
        <w:t xml:space="preserve">The same </w:t>
      </w:r>
      <w:r w:rsidR="00E9573B">
        <w:rPr>
          <w:rFonts w:cs="Arial"/>
          <w:szCs w:val="24"/>
        </w:rPr>
        <w:t>effect applies to</w:t>
      </w:r>
      <w:r>
        <w:rPr>
          <w:rFonts w:cs="Arial"/>
          <w:szCs w:val="24"/>
        </w:rPr>
        <w:t xml:space="preserve"> good relationships </w:t>
      </w:r>
      <w:r w:rsidR="00E9573B">
        <w:rPr>
          <w:rFonts w:cs="Arial"/>
          <w:szCs w:val="24"/>
        </w:rPr>
        <w:t xml:space="preserve">between principals and central administration. An alignment between central administration’s statements and </w:t>
      </w:r>
      <w:r>
        <w:rPr>
          <w:rFonts w:cs="Arial"/>
          <w:szCs w:val="24"/>
        </w:rPr>
        <w:t xml:space="preserve">deeds is an indicator of integrity. </w:t>
      </w:r>
      <w:r w:rsidR="00E9573B">
        <w:rPr>
          <w:rFonts w:cs="Arial"/>
          <w:szCs w:val="24"/>
        </w:rPr>
        <w:t xml:space="preserve">For example, if an </w:t>
      </w:r>
      <w:r>
        <w:rPr>
          <w:rFonts w:cs="Arial"/>
          <w:szCs w:val="24"/>
        </w:rPr>
        <w:t xml:space="preserve">associate superintendent states that reductions in force due to budget cuts are absolutely necessary, she should have demonstrated prior to that point with communication via actions, words, and deeds that every alternative but staff </w:t>
      </w:r>
      <w:r>
        <w:rPr>
          <w:rFonts w:cs="Arial"/>
          <w:szCs w:val="24"/>
        </w:rPr>
        <w:lastRenderedPageBreak/>
        <w:t xml:space="preserve">reductions has already been implemented. Developing a reputation for honesty </w:t>
      </w:r>
      <w:r w:rsidRPr="00070EA1">
        <w:rPr>
          <w:rFonts w:cs="Arial"/>
          <w:i/>
          <w:szCs w:val="24"/>
        </w:rPr>
        <w:t>prior</w:t>
      </w:r>
      <w:r w:rsidR="00993186">
        <w:rPr>
          <w:rFonts w:cs="Arial"/>
          <w:i/>
          <w:szCs w:val="24"/>
        </w:rPr>
        <w:t xml:space="preserve"> </w:t>
      </w:r>
      <w:r>
        <w:rPr>
          <w:rFonts w:cs="Arial"/>
          <w:szCs w:val="24"/>
        </w:rPr>
        <w:t>to tough times should be a central office priority</w:t>
      </w:r>
      <w:r w:rsidR="00E9573B">
        <w:rPr>
          <w:rFonts w:cs="Arial"/>
          <w:szCs w:val="24"/>
        </w:rPr>
        <w:t>.</w:t>
      </w:r>
    </w:p>
    <w:p w:rsidR="00D242BD" w:rsidRDefault="00E9573B" w:rsidP="00D242BD">
      <w:pPr>
        <w:ind w:firstLine="720"/>
        <w:rPr>
          <w:rFonts w:cs="Arial"/>
          <w:szCs w:val="24"/>
        </w:rPr>
      </w:pPr>
      <w:bookmarkStart w:id="29" w:name="_Toc374977542"/>
      <w:r w:rsidRPr="005F6EAC">
        <w:rPr>
          <w:rStyle w:val="Heading3Char"/>
        </w:rPr>
        <w:t>Openness.</w:t>
      </w:r>
      <w:bookmarkEnd w:id="29"/>
      <w:r w:rsidR="00993186">
        <w:rPr>
          <w:rStyle w:val="Heading3Char"/>
        </w:rPr>
        <w:t xml:space="preserve"> </w:t>
      </w:r>
      <w:r>
        <w:rPr>
          <w:rFonts w:cs="Arial"/>
          <w:iCs/>
          <w:szCs w:val="24"/>
        </w:rPr>
        <w:t xml:space="preserve">Openness </w:t>
      </w:r>
      <w:r w:rsidR="00D242BD" w:rsidRPr="004F3CDB">
        <w:rPr>
          <w:rFonts w:cs="Arial"/>
          <w:szCs w:val="24"/>
        </w:rPr>
        <w:t>is the extent to which releva</w:t>
      </w:r>
      <w:r>
        <w:rPr>
          <w:rFonts w:cs="Arial"/>
          <w:szCs w:val="24"/>
        </w:rPr>
        <w:t xml:space="preserve">nt information is not withheld and a person listens to the concerns of others. </w:t>
      </w:r>
      <w:r w:rsidR="00D242BD" w:rsidRPr="004F3CDB">
        <w:rPr>
          <w:rFonts w:cs="Arial"/>
          <w:szCs w:val="24"/>
        </w:rPr>
        <w:t>For example, principals engender distrust by withholding information and spinning the truth in order to make their view of reality the accepted standard (Hoy &amp;</w:t>
      </w:r>
      <w:r w:rsidR="00993186">
        <w:rPr>
          <w:rFonts w:cs="Arial"/>
          <w:szCs w:val="24"/>
        </w:rPr>
        <w:t xml:space="preserve"> </w:t>
      </w:r>
      <w:r w:rsidR="00D242BD" w:rsidRPr="004F3CDB">
        <w:rPr>
          <w:rFonts w:cs="Arial"/>
          <w:szCs w:val="24"/>
        </w:rPr>
        <w:t xml:space="preserve">Sweetland, 2001). </w:t>
      </w:r>
      <w:r>
        <w:rPr>
          <w:rFonts w:cs="Arial"/>
          <w:szCs w:val="24"/>
        </w:rPr>
        <w:t xml:space="preserve">Teachers foster trust by listening to students and being present (Adams &amp; Forsyth, 2009). </w:t>
      </w:r>
      <w:r w:rsidR="00D242BD">
        <w:rPr>
          <w:rFonts w:cs="Arial"/>
          <w:szCs w:val="24"/>
        </w:rPr>
        <w:t xml:space="preserve">The same </w:t>
      </w:r>
      <w:r>
        <w:rPr>
          <w:rFonts w:cs="Arial"/>
          <w:szCs w:val="24"/>
        </w:rPr>
        <w:t xml:space="preserve">effect is likely to occur </w:t>
      </w:r>
      <w:r w:rsidR="00035099">
        <w:rPr>
          <w:rFonts w:cs="Arial"/>
          <w:szCs w:val="24"/>
        </w:rPr>
        <w:t>for</w:t>
      </w:r>
      <w:r w:rsidR="00D242BD">
        <w:rPr>
          <w:rFonts w:cs="Arial"/>
          <w:szCs w:val="24"/>
        </w:rPr>
        <w:t xml:space="preserve"> central </w:t>
      </w:r>
      <w:r>
        <w:rPr>
          <w:rFonts w:cs="Arial"/>
          <w:szCs w:val="24"/>
        </w:rPr>
        <w:t>administration</w:t>
      </w:r>
      <w:r w:rsidR="00035099">
        <w:rPr>
          <w:rFonts w:cs="Arial"/>
          <w:szCs w:val="24"/>
        </w:rPr>
        <w:t xml:space="preserve"> practices</w:t>
      </w:r>
      <w:r w:rsidR="00D242BD">
        <w:rPr>
          <w:rFonts w:cs="Arial"/>
          <w:szCs w:val="24"/>
        </w:rPr>
        <w:t xml:space="preserve">. </w:t>
      </w:r>
      <w:r>
        <w:rPr>
          <w:rFonts w:cs="Arial"/>
          <w:szCs w:val="24"/>
        </w:rPr>
        <w:t xml:space="preserve">Central administration needs to listen to the ideas, needs, and concerns of site principals. It is important to establish open and transparent </w:t>
      </w:r>
      <w:r w:rsidR="00B27CBA">
        <w:rPr>
          <w:rFonts w:cs="Arial"/>
          <w:szCs w:val="24"/>
        </w:rPr>
        <w:t>communication</w:t>
      </w:r>
      <w:r w:rsidR="00D242BD">
        <w:rPr>
          <w:rFonts w:cs="Arial"/>
          <w:szCs w:val="24"/>
        </w:rPr>
        <w:t xml:space="preserve">. </w:t>
      </w:r>
    </w:p>
    <w:p w:rsidR="00D242BD" w:rsidRDefault="00E651A5" w:rsidP="00D242BD">
      <w:pPr>
        <w:ind w:firstLine="720"/>
        <w:rPr>
          <w:rFonts w:cs="Arial"/>
          <w:szCs w:val="24"/>
        </w:rPr>
      </w:pPr>
      <w:r>
        <w:rPr>
          <w:rFonts w:cs="Arial"/>
          <w:szCs w:val="24"/>
        </w:rPr>
        <w:t>T</w:t>
      </w:r>
      <w:r w:rsidR="00D242BD">
        <w:rPr>
          <w:rFonts w:cs="Arial"/>
          <w:szCs w:val="24"/>
        </w:rPr>
        <w:t>he</w:t>
      </w:r>
      <w:r>
        <w:rPr>
          <w:rFonts w:cs="Arial"/>
          <w:szCs w:val="24"/>
        </w:rPr>
        <w:t xml:space="preserve"> relative importance of each trust</w:t>
      </w:r>
      <w:r w:rsidR="00D242BD">
        <w:rPr>
          <w:rFonts w:cs="Arial"/>
          <w:szCs w:val="24"/>
        </w:rPr>
        <w:t xml:space="preserve"> facet depends on the referent </w:t>
      </w:r>
      <w:r w:rsidR="0017473B">
        <w:rPr>
          <w:rFonts w:cs="Arial"/>
          <w:szCs w:val="24"/>
        </w:rPr>
        <w:t xml:space="preserve">of trust (who is being trusted), </w:t>
      </w:r>
      <w:r w:rsidR="00D242BD">
        <w:rPr>
          <w:rFonts w:cs="Arial"/>
          <w:szCs w:val="24"/>
        </w:rPr>
        <w:t>the nature of the interdependence between the parties</w:t>
      </w:r>
      <w:r w:rsidR="0017473B">
        <w:rPr>
          <w:rFonts w:cs="Arial"/>
          <w:szCs w:val="24"/>
        </w:rPr>
        <w:t xml:space="preserve">, and the circumstance </w:t>
      </w:r>
      <w:r w:rsidR="00B27CBA">
        <w:rPr>
          <w:rFonts w:cs="Arial"/>
          <w:szCs w:val="24"/>
        </w:rPr>
        <w:t xml:space="preserve">that defines the relationship </w:t>
      </w:r>
      <w:r w:rsidR="00D242BD">
        <w:rPr>
          <w:rFonts w:cs="Arial"/>
          <w:szCs w:val="24"/>
        </w:rPr>
        <w:t xml:space="preserve">(Tschannen-Moran &amp; Hoy, 2000). A high level of confidence in all facets may not </w:t>
      </w:r>
      <w:r w:rsidR="0017473B">
        <w:rPr>
          <w:rFonts w:cs="Arial"/>
          <w:szCs w:val="24"/>
        </w:rPr>
        <w:t xml:space="preserve">be necessary for trust to form. </w:t>
      </w:r>
      <w:r w:rsidR="00D242BD">
        <w:rPr>
          <w:rFonts w:cs="Arial"/>
          <w:szCs w:val="24"/>
        </w:rPr>
        <w:t>For example, it could be argued that if a principal does not develop confi</w:t>
      </w:r>
      <w:r w:rsidR="0017473B">
        <w:rPr>
          <w:rFonts w:cs="Arial"/>
          <w:szCs w:val="24"/>
        </w:rPr>
        <w:t>dence in a new superintendent’s</w:t>
      </w:r>
      <w:r w:rsidR="00D242BD">
        <w:rPr>
          <w:rFonts w:cs="Arial"/>
          <w:szCs w:val="24"/>
        </w:rPr>
        <w:t xml:space="preserve"> competence </w:t>
      </w:r>
      <w:r w:rsidR="0017473B">
        <w:rPr>
          <w:rFonts w:cs="Arial"/>
          <w:szCs w:val="24"/>
        </w:rPr>
        <w:t>to develop a shared district vision</w:t>
      </w:r>
      <w:r w:rsidR="00BE4F70">
        <w:rPr>
          <w:rFonts w:cs="Arial"/>
          <w:szCs w:val="24"/>
        </w:rPr>
        <w:t>,</w:t>
      </w:r>
      <w:r w:rsidR="00D242BD">
        <w:rPr>
          <w:rFonts w:cs="Arial"/>
          <w:szCs w:val="24"/>
        </w:rPr>
        <w:t xml:space="preserve"> it is unlikely that a productive working relationship </w:t>
      </w:r>
      <w:r w:rsidR="0017473B">
        <w:rPr>
          <w:rFonts w:cs="Arial"/>
          <w:szCs w:val="24"/>
        </w:rPr>
        <w:t>will occur between the princ</w:t>
      </w:r>
      <w:r w:rsidR="00B27CBA">
        <w:rPr>
          <w:rFonts w:cs="Arial"/>
          <w:szCs w:val="24"/>
        </w:rPr>
        <w:t>ipal and central administration even if the superintendent is viewed as benevolent.</w:t>
      </w:r>
      <w:r w:rsidR="0017473B">
        <w:rPr>
          <w:rFonts w:cs="Arial"/>
          <w:szCs w:val="24"/>
        </w:rPr>
        <w:t xml:space="preserve"> In this case, competence may carry more weight than the superintendent </w:t>
      </w:r>
      <w:r w:rsidR="00B27CBA">
        <w:rPr>
          <w:rFonts w:cs="Arial"/>
          <w:szCs w:val="24"/>
        </w:rPr>
        <w:t xml:space="preserve">expressing concern or </w:t>
      </w:r>
      <w:r w:rsidR="0017473B">
        <w:rPr>
          <w:rFonts w:cs="Arial"/>
          <w:szCs w:val="24"/>
        </w:rPr>
        <w:t xml:space="preserve">acting openly and reliably. </w:t>
      </w:r>
    </w:p>
    <w:p w:rsidR="00C72726" w:rsidRDefault="00C72726" w:rsidP="00C72726">
      <w:pPr>
        <w:pStyle w:val="Heading2"/>
      </w:pPr>
    </w:p>
    <w:p w:rsidR="00C72726" w:rsidRDefault="00C72726" w:rsidP="00C72726">
      <w:pPr>
        <w:pStyle w:val="Heading2"/>
      </w:pPr>
    </w:p>
    <w:p w:rsidR="00D242BD" w:rsidRDefault="00EB5122" w:rsidP="00C72726">
      <w:pPr>
        <w:pStyle w:val="Heading1"/>
      </w:pPr>
      <w:bookmarkStart w:id="30" w:name="_Toc374977543"/>
      <w:r>
        <w:lastRenderedPageBreak/>
        <w:t>Conceptual Forms of Trust</w:t>
      </w:r>
      <w:bookmarkEnd w:id="30"/>
    </w:p>
    <w:p w:rsidR="00EB5122" w:rsidRDefault="000E2A3E" w:rsidP="00EB5122">
      <w:pPr>
        <w:ind w:firstLine="720"/>
        <w:rPr>
          <w:rFonts w:cs="Arial"/>
          <w:szCs w:val="24"/>
        </w:rPr>
      </w:pPr>
      <w:r>
        <w:rPr>
          <w:rFonts w:cs="Arial"/>
          <w:szCs w:val="24"/>
        </w:rPr>
        <w:t>In addition to different definitions</w:t>
      </w:r>
      <w:r w:rsidR="005F2090">
        <w:rPr>
          <w:rFonts w:cs="Arial"/>
          <w:szCs w:val="24"/>
        </w:rPr>
        <w:t>,</w:t>
      </w:r>
      <w:r>
        <w:rPr>
          <w:rFonts w:cs="Arial"/>
          <w:szCs w:val="24"/>
        </w:rPr>
        <w:t xml:space="preserve"> there are different conceptualizations and forms of trust. </w:t>
      </w:r>
      <w:r w:rsidR="00EB5122">
        <w:rPr>
          <w:rFonts w:cs="Arial"/>
          <w:szCs w:val="24"/>
        </w:rPr>
        <w:t xml:space="preserve">Deutch’s (1958) very early experimental attempt to study trust used a variation of </w:t>
      </w:r>
      <w:r w:rsidR="00063CB7" w:rsidRPr="00FC3B45">
        <w:rPr>
          <w:rFonts w:cs="Arial"/>
          <w:i/>
          <w:szCs w:val="24"/>
        </w:rPr>
        <w:t>prisoner’s dilemma</w:t>
      </w:r>
      <w:r w:rsidR="00EB5122">
        <w:rPr>
          <w:rFonts w:cs="Arial"/>
          <w:szCs w:val="24"/>
        </w:rPr>
        <w:t xml:space="preserve"> to determine the social situations in which various types of trust occur. This laboratory experiment explored the </w:t>
      </w:r>
      <w:r w:rsidR="00C806BB">
        <w:rPr>
          <w:rFonts w:cs="Arial"/>
          <w:szCs w:val="24"/>
        </w:rPr>
        <w:t xml:space="preserve">trust </w:t>
      </w:r>
      <w:r w:rsidR="00EB5122">
        <w:rPr>
          <w:rFonts w:cs="Arial"/>
          <w:szCs w:val="24"/>
        </w:rPr>
        <w:t>gains and losses made by individuals as a function of their choices. The greatest gains were realized when both parties cooperated, with the greater loss occurring when one party exploited the other party. Deutsch’s (1958) study resulted in</w:t>
      </w:r>
      <w:r w:rsidR="0050557F">
        <w:rPr>
          <w:rFonts w:cs="Arial"/>
          <w:szCs w:val="24"/>
        </w:rPr>
        <w:t xml:space="preserve"> a</w:t>
      </w:r>
      <w:r w:rsidR="00EB5122">
        <w:rPr>
          <w:rFonts w:cs="Arial"/>
          <w:szCs w:val="24"/>
        </w:rPr>
        <w:t xml:space="preserve"> conceptualization of trust and implications </w:t>
      </w:r>
      <w:r w:rsidR="00737276">
        <w:rPr>
          <w:rFonts w:cs="Arial"/>
          <w:szCs w:val="24"/>
        </w:rPr>
        <w:t>for</w:t>
      </w:r>
      <w:r w:rsidR="00EB5122">
        <w:rPr>
          <w:rFonts w:cs="Arial"/>
          <w:szCs w:val="24"/>
        </w:rPr>
        <w:t xml:space="preserve"> conditions under which mutual trust is most likely to occur. While no longer the primary means of examining trust today, studies involving </w:t>
      </w:r>
      <w:r w:rsidR="00063CB7" w:rsidRPr="00FC3B45">
        <w:rPr>
          <w:rFonts w:cs="Arial"/>
          <w:i/>
          <w:szCs w:val="24"/>
        </w:rPr>
        <w:t>prisoner’s dilemma</w:t>
      </w:r>
      <w:r w:rsidR="00EB5122">
        <w:rPr>
          <w:rFonts w:cs="Arial"/>
          <w:szCs w:val="24"/>
        </w:rPr>
        <w:t xml:space="preserve"> continue to be mentioned in the literatur</w:t>
      </w:r>
      <w:r w:rsidR="00474F32">
        <w:rPr>
          <w:rFonts w:cs="Arial"/>
          <w:szCs w:val="24"/>
        </w:rPr>
        <w:t>e (Bateson, 2000; Gambetta, 198</w:t>
      </w:r>
      <w:r w:rsidR="003616FA">
        <w:rPr>
          <w:rFonts w:cs="Arial"/>
          <w:szCs w:val="24"/>
        </w:rPr>
        <w:t>8</w:t>
      </w:r>
      <w:r w:rsidR="00EB5122">
        <w:rPr>
          <w:rFonts w:cs="Arial"/>
          <w:szCs w:val="24"/>
        </w:rPr>
        <w:t xml:space="preserve">; Good, </w:t>
      </w:r>
      <w:r w:rsidR="00474F32">
        <w:rPr>
          <w:rFonts w:cs="Arial"/>
          <w:szCs w:val="24"/>
        </w:rPr>
        <w:t>1988</w:t>
      </w:r>
      <w:r w:rsidR="00EB5122">
        <w:rPr>
          <w:rFonts w:cs="Arial"/>
          <w:szCs w:val="24"/>
        </w:rPr>
        <w:t>), and these provide a psychological foundation for the conceptualization of trust.</w:t>
      </w:r>
    </w:p>
    <w:p w:rsidR="009E1398" w:rsidRDefault="004B53B0" w:rsidP="0013061F">
      <w:pPr>
        <w:ind w:firstLine="720"/>
        <w:rPr>
          <w:rFonts w:cs="Arial"/>
          <w:szCs w:val="24"/>
        </w:rPr>
      </w:pPr>
      <w:r>
        <w:rPr>
          <w:rFonts w:cs="Arial"/>
          <w:szCs w:val="24"/>
        </w:rPr>
        <w:t>In addition to psychological conceptualizations</w:t>
      </w:r>
      <w:r w:rsidR="005F2090">
        <w:rPr>
          <w:rFonts w:cs="Arial"/>
          <w:szCs w:val="24"/>
        </w:rPr>
        <w:t>,</w:t>
      </w:r>
      <w:r>
        <w:rPr>
          <w:rFonts w:cs="Arial"/>
          <w:szCs w:val="24"/>
        </w:rPr>
        <w:t xml:space="preserve"> some </w:t>
      </w:r>
      <w:r w:rsidR="00D6520C">
        <w:rPr>
          <w:rFonts w:cs="Arial"/>
          <w:szCs w:val="24"/>
        </w:rPr>
        <w:t xml:space="preserve">scholars </w:t>
      </w:r>
      <w:r w:rsidR="0029276A">
        <w:rPr>
          <w:rFonts w:cs="Arial"/>
          <w:szCs w:val="24"/>
        </w:rPr>
        <w:t xml:space="preserve">base </w:t>
      </w:r>
      <w:r w:rsidR="00B911D4">
        <w:rPr>
          <w:rFonts w:cs="Arial"/>
          <w:szCs w:val="24"/>
        </w:rPr>
        <w:t>their conceptualizations</w:t>
      </w:r>
      <w:r w:rsidR="0029276A">
        <w:rPr>
          <w:rFonts w:cs="Arial"/>
          <w:szCs w:val="24"/>
        </w:rPr>
        <w:t xml:space="preserve"> on ethical and moralistic tenets.  Hosmer (1995) for example, characterized trust as “the expectation</w:t>
      </w:r>
      <w:r w:rsidR="005F2090">
        <w:rPr>
          <w:rFonts w:cs="Arial"/>
          <w:szCs w:val="24"/>
        </w:rPr>
        <w:t xml:space="preserve"> . . . </w:t>
      </w:r>
      <w:r w:rsidR="0029276A">
        <w:rPr>
          <w:rFonts w:cs="Arial"/>
          <w:szCs w:val="24"/>
        </w:rPr>
        <w:t>of ethically justifiable behavior—that is, morally correct decisions and actions based upon ethical principles of analysis” (p. 399). Othe</w:t>
      </w:r>
      <w:r w:rsidR="00B8285A">
        <w:rPr>
          <w:rFonts w:cs="Arial"/>
          <w:szCs w:val="24"/>
        </w:rPr>
        <w:t>rs</w:t>
      </w:r>
      <w:r w:rsidR="0029276A">
        <w:rPr>
          <w:rFonts w:cs="Arial"/>
          <w:szCs w:val="24"/>
        </w:rPr>
        <w:t xml:space="preserve"> conceptualize the calculative dimensions of trust within organizational and institutional settings.  </w:t>
      </w:r>
      <w:r w:rsidR="00737276">
        <w:rPr>
          <w:rFonts w:cs="Arial"/>
          <w:szCs w:val="24"/>
        </w:rPr>
        <w:t>For instance</w:t>
      </w:r>
      <w:r w:rsidR="00EF0F81">
        <w:rPr>
          <w:rFonts w:cs="Arial"/>
          <w:szCs w:val="24"/>
        </w:rPr>
        <w:t xml:space="preserve">, </w:t>
      </w:r>
      <w:r w:rsidR="0029276A">
        <w:rPr>
          <w:rFonts w:cs="Arial"/>
          <w:szCs w:val="24"/>
        </w:rPr>
        <w:t xml:space="preserve">Burt and Knez (1996) looked at trust as simply “anticipated cooperation” </w:t>
      </w:r>
      <w:r w:rsidR="00B911D4">
        <w:rPr>
          <w:rFonts w:cs="Arial"/>
          <w:szCs w:val="24"/>
        </w:rPr>
        <w:t xml:space="preserve">based on an expected outcome </w:t>
      </w:r>
      <w:r w:rsidR="0029276A">
        <w:rPr>
          <w:rFonts w:cs="Arial"/>
          <w:szCs w:val="24"/>
        </w:rPr>
        <w:t xml:space="preserve">(p.70). Other researchers </w:t>
      </w:r>
      <w:r w:rsidR="00737276">
        <w:rPr>
          <w:rFonts w:cs="Arial"/>
          <w:szCs w:val="24"/>
        </w:rPr>
        <w:t>viewed</w:t>
      </w:r>
      <w:r w:rsidR="0029276A">
        <w:rPr>
          <w:rFonts w:cs="Arial"/>
          <w:szCs w:val="24"/>
        </w:rPr>
        <w:t xml:space="preserve"> trust as a more general attitude or expectancy about other people or social systems (Garfinkel, 1963; Luhmann, 1988; Barber, 1983).  </w:t>
      </w:r>
      <w:r>
        <w:rPr>
          <w:rFonts w:cs="Arial"/>
          <w:szCs w:val="24"/>
        </w:rPr>
        <w:t>Scholars also</w:t>
      </w:r>
      <w:r w:rsidR="0029276A">
        <w:rPr>
          <w:rFonts w:cs="Arial"/>
          <w:szCs w:val="24"/>
        </w:rPr>
        <w:t xml:space="preserve"> argued that trust should be </w:t>
      </w:r>
      <w:r w:rsidR="0029276A">
        <w:rPr>
          <w:rFonts w:cs="Arial"/>
          <w:szCs w:val="24"/>
        </w:rPr>
        <w:lastRenderedPageBreak/>
        <w:t>conceptualized as a more complex, multidimensional psychological state that includes consideration of its affective and motivational compon</w:t>
      </w:r>
      <w:r w:rsidR="00474F32">
        <w:rPr>
          <w:rFonts w:cs="Arial"/>
          <w:szCs w:val="24"/>
        </w:rPr>
        <w:t xml:space="preserve">ents (Cummings </w:t>
      </w:r>
      <w:r w:rsidR="00993186">
        <w:rPr>
          <w:rFonts w:cs="Arial"/>
          <w:szCs w:val="24"/>
        </w:rPr>
        <w:t>&amp;</w:t>
      </w:r>
      <w:r w:rsidR="00474F32">
        <w:rPr>
          <w:rFonts w:cs="Arial"/>
          <w:szCs w:val="24"/>
        </w:rPr>
        <w:t xml:space="preserve"> Bromiley, 199</w:t>
      </w:r>
      <w:r w:rsidR="0029276A">
        <w:rPr>
          <w:rFonts w:cs="Arial"/>
          <w:szCs w:val="24"/>
        </w:rPr>
        <w:t>6; Lewis &amp;</w:t>
      </w:r>
      <w:r w:rsidR="00993186">
        <w:rPr>
          <w:rFonts w:cs="Arial"/>
          <w:szCs w:val="24"/>
        </w:rPr>
        <w:t xml:space="preserve"> </w:t>
      </w:r>
      <w:r w:rsidR="0029276A">
        <w:rPr>
          <w:rFonts w:cs="Arial"/>
          <w:szCs w:val="24"/>
        </w:rPr>
        <w:t>Weigert, 1985; Tyler &amp;</w:t>
      </w:r>
      <w:r w:rsidR="00993186">
        <w:rPr>
          <w:rFonts w:cs="Arial"/>
          <w:szCs w:val="24"/>
        </w:rPr>
        <w:t xml:space="preserve"> </w:t>
      </w:r>
      <w:r w:rsidR="0029276A">
        <w:rPr>
          <w:rFonts w:cs="Arial"/>
          <w:szCs w:val="24"/>
        </w:rPr>
        <w:t xml:space="preserve">Degoey, 1996). </w:t>
      </w:r>
    </w:p>
    <w:p w:rsidR="009E1398" w:rsidRDefault="009E1398" w:rsidP="004B53B0">
      <w:pPr>
        <w:ind w:firstLine="720"/>
        <w:rPr>
          <w:rFonts w:cs="Arial"/>
          <w:szCs w:val="24"/>
        </w:rPr>
      </w:pPr>
      <w:r>
        <w:rPr>
          <w:rFonts w:cs="Arial"/>
          <w:szCs w:val="24"/>
        </w:rPr>
        <w:t>The complexity of trust le</w:t>
      </w:r>
      <w:r w:rsidR="00AC56B3">
        <w:rPr>
          <w:rFonts w:cs="Arial"/>
          <w:szCs w:val="24"/>
        </w:rPr>
        <w:t>a</w:t>
      </w:r>
      <w:r>
        <w:rPr>
          <w:rFonts w:cs="Arial"/>
          <w:szCs w:val="24"/>
        </w:rPr>
        <w:t>d</w:t>
      </w:r>
      <w:r w:rsidR="00AC56B3">
        <w:rPr>
          <w:rFonts w:cs="Arial"/>
          <w:szCs w:val="24"/>
        </w:rPr>
        <w:t>s</w:t>
      </w:r>
      <w:r>
        <w:rPr>
          <w:rFonts w:cs="Arial"/>
          <w:szCs w:val="24"/>
        </w:rPr>
        <w:t xml:space="preserve"> several organizational researchers to argue that it should be conceptualized as individuals’ choice behavior when confronting various kinds </w:t>
      </w:r>
      <w:r w:rsidR="004B53B0">
        <w:rPr>
          <w:rFonts w:cs="Arial"/>
          <w:szCs w:val="24"/>
        </w:rPr>
        <w:t>of trust situations.</w:t>
      </w:r>
      <w:r>
        <w:rPr>
          <w:rFonts w:cs="Arial"/>
          <w:szCs w:val="24"/>
        </w:rPr>
        <w:t xml:space="preserve">  The rational choice perspective presumes that individuals will be motivated to make rational, efficient choices that maximize expected gains or minimize expected losses from their transactions. This conception </w:t>
      </w:r>
      <w:r w:rsidR="004B53B0">
        <w:rPr>
          <w:rFonts w:cs="Arial"/>
          <w:szCs w:val="24"/>
        </w:rPr>
        <w:t>reflects</w:t>
      </w:r>
      <w:r>
        <w:rPr>
          <w:rFonts w:cs="Arial"/>
          <w:szCs w:val="24"/>
        </w:rPr>
        <w:t xml:space="preserve"> calculative trust (Coleman, 1990; Williamson, 1993) </w:t>
      </w:r>
      <w:r w:rsidR="005F2090">
        <w:rPr>
          <w:rFonts w:cs="Arial"/>
          <w:szCs w:val="24"/>
        </w:rPr>
        <w:t xml:space="preserve">in which </w:t>
      </w:r>
      <w:r>
        <w:rPr>
          <w:rFonts w:cs="Arial"/>
          <w:szCs w:val="24"/>
        </w:rPr>
        <w:t xml:space="preserve">individuals calculate the cost/benefit of engaging in a relationship. </w:t>
      </w:r>
      <w:r w:rsidR="004B53B0">
        <w:rPr>
          <w:rFonts w:cs="Arial"/>
          <w:szCs w:val="24"/>
        </w:rPr>
        <w:t>Relational trust</w:t>
      </w:r>
      <w:r>
        <w:rPr>
          <w:rFonts w:cs="Arial"/>
          <w:szCs w:val="24"/>
        </w:rPr>
        <w:t xml:space="preserve"> systematically incorporates the social and relational underpinnings of trust-related choices (Mayer, Davis, &amp;Schoorman, 1995; Tyler and Kramer, 1996).  According to </w:t>
      </w:r>
      <w:r w:rsidR="004B53B0">
        <w:rPr>
          <w:rFonts w:cs="Arial"/>
          <w:szCs w:val="24"/>
        </w:rPr>
        <w:t>relational trust</w:t>
      </w:r>
      <w:r>
        <w:rPr>
          <w:rFonts w:cs="Arial"/>
          <w:szCs w:val="24"/>
        </w:rPr>
        <w:t xml:space="preserve">, trust should be viewed not only as a calculative orientation toward risk, but also </w:t>
      </w:r>
      <w:r w:rsidR="00201F11">
        <w:rPr>
          <w:rFonts w:cs="Arial"/>
          <w:szCs w:val="24"/>
        </w:rPr>
        <w:t xml:space="preserve">as </w:t>
      </w:r>
      <w:r>
        <w:rPr>
          <w:rFonts w:cs="Arial"/>
          <w:szCs w:val="24"/>
        </w:rPr>
        <w:t xml:space="preserve">a social orientation toward other people and society as a whole that leads a </w:t>
      </w:r>
      <w:r w:rsidR="00063CB7" w:rsidRPr="001C0861">
        <w:rPr>
          <w:rFonts w:cs="Arial"/>
          <w:i/>
          <w:szCs w:val="24"/>
        </w:rPr>
        <w:t>trustor</w:t>
      </w:r>
      <w:r>
        <w:rPr>
          <w:rFonts w:cs="Arial"/>
          <w:szCs w:val="24"/>
        </w:rPr>
        <w:t xml:space="preserve"> to take a risk (Bryk</w:t>
      </w:r>
      <w:r w:rsidR="00993186">
        <w:rPr>
          <w:rFonts w:cs="Arial"/>
          <w:szCs w:val="24"/>
        </w:rPr>
        <w:t xml:space="preserve"> </w:t>
      </w:r>
      <w:r>
        <w:rPr>
          <w:rFonts w:cs="Arial"/>
          <w:szCs w:val="24"/>
        </w:rPr>
        <w:t xml:space="preserve">&amp; Schneider, 2002). </w:t>
      </w:r>
    </w:p>
    <w:p w:rsidR="0029276A" w:rsidRDefault="009E1398" w:rsidP="009E1398">
      <w:pPr>
        <w:ind w:firstLine="720"/>
        <w:rPr>
          <w:rFonts w:cs="Arial"/>
          <w:szCs w:val="24"/>
        </w:rPr>
      </w:pPr>
      <w:r>
        <w:rPr>
          <w:rFonts w:cs="Arial"/>
          <w:szCs w:val="24"/>
        </w:rPr>
        <w:t xml:space="preserve">Kramer (2006) </w:t>
      </w:r>
      <w:r w:rsidR="00AC56B3">
        <w:rPr>
          <w:rFonts w:cs="Arial"/>
          <w:szCs w:val="24"/>
        </w:rPr>
        <w:t>also argues</w:t>
      </w:r>
      <w:r>
        <w:rPr>
          <w:rFonts w:cs="Arial"/>
          <w:szCs w:val="24"/>
        </w:rPr>
        <w:t xml:space="preserve"> that one should avoid reflecting on the conflict between the rational choice perspective or the relational trust model and move in the direction of developing a contextualized account that acknowledges and balances the role of both calculative conside</w:t>
      </w:r>
      <w:r w:rsidR="00035099">
        <w:rPr>
          <w:rFonts w:cs="Arial"/>
          <w:szCs w:val="24"/>
        </w:rPr>
        <w:t>rations and social inputs in</w:t>
      </w:r>
      <w:r>
        <w:rPr>
          <w:rFonts w:cs="Arial"/>
          <w:szCs w:val="24"/>
        </w:rPr>
        <w:t xml:space="preserve"> trust-related judgments and decisions.  This approach has led to a modern </w:t>
      </w:r>
      <w:r w:rsidR="00AC56B3">
        <w:rPr>
          <w:rFonts w:cs="Arial"/>
          <w:szCs w:val="24"/>
        </w:rPr>
        <w:t>conceptualization</w:t>
      </w:r>
      <w:r>
        <w:rPr>
          <w:rFonts w:cs="Arial"/>
          <w:szCs w:val="24"/>
        </w:rPr>
        <w:t xml:space="preserve"> of trust that finds its underpinnings in psychology yet is fueled by </w:t>
      </w:r>
      <w:r w:rsidR="00737276">
        <w:rPr>
          <w:rFonts w:cs="Arial"/>
          <w:szCs w:val="24"/>
        </w:rPr>
        <w:t>social interactions and exchanges (Bryk</w:t>
      </w:r>
      <w:r w:rsidR="001C0861">
        <w:rPr>
          <w:rFonts w:cs="Arial"/>
          <w:szCs w:val="24"/>
        </w:rPr>
        <w:t xml:space="preserve"> </w:t>
      </w:r>
      <w:r w:rsidR="00737276">
        <w:rPr>
          <w:rFonts w:cs="Arial"/>
          <w:szCs w:val="24"/>
        </w:rPr>
        <w:t>&amp; Schneider, 2002).</w:t>
      </w:r>
      <w:r w:rsidR="00EB5122">
        <w:rPr>
          <w:rFonts w:cs="Arial"/>
          <w:szCs w:val="24"/>
        </w:rPr>
        <w:t xml:space="preserve">The evolution of </w:t>
      </w:r>
      <w:r w:rsidR="007C7873">
        <w:rPr>
          <w:rFonts w:cs="Arial"/>
          <w:szCs w:val="24"/>
        </w:rPr>
        <w:lastRenderedPageBreak/>
        <w:t xml:space="preserve">the concept of </w:t>
      </w:r>
      <w:r w:rsidR="00737276">
        <w:rPr>
          <w:rFonts w:cs="Arial"/>
          <w:szCs w:val="24"/>
        </w:rPr>
        <w:t>trust</w:t>
      </w:r>
      <w:r w:rsidR="00EB5122">
        <w:rPr>
          <w:rFonts w:cs="Arial"/>
          <w:szCs w:val="24"/>
        </w:rPr>
        <w:t xml:space="preserve"> has led to a general recognitio</w:t>
      </w:r>
      <w:r w:rsidR="008702DA">
        <w:rPr>
          <w:rFonts w:cs="Arial"/>
          <w:szCs w:val="24"/>
        </w:rPr>
        <w:t>n of</w:t>
      </w:r>
      <w:r w:rsidR="00EB5122">
        <w:rPr>
          <w:rFonts w:cs="Arial"/>
          <w:szCs w:val="24"/>
        </w:rPr>
        <w:t xml:space="preserve"> three trust </w:t>
      </w:r>
      <w:r w:rsidR="008702DA">
        <w:rPr>
          <w:rFonts w:cs="Arial"/>
          <w:szCs w:val="24"/>
        </w:rPr>
        <w:t>dimensions</w:t>
      </w:r>
      <w:r w:rsidR="00EB5122">
        <w:rPr>
          <w:rFonts w:cs="Arial"/>
          <w:szCs w:val="24"/>
        </w:rPr>
        <w:t>:  c</w:t>
      </w:r>
      <w:r w:rsidR="00EF0F81">
        <w:rPr>
          <w:rFonts w:cs="Arial"/>
          <w:szCs w:val="24"/>
        </w:rPr>
        <w:t>o</w:t>
      </w:r>
      <w:r w:rsidR="00737276">
        <w:rPr>
          <w:rFonts w:cs="Arial"/>
          <w:szCs w:val="24"/>
        </w:rPr>
        <w:t>gnitive, affective, and social. Different</w:t>
      </w:r>
      <w:r w:rsidR="00EF0F81">
        <w:rPr>
          <w:rFonts w:cs="Arial"/>
          <w:szCs w:val="24"/>
        </w:rPr>
        <w:t xml:space="preserve"> forms of trust emerg</w:t>
      </w:r>
      <w:r w:rsidR="00737276">
        <w:rPr>
          <w:rFonts w:cs="Arial"/>
          <w:szCs w:val="24"/>
        </w:rPr>
        <w:t xml:space="preserve">e </w:t>
      </w:r>
      <w:r w:rsidR="00EF0F81">
        <w:rPr>
          <w:rFonts w:cs="Arial"/>
          <w:szCs w:val="24"/>
        </w:rPr>
        <w:t>from the</w:t>
      </w:r>
      <w:r w:rsidR="008B7DCD">
        <w:rPr>
          <w:rFonts w:cs="Arial"/>
          <w:szCs w:val="24"/>
        </w:rPr>
        <w:t>se</w:t>
      </w:r>
      <w:r w:rsidR="00EF0F81">
        <w:rPr>
          <w:rFonts w:cs="Arial"/>
          <w:szCs w:val="24"/>
        </w:rPr>
        <w:t xml:space="preserve"> three dimensions.</w:t>
      </w:r>
    </w:p>
    <w:p w:rsidR="00605A24" w:rsidRDefault="008702DA" w:rsidP="00C72726">
      <w:bookmarkStart w:id="31" w:name="_Toc374977544"/>
      <w:r w:rsidRPr="00FC3B45">
        <w:rPr>
          <w:rStyle w:val="Heading2Char"/>
        </w:rPr>
        <w:t>Cognitive Dimension</w:t>
      </w:r>
      <w:bookmarkEnd w:id="31"/>
      <w:r w:rsidR="007B1BEC">
        <w:t xml:space="preserve"> </w:t>
      </w:r>
    </w:p>
    <w:p w:rsidR="00971839" w:rsidRPr="00C72726" w:rsidRDefault="000E2A3E" w:rsidP="00605A24">
      <w:pPr>
        <w:ind w:firstLine="720"/>
      </w:pPr>
      <w:r w:rsidRPr="00C72726">
        <w:t>The cognitive d</w:t>
      </w:r>
      <w:r w:rsidR="00971839" w:rsidRPr="00C72726">
        <w:t>imension</w:t>
      </w:r>
      <w:r w:rsidRPr="00C72726">
        <w:t xml:space="preserve"> of trust is based on perceived outcomes of a relationship. </w:t>
      </w:r>
      <w:r w:rsidR="00971839" w:rsidRPr="00C72726">
        <w:t xml:space="preserve">There is little attention paid to how one feels about another person, but rather to potential consequences if one engages in </w:t>
      </w:r>
      <w:r w:rsidR="006519CA" w:rsidRPr="00C72726">
        <w:t xml:space="preserve">a social exchange or contractual agreement. </w:t>
      </w:r>
      <w:r w:rsidR="00063CB7" w:rsidRPr="00FC3B45">
        <w:t>Deterrence-based trust</w:t>
      </w:r>
      <w:r w:rsidR="008702DA" w:rsidRPr="00C72726">
        <w:t xml:space="preserve"> and </w:t>
      </w:r>
      <w:r w:rsidR="00063CB7" w:rsidRPr="00FC3B45">
        <w:t>calculative-based trust</w:t>
      </w:r>
      <w:r w:rsidR="008702DA" w:rsidRPr="00C72726">
        <w:t xml:space="preserve"> are two forms that fall withi</w:t>
      </w:r>
      <w:r w:rsidR="00971839" w:rsidRPr="00C72726">
        <w:t>n the cognitive dimension.</w:t>
      </w:r>
    </w:p>
    <w:p w:rsidR="008702DA" w:rsidRDefault="007879E6" w:rsidP="008702DA">
      <w:pPr>
        <w:ind w:firstLine="720"/>
        <w:rPr>
          <w:rFonts w:cs="Arial"/>
          <w:szCs w:val="24"/>
        </w:rPr>
      </w:pPr>
      <w:r>
        <w:rPr>
          <w:rFonts w:cs="Arial"/>
          <w:szCs w:val="24"/>
        </w:rPr>
        <w:t xml:space="preserve">Deterrence-based trust is dependent </w:t>
      </w:r>
      <w:r w:rsidR="008702DA">
        <w:rPr>
          <w:rFonts w:cs="Arial"/>
          <w:szCs w:val="24"/>
        </w:rPr>
        <w:t xml:space="preserve">on </w:t>
      </w:r>
      <w:r>
        <w:rPr>
          <w:rFonts w:cs="Arial"/>
          <w:szCs w:val="24"/>
        </w:rPr>
        <w:t>measures or instruments that prevent undesired actions (Sheppard &amp;</w:t>
      </w:r>
      <w:r w:rsidR="00993186">
        <w:rPr>
          <w:rFonts w:cs="Arial"/>
          <w:szCs w:val="24"/>
        </w:rPr>
        <w:t xml:space="preserve"> </w:t>
      </w:r>
      <w:r>
        <w:rPr>
          <w:rFonts w:cs="Arial"/>
          <w:szCs w:val="24"/>
        </w:rPr>
        <w:t>Tuchinsky, 1996);</w:t>
      </w:r>
      <w:r w:rsidR="008702DA">
        <w:rPr>
          <w:rFonts w:cs="Arial"/>
          <w:szCs w:val="24"/>
        </w:rPr>
        <w:t xml:space="preserve"> that is, individuals will do what they say because they fear the consequences of not doing what they say (Shapiro</w:t>
      </w:r>
      <w:r>
        <w:rPr>
          <w:rFonts w:cs="Arial"/>
          <w:szCs w:val="24"/>
        </w:rPr>
        <w:t>, Sheppard &amp;</w:t>
      </w:r>
      <w:r w:rsidR="00993186">
        <w:rPr>
          <w:rFonts w:cs="Arial"/>
          <w:szCs w:val="24"/>
        </w:rPr>
        <w:t xml:space="preserve"> </w:t>
      </w:r>
      <w:r>
        <w:rPr>
          <w:rFonts w:cs="Arial"/>
          <w:szCs w:val="24"/>
        </w:rPr>
        <w:t xml:space="preserve">Cheraskin, 1992). </w:t>
      </w:r>
      <w:r w:rsidR="008702DA">
        <w:rPr>
          <w:rFonts w:cs="Arial"/>
          <w:szCs w:val="24"/>
        </w:rPr>
        <w:t>Trust is sustained to the degree that the deterrent (punishment) is clear, poss</w:t>
      </w:r>
      <w:r w:rsidR="00035099">
        <w:rPr>
          <w:rFonts w:cs="Arial"/>
          <w:szCs w:val="24"/>
        </w:rPr>
        <w:t>ible, and likely to occur if trust is violated. For some, t</w:t>
      </w:r>
      <w:r w:rsidR="008702DA">
        <w:rPr>
          <w:rFonts w:cs="Arial"/>
          <w:szCs w:val="24"/>
        </w:rPr>
        <w:t>he threat of punishment is more likely to be a greater motivator than the promise of reward. Legal contracts are an example of this form of trust (Rousseau et al., 1998). Deterrence-based trust is decidedly one dimensional; however, it is sometimes considered a subtype of the next level of trust, which is more calculative in nature (Lewicki</w:t>
      </w:r>
      <w:r w:rsidR="00BF5EB8">
        <w:rPr>
          <w:rFonts w:cs="Arial"/>
          <w:szCs w:val="24"/>
        </w:rPr>
        <w:t xml:space="preserve"> </w:t>
      </w:r>
      <w:r w:rsidR="008702DA">
        <w:rPr>
          <w:rFonts w:cs="Arial"/>
          <w:szCs w:val="24"/>
        </w:rPr>
        <w:t>&amp; Bunker, 1996).</w:t>
      </w:r>
    </w:p>
    <w:p w:rsidR="005B16B6" w:rsidRDefault="00C72726" w:rsidP="006519CA">
      <w:pPr>
        <w:ind w:firstLine="720"/>
        <w:rPr>
          <w:rFonts w:cs="Arial"/>
          <w:szCs w:val="24"/>
        </w:rPr>
      </w:pPr>
      <w:r>
        <w:rPr>
          <w:rFonts w:cs="Arial"/>
          <w:szCs w:val="24"/>
        </w:rPr>
        <w:t>Calculative-based</w:t>
      </w:r>
      <w:r w:rsidR="007879E6">
        <w:rPr>
          <w:rFonts w:cs="Arial"/>
          <w:szCs w:val="24"/>
        </w:rPr>
        <w:t xml:space="preserve"> trust</w:t>
      </w:r>
      <w:r w:rsidR="00993186">
        <w:rPr>
          <w:rFonts w:cs="Arial"/>
          <w:szCs w:val="24"/>
        </w:rPr>
        <w:t xml:space="preserve"> </w:t>
      </w:r>
      <w:r w:rsidR="008702DA">
        <w:rPr>
          <w:rFonts w:cs="Arial"/>
          <w:szCs w:val="24"/>
        </w:rPr>
        <w:t>is predicated on the belief that trust is an ongoing, market-oriented, economic calculation whose value</w:t>
      </w:r>
      <w:r w:rsidR="00BF5EB8">
        <w:rPr>
          <w:rFonts w:cs="Arial"/>
          <w:szCs w:val="24"/>
        </w:rPr>
        <w:t xml:space="preserve"> </w:t>
      </w:r>
      <w:r w:rsidR="008702DA">
        <w:rPr>
          <w:rFonts w:cs="Arial"/>
          <w:szCs w:val="24"/>
        </w:rPr>
        <w:t xml:space="preserve">is derived by </w:t>
      </w:r>
      <w:r w:rsidR="007879E6">
        <w:rPr>
          <w:rFonts w:cs="Arial"/>
          <w:szCs w:val="24"/>
        </w:rPr>
        <w:t xml:space="preserve">forecasting potential </w:t>
      </w:r>
      <w:r w:rsidR="008702DA">
        <w:rPr>
          <w:rFonts w:cs="Arial"/>
          <w:szCs w:val="24"/>
        </w:rPr>
        <w:t xml:space="preserve">outcomes </w:t>
      </w:r>
      <w:r w:rsidR="007879E6">
        <w:rPr>
          <w:rFonts w:cs="Arial"/>
          <w:szCs w:val="24"/>
        </w:rPr>
        <w:t>of a</w:t>
      </w:r>
      <w:r w:rsidR="008702DA">
        <w:rPr>
          <w:rFonts w:cs="Arial"/>
          <w:szCs w:val="24"/>
        </w:rPr>
        <w:t xml:space="preserve"> relationship relative to the costs of maintaining or severing</w:t>
      </w:r>
      <w:r w:rsidR="007879E6">
        <w:rPr>
          <w:rFonts w:cs="Arial"/>
          <w:szCs w:val="24"/>
        </w:rPr>
        <w:t xml:space="preserve"> the relationship</w:t>
      </w:r>
      <w:r w:rsidR="008702DA">
        <w:rPr>
          <w:rFonts w:cs="Arial"/>
          <w:szCs w:val="24"/>
        </w:rPr>
        <w:t xml:space="preserve"> (Gambetta, 1988; Williamson, 1993). </w:t>
      </w:r>
      <w:r w:rsidR="008702DA">
        <w:rPr>
          <w:rFonts w:cs="Arial"/>
          <w:szCs w:val="24"/>
        </w:rPr>
        <w:lastRenderedPageBreak/>
        <w:t>Compliance with calc</w:t>
      </w:r>
      <w:r w:rsidR="003235AA">
        <w:rPr>
          <w:rFonts w:cs="Arial"/>
          <w:szCs w:val="24"/>
        </w:rPr>
        <w:t>ulative</w:t>
      </w:r>
      <w:r w:rsidR="008702DA">
        <w:rPr>
          <w:rFonts w:cs="Arial"/>
          <w:szCs w:val="24"/>
        </w:rPr>
        <w:t xml:space="preserve">-based trust is often ensured both by the rewards of trusting and by the threat that if trust is violated one’s reputation can be hurt through the person’s network of friends and associates. The </w:t>
      </w:r>
      <w:r w:rsidR="007879E6">
        <w:rPr>
          <w:rFonts w:cs="Arial"/>
          <w:szCs w:val="24"/>
        </w:rPr>
        <w:t>vulnerable</w:t>
      </w:r>
      <w:r w:rsidR="008702DA">
        <w:rPr>
          <w:rFonts w:cs="Arial"/>
          <w:szCs w:val="24"/>
        </w:rPr>
        <w:t xml:space="preserve"> party must be willing to withdraw benefits from, or actually harm, the person acting distrustfully.  Thus, behavior control is central to this form of trust</w:t>
      </w:r>
      <w:r w:rsidR="00800082">
        <w:rPr>
          <w:rFonts w:cs="Arial"/>
          <w:szCs w:val="24"/>
        </w:rPr>
        <w:t>,</w:t>
      </w:r>
      <w:r w:rsidR="008702DA">
        <w:rPr>
          <w:rFonts w:cs="Arial"/>
          <w:szCs w:val="24"/>
        </w:rPr>
        <w:t xml:space="preserve"> and control </w:t>
      </w:r>
      <w:r w:rsidR="007879E6">
        <w:rPr>
          <w:rFonts w:cs="Arial"/>
          <w:szCs w:val="24"/>
        </w:rPr>
        <w:t xml:space="preserve">of </w:t>
      </w:r>
      <w:r w:rsidR="008702DA">
        <w:rPr>
          <w:rFonts w:cs="Arial"/>
          <w:szCs w:val="24"/>
        </w:rPr>
        <w:t xml:space="preserve">actions </w:t>
      </w:r>
      <w:r w:rsidR="007879E6">
        <w:rPr>
          <w:rFonts w:cs="Arial"/>
          <w:szCs w:val="24"/>
        </w:rPr>
        <w:t>is</w:t>
      </w:r>
      <w:r w:rsidR="008702DA">
        <w:rPr>
          <w:rFonts w:cs="Arial"/>
          <w:szCs w:val="24"/>
        </w:rPr>
        <w:t xml:space="preserve"> designed to get the other to do what the first party wants. While </w:t>
      </w:r>
      <w:r w:rsidR="007879E6">
        <w:rPr>
          <w:rFonts w:cs="Arial"/>
          <w:szCs w:val="24"/>
        </w:rPr>
        <w:t>calcu</w:t>
      </w:r>
      <w:r w:rsidR="003235AA">
        <w:rPr>
          <w:rFonts w:cs="Arial"/>
          <w:szCs w:val="24"/>
        </w:rPr>
        <w:t>lative</w:t>
      </w:r>
      <w:r w:rsidR="007879E6">
        <w:rPr>
          <w:rFonts w:cs="Arial"/>
          <w:szCs w:val="24"/>
        </w:rPr>
        <w:t>-</w:t>
      </w:r>
      <w:r w:rsidR="007A6F19">
        <w:rPr>
          <w:rFonts w:cs="Arial"/>
          <w:szCs w:val="24"/>
        </w:rPr>
        <w:t>based trust</w:t>
      </w:r>
      <w:r w:rsidR="008702DA">
        <w:rPr>
          <w:rFonts w:cs="Arial"/>
          <w:szCs w:val="24"/>
        </w:rPr>
        <w:t xml:space="preserve"> is dependent both on benefit seeking and deterrence elements, Lewicki and Bunker (1996) acknowledge that the latter are the more dominant motivators. </w:t>
      </w:r>
    </w:p>
    <w:p w:rsidR="00DA5B92" w:rsidRDefault="005B16B6" w:rsidP="005B16B6">
      <w:pPr>
        <w:rPr>
          <w:rFonts w:cs="Arial"/>
          <w:szCs w:val="24"/>
        </w:rPr>
      </w:pPr>
      <w:r>
        <w:rPr>
          <w:rFonts w:cs="Arial"/>
          <w:szCs w:val="24"/>
        </w:rPr>
        <w:tab/>
      </w:r>
      <w:r w:rsidR="007879E6">
        <w:rPr>
          <w:rFonts w:cs="Arial"/>
          <w:szCs w:val="24"/>
        </w:rPr>
        <w:t>D</w:t>
      </w:r>
      <w:r w:rsidR="000E2A3E">
        <w:rPr>
          <w:rFonts w:cs="Arial"/>
          <w:szCs w:val="24"/>
        </w:rPr>
        <w:t>eterrence and c</w:t>
      </w:r>
      <w:r>
        <w:rPr>
          <w:rFonts w:cs="Arial"/>
          <w:szCs w:val="24"/>
        </w:rPr>
        <w:t xml:space="preserve">alculative </w:t>
      </w:r>
      <w:r w:rsidR="007879E6">
        <w:rPr>
          <w:rFonts w:cs="Arial"/>
          <w:szCs w:val="24"/>
        </w:rPr>
        <w:t>t</w:t>
      </w:r>
      <w:r w:rsidR="00035099">
        <w:rPr>
          <w:rFonts w:cs="Arial"/>
          <w:szCs w:val="24"/>
        </w:rPr>
        <w:t>rust are simple forms of trust b</w:t>
      </w:r>
      <w:r>
        <w:rPr>
          <w:rFonts w:cs="Arial"/>
          <w:szCs w:val="24"/>
        </w:rPr>
        <w:t xml:space="preserve">ased on </w:t>
      </w:r>
      <w:r w:rsidR="00ED7A87">
        <w:rPr>
          <w:rFonts w:cs="Arial"/>
          <w:szCs w:val="24"/>
        </w:rPr>
        <w:t xml:space="preserve">perceived </w:t>
      </w:r>
      <w:r>
        <w:rPr>
          <w:rFonts w:cs="Arial"/>
          <w:szCs w:val="24"/>
        </w:rPr>
        <w:t xml:space="preserve">punitive or economic </w:t>
      </w:r>
      <w:r w:rsidR="00ED7A87">
        <w:rPr>
          <w:rFonts w:cs="Arial"/>
          <w:szCs w:val="24"/>
        </w:rPr>
        <w:t>effects</w:t>
      </w:r>
      <w:r w:rsidR="00035099">
        <w:rPr>
          <w:rFonts w:cs="Arial"/>
          <w:szCs w:val="24"/>
        </w:rPr>
        <w:t>. T</w:t>
      </w:r>
      <w:r>
        <w:rPr>
          <w:rFonts w:cs="Arial"/>
          <w:szCs w:val="24"/>
        </w:rPr>
        <w:t>hese forms of trust simply do not address sufficiently the complex social conditions within schools</w:t>
      </w:r>
      <w:r w:rsidR="00ED7A87">
        <w:rPr>
          <w:rFonts w:cs="Arial"/>
          <w:szCs w:val="24"/>
        </w:rPr>
        <w:t xml:space="preserve"> that underlie trusting relationships</w:t>
      </w:r>
      <w:r w:rsidR="00DA5B92">
        <w:rPr>
          <w:rFonts w:cs="Arial"/>
          <w:szCs w:val="24"/>
        </w:rPr>
        <w:t>.</w:t>
      </w:r>
    </w:p>
    <w:p w:rsidR="00605A24" w:rsidRDefault="00C72726" w:rsidP="00C72726">
      <w:pPr>
        <w:rPr>
          <w:rStyle w:val="Heading2Char"/>
        </w:rPr>
      </w:pPr>
      <w:bookmarkStart w:id="32" w:name="_Toc374977545"/>
      <w:r>
        <w:rPr>
          <w:rStyle w:val="Heading2Char"/>
        </w:rPr>
        <w:t xml:space="preserve">Affective </w:t>
      </w:r>
      <w:r w:rsidR="009E1398" w:rsidRPr="00C72726">
        <w:rPr>
          <w:rStyle w:val="Heading2Char"/>
        </w:rPr>
        <w:t>Dimension</w:t>
      </w:r>
      <w:bookmarkEnd w:id="32"/>
    </w:p>
    <w:p w:rsidR="00D7485A" w:rsidRDefault="007B1BEC" w:rsidP="0050557F">
      <w:pPr>
        <w:ind w:firstLine="720"/>
        <w:rPr>
          <w:rFonts w:cs="Arial"/>
          <w:szCs w:val="24"/>
        </w:rPr>
      </w:pPr>
      <w:r>
        <w:t xml:space="preserve"> </w:t>
      </w:r>
      <w:r w:rsidR="00BF5EB8">
        <w:rPr>
          <w:rFonts w:cs="Arial"/>
          <w:szCs w:val="24"/>
        </w:rPr>
        <w:t xml:space="preserve">The affective dimension of trust introduces the emotional factor. Just as trust forms through a cognitive calculation of a potential positive outcome, trust can result from positive </w:t>
      </w:r>
      <w:r w:rsidR="00A6336D">
        <w:rPr>
          <w:rFonts w:cs="Arial"/>
          <w:szCs w:val="24"/>
        </w:rPr>
        <w:t>feelings toward another person or institution.</w:t>
      </w:r>
      <w:r w:rsidR="0050557F">
        <w:rPr>
          <w:rFonts w:cs="Arial"/>
          <w:szCs w:val="24"/>
        </w:rPr>
        <w:t xml:space="preserve"> </w:t>
      </w:r>
      <w:r w:rsidR="000E2A3E">
        <w:rPr>
          <w:rFonts w:cs="Arial"/>
          <w:szCs w:val="24"/>
        </w:rPr>
        <w:t>The affective d</w:t>
      </w:r>
      <w:r w:rsidR="005B16B6">
        <w:rPr>
          <w:rFonts w:cs="Arial"/>
          <w:szCs w:val="24"/>
        </w:rPr>
        <w:t xml:space="preserve">imension </w:t>
      </w:r>
      <w:r w:rsidR="00BF5EB8">
        <w:rPr>
          <w:rFonts w:cs="Arial"/>
          <w:szCs w:val="24"/>
        </w:rPr>
        <w:t xml:space="preserve">firmly </w:t>
      </w:r>
      <w:r w:rsidR="005B16B6">
        <w:rPr>
          <w:rFonts w:cs="Arial"/>
          <w:szCs w:val="24"/>
        </w:rPr>
        <w:t xml:space="preserve">acknowledges the presence of emotionality in the formation of trust. </w:t>
      </w:r>
      <w:r w:rsidR="00373ECE">
        <w:rPr>
          <w:rFonts w:cs="Arial"/>
          <w:szCs w:val="24"/>
        </w:rPr>
        <w:t>Although parents m</w:t>
      </w:r>
      <w:r w:rsidR="00035099">
        <w:rPr>
          <w:rFonts w:cs="Arial"/>
          <w:szCs w:val="24"/>
        </w:rPr>
        <w:t xml:space="preserve">ay trust their child’s teacher </w:t>
      </w:r>
      <w:r w:rsidR="00373ECE">
        <w:rPr>
          <w:rFonts w:cs="Arial"/>
          <w:szCs w:val="24"/>
        </w:rPr>
        <w:t xml:space="preserve">based on certification or professional </w:t>
      </w:r>
      <w:r w:rsidR="00132700">
        <w:rPr>
          <w:rFonts w:cs="Arial"/>
          <w:szCs w:val="24"/>
        </w:rPr>
        <w:t>guarantees</w:t>
      </w:r>
      <w:r w:rsidR="005F2090">
        <w:rPr>
          <w:rFonts w:cs="Arial"/>
          <w:szCs w:val="24"/>
        </w:rPr>
        <w:t>,</w:t>
      </w:r>
      <w:r w:rsidR="00993186">
        <w:rPr>
          <w:rFonts w:cs="Arial"/>
          <w:szCs w:val="24"/>
        </w:rPr>
        <w:t xml:space="preserve"> </w:t>
      </w:r>
      <w:r w:rsidR="00373ECE">
        <w:rPr>
          <w:rFonts w:cs="Arial"/>
          <w:szCs w:val="24"/>
        </w:rPr>
        <w:t xml:space="preserve">trust deepens as relationships between parent, child, and teacher become stronger. </w:t>
      </w:r>
      <w:r w:rsidR="009E1398" w:rsidRPr="005B16B6">
        <w:rPr>
          <w:rFonts w:cs="Arial"/>
          <w:i/>
          <w:szCs w:val="24"/>
        </w:rPr>
        <w:t>Knowledge-based trust</w:t>
      </w:r>
      <w:r w:rsidR="00993186">
        <w:rPr>
          <w:rFonts w:cs="Arial"/>
          <w:i/>
          <w:szCs w:val="24"/>
        </w:rPr>
        <w:t xml:space="preserve"> </w:t>
      </w:r>
      <w:r w:rsidR="006519CA">
        <w:rPr>
          <w:rFonts w:cs="Arial"/>
          <w:szCs w:val="24"/>
        </w:rPr>
        <w:t xml:space="preserve">and </w:t>
      </w:r>
      <w:r w:rsidR="006E40F4">
        <w:rPr>
          <w:rFonts w:cs="Arial"/>
          <w:i/>
          <w:szCs w:val="24"/>
        </w:rPr>
        <w:t>i</w:t>
      </w:r>
      <w:r w:rsidR="006519CA">
        <w:rPr>
          <w:rFonts w:cs="Arial"/>
          <w:i/>
          <w:szCs w:val="24"/>
        </w:rPr>
        <w:t>dentification</w:t>
      </w:r>
      <w:r w:rsidR="00373ECE">
        <w:rPr>
          <w:rFonts w:cs="Arial"/>
          <w:i/>
          <w:szCs w:val="24"/>
        </w:rPr>
        <w:t>-</w:t>
      </w:r>
      <w:r w:rsidR="006519CA" w:rsidRPr="006519CA">
        <w:rPr>
          <w:rFonts w:cs="Arial"/>
          <w:i/>
          <w:szCs w:val="24"/>
        </w:rPr>
        <w:t>based trust</w:t>
      </w:r>
      <w:r w:rsidR="006519CA">
        <w:rPr>
          <w:rFonts w:cs="Arial"/>
          <w:szCs w:val="24"/>
        </w:rPr>
        <w:t xml:space="preserve"> fall within the affective dimension.</w:t>
      </w:r>
    </w:p>
    <w:p w:rsidR="006519CA" w:rsidRDefault="00373ECE" w:rsidP="00A6336D">
      <w:pPr>
        <w:ind w:firstLine="720"/>
      </w:pPr>
      <w:r>
        <w:lastRenderedPageBreak/>
        <w:t xml:space="preserve">Knowledge-based trust </w:t>
      </w:r>
      <w:r w:rsidR="009E1398">
        <w:t>consists of knowing the other party well enough that trustworthy behavior may be anticipated (Lewicki</w:t>
      </w:r>
      <w:r w:rsidR="00993186">
        <w:t xml:space="preserve"> </w:t>
      </w:r>
      <w:r w:rsidR="009E1398">
        <w:t xml:space="preserve">&amp; Bunker, 1996), and </w:t>
      </w:r>
      <w:r w:rsidR="000E2A3E">
        <w:t>feelings toward another party’s regular behavior elicit trust beliefs</w:t>
      </w:r>
      <w:r w:rsidR="009E1398">
        <w:t>. This form of trust is grounded in predictability</w:t>
      </w:r>
      <w:r w:rsidR="00A81B49">
        <w:t>,</w:t>
      </w:r>
      <w:r w:rsidR="009E1398">
        <w:t xml:space="preserve"> and it depends on information</w:t>
      </w:r>
      <w:r>
        <w:t xml:space="preserve"> about the trustee’s behavior that leads to emotional connections. </w:t>
      </w:r>
      <w:r w:rsidR="006519CA">
        <w:t xml:space="preserve"> Knowledge-based trust </w:t>
      </w:r>
      <w:r w:rsidR="009E1398">
        <w:t xml:space="preserve">develops over time, usually because the parties have a history of interaction that allows them to develop </w:t>
      </w:r>
      <w:r w:rsidR="006519CA">
        <w:t xml:space="preserve">feelings leading to a </w:t>
      </w:r>
      <w:r w:rsidR="009E1398">
        <w:t xml:space="preserve">generalized expectancy that the other’s behavior is predictable and </w:t>
      </w:r>
      <w:r w:rsidR="000E2A3E">
        <w:t xml:space="preserve">trustworthy </w:t>
      </w:r>
      <w:r w:rsidR="009E1398">
        <w:t>(Sheppard &amp;</w:t>
      </w:r>
      <w:r w:rsidR="00993186">
        <w:t xml:space="preserve"> </w:t>
      </w:r>
      <w:r w:rsidR="009E1398">
        <w:t>Tuchinsky, 1996; Rousseau et al., 1998).  Shapiro et al. (1992)</w:t>
      </w:r>
      <w:r w:rsidR="000E2A3E">
        <w:t xml:space="preserve"> argue that</w:t>
      </w:r>
      <w:r w:rsidR="009E1398">
        <w:t xml:space="preserve"> information contributes to the predictability of the other, which contributes to </w:t>
      </w:r>
      <w:r w:rsidR="006519CA">
        <w:t xml:space="preserve">feelings of </w:t>
      </w:r>
      <w:r w:rsidR="009E1398">
        <w:t xml:space="preserve">trust. </w:t>
      </w:r>
    </w:p>
    <w:p w:rsidR="009E1398" w:rsidRDefault="009E1398" w:rsidP="009E1398">
      <w:pPr>
        <w:ind w:firstLine="720"/>
        <w:rPr>
          <w:rFonts w:cs="Arial"/>
          <w:szCs w:val="24"/>
        </w:rPr>
      </w:pPr>
      <w:r>
        <w:rPr>
          <w:rFonts w:cs="Arial"/>
          <w:szCs w:val="24"/>
        </w:rPr>
        <w:t>In knowledge-based trust, regular communication and courtship (relations</w:t>
      </w:r>
      <w:r w:rsidR="006519CA">
        <w:rPr>
          <w:rFonts w:cs="Arial"/>
          <w:szCs w:val="24"/>
        </w:rPr>
        <w:t>hip-building) are key processes to form</w:t>
      </w:r>
      <w:r w:rsidR="00A81B49">
        <w:rPr>
          <w:rFonts w:cs="Arial"/>
          <w:szCs w:val="24"/>
        </w:rPr>
        <w:t>ing</w:t>
      </w:r>
      <w:r w:rsidR="006519CA">
        <w:rPr>
          <w:rFonts w:cs="Arial"/>
          <w:szCs w:val="24"/>
        </w:rPr>
        <w:t xml:space="preserve"> trust beliefs.</w:t>
      </w:r>
      <w:r>
        <w:rPr>
          <w:rFonts w:cs="Arial"/>
          <w:szCs w:val="24"/>
        </w:rPr>
        <w:t xml:space="preserve"> Regular communication puts a party in continual contact with another, exchanging information about needs, preferences</w:t>
      </w:r>
      <w:r w:rsidR="00A81B49">
        <w:rPr>
          <w:rFonts w:cs="Arial"/>
          <w:szCs w:val="24"/>
        </w:rPr>
        <w:t>,</w:t>
      </w:r>
      <w:r>
        <w:rPr>
          <w:rFonts w:cs="Arial"/>
          <w:szCs w:val="24"/>
        </w:rPr>
        <w:t xml:space="preserve"> and approaches to problems. Courtship is behavior that is specifically directed at relationship development</w:t>
      </w:r>
      <w:r w:rsidR="00A81B49">
        <w:rPr>
          <w:rFonts w:cs="Arial"/>
          <w:szCs w:val="24"/>
        </w:rPr>
        <w:t>,</w:t>
      </w:r>
      <w:r>
        <w:rPr>
          <w:rFonts w:cs="Arial"/>
          <w:szCs w:val="24"/>
        </w:rPr>
        <w:t xml:space="preserve"> and it enables </w:t>
      </w:r>
      <w:r w:rsidR="00132700">
        <w:rPr>
          <w:rFonts w:cs="Arial"/>
          <w:szCs w:val="24"/>
        </w:rPr>
        <w:t>two parties</w:t>
      </w:r>
      <w:r>
        <w:rPr>
          <w:rFonts w:cs="Arial"/>
          <w:szCs w:val="24"/>
        </w:rPr>
        <w:t xml:space="preserve"> to gain enough information</w:t>
      </w:r>
      <w:r w:rsidR="00132700">
        <w:rPr>
          <w:rFonts w:cs="Arial"/>
          <w:szCs w:val="24"/>
        </w:rPr>
        <w:t xml:space="preserve"> to determine whether they</w:t>
      </w:r>
      <w:r>
        <w:rPr>
          <w:rFonts w:cs="Arial"/>
          <w:szCs w:val="24"/>
        </w:rPr>
        <w:t xml:space="preserve"> can work wel</w:t>
      </w:r>
      <w:r w:rsidR="006519CA">
        <w:rPr>
          <w:rFonts w:cs="Arial"/>
          <w:szCs w:val="24"/>
        </w:rPr>
        <w:t>l together (Lewicki</w:t>
      </w:r>
      <w:r w:rsidR="00993186">
        <w:rPr>
          <w:rFonts w:cs="Arial"/>
          <w:szCs w:val="24"/>
        </w:rPr>
        <w:t xml:space="preserve"> </w:t>
      </w:r>
      <w:r w:rsidR="006519CA">
        <w:rPr>
          <w:rFonts w:cs="Arial"/>
          <w:szCs w:val="24"/>
        </w:rPr>
        <w:t>&amp; Bunker, 1</w:t>
      </w:r>
      <w:r>
        <w:rPr>
          <w:rFonts w:cs="Arial"/>
          <w:szCs w:val="24"/>
        </w:rPr>
        <w:t>9</w:t>
      </w:r>
      <w:r w:rsidR="00BF795F">
        <w:rPr>
          <w:rFonts w:cs="Arial"/>
          <w:szCs w:val="24"/>
        </w:rPr>
        <w:t>9</w:t>
      </w:r>
      <w:r>
        <w:rPr>
          <w:rFonts w:cs="Arial"/>
          <w:szCs w:val="24"/>
        </w:rPr>
        <w:t>6). The development of knowledge-based trust is different from deterrence or calculus-based trust because it begins a p</w:t>
      </w:r>
      <w:r w:rsidR="00BF795F">
        <w:rPr>
          <w:rFonts w:cs="Arial"/>
          <w:szCs w:val="24"/>
        </w:rPr>
        <w:t>rocess of relationship building that is held together by feelings of trust</w:t>
      </w:r>
      <w:r w:rsidR="00F7220F">
        <w:rPr>
          <w:rFonts w:cs="Arial"/>
          <w:szCs w:val="24"/>
        </w:rPr>
        <w:t xml:space="preserve"> (Lindskold, 1978 &amp; Rotter, 1980</w:t>
      </w:r>
      <w:r>
        <w:rPr>
          <w:rFonts w:cs="Arial"/>
          <w:szCs w:val="24"/>
        </w:rPr>
        <w:t>).  Lewicki and Bunker (1996) liken</w:t>
      </w:r>
      <w:r w:rsidR="006E40F4">
        <w:rPr>
          <w:rFonts w:cs="Arial"/>
          <w:szCs w:val="24"/>
        </w:rPr>
        <w:t>ed</w:t>
      </w:r>
      <w:r w:rsidR="00993186">
        <w:rPr>
          <w:rFonts w:cs="Arial"/>
          <w:szCs w:val="24"/>
        </w:rPr>
        <w:t xml:space="preserve"> </w:t>
      </w:r>
      <w:r w:rsidR="00AE7200">
        <w:rPr>
          <w:rFonts w:cs="Arial"/>
          <w:szCs w:val="24"/>
        </w:rPr>
        <w:t xml:space="preserve">knowledge-based trust </w:t>
      </w:r>
      <w:r>
        <w:rPr>
          <w:rFonts w:cs="Arial"/>
          <w:szCs w:val="24"/>
        </w:rPr>
        <w:t xml:space="preserve">to gardening in that the soil is tilled year after year to learn what will grow in the sandy and moist sections or in the shady and sunlit </w:t>
      </w:r>
      <w:r>
        <w:rPr>
          <w:rFonts w:cs="Arial"/>
          <w:szCs w:val="24"/>
        </w:rPr>
        <w:lastRenderedPageBreak/>
        <w:t>sections.  Trust at this level is not necessarily broken by inconsistent behavior, as there is a belief that if one can adequately explain or understand someone els</w:t>
      </w:r>
      <w:r w:rsidR="00BF795F">
        <w:rPr>
          <w:rFonts w:cs="Arial"/>
          <w:szCs w:val="24"/>
        </w:rPr>
        <w:t xml:space="preserve">e’s behavior, it is forgivable. </w:t>
      </w:r>
      <w:r>
        <w:rPr>
          <w:rFonts w:cs="Arial"/>
          <w:szCs w:val="24"/>
        </w:rPr>
        <w:t>This could never happen with deterrence</w:t>
      </w:r>
      <w:r w:rsidR="00A81B49">
        <w:rPr>
          <w:rFonts w:cs="Arial"/>
          <w:szCs w:val="24"/>
        </w:rPr>
        <w:t>-</w:t>
      </w:r>
      <w:r>
        <w:rPr>
          <w:rFonts w:cs="Arial"/>
          <w:szCs w:val="24"/>
        </w:rPr>
        <w:t xml:space="preserve"> or calculus-based trust, </w:t>
      </w:r>
      <w:r w:rsidR="00A81B49">
        <w:rPr>
          <w:rFonts w:cs="Arial"/>
          <w:szCs w:val="24"/>
        </w:rPr>
        <w:t xml:space="preserve">for which </w:t>
      </w:r>
      <w:r>
        <w:rPr>
          <w:rFonts w:cs="Arial"/>
          <w:szCs w:val="24"/>
        </w:rPr>
        <w:t>consequences are punitive and there is a what’s</w:t>
      </w:r>
      <w:r w:rsidR="006E40F4">
        <w:rPr>
          <w:rFonts w:cs="Arial"/>
          <w:szCs w:val="24"/>
        </w:rPr>
        <w:t>-</w:t>
      </w:r>
      <w:r>
        <w:rPr>
          <w:rFonts w:cs="Arial"/>
          <w:szCs w:val="24"/>
        </w:rPr>
        <w:t>in</w:t>
      </w:r>
      <w:r w:rsidR="00A81B49">
        <w:rPr>
          <w:rFonts w:cs="Arial"/>
          <w:szCs w:val="24"/>
        </w:rPr>
        <w:t>-</w:t>
      </w:r>
      <w:r>
        <w:rPr>
          <w:rFonts w:cs="Arial"/>
          <w:szCs w:val="24"/>
        </w:rPr>
        <w:t>it</w:t>
      </w:r>
      <w:r w:rsidR="00A81B49">
        <w:rPr>
          <w:rFonts w:cs="Arial"/>
          <w:szCs w:val="24"/>
        </w:rPr>
        <w:t>-</w:t>
      </w:r>
      <w:r>
        <w:rPr>
          <w:rFonts w:cs="Arial"/>
          <w:szCs w:val="24"/>
        </w:rPr>
        <w:t>for</w:t>
      </w:r>
      <w:r w:rsidR="00A81B49">
        <w:rPr>
          <w:rFonts w:cs="Arial"/>
          <w:szCs w:val="24"/>
        </w:rPr>
        <w:t>-</w:t>
      </w:r>
      <w:r>
        <w:rPr>
          <w:rFonts w:cs="Arial"/>
          <w:szCs w:val="24"/>
        </w:rPr>
        <w:t>me attitude.</w:t>
      </w:r>
    </w:p>
    <w:p w:rsidR="00FD4354" w:rsidRDefault="00132700" w:rsidP="00A6336D">
      <w:pPr>
        <w:ind w:firstLine="720"/>
      </w:pPr>
      <w:r>
        <w:t>I</w:t>
      </w:r>
      <w:r w:rsidR="00BF795F">
        <w:t xml:space="preserve">dentification-based trust </w:t>
      </w:r>
      <w:r w:rsidR="009E1398">
        <w:t>exists because the parties effectively understand and appreciate the</w:t>
      </w:r>
      <w:r w:rsidR="00AE7200">
        <w:t xml:space="preserve"> other’s preferences and desires (Lewicki</w:t>
      </w:r>
      <w:r w:rsidR="00993186">
        <w:t xml:space="preserve"> </w:t>
      </w:r>
      <w:r w:rsidR="00AE7200">
        <w:t>&amp; Bunker, 1996).</w:t>
      </w:r>
      <w:r w:rsidR="009E1398">
        <w:t xml:space="preserve"> The </w:t>
      </w:r>
      <w:r w:rsidR="00237547">
        <w:t>emotional</w:t>
      </w:r>
      <w:r w:rsidR="009E1398">
        <w:t xml:space="preserve"> investment is </w:t>
      </w:r>
      <w:r w:rsidR="000519AE">
        <w:t xml:space="preserve">significant </w:t>
      </w:r>
      <w:r w:rsidR="00AE7200">
        <w:t>in identification-based trust</w:t>
      </w:r>
      <w:r w:rsidR="009E1398">
        <w:t>, but so are the rewards in that a partner may act independently, knowing that his or her needs will be met. This type of trust requires no monitoring in an organizational setting, instead giving authority to competent employees</w:t>
      </w:r>
      <w:r w:rsidR="00237547">
        <w:t>,</w:t>
      </w:r>
      <w:r w:rsidR="009E1398">
        <w:t xml:space="preserve"> which, in turn, promotes greater efficiency (Lewicki&amp; Bunker, 1996; Sheppard &amp;Tuchinsky, 1996). At this highest level, trust exists because the parties effectively understand and appreciate the other’s wants, and this understanding is developed to the point that each can effectively act for the other. A side effect is that as knowledge and identification develop</w:t>
      </w:r>
      <w:r w:rsidR="00EE7E7B">
        <w:t>s</w:t>
      </w:r>
      <w:r w:rsidR="009E1398">
        <w:t xml:space="preserve">, so does the knowledge of what each party must do to sustain the other’s trust. For example, Person A comes to learn what Person B believes to be really important and eventually places the same importance </w:t>
      </w:r>
      <w:r w:rsidR="006924DD">
        <w:t>on those behaviors. Krame</w:t>
      </w:r>
      <w:r w:rsidR="00474F32">
        <w:t>r, Brewer</w:t>
      </w:r>
      <w:r w:rsidR="000519AE">
        <w:t>,</w:t>
      </w:r>
      <w:r w:rsidR="00993186">
        <w:t xml:space="preserve"> </w:t>
      </w:r>
      <w:r w:rsidR="00DC69DE">
        <w:t>&amp;</w:t>
      </w:r>
      <w:r w:rsidR="006924DD">
        <w:t xml:space="preserve"> Hanna (1996) also speak</w:t>
      </w:r>
      <w:r w:rsidR="009E1398">
        <w:t xml:space="preserve"> to group-based trust </w:t>
      </w:r>
      <w:r w:rsidR="00FD4354">
        <w:t xml:space="preserve">that evolves from group identification. </w:t>
      </w:r>
      <w:r w:rsidR="009E1398">
        <w:t xml:space="preserve"> This group identification greatly enhances the frequency of cooperation </w:t>
      </w:r>
      <w:r w:rsidR="00FD4354">
        <w:t xml:space="preserve">because individuals feel connected to the group. </w:t>
      </w:r>
    </w:p>
    <w:p w:rsidR="009E1398" w:rsidRDefault="009E1398" w:rsidP="009E1398">
      <w:pPr>
        <w:ind w:firstLine="720"/>
        <w:rPr>
          <w:rFonts w:cs="Arial"/>
          <w:szCs w:val="24"/>
        </w:rPr>
      </w:pPr>
      <w:r>
        <w:rPr>
          <w:rFonts w:cs="Arial"/>
          <w:szCs w:val="24"/>
        </w:rPr>
        <w:lastRenderedPageBreak/>
        <w:t>Four factors have been identified (Lewicki</w:t>
      </w:r>
      <w:r w:rsidR="00993186">
        <w:rPr>
          <w:rFonts w:cs="Arial"/>
          <w:szCs w:val="24"/>
        </w:rPr>
        <w:t xml:space="preserve"> </w:t>
      </w:r>
      <w:r>
        <w:rPr>
          <w:rFonts w:cs="Arial"/>
          <w:szCs w:val="24"/>
        </w:rPr>
        <w:t>&amp; Bunker, 1996) that strengthen identification-based trust</w:t>
      </w:r>
      <w:r w:rsidR="00AE7200">
        <w:rPr>
          <w:rFonts w:cs="Arial"/>
          <w:szCs w:val="24"/>
        </w:rPr>
        <w:t xml:space="preserve"> in organizations</w:t>
      </w:r>
      <w:r>
        <w:rPr>
          <w:rFonts w:cs="Arial"/>
          <w:szCs w:val="24"/>
        </w:rPr>
        <w:t>: the deve</w:t>
      </w:r>
      <w:r w:rsidR="00AE7200">
        <w:rPr>
          <w:rFonts w:cs="Arial"/>
          <w:szCs w:val="24"/>
        </w:rPr>
        <w:t>lopment of a collective identity (</w:t>
      </w:r>
      <w:r>
        <w:rPr>
          <w:rFonts w:cs="Arial"/>
          <w:szCs w:val="24"/>
        </w:rPr>
        <w:t>i.e.</w:t>
      </w:r>
      <w:r w:rsidR="00A73BF3">
        <w:rPr>
          <w:rFonts w:cs="Arial"/>
          <w:szCs w:val="24"/>
        </w:rPr>
        <w:t>,</w:t>
      </w:r>
      <w:r>
        <w:rPr>
          <w:rFonts w:cs="Arial"/>
          <w:szCs w:val="24"/>
        </w:rPr>
        <w:t xml:space="preserve"> a joint name, title, logo, etc</w:t>
      </w:r>
      <w:r w:rsidR="00AE7200">
        <w:rPr>
          <w:rFonts w:cs="Arial"/>
          <w:szCs w:val="24"/>
        </w:rPr>
        <w:t>.),</w:t>
      </w:r>
      <w:r>
        <w:rPr>
          <w:rFonts w:cs="Arial"/>
          <w:szCs w:val="24"/>
        </w:rPr>
        <w:t xml:space="preserve"> co</w:t>
      </w:r>
      <w:r w:rsidR="008726F0">
        <w:rPr>
          <w:rFonts w:cs="Arial"/>
          <w:szCs w:val="24"/>
        </w:rPr>
        <w:t>-</w:t>
      </w:r>
      <w:r>
        <w:rPr>
          <w:rFonts w:cs="Arial"/>
          <w:szCs w:val="24"/>
        </w:rPr>
        <w:t>location in the same building or neighborhood; creating joint products or goals such as a new product line; and commit</w:t>
      </w:r>
      <w:r w:rsidR="008726F0">
        <w:rPr>
          <w:rFonts w:cs="Arial"/>
          <w:szCs w:val="24"/>
        </w:rPr>
        <w:t xml:space="preserve">ting to commonly shared values. </w:t>
      </w:r>
      <w:r>
        <w:rPr>
          <w:rFonts w:cs="Arial"/>
          <w:szCs w:val="24"/>
        </w:rPr>
        <w:t xml:space="preserve"> All four a</w:t>
      </w:r>
      <w:r w:rsidR="00FD4354">
        <w:rPr>
          <w:rFonts w:cs="Arial"/>
          <w:szCs w:val="24"/>
        </w:rPr>
        <w:t xml:space="preserve">re easily relatable to schools where school identities form, </w:t>
      </w:r>
      <w:r>
        <w:rPr>
          <w:rFonts w:cs="Arial"/>
          <w:szCs w:val="24"/>
        </w:rPr>
        <w:t>classes</w:t>
      </w:r>
      <w:r w:rsidR="00FD4354">
        <w:rPr>
          <w:rFonts w:cs="Arial"/>
          <w:szCs w:val="24"/>
        </w:rPr>
        <w:t xml:space="preserve"> are</w:t>
      </w:r>
      <w:r>
        <w:rPr>
          <w:rFonts w:cs="Arial"/>
          <w:szCs w:val="24"/>
        </w:rPr>
        <w:t xml:space="preserve"> located in the same building,</w:t>
      </w:r>
      <w:r w:rsidR="00FD4354">
        <w:rPr>
          <w:rFonts w:cs="Arial"/>
          <w:szCs w:val="24"/>
        </w:rPr>
        <w:t xml:space="preserve"> and school members establish a</w:t>
      </w:r>
      <w:r>
        <w:rPr>
          <w:rFonts w:cs="Arial"/>
          <w:szCs w:val="24"/>
        </w:rPr>
        <w:t xml:space="preserve"> common goal for improvement in student achievement.</w:t>
      </w:r>
    </w:p>
    <w:p w:rsidR="00605A24" w:rsidRDefault="00BF795F" w:rsidP="00A6336D">
      <w:pPr>
        <w:rPr>
          <w:rStyle w:val="Heading2Char"/>
        </w:rPr>
      </w:pPr>
      <w:bookmarkStart w:id="33" w:name="_Toc374977546"/>
      <w:r w:rsidRPr="00FC3B45">
        <w:rPr>
          <w:rStyle w:val="Heading2Char"/>
        </w:rPr>
        <w:t>Social Dimension</w:t>
      </w:r>
      <w:bookmarkEnd w:id="33"/>
    </w:p>
    <w:p w:rsidR="00605A24" w:rsidRDefault="008E2791" w:rsidP="00605A24">
      <w:pPr>
        <w:ind w:firstLine="720"/>
        <w:rPr>
          <w:rFonts w:cs="Arial"/>
          <w:szCs w:val="24"/>
        </w:rPr>
      </w:pPr>
      <w:r>
        <w:t xml:space="preserve">  </w:t>
      </w:r>
      <w:r w:rsidR="005B16B6">
        <w:rPr>
          <w:rFonts w:cs="Arial"/>
          <w:szCs w:val="24"/>
        </w:rPr>
        <w:t>Drawing from philosophy, political science, economics</w:t>
      </w:r>
      <w:r w:rsidR="00A73BF3">
        <w:rPr>
          <w:rFonts w:cs="Arial"/>
          <w:szCs w:val="24"/>
        </w:rPr>
        <w:t>,</w:t>
      </w:r>
      <w:r w:rsidR="005B16B6">
        <w:rPr>
          <w:rFonts w:cs="Arial"/>
          <w:szCs w:val="24"/>
        </w:rPr>
        <w:t xml:space="preserve"> and </w:t>
      </w:r>
    </w:p>
    <w:p w:rsidR="005B16B6" w:rsidRDefault="005B16B6" w:rsidP="00605A24">
      <w:pPr>
        <w:rPr>
          <w:rFonts w:cs="Arial"/>
          <w:szCs w:val="24"/>
        </w:rPr>
      </w:pPr>
      <w:r>
        <w:rPr>
          <w:rFonts w:cs="Arial"/>
          <w:szCs w:val="24"/>
        </w:rPr>
        <w:t>organizational behavior, Bryk and Schneider (2002)</w:t>
      </w:r>
      <w:r w:rsidR="00EE7E7B">
        <w:rPr>
          <w:rFonts w:cs="Arial"/>
          <w:szCs w:val="24"/>
        </w:rPr>
        <w:t xml:space="preserve"> saw a deeper complexity in trust than explained by </w:t>
      </w:r>
      <w:r w:rsidR="008726F0">
        <w:rPr>
          <w:rFonts w:cs="Arial"/>
          <w:szCs w:val="24"/>
        </w:rPr>
        <w:t>cognitive and affective conceptualizations</w:t>
      </w:r>
      <w:r w:rsidR="00EE7E7B">
        <w:rPr>
          <w:rFonts w:cs="Arial"/>
          <w:szCs w:val="24"/>
        </w:rPr>
        <w:t xml:space="preserve">. </w:t>
      </w:r>
      <w:r w:rsidR="008726F0">
        <w:rPr>
          <w:rFonts w:cs="Arial"/>
          <w:szCs w:val="24"/>
        </w:rPr>
        <w:t>They constructed</w:t>
      </w:r>
      <w:r>
        <w:rPr>
          <w:rFonts w:cs="Arial"/>
          <w:szCs w:val="24"/>
        </w:rPr>
        <w:t xml:space="preserve"> a grounded theory of </w:t>
      </w:r>
      <w:r w:rsidR="008726F0">
        <w:rPr>
          <w:rFonts w:cs="Arial"/>
          <w:szCs w:val="24"/>
        </w:rPr>
        <w:t xml:space="preserve">relational </w:t>
      </w:r>
      <w:r w:rsidR="00EE7E7B">
        <w:rPr>
          <w:rFonts w:cs="Arial"/>
          <w:szCs w:val="24"/>
        </w:rPr>
        <w:t xml:space="preserve">trust </w:t>
      </w:r>
      <w:r w:rsidR="008726F0">
        <w:rPr>
          <w:rFonts w:cs="Arial"/>
          <w:szCs w:val="24"/>
        </w:rPr>
        <w:t xml:space="preserve">based on interpersonal social exchanges in school communities </w:t>
      </w:r>
      <w:r w:rsidR="00EE7E7B">
        <w:rPr>
          <w:rFonts w:cs="Arial"/>
          <w:szCs w:val="24"/>
        </w:rPr>
        <w:t>t</w:t>
      </w:r>
      <w:r>
        <w:rPr>
          <w:rFonts w:cs="Arial"/>
          <w:szCs w:val="24"/>
        </w:rPr>
        <w:t>hrough a combination of literature analysis and field study</w:t>
      </w:r>
      <w:r w:rsidR="008726F0">
        <w:rPr>
          <w:rFonts w:cs="Arial"/>
          <w:szCs w:val="24"/>
        </w:rPr>
        <w:t xml:space="preserve">. </w:t>
      </w:r>
      <w:r w:rsidR="00200D15">
        <w:rPr>
          <w:rFonts w:cs="Arial"/>
          <w:szCs w:val="24"/>
        </w:rPr>
        <w:t>C</w:t>
      </w:r>
      <w:r>
        <w:rPr>
          <w:rFonts w:cs="Arial"/>
          <w:szCs w:val="24"/>
        </w:rPr>
        <w:t xml:space="preserve">onvinced that the effectiveness of </w:t>
      </w:r>
      <w:r w:rsidR="00200D15">
        <w:rPr>
          <w:rFonts w:cs="Arial"/>
          <w:szCs w:val="24"/>
        </w:rPr>
        <w:t>organizations</w:t>
      </w:r>
      <w:r>
        <w:rPr>
          <w:rFonts w:cs="Arial"/>
          <w:szCs w:val="24"/>
        </w:rPr>
        <w:t xml:space="preserve"> depends on the quality of </w:t>
      </w:r>
      <w:r w:rsidRPr="00200D15">
        <w:rPr>
          <w:rFonts w:cs="Arial"/>
          <w:szCs w:val="24"/>
        </w:rPr>
        <w:t>social ties</w:t>
      </w:r>
      <w:r w:rsidR="00993186">
        <w:rPr>
          <w:rFonts w:cs="Arial"/>
          <w:szCs w:val="24"/>
        </w:rPr>
        <w:t xml:space="preserve"> </w:t>
      </w:r>
      <w:r w:rsidR="008726F0">
        <w:rPr>
          <w:rFonts w:cs="Arial"/>
          <w:szCs w:val="24"/>
        </w:rPr>
        <w:t>within</w:t>
      </w:r>
      <w:r>
        <w:rPr>
          <w:rFonts w:cs="Arial"/>
          <w:szCs w:val="24"/>
        </w:rPr>
        <w:t xml:space="preserve"> a community</w:t>
      </w:r>
      <w:r w:rsidR="00200D15">
        <w:rPr>
          <w:rFonts w:cs="Arial"/>
          <w:szCs w:val="24"/>
        </w:rPr>
        <w:t>, Bryk and Schneider</w:t>
      </w:r>
      <w:r w:rsidR="00EE7E7B">
        <w:rPr>
          <w:rFonts w:cs="Arial"/>
          <w:szCs w:val="24"/>
        </w:rPr>
        <w:t xml:space="preserve"> (2002)</w:t>
      </w:r>
      <w:r w:rsidR="00114451">
        <w:rPr>
          <w:rFonts w:cs="Arial"/>
          <w:szCs w:val="24"/>
        </w:rPr>
        <w:t xml:space="preserve"> </w:t>
      </w:r>
      <w:r w:rsidR="00FD4354">
        <w:rPr>
          <w:rFonts w:cs="Arial"/>
          <w:szCs w:val="24"/>
        </w:rPr>
        <w:t>defined relational trust</w:t>
      </w:r>
      <w:r>
        <w:rPr>
          <w:rFonts w:cs="Arial"/>
          <w:szCs w:val="24"/>
        </w:rPr>
        <w:t xml:space="preserve"> in the </w:t>
      </w:r>
      <w:r w:rsidR="00200D15">
        <w:rPr>
          <w:rFonts w:cs="Arial"/>
          <w:szCs w:val="24"/>
        </w:rPr>
        <w:t xml:space="preserve">context </w:t>
      </w:r>
      <w:r>
        <w:rPr>
          <w:rFonts w:cs="Arial"/>
          <w:szCs w:val="24"/>
        </w:rPr>
        <w:t xml:space="preserve">of social </w:t>
      </w:r>
      <w:r w:rsidR="008726F0">
        <w:rPr>
          <w:rFonts w:cs="Arial"/>
          <w:szCs w:val="24"/>
        </w:rPr>
        <w:t xml:space="preserve">interactions </w:t>
      </w:r>
      <w:r>
        <w:rPr>
          <w:rFonts w:cs="Arial"/>
          <w:szCs w:val="24"/>
        </w:rPr>
        <w:t>among members who comprise</w:t>
      </w:r>
      <w:r w:rsidR="00993186">
        <w:rPr>
          <w:rFonts w:cs="Arial"/>
          <w:szCs w:val="24"/>
        </w:rPr>
        <w:t xml:space="preserve"> </w:t>
      </w:r>
      <w:r w:rsidR="00645BAF">
        <w:rPr>
          <w:rFonts w:cs="Arial"/>
          <w:szCs w:val="24"/>
        </w:rPr>
        <w:t>a</w:t>
      </w:r>
      <w:r w:rsidR="00993186">
        <w:rPr>
          <w:rFonts w:cs="Arial"/>
          <w:szCs w:val="24"/>
        </w:rPr>
        <w:t xml:space="preserve"> </w:t>
      </w:r>
      <w:r>
        <w:rPr>
          <w:rFonts w:cs="Arial"/>
          <w:szCs w:val="24"/>
        </w:rPr>
        <w:t>community.</w:t>
      </w:r>
      <w:r w:rsidR="00993186">
        <w:rPr>
          <w:rFonts w:cs="Arial"/>
          <w:szCs w:val="24"/>
        </w:rPr>
        <w:t xml:space="preserve"> </w:t>
      </w:r>
      <w:r>
        <w:rPr>
          <w:rFonts w:cs="Arial"/>
          <w:szCs w:val="24"/>
        </w:rPr>
        <w:t xml:space="preserve">Inherent in relational trust is the importance of social </w:t>
      </w:r>
      <w:r w:rsidR="00200D15">
        <w:rPr>
          <w:rFonts w:cs="Arial"/>
          <w:szCs w:val="24"/>
        </w:rPr>
        <w:t xml:space="preserve">relationships </w:t>
      </w:r>
      <w:r>
        <w:rPr>
          <w:rFonts w:cs="Arial"/>
          <w:szCs w:val="24"/>
        </w:rPr>
        <w:t xml:space="preserve">among school </w:t>
      </w:r>
      <w:r w:rsidR="00200D15">
        <w:rPr>
          <w:rFonts w:cs="Arial"/>
          <w:szCs w:val="24"/>
        </w:rPr>
        <w:t>actors</w:t>
      </w:r>
      <w:r>
        <w:rPr>
          <w:rFonts w:cs="Arial"/>
          <w:szCs w:val="24"/>
        </w:rPr>
        <w:t xml:space="preserve">, </w:t>
      </w:r>
      <w:r w:rsidR="00200D15">
        <w:rPr>
          <w:rFonts w:cs="Arial"/>
          <w:szCs w:val="24"/>
        </w:rPr>
        <w:t>(</w:t>
      </w:r>
      <w:r>
        <w:rPr>
          <w:rFonts w:cs="Arial"/>
          <w:szCs w:val="24"/>
        </w:rPr>
        <w:t>i.e.</w:t>
      </w:r>
      <w:r w:rsidR="003D76D3">
        <w:rPr>
          <w:rFonts w:cs="Arial"/>
          <w:szCs w:val="24"/>
        </w:rPr>
        <w:t>,</w:t>
      </w:r>
      <w:r w:rsidR="00FD4354">
        <w:rPr>
          <w:rFonts w:cs="Arial"/>
          <w:szCs w:val="24"/>
        </w:rPr>
        <w:t xml:space="preserve"> central administrators,</w:t>
      </w:r>
      <w:r>
        <w:rPr>
          <w:rFonts w:cs="Arial"/>
          <w:szCs w:val="24"/>
        </w:rPr>
        <w:t xml:space="preserve"> teachers, principals, parents</w:t>
      </w:r>
      <w:r w:rsidR="00A73BF3">
        <w:rPr>
          <w:rFonts w:cs="Arial"/>
          <w:szCs w:val="24"/>
        </w:rPr>
        <w:t>,</w:t>
      </w:r>
      <w:r>
        <w:rPr>
          <w:rFonts w:cs="Arial"/>
          <w:szCs w:val="24"/>
        </w:rPr>
        <w:t xml:space="preserve"> and students</w:t>
      </w:r>
      <w:r w:rsidR="00200D15">
        <w:rPr>
          <w:rFonts w:cs="Arial"/>
          <w:szCs w:val="24"/>
        </w:rPr>
        <w:t>)</w:t>
      </w:r>
      <w:r>
        <w:rPr>
          <w:rFonts w:cs="Arial"/>
          <w:szCs w:val="24"/>
        </w:rPr>
        <w:t xml:space="preserve">.  </w:t>
      </w:r>
    </w:p>
    <w:p w:rsidR="00CF64D0" w:rsidRPr="00CF64D0" w:rsidRDefault="00CF64D0" w:rsidP="000D27C1">
      <w:pPr>
        <w:ind w:firstLine="720"/>
        <w:rPr>
          <w:rFonts w:cs="Arial"/>
          <w:szCs w:val="24"/>
        </w:rPr>
      </w:pPr>
      <w:r>
        <w:rPr>
          <w:rFonts w:cs="Arial"/>
          <w:szCs w:val="24"/>
        </w:rPr>
        <w:t xml:space="preserve">Bryk and Schneider’s (2002) interest in the role of </w:t>
      </w:r>
      <w:r w:rsidR="000852D2">
        <w:rPr>
          <w:rFonts w:cs="Arial"/>
          <w:szCs w:val="24"/>
        </w:rPr>
        <w:t>relational</w:t>
      </w:r>
      <w:r>
        <w:rPr>
          <w:rFonts w:cs="Arial"/>
          <w:szCs w:val="24"/>
        </w:rPr>
        <w:t xml:space="preserve"> trust in improving schools </w:t>
      </w:r>
      <w:r w:rsidR="000D27C1">
        <w:rPr>
          <w:rFonts w:cs="Arial"/>
          <w:szCs w:val="24"/>
        </w:rPr>
        <w:t xml:space="preserve">coincided with </w:t>
      </w:r>
      <w:r>
        <w:rPr>
          <w:rFonts w:cs="Arial"/>
          <w:szCs w:val="24"/>
        </w:rPr>
        <w:t>Hoy and other researchers situated with him (Hoy &amp;</w:t>
      </w:r>
      <w:r w:rsidR="00993186">
        <w:rPr>
          <w:rFonts w:cs="Arial"/>
          <w:szCs w:val="24"/>
        </w:rPr>
        <w:t xml:space="preserve"> </w:t>
      </w:r>
      <w:r>
        <w:rPr>
          <w:rFonts w:cs="Arial"/>
          <w:szCs w:val="24"/>
        </w:rPr>
        <w:t>Kupersmith, 1985; Tarter, Bliss &amp; Hoy, 1989; Tschannen</w:t>
      </w:r>
      <w:r w:rsidR="00E4168C">
        <w:rPr>
          <w:rFonts w:cs="Arial"/>
          <w:szCs w:val="24"/>
        </w:rPr>
        <w:t xml:space="preserve">-Moran, 2001; </w:t>
      </w:r>
      <w:r w:rsidR="00E4168C">
        <w:rPr>
          <w:rFonts w:cs="Arial"/>
          <w:szCs w:val="24"/>
        </w:rPr>
        <w:lastRenderedPageBreak/>
        <w:t>Hoy &amp; Tarter, 2006</w:t>
      </w:r>
      <w:r>
        <w:rPr>
          <w:rFonts w:cs="Arial"/>
          <w:szCs w:val="24"/>
        </w:rPr>
        <w:t xml:space="preserve">) </w:t>
      </w:r>
      <w:r w:rsidR="000D27C1">
        <w:rPr>
          <w:rFonts w:cs="Arial"/>
          <w:szCs w:val="24"/>
        </w:rPr>
        <w:t xml:space="preserve">who were </w:t>
      </w:r>
      <w:r>
        <w:rPr>
          <w:rFonts w:cs="Arial"/>
          <w:szCs w:val="24"/>
        </w:rPr>
        <w:t>focused on the relationship between trust and school effectiveness. Each group drew the same conclusions about the conditions required for trust:  interdependence, vulnerability</w:t>
      </w:r>
      <w:r w:rsidR="00A73BF3">
        <w:rPr>
          <w:rFonts w:cs="Arial"/>
          <w:szCs w:val="24"/>
        </w:rPr>
        <w:t>,</w:t>
      </w:r>
      <w:r>
        <w:rPr>
          <w:rFonts w:cs="Arial"/>
          <w:szCs w:val="24"/>
        </w:rPr>
        <w:t xml:space="preserve"> and risk.  The characteristics of trust as repor</w:t>
      </w:r>
      <w:r w:rsidR="00EE7E7B">
        <w:rPr>
          <w:rFonts w:cs="Arial"/>
          <w:szCs w:val="24"/>
        </w:rPr>
        <w:t>ted by Hoy and Tschannen-Moran (</w:t>
      </w:r>
      <w:r>
        <w:rPr>
          <w:rFonts w:cs="Arial"/>
          <w:szCs w:val="24"/>
        </w:rPr>
        <w:t>benevolence, reliability, c</w:t>
      </w:r>
      <w:r w:rsidR="00EE7E7B">
        <w:rPr>
          <w:rFonts w:cs="Arial"/>
          <w:szCs w:val="24"/>
        </w:rPr>
        <w:t>ompetence, honesty</w:t>
      </w:r>
      <w:r w:rsidR="004B72C4">
        <w:rPr>
          <w:rFonts w:cs="Arial"/>
          <w:szCs w:val="24"/>
        </w:rPr>
        <w:t>,</w:t>
      </w:r>
      <w:r w:rsidR="00EE7E7B">
        <w:rPr>
          <w:rFonts w:cs="Arial"/>
          <w:szCs w:val="24"/>
        </w:rPr>
        <w:t xml:space="preserve"> and openness)</w:t>
      </w:r>
      <w:r>
        <w:rPr>
          <w:rFonts w:cs="Arial"/>
          <w:szCs w:val="24"/>
        </w:rPr>
        <w:t xml:space="preserve"> are remarkably similar to the criteria for discernment described by Bryk and Schneider</w:t>
      </w:r>
      <w:r w:rsidR="00A73BF3">
        <w:rPr>
          <w:rFonts w:cs="Arial"/>
          <w:szCs w:val="24"/>
        </w:rPr>
        <w:t xml:space="preserve"> (2002)</w:t>
      </w:r>
      <w:r>
        <w:rPr>
          <w:rFonts w:cs="Arial"/>
          <w:szCs w:val="24"/>
        </w:rPr>
        <w:t>: respect, competence, personal regard fo</w:t>
      </w:r>
      <w:r w:rsidR="000852D2">
        <w:rPr>
          <w:rFonts w:cs="Arial"/>
          <w:szCs w:val="24"/>
        </w:rPr>
        <w:t>r others</w:t>
      </w:r>
      <w:r w:rsidR="004B72C4">
        <w:rPr>
          <w:rFonts w:cs="Arial"/>
          <w:szCs w:val="24"/>
        </w:rPr>
        <w:t>,</w:t>
      </w:r>
      <w:r w:rsidR="000852D2">
        <w:rPr>
          <w:rFonts w:cs="Arial"/>
          <w:szCs w:val="24"/>
        </w:rPr>
        <w:t xml:space="preserve"> and integrity. </w:t>
      </w:r>
      <w:r w:rsidR="00114451">
        <w:rPr>
          <w:rFonts w:cs="Arial"/>
          <w:szCs w:val="24"/>
        </w:rPr>
        <w:t>Respect is</w:t>
      </w:r>
      <w:r>
        <w:rPr>
          <w:rFonts w:cs="Arial"/>
          <w:szCs w:val="24"/>
        </w:rPr>
        <w:t xml:space="preserve"> reflected in how communication is structured within a role set and more generally across a school community. Even when people disagree, individuals feel that the value of their opinions has been recognized, which can also be described as one aspect of benevolence. </w:t>
      </w:r>
      <w:r w:rsidR="000852D2">
        <w:rPr>
          <w:rFonts w:cs="Arial"/>
          <w:szCs w:val="24"/>
        </w:rPr>
        <w:t>C</w:t>
      </w:r>
      <w:r>
        <w:rPr>
          <w:rFonts w:cs="Arial"/>
          <w:szCs w:val="24"/>
        </w:rPr>
        <w:t>ompetence</w:t>
      </w:r>
      <w:r w:rsidR="00993186">
        <w:rPr>
          <w:rFonts w:cs="Arial"/>
          <w:szCs w:val="24"/>
        </w:rPr>
        <w:t xml:space="preserve"> </w:t>
      </w:r>
      <w:r>
        <w:rPr>
          <w:rFonts w:cs="Arial"/>
          <w:szCs w:val="24"/>
        </w:rPr>
        <w:t>is equally important and speaks to reliability</w:t>
      </w:r>
      <w:r w:rsidR="00114451">
        <w:rPr>
          <w:rFonts w:cs="Arial"/>
          <w:szCs w:val="24"/>
        </w:rPr>
        <w:t xml:space="preserve">, skill and ability reflected in </w:t>
      </w:r>
      <w:r>
        <w:rPr>
          <w:rFonts w:cs="Arial"/>
          <w:szCs w:val="24"/>
        </w:rPr>
        <w:t xml:space="preserve">the </w:t>
      </w:r>
      <w:r w:rsidR="007D0E3C">
        <w:rPr>
          <w:rFonts w:cs="Arial"/>
          <w:szCs w:val="24"/>
        </w:rPr>
        <w:t>actions of the trustee</w:t>
      </w:r>
      <w:r>
        <w:rPr>
          <w:rFonts w:cs="Arial"/>
          <w:szCs w:val="24"/>
        </w:rPr>
        <w:t xml:space="preserve">. Behavior such as negligence or gross incompetence in the execution of one’s formal responsibilities can be highly corrosive to relational trust. Personal regard represents </w:t>
      </w:r>
      <w:r w:rsidR="000852D2">
        <w:rPr>
          <w:rFonts w:cs="Arial"/>
          <w:szCs w:val="24"/>
        </w:rPr>
        <w:t>caring and benevolent actions</w:t>
      </w:r>
      <w:r>
        <w:rPr>
          <w:rFonts w:cs="Arial"/>
          <w:szCs w:val="24"/>
        </w:rPr>
        <w:t xml:space="preserve">. Finally, integrity </w:t>
      </w:r>
      <w:r w:rsidR="000852D2">
        <w:rPr>
          <w:rFonts w:cs="Arial"/>
          <w:szCs w:val="24"/>
        </w:rPr>
        <w:t xml:space="preserve">speaks to honesty. </w:t>
      </w:r>
    </w:p>
    <w:p w:rsidR="00785DED" w:rsidRPr="000D27C1" w:rsidRDefault="005B16B6" w:rsidP="00147540">
      <w:pPr>
        <w:ind w:firstLine="720"/>
        <w:rPr>
          <w:rFonts w:cs="Arial"/>
          <w:szCs w:val="24"/>
        </w:rPr>
      </w:pPr>
      <w:r>
        <w:rPr>
          <w:rFonts w:cs="Arial"/>
          <w:szCs w:val="24"/>
        </w:rPr>
        <w:t xml:space="preserve">Relational trust views social exchanges of schooling as organized around a distinct set of role relationships: teachers with students, teachers with other teachers, teachers with parents and with their school principal. Each party in a role relationship has an understanding of his role obligations and holds some expectation of the other party’s obligations as well.  </w:t>
      </w:r>
      <w:r w:rsidR="00A73BF3">
        <w:rPr>
          <w:rFonts w:cs="Arial"/>
          <w:szCs w:val="24"/>
        </w:rPr>
        <w:t xml:space="preserve">Because </w:t>
      </w:r>
      <w:r>
        <w:rPr>
          <w:rFonts w:cs="Arial"/>
          <w:szCs w:val="24"/>
        </w:rPr>
        <w:t xml:space="preserve">Bryk and Schneider were examining the effects of a decentralization reform effort in Chicago, they did not extend </w:t>
      </w:r>
      <w:r w:rsidR="000852D2">
        <w:rPr>
          <w:rFonts w:cs="Arial"/>
          <w:szCs w:val="24"/>
        </w:rPr>
        <w:t xml:space="preserve">their relational trust theory </w:t>
      </w:r>
      <w:r>
        <w:rPr>
          <w:rFonts w:cs="Arial"/>
          <w:szCs w:val="24"/>
        </w:rPr>
        <w:t xml:space="preserve">beyond the school setting; however, a case can be made for the examination of principal </w:t>
      </w:r>
      <w:r>
        <w:rPr>
          <w:rFonts w:cs="Arial"/>
          <w:szCs w:val="24"/>
        </w:rPr>
        <w:lastRenderedPageBreak/>
        <w:t xml:space="preserve">relationships and the development of trust in central </w:t>
      </w:r>
      <w:r w:rsidR="000852D2">
        <w:rPr>
          <w:rFonts w:cs="Arial"/>
          <w:szCs w:val="24"/>
        </w:rPr>
        <w:t>administration</w:t>
      </w:r>
      <w:r>
        <w:rPr>
          <w:rFonts w:cs="Arial"/>
          <w:szCs w:val="24"/>
        </w:rPr>
        <w:t xml:space="preserve"> through the lens of </w:t>
      </w:r>
      <w:r w:rsidR="00FD4354">
        <w:rPr>
          <w:rFonts w:cs="Arial"/>
          <w:szCs w:val="24"/>
        </w:rPr>
        <w:t>relational trust</w:t>
      </w:r>
      <w:r w:rsidR="000D27C1">
        <w:rPr>
          <w:rFonts w:cs="Arial"/>
          <w:szCs w:val="24"/>
        </w:rPr>
        <w:t xml:space="preserve"> theory.</w:t>
      </w:r>
    </w:p>
    <w:p w:rsidR="00BF4C8E" w:rsidRDefault="008E2791" w:rsidP="00A6336D">
      <w:pPr>
        <w:pStyle w:val="Heading1"/>
      </w:pPr>
      <w:bookmarkStart w:id="34" w:name="_Toc374977547"/>
      <w:r>
        <w:t xml:space="preserve">Review of Empirical Evidence on </w:t>
      </w:r>
      <w:r w:rsidR="0050557F">
        <w:t xml:space="preserve">school </w:t>
      </w:r>
      <w:r>
        <w:t>Trust Formation</w:t>
      </w:r>
      <w:bookmarkEnd w:id="34"/>
    </w:p>
    <w:p w:rsidR="008B7DCD" w:rsidRDefault="00DE4BFF" w:rsidP="00FC3B45">
      <w:pPr>
        <w:ind w:firstLine="720"/>
      </w:pPr>
      <w:r w:rsidRPr="00C72726">
        <w:t>E</w:t>
      </w:r>
      <w:r w:rsidR="0046289F" w:rsidRPr="00C72726">
        <w:t xml:space="preserve">vidence </w:t>
      </w:r>
      <w:r w:rsidRPr="00C72726">
        <w:t>from</w:t>
      </w:r>
      <w:r w:rsidR="0046289F" w:rsidRPr="00C72726">
        <w:t xml:space="preserve"> studies dealing with other forms of trust in </w:t>
      </w:r>
      <w:r w:rsidRPr="00C72726">
        <w:t xml:space="preserve">schools is used </w:t>
      </w:r>
    </w:p>
    <w:p w:rsidR="00BF4C8E" w:rsidRPr="007F6F60" w:rsidRDefault="00DE4BFF" w:rsidP="008B7DCD">
      <w:r w:rsidRPr="00C72726">
        <w:t xml:space="preserve">to better understand the </w:t>
      </w:r>
      <w:r w:rsidR="008B7DCD">
        <w:t xml:space="preserve">plausible </w:t>
      </w:r>
      <w:r w:rsidRPr="00C72726">
        <w:t xml:space="preserve">sources of </w:t>
      </w:r>
      <w:r w:rsidR="00D61033" w:rsidRPr="00C72726">
        <w:t>principal</w:t>
      </w:r>
      <w:r w:rsidR="00A87C02" w:rsidRPr="00C72726">
        <w:t xml:space="preserve"> </w:t>
      </w:r>
      <w:r w:rsidR="008A196C" w:rsidRPr="00C72726">
        <w:t xml:space="preserve">trust in central administration. </w:t>
      </w:r>
      <w:r w:rsidRPr="00C72726">
        <w:t xml:space="preserve">Teacher-principal and parent-school relationships share a </w:t>
      </w:r>
      <w:r w:rsidR="008F6FF0" w:rsidRPr="00C72726">
        <w:t>power hierarchy (Baier, 198</w:t>
      </w:r>
      <w:r w:rsidRPr="00C72726">
        <w:t>6; Blake &amp;</w:t>
      </w:r>
      <w:r w:rsidR="00993186" w:rsidRPr="00C72726">
        <w:t xml:space="preserve"> </w:t>
      </w:r>
      <w:r w:rsidRPr="00C72726">
        <w:t>MacNeil, 1998; Gabarro, 1978)</w:t>
      </w:r>
      <w:r>
        <w:t xml:space="preserve"> </w:t>
      </w:r>
      <w:r w:rsidR="00A87C02" w:rsidRPr="007F6F60">
        <w:t xml:space="preserve">similar to </w:t>
      </w:r>
      <w:r w:rsidR="00D61033" w:rsidRPr="007F6F60">
        <w:t>principals</w:t>
      </w:r>
      <w:r w:rsidRPr="007F6F60">
        <w:t xml:space="preserve"> and central administration. Thus</w:t>
      </w:r>
      <w:r w:rsidR="008A196C" w:rsidRPr="007F6F60">
        <w:t>,</w:t>
      </w:r>
      <w:r w:rsidRPr="007F6F60">
        <w:t xml:space="preserve"> evidence</w:t>
      </w:r>
      <w:r w:rsidR="008A196C" w:rsidRPr="007F6F60">
        <w:t xml:space="preserve"> from studies on teacher-principal trust and parent-school trust</w:t>
      </w:r>
      <w:r w:rsidR="00993186" w:rsidRPr="007F6F60">
        <w:t xml:space="preserve"> </w:t>
      </w:r>
      <w:r w:rsidR="008F0F54" w:rsidRPr="007F6F60">
        <w:t>was</w:t>
      </w:r>
      <w:r w:rsidRPr="007F6F60">
        <w:t xml:space="preserve"> used to identify </w:t>
      </w:r>
      <w:r w:rsidR="008B7DCD">
        <w:t>behaviors and practices of central admin</w:t>
      </w:r>
      <w:r w:rsidR="008623DD">
        <w:t>istrators that have consequences for their perceived trustworthiness.</w:t>
      </w:r>
    </w:p>
    <w:p w:rsidR="00605A24" w:rsidRDefault="00605A24" w:rsidP="00A6336D">
      <w:pPr>
        <w:rPr>
          <w:rStyle w:val="Heading2Char"/>
        </w:rPr>
      </w:pPr>
      <w:bookmarkStart w:id="35" w:name="_Toc374977548"/>
      <w:r>
        <w:rPr>
          <w:rStyle w:val="Heading2Char"/>
        </w:rPr>
        <w:t>Teacher-Principal Trust</w:t>
      </w:r>
      <w:bookmarkEnd w:id="35"/>
    </w:p>
    <w:p w:rsidR="00605A24" w:rsidRDefault="00A6336D" w:rsidP="00605A24">
      <w:pPr>
        <w:ind w:firstLine="720"/>
        <w:rPr>
          <w:rFonts w:cs="Arial"/>
          <w:szCs w:val="24"/>
        </w:rPr>
      </w:pPr>
      <w:r>
        <w:rPr>
          <w:rFonts w:cs="Arial"/>
          <w:szCs w:val="24"/>
        </w:rPr>
        <w:t xml:space="preserve"> </w:t>
      </w:r>
      <w:r w:rsidR="00DE4BFF">
        <w:rPr>
          <w:rFonts w:cs="Arial"/>
          <w:szCs w:val="24"/>
        </w:rPr>
        <w:t xml:space="preserve">Studies </w:t>
      </w:r>
      <w:r w:rsidR="00965D76">
        <w:rPr>
          <w:rFonts w:cs="Arial"/>
          <w:szCs w:val="24"/>
        </w:rPr>
        <w:t xml:space="preserve">conducted by Hoy and his colleagues have contributed greatly </w:t>
      </w:r>
    </w:p>
    <w:p w:rsidR="00965D76" w:rsidRDefault="00965D76" w:rsidP="00605A24">
      <w:pPr>
        <w:rPr>
          <w:rFonts w:cs="Arial"/>
          <w:szCs w:val="24"/>
        </w:rPr>
      </w:pPr>
      <w:r>
        <w:rPr>
          <w:rFonts w:cs="Arial"/>
          <w:szCs w:val="24"/>
        </w:rPr>
        <w:t xml:space="preserve">to the empirical knowledge of teacher trust </w:t>
      </w:r>
      <w:r w:rsidR="00EF3834">
        <w:rPr>
          <w:rFonts w:cs="Arial"/>
          <w:szCs w:val="24"/>
        </w:rPr>
        <w:t>in principals</w:t>
      </w:r>
      <w:r w:rsidR="00474F32">
        <w:rPr>
          <w:rFonts w:cs="Arial"/>
          <w:szCs w:val="24"/>
        </w:rPr>
        <w:t xml:space="preserve"> (</w:t>
      </w:r>
      <w:r w:rsidR="008A196C">
        <w:rPr>
          <w:rFonts w:cs="Arial"/>
          <w:szCs w:val="24"/>
        </w:rPr>
        <w:t>Hoy &amp;</w:t>
      </w:r>
      <w:r w:rsidR="00993186">
        <w:rPr>
          <w:rFonts w:cs="Arial"/>
          <w:szCs w:val="24"/>
        </w:rPr>
        <w:t xml:space="preserve"> </w:t>
      </w:r>
      <w:r w:rsidR="008A196C">
        <w:rPr>
          <w:rFonts w:cs="Arial"/>
          <w:szCs w:val="24"/>
        </w:rPr>
        <w:t xml:space="preserve">Kupersmith, 1985; </w:t>
      </w:r>
      <w:r w:rsidR="00A263D9">
        <w:rPr>
          <w:rFonts w:cs="Arial"/>
          <w:szCs w:val="24"/>
        </w:rPr>
        <w:t xml:space="preserve">Hoy, Smith, &amp;Sweetland, 2002; </w:t>
      </w:r>
      <w:r w:rsidR="008A196C">
        <w:rPr>
          <w:rFonts w:cs="Arial"/>
          <w:szCs w:val="24"/>
        </w:rPr>
        <w:t>Hoy &amp;</w:t>
      </w:r>
      <w:r w:rsidR="00993186">
        <w:rPr>
          <w:rFonts w:cs="Arial"/>
          <w:szCs w:val="24"/>
        </w:rPr>
        <w:t xml:space="preserve"> </w:t>
      </w:r>
      <w:r w:rsidR="008A196C">
        <w:rPr>
          <w:rFonts w:cs="Arial"/>
          <w:szCs w:val="24"/>
        </w:rPr>
        <w:t xml:space="preserve">Sweetland, 2001; </w:t>
      </w:r>
      <w:r w:rsidR="00A263D9">
        <w:rPr>
          <w:rFonts w:cs="Arial"/>
          <w:szCs w:val="24"/>
        </w:rPr>
        <w:t>Hoy, Tarter, &amp;</w:t>
      </w:r>
      <w:r w:rsidR="00A87C02">
        <w:rPr>
          <w:rFonts w:cs="Arial"/>
          <w:szCs w:val="24"/>
        </w:rPr>
        <w:t xml:space="preserve"> </w:t>
      </w:r>
      <w:r w:rsidR="00A263D9">
        <w:rPr>
          <w:rFonts w:cs="Arial"/>
          <w:szCs w:val="24"/>
        </w:rPr>
        <w:t>Wiskowskie, 1992; Smith, Hoy, &amp;</w:t>
      </w:r>
      <w:r w:rsidR="00993186">
        <w:rPr>
          <w:rFonts w:cs="Arial"/>
          <w:szCs w:val="24"/>
        </w:rPr>
        <w:t xml:space="preserve"> </w:t>
      </w:r>
      <w:r w:rsidR="00A263D9">
        <w:rPr>
          <w:rFonts w:cs="Arial"/>
          <w:szCs w:val="24"/>
        </w:rPr>
        <w:t>Sweetland, 2001; Tarter, Bliss, &amp; Hoy, 1989; Tschannen-Moran &amp; Hoy, 1998).</w:t>
      </w:r>
      <w:r w:rsidR="008623DD">
        <w:rPr>
          <w:rFonts w:cs="Arial"/>
          <w:szCs w:val="24"/>
        </w:rPr>
        <w:t xml:space="preserve"> </w:t>
      </w:r>
      <w:r>
        <w:rPr>
          <w:rFonts w:cs="Arial"/>
          <w:szCs w:val="24"/>
        </w:rPr>
        <w:t xml:space="preserve">Several </w:t>
      </w:r>
      <w:r w:rsidR="00EF3834">
        <w:rPr>
          <w:rFonts w:cs="Arial"/>
          <w:szCs w:val="24"/>
        </w:rPr>
        <w:t>studies</w:t>
      </w:r>
      <w:r w:rsidR="00993186">
        <w:rPr>
          <w:rFonts w:cs="Arial"/>
          <w:szCs w:val="24"/>
        </w:rPr>
        <w:t xml:space="preserve"> </w:t>
      </w:r>
      <w:r w:rsidR="00881CAD">
        <w:rPr>
          <w:rFonts w:cs="Arial"/>
          <w:szCs w:val="24"/>
        </w:rPr>
        <w:t>examined the relationship</w:t>
      </w:r>
      <w:r w:rsidR="00993186">
        <w:rPr>
          <w:rFonts w:cs="Arial"/>
          <w:szCs w:val="24"/>
        </w:rPr>
        <w:t xml:space="preserve"> </w:t>
      </w:r>
      <w:r w:rsidR="00311B97">
        <w:rPr>
          <w:rFonts w:cs="Arial"/>
          <w:szCs w:val="24"/>
        </w:rPr>
        <w:t>between</w:t>
      </w:r>
      <w:r>
        <w:rPr>
          <w:rFonts w:cs="Arial"/>
          <w:szCs w:val="24"/>
        </w:rPr>
        <w:t xml:space="preserve"> principal authenticity </w:t>
      </w:r>
      <w:r w:rsidR="00881CAD">
        <w:rPr>
          <w:rFonts w:cs="Arial"/>
          <w:szCs w:val="24"/>
        </w:rPr>
        <w:t xml:space="preserve">as discerned by teachers </w:t>
      </w:r>
      <w:r w:rsidR="00311B97">
        <w:rPr>
          <w:rFonts w:cs="Arial"/>
          <w:szCs w:val="24"/>
        </w:rPr>
        <w:t>and principal trust</w:t>
      </w:r>
      <w:r w:rsidR="00881CAD">
        <w:rPr>
          <w:rFonts w:cs="Arial"/>
          <w:szCs w:val="24"/>
        </w:rPr>
        <w:t xml:space="preserve">. </w:t>
      </w:r>
      <w:r w:rsidRPr="001D79CD">
        <w:rPr>
          <w:rFonts w:cs="Arial"/>
          <w:szCs w:val="24"/>
        </w:rPr>
        <w:t xml:space="preserve">The concept of principal authenticity was defined </w:t>
      </w:r>
      <w:r w:rsidR="00CA3B30">
        <w:rPr>
          <w:rFonts w:cs="Arial"/>
          <w:szCs w:val="24"/>
        </w:rPr>
        <w:t xml:space="preserve">throughout these studies </w:t>
      </w:r>
      <w:r w:rsidRPr="001D79CD">
        <w:rPr>
          <w:rFonts w:cs="Arial"/>
          <w:szCs w:val="24"/>
        </w:rPr>
        <w:t xml:space="preserve">as the extent to which </w:t>
      </w:r>
      <w:r w:rsidR="00CA3B30">
        <w:rPr>
          <w:rFonts w:cs="Arial"/>
          <w:szCs w:val="24"/>
        </w:rPr>
        <w:t>principals were described as</w:t>
      </w:r>
      <w:r w:rsidRPr="001D79CD">
        <w:rPr>
          <w:rFonts w:cs="Arial"/>
          <w:szCs w:val="24"/>
        </w:rPr>
        <w:t xml:space="preserve"> accepting responsibility for actions, as being non-manipulating, and as demonstrating a salience of self over role (Henderson &amp; H</w:t>
      </w:r>
      <w:r>
        <w:rPr>
          <w:rFonts w:cs="Arial"/>
          <w:szCs w:val="24"/>
        </w:rPr>
        <w:t>o</w:t>
      </w:r>
      <w:r w:rsidR="00B57820">
        <w:rPr>
          <w:rFonts w:cs="Arial"/>
          <w:szCs w:val="24"/>
        </w:rPr>
        <w:t>y, 1982; Hoy &amp;</w:t>
      </w:r>
      <w:r w:rsidR="00993186">
        <w:rPr>
          <w:rFonts w:cs="Arial"/>
          <w:szCs w:val="24"/>
        </w:rPr>
        <w:t xml:space="preserve"> </w:t>
      </w:r>
      <w:r w:rsidR="00B57820">
        <w:rPr>
          <w:rFonts w:cs="Arial"/>
          <w:szCs w:val="24"/>
        </w:rPr>
        <w:t>Kupersmith, 1984</w:t>
      </w:r>
      <w:r>
        <w:rPr>
          <w:rFonts w:cs="Arial"/>
          <w:szCs w:val="24"/>
        </w:rPr>
        <w:t xml:space="preserve">; Hoy </w:t>
      </w:r>
      <w:r w:rsidR="008F0F54">
        <w:rPr>
          <w:rFonts w:cs="Arial"/>
          <w:szCs w:val="24"/>
        </w:rPr>
        <w:t>&amp;</w:t>
      </w:r>
      <w:r>
        <w:rPr>
          <w:rFonts w:cs="Arial"/>
          <w:szCs w:val="24"/>
        </w:rPr>
        <w:t xml:space="preserve"> Kupersmith, 1985</w:t>
      </w:r>
      <w:r w:rsidRPr="001D79CD">
        <w:rPr>
          <w:rFonts w:cs="Arial"/>
          <w:szCs w:val="24"/>
        </w:rPr>
        <w:t xml:space="preserve">). </w:t>
      </w:r>
      <w:r w:rsidR="008F0F54">
        <w:rPr>
          <w:rFonts w:cs="Arial"/>
          <w:szCs w:val="24"/>
        </w:rPr>
        <w:t>T</w:t>
      </w:r>
      <w:r w:rsidRPr="001D79CD">
        <w:rPr>
          <w:rFonts w:cs="Arial"/>
          <w:szCs w:val="24"/>
        </w:rPr>
        <w:t xml:space="preserve">hese studies found that teacher trust </w:t>
      </w:r>
      <w:r w:rsidR="00EF3834">
        <w:rPr>
          <w:rFonts w:cs="Arial"/>
          <w:szCs w:val="24"/>
        </w:rPr>
        <w:t>in</w:t>
      </w:r>
      <w:r w:rsidRPr="001D79CD">
        <w:rPr>
          <w:rFonts w:cs="Arial"/>
          <w:szCs w:val="24"/>
        </w:rPr>
        <w:t xml:space="preserve"> principal </w:t>
      </w:r>
      <w:r w:rsidR="00881CAD">
        <w:rPr>
          <w:rFonts w:cs="Arial"/>
          <w:szCs w:val="24"/>
        </w:rPr>
        <w:t>was</w:t>
      </w:r>
      <w:r w:rsidRPr="001D79CD">
        <w:rPr>
          <w:rFonts w:cs="Arial"/>
          <w:szCs w:val="24"/>
        </w:rPr>
        <w:t xml:space="preserve"> strongly related to </w:t>
      </w:r>
      <w:r w:rsidRPr="001D79CD">
        <w:rPr>
          <w:rFonts w:cs="Arial"/>
          <w:szCs w:val="24"/>
        </w:rPr>
        <w:lastRenderedPageBreak/>
        <w:t>principal authentic behavior.</w:t>
      </w:r>
      <w:r>
        <w:rPr>
          <w:rFonts w:cs="Arial"/>
          <w:szCs w:val="24"/>
        </w:rPr>
        <w:t xml:space="preserve"> Additional evidence from studies of teacher-principal trust indicates</w:t>
      </w:r>
      <w:r w:rsidR="00993186">
        <w:rPr>
          <w:rFonts w:cs="Arial"/>
          <w:szCs w:val="24"/>
        </w:rPr>
        <w:t xml:space="preserve"> </w:t>
      </w:r>
      <w:r w:rsidR="009C6B61">
        <w:rPr>
          <w:rFonts w:cs="Arial"/>
          <w:szCs w:val="24"/>
        </w:rPr>
        <w:t>that principal</w:t>
      </w:r>
      <w:r>
        <w:rPr>
          <w:rFonts w:cs="Arial"/>
          <w:szCs w:val="24"/>
        </w:rPr>
        <w:t xml:space="preserve"> leadership styles that were person</w:t>
      </w:r>
      <w:r w:rsidR="00A87C02">
        <w:rPr>
          <w:rFonts w:cs="Arial"/>
          <w:szCs w:val="24"/>
        </w:rPr>
        <w:t xml:space="preserve"> </w:t>
      </w:r>
      <w:r>
        <w:rPr>
          <w:rFonts w:cs="Arial"/>
          <w:szCs w:val="24"/>
        </w:rPr>
        <w:t>cen</w:t>
      </w:r>
      <w:r w:rsidR="00311B97">
        <w:rPr>
          <w:rFonts w:cs="Arial"/>
          <w:szCs w:val="24"/>
        </w:rPr>
        <w:t>tered and relationship oriented</w:t>
      </w:r>
      <w:r w:rsidR="00993186">
        <w:rPr>
          <w:rFonts w:cs="Arial"/>
          <w:szCs w:val="24"/>
        </w:rPr>
        <w:t xml:space="preserve"> </w:t>
      </w:r>
      <w:r w:rsidR="00EF3834">
        <w:rPr>
          <w:rFonts w:cs="Arial"/>
          <w:szCs w:val="24"/>
        </w:rPr>
        <w:t>(i.e.</w:t>
      </w:r>
      <w:r w:rsidR="006E556B">
        <w:rPr>
          <w:rFonts w:cs="Arial"/>
          <w:szCs w:val="24"/>
        </w:rPr>
        <w:t>,</w:t>
      </w:r>
      <w:r w:rsidR="00EF3834">
        <w:rPr>
          <w:rFonts w:cs="Arial"/>
          <w:szCs w:val="24"/>
        </w:rPr>
        <w:t xml:space="preserve"> supportive or benevolent) </w:t>
      </w:r>
      <w:r>
        <w:rPr>
          <w:rFonts w:cs="Arial"/>
          <w:szCs w:val="24"/>
        </w:rPr>
        <w:t>were found to be strong predictors of teacher-principal trust (Hoy, Tarter, &amp;</w:t>
      </w:r>
      <w:r w:rsidR="00993186">
        <w:rPr>
          <w:rFonts w:cs="Arial"/>
          <w:szCs w:val="24"/>
        </w:rPr>
        <w:t xml:space="preserve"> </w:t>
      </w:r>
      <w:r>
        <w:rPr>
          <w:rFonts w:cs="Arial"/>
          <w:szCs w:val="24"/>
        </w:rPr>
        <w:t>Witkoskie, 1992; Tarter, Bliss, &amp; Hoy, 1989; Tarter, Sabo, &amp; Hoy, 1995). Principals who were collegial or transformational in their leadership approaches also engendered high levels of trust (Hoy, Smith, &amp;</w:t>
      </w:r>
      <w:r w:rsidR="00993186">
        <w:rPr>
          <w:rFonts w:cs="Arial"/>
          <w:szCs w:val="24"/>
        </w:rPr>
        <w:t xml:space="preserve"> </w:t>
      </w:r>
      <w:r>
        <w:rPr>
          <w:rFonts w:cs="Arial"/>
          <w:szCs w:val="24"/>
        </w:rPr>
        <w:t xml:space="preserve">Sweetland, 2002; Tschannen-Moran &amp; Hoy, 1998; Tschannen-Moran, 2001, 2003). </w:t>
      </w:r>
    </w:p>
    <w:p w:rsidR="004F7E2A" w:rsidRDefault="00965D76" w:rsidP="004F7E2A">
      <w:pPr>
        <w:ind w:firstLine="720"/>
        <w:rPr>
          <w:rFonts w:cs="Arial"/>
          <w:szCs w:val="24"/>
        </w:rPr>
      </w:pPr>
      <w:r>
        <w:rPr>
          <w:rFonts w:cs="Arial"/>
          <w:szCs w:val="24"/>
        </w:rPr>
        <w:t xml:space="preserve">Kochanek (2005) provides evidence to suggest that building relational trust depends on a principal’s ability to </w:t>
      </w:r>
      <w:r w:rsidR="008623DD">
        <w:rPr>
          <w:rFonts w:cs="Arial"/>
          <w:szCs w:val="24"/>
        </w:rPr>
        <w:t>encourage teachers to risk vulnerability</w:t>
      </w:r>
      <w:r>
        <w:rPr>
          <w:rFonts w:cs="Arial"/>
          <w:szCs w:val="24"/>
        </w:rPr>
        <w:t>.  The notion is further supported by Bryk and Schneider (2002</w:t>
      </w:r>
      <w:r w:rsidR="009C6B61">
        <w:rPr>
          <w:rFonts w:cs="Arial"/>
          <w:szCs w:val="24"/>
        </w:rPr>
        <w:t>, 2003</w:t>
      </w:r>
      <w:r>
        <w:rPr>
          <w:rFonts w:cs="Arial"/>
          <w:szCs w:val="24"/>
        </w:rPr>
        <w:t xml:space="preserve">) in their studies of reciprocal relational trust in the Chicago school system. Trust forms when actual behavior is consistent with role expectations and obligations (Bryk and Schneider, 2002).  Hence, teacher trust increases when administrators conduct their work in a manner consistent with the responsibilities of their position.  Teachers expect principals to be attuned to their needs, </w:t>
      </w:r>
      <w:r w:rsidR="006E16DC">
        <w:rPr>
          <w:rFonts w:cs="Arial"/>
          <w:szCs w:val="24"/>
        </w:rPr>
        <w:t xml:space="preserve">to be </w:t>
      </w:r>
      <w:r>
        <w:rPr>
          <w:rFonts w:cs="Arial"/>
          <w:szCs w:val="24"/>
        </w:rPr>
        <w:t>open to teacher feedback and ideas, to set positive examples</w:t>
      </w:r>
      <w:r w:rsidR="006E16DC">
        <w:rPr>
          <w:rFonts w:cs="Arial"/>
          <w:szCs w:val="24"/>
        </w:rPr>
        <w:t>,</w:t>
      </w:r>
      <w:r>
        <w:rPr>
          <w:rFonts w:cs="Arial"/>
          <w:szCs w:val="24"/>
        </w:rPr>
        <w:t xml:space="preserve"> and </w:t>
      </w:r>
      <w:r w:rsidR="006E16DC">
        <w:rPr>
          <w:rFonts w:cs="Arial"/>
          <w:szCs w:val="24"/>
        </w:rPr>
        <w:t xml:space="preserve">to </w:t>
      </w:r>
      <w:r>
        <w:rPr>
          <w:rFonts w:cs="Arial"/>
          <w:szCs w:val="24"/>
        </w:rPr>
        <w:t xml:space="preserve">respect their professional judgment.  </w:t>
      </w:r>
      <w:r w:rsidR="00457585">
        <w:rPr>
          <w:rFonts w:cs="Arial"/>
          <w:szCs w:val="24"/>
        </w:rPr>
        <w:t>These behaviors reinforce the idea that s</w:t>
      </w:r>
      <w:r>
        <w:rPr>
          <w:rFonts w:cs="Arial"/>
          <w:szCs w:val="24"/>
        </w:rPr>
        <w:t xml:space="preserve">chool leadership is critical to the establishment of a positive school climate, </w:t>
      </w:r>
      <w:r w:rsidR="00457585">
        <w:rPr>
          <w:rFonts w:cs="Arial"/>
          <w:szCs w:val="24"/>
        </w:rPr>
        <w:t>which</w:t>
      </w:r>
      <w:r w:rsidR="006E16DC">
        <w:rPr>
          <w:rFonts w:cs="Arial"/>
          <w:szCs w:val="24"/>
        </w:rPr>
        <w:t>,</w:t>
      </w:r>
      <w:r w:rsidR="00457585">
        <w:rPr>
          <w:rFonts w:cs="Arial"/>
          <w:szCs w:val="24"/>
        </w:rPr>
        <w:t xml:space="preserve"> in turn</w:t>
      </w:r>
      <w:r w:rsidR="006E16DC">
        <w:rPr>
          <w:rFonts w:cs="Arial"/>
          <w:szCs w:val="24"/>
        </w:rPr>
        <w:t>,</w:t>
      </w:r>
      <w:r w:rsidR="00457585">
        <w:rPr>
          <w:rFonts w:cs="Arial"/>
          <w:szCs w:val="24"/>
        </w:rPr>
        <w:t xml:space="preserve"> contributes to trust.</w:t>
      </w:r>
      <w:r w:rsidR="008623DD">
        <w:rPr>
          <w:rFonts w:cs="Arial"/>
          <w:szCs w:val="24"/>
        </w:rPr>
        <w:t xml:space="preserve"> From the principal trust evidence, it is reasonable to believe that open and authentic actions of the central administration will affect trust perceptions.</w:t>
      </w:r>
    </w:p>
    <w:p w:rsidR="00605A24" w:rsidRDefault="00605A24" w:rsidP="00A6336D">
      <w:pPr>
        <w:rPr>
          <w:rStyle w:val="Heading2Char"/>
        </w:rPr>
      </w:pPr>
    </w:p>
    <w:p w:rsidR="00605A24" w:rsidRDefault="00965D76" w:rsidP="00A6336D">
      <w:pPr>
        <w:rPr>
          <w:rStyle w:val="Heading2Char"/>
        </w:rPr>
      </w:pPr>
      <w:bookmarkStart w:id="36" w:name="_Toc374977549"/>
      <w:r w:rsidRPr="00FC3B45">
        <w:rPr>
          <w:rStyle w:val="Heading2Char"/>
        </w:rPr>
        <w:lastRenderedPageBreak/>
        <w:t>Parent-School Trust</w:t>
      </w:r>
      <w:bookmarkEnd w:id="36"/>
    </w:p>
    <w:p w:rsidR="00965D76" w:rsidRDefault="008E2791" w:rsidP="00605A24">
      <w:pPr>
        <w:ind w:firstLine="720"/>
        <w:rPr>
          <w:rFonts w:cs="Arial"/>
          <w:szCs w:val="24"/>
        </w:rPr>
      </w:pPr>
      <w:r>
        <w:t xml:space="preserve"> </w:t>
      </w:r>
      <w:r w:rsidR="00965D76">
        <w:rPr>
          <w:rFonts w:cs="Arial"/>
          <w:szCs w:val="24"/>
        </w:rPr>
        <w:t xml:space="preserve">While there are fewer studies on parent trust than </w:t>
      </w:r>
      <w:r w:rsidR="0034639A">
        <w:rPr>
          <w:rFonts w:cs="Arial"/>
          <w:szCs w:val="24"/>
        </w:rPr>
        <w:t xml:space="preserve">on </w:t>
      </w:r>
      <w:r w:rsidR="00965D76">
        <w:rPr>
          <w:rFonts w:cs="Arial"/>
          <w:szCs w:val="24"/>
        </w:rPr>
        <w:t xml:space="preserve">teacher trust, some interesting </w:t>
      </w:r>
      <w:r w:rsidR="00AF5A70">
        <w:rPr>
          <w:rFonts w:cs="Arial"/>
          <w:szCs w:val="24"/>
        </w:rPr>
        <w:t>evidence</w:t>
      </w:r>
      <w:r w:rsidR="00965D76">
        <w:rPr>
          <w:rFonts w:cs="Arial"/>
          <w:szCs w:val="24"/>
        </w:rPr>
        <w:t xml:space="preserve"> has emerged. </w:t>
      </w:r>
      <w:r w:rsidR="00311B97">
        <w:rPr>
          <w:rFonts w:cs="Arial"/>
          <w:szCs w:val="24"/>
        </w:rPr>
        <w:t>P</w:t>
      </w:r>
      <w:r w:rsidR="00965D76">
        <w:rPr>
          <w:rFonts w:cs="Arial"/>
          <w:szCs w:val="24"/>
        </w:rPr>
        <w:t xml:space="preserve">arent trust appears to be heavily centered on how </w:t>
      </w:r>
      <w:r w:rsidR="00AF5A70">
        <w:rPr>
          <w:rFonts w:cs="Arial"/>
          <w:szCs w:val="24"/>
        </w:rPr>
        <w:t>parents</w:t>
      </w:r>
      <w:r w:rsidR="00965D76">
        <w:rPr>
          <w:rFonts w:cs="Arial"/>
          <w:szCs w:val="24"/>
        </w:rPr>
        <w:t xml:space="preserve"> feel and the context in which they find themselves</w:t>
      </w:r>
      <w:r w:rsidR="00AF5A70">
        <w:rPr>
          <w:rFonts w:cs="Arial"/>
          <w:szCs w:val="24"/>
        </w:rPr>
        <w:t xml:space="preserve">. Factors contributing to </w:t>
      </w:r>
      <w:r w:rsidR="00965D76">
        <w:rPr>
          <w:rFonts w:cs="Arial"/>
          <w:szCs w:val="24"/>
        </w:rPr>
        <w:t>parent trust included parent perceived influence on school level decisions (Adams &amp; Forsyth, 2007</w:t>
      </w:r>
      <w:r w:rsidR="00311B97">
        <w:rPr>
          <w:rFonts w:cs="Arial"/>
          <w:szCs w:val="24"/>
        </w:rPr>
        <w:t>b</w:t>
      </w:r>
      <w:r w:rsidR="00965D76">
        <w:rPr>
          <w:rFonts w:cs="Arial"/>
          <w:szCs w:val="24"/>
        </w:rPr>
        <w:t>; Fo</w:t>
      </w:r>
      <w:r w:rsidR="00AF5A70">
        <w:rPr>
          <w:rFonts w:cs="Arial"/>
          <w:szCs w:val="24"/>
        </w:rPr>
        <w:t>rsyth, Adams, &amp;</w:t>
      </w:r>
      <w:r w:rsidR="00A87C02">
        <w:rPr>
          <w:rFonts w:cs="Arial"/>
          <w:szCs w:val="24"/>
        </w:rPr>
        <w:t xml:space="preserve"> </w:t>
      </w:r>
      <w:r w:rsidR="00AF5A70">
        <w:rPr>
          <w:rFonts w:cs="Arial"/>
          <w:szCs w:val="24"/>
        </w:rPr>
        <w:t>Hartzler, 2007) and the perception that</w:t>
      </w:r>
      <w:r w:rsidR="00965D76">
        <w:rPr>
          <w:rFonts w:cs="Arial"/>
          <w:szCs w:val="24"/>
        </w:rPr>
        <w:t xml:space="preserve"> rules and regulations </w:t>
      </w:r>
      <w:r w:rsidR="00AF5A70">
        <w:rPr>
          <w:rFonts w:cs="Arial"/>
          <w:szCs w:val="24"/>
        </w:rPr>
        <w:t>enable</w:t>
      </w:r>
      <w:r w:rsidR="00965D76">
        <w:rPr>
          <w:rFonts w:cs="Arial"/>
          <w:szCs w:val="24"/>
        </w:rPr>
        <w:t xml:space="preserve"> role groups to come together</w:t>
      </w:r>
      <w:r w:rsidR="00311B97">
        <w:rPr>
          <w:rFonts w:cs="Arial"/>
          <w:szCs w:val="24"/>
        </w:rPr>
        <w:t xml:space="preserve"> (Adams &amp; Forsyth, 2007b).</w:t>
      </w:r>
      <w:r w:rsidR="00AF5A70">
        <w:rPr>
          <w:rFonts w:cs="Arial"/>
          <w:szCs w:val="24"/>
        </w:rPr>
        <w:t xml:space="preserve"> S</w:t>
      </w:r>
      <w:r w:rsidR="00965D76">
        <w:rPr>
          <w:rFonts w:cs="Arial"/>
          <w:szCs w:val="24"/>
        </w:rPr>
        <w:t>tudents’ sense of belonging to school and value in education (Adams &amp; Forsyth, 2007a) also emerged as</w:t>
      </w:r>
      <w:r w:rsidR="00A87C02">
        <w:rPr>
          <w:rFonts w:cs="Arial"/>
          <w:szCs w:val="24"/>
        </w:rPr>
        <w:t xml:space="preserve"> </w:t>
      </w:r>
      <w:r w:rsidR="00AF5A70">
        <w:rPr>
          <w:rFonts w:cs="Arial"/>
          <w:szCs w:val="24"/>
        </w:rPr>
        <w:t xml:space="preserve">a predictor </w:t>
      </w:r>
      <w:r w:rsidR="00965B70">
        <w:rPr>
          <w:rFonts w:cs="Arial"/>
          <w:szCs w:val="24"/>
        </w:rPr>
        <w:t>of parent trust</w:t>
      </w:r>
      <w:r w:rsidR="00A3425F">
        <w:rPr>
          <w:rFonts w:cs="Arial"/>
          <w:szCs w:val="24"/>
        </w:rPr>
        <w:t xml:space="preserve"> in schools</w:t>
      </w:r>
      <w:r w:rsidR="00965B70">
        <w:rPr>
          <w:rFonts w:cs="Arial"/>
          <w:szCs w:val="24"/>
        </w:rPr>
        <w:t>.</w:t>
      </w:r>
    </w:p>
    <w:p w:rsidR="009D404F" w:rsidRDefault="002B0ADD" w:rsidP="008623DD">
      <w:pPr>
        <w:ind w:firstLine="720"/>
      </w:pPr>
      <w:r>
        <w:t>Bryk and Schneider</w:t>
      </w:r>
      <w:r w:rsidR="00695106">
        <w:t xml:space="preserve"> (2002)</w:t>
      </w:r>
      <w:r>
        <w:t xml:space="preserve"> studied the phenomenon of parent-school trust as well.  In the context of power asymmetry, the burden generally falls to the more powerful party to initiate actions that reduce</w:t>
      </w:r>
      <w:r w:rsidR="00666200">
        <w:t>s</w:t>
      </w:r>
      <w:r>
        <w:t xml:space="preserve"> the sense of vulnerability experienced by others. In the Chicago situation, it was incumbent upon teachers and principals to take the lead in establishing trust relationships with oftentimes poor, undereducated parents. </w:t>
      </w:r>
    </w:p>
    <w:p w:rsidR="0029632F" w:rsidRDefault="0029632F" w:rsidP="008623DD">
      <w:pPr>
        <w:ind w:firstLine="720"/>
        <w:rPr>
          <w:rFonts w:eastAsiaTheme="majorEastAsia" w:cstheme="majorBidi"/>
          <w:b/>
          <w:bCs/>
          <w:caps/>
          <w:szCs w:val="28"/>
        </w:rPr>
      </w:pPr>
      <w:r>
        <w:t>Just as parent affective states matter for their trust in schools, affective needs of principals are likely a source of trust. That is, principals who feel connected and supported to the central administration are likely to perceive it as trustworthy.</w:t>
      </w:r>
    </w:p>
    <w:p w:rsidR="009D1397" w:rsidRDefault="009D1397">
      <w:pPr>
        <w:pStyle w:val="Heading1"/>
      </w:pPr>
    </w:p>
    <w:p w:rsidR="009D1397" w:rsidRDefault="009D1397">
      <w:pPr>
        <w:pStyle w:val="Heading1"/>
      </w:pPr>
    </w:p>
    <w:p w:rsidR="009D1397" w:rsidRDefault="009D1397">
      <w:pPr>
        <w:pStyle w:val="Heading1"/>
      </w:pPr>
    </w:p>
    <w:p w:rsidR="0034639A" w:rsidRPr="009D404F" w:rsidRDefault="0065482B">
      <w:pPr>
        <w:pStyle w:val="Heading1"/>
      </w:pPr>
      <w:bookmarkStart w:id="37" w:name="_Toc374977550"/>
      <w:r w:rsidRPr="009D404F">
        <w:lastRenderedPageBreak/>
        <w:t xml:space="preserve">CHAPTER </w:t>
      </w:r>
      <w:r w:rsidR="008B32F0" w:rsidRPr="009D404F">
        <w:t>3</w:t>
      </w:r>
      <w:r w:rsidRPr="009D404F">
        <w:t xml:space="preserve">:  </w:t>
      </w:r>
      <w:r w:rsidR="00126355" w:rsidRPr="009D404F">
        <w:t>Item Development</w:t>
      </w:r>
      <w:bookmarkEnd w:id="37"/>
    </w:p>
    <w:p w:rsidR="008A71C7" w:rsidRDefault="008A71C7" w:rsidP="008A71C7">
      <w:pPr>
        <w:ind w:firstLine="720"/>
        <w:rPr>
          <w:rFonts w:cs="Arial"/>
          <w:szCs w:val="24"/>
        </w:rPr>
      </w:pPr>
      <w:r>
        <w:rPr>
          <w:rFonts w:cs="Arial"/>
          <w:szCs w:val="24"/>
        </w:rPr>
        <w:t xml:space="preserve">Lack of trust is a serious impediment to </w:t>
      </w:r>
      <w:r w:rsidR="0030313B">
        <w:rPr>
          <w:rFonts w:cs="Arial"/>
          <w:szCs w:val="24"/>
        </w:rPr>
        <w:t xml:space="preserve">the </w:t>
      </w:r>
      <w:r>
        <w:rPr>
          <w:rFonts w:cs="Arial"/>
          <w:szCs w:val="24"/>
        </w:rPr>
        <w:t xml:space="preserve">implementation of mandated reforms that schools face today (Daly, 2009).  </w:t>
      </w:r>
      <w:r w:rsidR="005D0521">
        <w:rPr>
          <w:rFonts w:cs="Arial"/>
          <w:szCs w:val="24"/>
        </w:rPr>
        <w:t>M</w:t>
      </w:r>
      <w:r>
        <w:rPr>
          <w:rFonts w:cs="Arial"/>
          <w:szCs w:val="24"/>
        </w:rPr>
        <w:t xml:space="preserve">anagement </w:t>
      </w:r>
      <w:r w:rsidR="005D0521">
        <w:rPr>
          <w:rFonts w:cs="Arial"/>
          <w:szCs w:val="24"/>
        </w:rPr>
        <w:t xml:space="preserve">structures </w:t>
      </w:r>
      <w:r w:rsidR="00441FFB">
        <w:rPr>
          <w:rFonts w:cs="Arial"/>
          <w:szCs w:val="24"/>
        </w:rPr>
        <w:t xml:space="preserve">aligned with a systems approach to improvement </w:t>
      </w:r>
      <w:r>
        <w:rPr>
          <w:rFonts w:cs="Arial"/>
          <w:szCs w:val="24"/>
        </w:rPr>
        <w:t>have come into play with an expectation of shared interests and goals, a</w:t>
      </w:r>
      <w:r w:rsidR="003642E3">
        <w:rPr>
          <w:rFonts w:cs="Arial"/>
          <w:szCs w:val="24"/>
        </w:rPr>
        <w:t>n</w:t>
      </w:r>
      <w:r>
        <w:rPr>
          <w:rFonts w:cs="Arial"/>
          <w:szCs w:val="24"/>
        </w:rPr>
        <w:t xml:space="preserve"> </w:t>
      </w:r>
      <w:r w:rsidR="008A5CF5">
        <w:rPr>
          <w:rFonts w:cs="Arial"/>
          <w:szCs w:val="24"/>
        </w:rPr>
        <w:t>increased</w:t>
      </w:r>
      <w:r>
        <w:rPr>
          <w:rFonts w:cs="Arial"/>
          <w:szCs w:val="24"/>
        </w:rPr>
        <w:t xml:space="preserve"> level of effectiveness, and </w:t>
      </w:r>
      <w:r w:rsidR="008A5CF5">
        <w:rPr>
          <w:rFonts w:cs="Arial"/>
          <w:szCs w:val="24"/>
        </w:rPr>
        <w:t xml:space="preserve">improved </w:t>
      </w:r>
      <w:r>
        <w:rPr>
          <w:rFonts w:cs="Arial"/>
          <w:szCs w:val="24"/>
        </w:rPr>
        <w:t xml:space="preserve">flexibility </w:t>
      </w:r>
      <w:r w:rsidR="005D0521">
        <w:rPr>
          <w:rFonts w:cs="Arial"/>
          <w:szCs w:val="24"/>
        </w:rPr>
        <w:t>for responding</w:t>
      </w:r>
      <w:r>
        <w:rPr>
          <w:rFonts w:cs="Arial"/>
          <w:szCs w:val="24"/>
        </w:rPr>
        <w:t xml:space="preserve"> to changing demands and environmental pressures (Powell, 1990, 1996). </w:t>
      </w:r>
      <w:r w:rsidR="00F6094D">
        <w:rPr>
          <w:rFonts w:cs="Arial"/>
          <w:szCs w:val="24"/>
        </w:rPr>
        <w:t xml:space="preserve">New forms of management that focus on shared influence and collective expectations </w:t>
      </w:r>
      <w:r>
        <w:rPr>
          <w:rFonts w:cs="Arial"/>
          <w:szCs w:val="24"/>
        </w:rPr>
        <w:t>also require a higher level of trust in those who are granted decision-making discretion (Smylie</w:t>
      </w:r>
      <w:r w:rsidR="003642E3">
        <w:rPr>
          <w:rFonts w:cs="Arial"/>
          <w:szCs w:val="24"/>
        </w:rPr>
        <w:t xml:space="preserve"> </w:t>
      </w:r>
      <w:r>
        <w:rPr>
          <w:rFonts w:cs="Arial"/>
          <w:szCs w:val="24"/>
        </w:rPr>
        <w:t>&amp; Hart, 1999).</w:t>
      </w:r>
    </w:p>
    <w:p w:rsidR="00F6094D" w:rsidRDefault="004C3D3C" w:rsidP="00E71354">
      <w:pPr>
        <w:ind w:firstLine="720"/>
        <w:rPr>
          <w:rFonts w:cs="Arial"/>
          <w:szCs w:val="24"/>
        </w:rPr>
      </w:pPr>
      <w:r>
        <w:rPr>
          <w:rFonts w:cs="Arial"/>
          <w:szCs w:val="24"/>
        </w:rPr>
        <w:t>The</w:t>
      </w:r>
      <w:r w:rsidR="007E2456" w:rsidRPr="00724DDA">
        <w:rPr>
          <w:rFonts w:cs="Arial"/>
          <w:szCs w:val="24"/>
        </w:rPr>
        <w:t xml:space="preserve"> literature </w:t>
      </w:r>
      <w:r>
        <w:rPr>
          <w:rFonts w:cs="Arial"/>
          <w:szCs w:val="24"/>
        </w:rPr>
        <w:t xml:space="preserve">outside of education </w:t>
      </w:r>
      <w:r w:rsidR="007E2456" w:rsidRPr="00724DDA">
        <w:rPr>
          <w:rFonts w:cs="Arial"/>
          <w:szCs w:val="24"/>
        </w:rPr>
        <w:t>recognizes trust relationships as a conduit for change (Deu</w:t>
      </w:r>
      <w:r w:rsidR="00EA5262">
        <w:rPr>
          <w:rFonts w:cs="Arial"/>
          <w:szCs w:val="24"/>
        </w:rPr>
        <w:t>tsch, 1958; Dirks &amp;Ferrin, 2001</w:t>
      </w:r>
      <w:r w:rsidR="007E2456" w:rsidRPr="00724DDA">
        <w:rPr>
          <w:rFonts w:cs="Arial"/>
          <w:szCs w:val="24"/>
        </w:rPr>
        <w:t>; Jones &amp; George, 1998; Z</w:t>
      </w:r>
      <w:r w:rsidR="00BE6B62">
        <w:rPr>
          <w:rFonts w:cs="Arial"/>
          <w:szCs w:val="24"/>
        </w:rPr>
        <w:t>aheer, McEvily, &amp;</w:t>
      </w:r>
      <w:r w:rsidR="00993186">
        <w:rPr>
          <w:rFonts w:cs="Arial"/>
          <w:szCs w:val="24"/>
        </w:rPr>
        <w:t xml:space="preserve"> </w:t>
      </w:r>
      <w:r w:rsidR="00BE6B62">
        <w:rPr>
          <w:rFonts w:cs="Arial"/>
          <w:szCs w:val="24"/>
        </w:rPr>
        <w:t>Perrone, 1998</w:t>
      </w:r>
      <w:r w:rsidR="007E2456" w:rsidRPr="00724DDA">
        <w:rPr>
          <w:rFonts w:cs="Arial"/>
          <w:szCs w:val="24"/>
        </w:rPr>
        <w:t xml:space="preserve">).  Dirks and Ferrin (2002) stressed the importance of organizational </w:t>
      </w:r>
      <w:r w:rsidR="0050557F">
        <w:rPr>
          <w:rFonts w:cs="Arial"/>
          <w:szCs w:val="24"/>
        </w:rPr>
        <w:t>trust created by senior leaders</w:t>
      </w:r>
      <w:r w:rsidR="003C7363">
        <w:rPr>
          <w:rFonts w:cs="Arial"/>
          <w:szCs w:val="24"/>
        </w:rPr>
        <w:t xml:space="preserve"> for increased productivity and continuous improvement.</w:t>
      </w:r>
      <w:r w:rsidR="0050557F">
        <w:rPr>
          <w:rFonts w:cs="Arial"/>
          <w:szCs w:val="24"/>
        </w:rPr>
        <w:t xml:space="preserve"> This non-school evidence and exploration of the impact of trust in senior leaders </w:t>
      </w:r>
      <w:r w:rsidR="003C7363">
        <w:rPr>
          <w:rFonts w:cs="Arial"/>
          <w:szCs w:val="24"/>
        </w:rPr>
        <w:t>is congruent with e</w:t>
      </w:r>
      <w:r w:rsidR="007E2456" w:rsidRPr="00724DDA">
        <w:rPr>
          <w:rFonts w:cs="Arial"/>
          <w:szCs w:val="24"/>
        </w:rPr>
        <w:t xml:space="preserve">merging research </w:t>
      </w:r>
      <w:r w:rsidR="003C7363">
        <w:rPr>
          <w:rFonts w:cs="Arial"/>
          <w:szCs w:val="24"/>
        </w:rPr>
        <w:t xml:space="preserve">which </w:t>
      </w:r>
      <w:r w:rsidR="007E2456" w:rsidRPr="00724DDA">
        <w:rPr>
          <w:rFonts w:cs="Arial"/>
          <w:szCs w:val="24"/>
        </w:rPr>
        <w:t>suggests that the same holds true for education (Chuuon et al., 2008; Daly, 2009; Daly &amp;</w:t>
      </w:r>
      <w:r w:rsidR="00993186">
        <w:rPr>
          <w:rFonts w:cs="Arial"/>
          <w:szCs w:val="24"/>
        </w:rPr>
        <w:t xml:space="preserve"> </w:t>
      </w:r>
      <w:r w:rsidR="007E2456" w:rsidRPr="00724DDA">
        <w:rPr>
          <w:rFonts w:cs="Arial"/>
          <w:szCs w:val="24"/>
        </w:rPr>
        <w:t xml:space="preserve">Chrispeels, 2008; Fullan et al., 2004; Louis, 2007). </w:t>
      </w:r>
      <w:r w:rsidR="00126355">
        <w:rPr>
          <w:rFonts w:cs="Arial"/>
          <w:szCs w:val="24"/>
        </w:rPr>
        <w:t>S</w:t>
      </w:r>
      <w:r w:rsidR="008A71C7">
        <w:rPr>
          <w:rFonts w:cs="Arial"/>
          <w:szCs w:val="24"/>
        </w:rPr>
        <w:t xml:space="preserve">chool personnel </w:t>
      </w:r>
      <w:r w:rsidR="00126355">
        <w:rPr>
          <w:rFonts w:cs="Arial"/>
          <w:szCs w:val="24"/>
        </w:rPr>
        <w:t xml:space="preserve">must </w:t>
      </w:r>
      <w:r w:rsidR="008A71C7">
        <w:rPr>
          <w:rFonts w:cs="Arial"/>
          <w:szCs w:val="24"/>
        </w:rPr>
        <w:t xml:space="preserve">work together to </w:t>
      </w:r>
      <w:r w:rsidR="003C7363">
        <w:rPr>
          <w:rFonts w:cs="Arial"/>
          <w:szCs w:val="24"/>
        </w:rPr>
        <w:t>buffer</w:t>
      </w:r>
      <w:r w:rsidR="008A71C7">
        <w:rPr>
          <w:rFonts w:cs="Arial"/>
          <w:szCs w:val="24"/>
        </w:rPr>
        <w:t xml:space="preserve"> the influence of external </w:t>
      </w:r>
      <w:r w:rsidR="00F6094D">
        <w:rPr>
          <w:rFonts w:cs="Arial"/>
          <w:szCs w:val="24"/>
        </w:rPr>
        <w:t>pressure</w:t>
      </w:r>
      <w:r w:rsidR="008A71C7">
        <w:rPr>
          <w:rFonts w:cs="Arial"/>
          <w:szCs w:val="24"/>
        </w:rPr>
        <w:t xml:space="preserve"> in order to enhance student learning.  </w:t>
      </w:r>
      <w:r w:rsidR="005D0521">
        <w:rPr>
          <w:rFonts w:cs="Arial"/>
          <w:szCs w:val="24"/>
        </w:rPr>
        <w:t>Central and site administrators have</w:t>
      </w:r>
      <w:r w:rsidR="00441FFB">
        <w:rPr>
          <w:rFonts w:cs="Arial"/>
          <w:szCs w:val="24"/>
        </w:rPr>
        <w:t xml:space="preserve"> not</w:t>
      </w:r>
      <w:r w:rsidR="00097093">
        <w:rPr>
          <w:rFonts w:cs="Arial"/>
          <w:szCs w:val="24"/>
        </w:rPr>
        <w:t xml:space="preserve"> received as much attention</w:t>
      </w:r>
      <w:r w:rsidR="0030313B">
        <w:rPr>
          <w:rFonts w:cs="Arial"/>
          <w:szCs w:val="24"/>
        </w:rPr>
        <w:t xml:space="preserve"> in studies on trust</w:t>
      </w:r>
      <w:r w:rsidR="005D0521">
        <w:rPr>
          <w:rFonts w:cs="Arial"/>
          <w:szCs w:val="24"/>
        </w:rPr>
        <w:t>.</w:t>
      </w:r>
      <w:r w:rsidR="00993186">
        <w:rPr>
          <w:rFonts w:cs="Arial"/>
          <w:szCs w:val="24"/>
        </w:rPr>
        <w:t xml:space="preserve"> </w:t>
      </w:r>
      <w:r w:rsidR="008A71C7">
        <w:rPr>
          <w:rFonts w:cs="Arial"/>
          <w:szCs w:val="24"/>
        </w:rPr>
        <w:t xml:space="preserve">Site principals are </w:t>
      </w:r>
      <w:r w:rsidR="00E71354">
        <w:rPr>
          <w:rFonts w:cs="Arial"/>
          <w:szCs w:val="24"/>
        </w:rPr>
        <w:t xml:space="preserve">expected to implement strategies supportive of district </w:t>
      </w:r>
      <w:r w:rsidR="00BB4B3D">
        <w:rPr>
          <w:rFonts w:cs="Arial"/>
          <w:szCs w:val="24"/>
        </w:rPr>
        <w:t xml:space="preserve">goals </w:t>
      </w:r>
      <w:r w:rsidR="00441FFB">
        <w:rPr>
          <w:rFonts w:cs="Arial"/>
          <w:szCs w:val="24"/>
        </w:rPr>
        <w:t>as well as to communica</w:t>
      </w:r>
      <w:r w:rsidR="00097093">
        <w:rPr>
          <w:rFonts w:cs="Arial"/>
          <w:szCs w:val="24"/>
        </w:rPr>
        <w:t>te information to central a</w:t>
      </w:r>
      <w:r w:rsidR="00441FFB">
        <w:rPr>
          <w:rFonts w:cs="Arial"/>
          <w:szCs w:val="24"/>
        </w:rPr>
        <w:t xml:space="preserve">dministration about the implications of practices linked to district strategies. Trust can enhance cooperative action </w:t>
      </w:r>
      <w:r w:rsidR="00441FFB">
        <w:rPr>
          <w:rFonts w:cs="Arial"/>
          <w:szCs w:val="24"/>
        </w:rPr>
        <w:lastRenderedPageBreak/>
        <w:t xml:space="preserve">between central and site administrators </w:t>
      </w:r>
      <w:r w:rsidR="008A71C7">
        <w:rPr>
          <w:rFonts w:cs="Arial"/>
          <w:szCs w:val="24"/>
        </w:rPr>
        <w:t>(Louis, 2007; Chhuon et</w:t>
      </w:r>
      <w:r w:rsidR="003642E3">
        <w:rPr>
          <w:rFonts w:cs="Arial"/>
          <w:szCs w:val="24"/>
        </w:rPr>
        <w:t xml:space="preserve"> </w:t>
      </w:r>
      <w:r w:rsidR="008A71C7">
        <w:rPr>
          <w:rFonts w:cs="Arial"/>
          <w:szCs w:val="24"/>
        </w:rPr>
        <w:t>al</w:t>
      </w:r>
      <w:r w:rsidR="00DC69DE">
        <w:rPr>
          <w:rFonts w:cs="Arial"/>
          <w:szCs w:val="24"/>
        </w:rPr>
        <w:t>.</w:t>
      </w:r>
      <w:r w:rsidR="008A71C7">
        <w:rPr>
          <w:rFonts w:cs="Arial"/>
          <w:szCs w:val="24"/>
        </w:rPr>
        <w:t>, 2008; Bryk&amp; Schneider, 2003). Tschannen-Moran and Hoy (2000) a</w:t>
      </w:r>
      <w:r w:rsidR="00F6094D">
        <w:rPr>
          <w:rFonts w:cs="Arial"/>
          <w:szCs w:val="24"/>
        </w:rPr>
        <w:t>rgue</w:t>
      </w:r>
      <w:r w:rsidR="003642E3">
        <w:rPr>
          <w:rFonts w:cs="Arial"/>
          <w:szCs w:val="24"/>
        </w:rPr>
        <w:t>:</w:t>
      </w:r>
    </w:p>
    <w:p w:rsidR="00BF4C8E" w:rsidRDefault="008A71C7" w:rsidP="003642E3">
      <w:pPr>
        <w:ind w:left="720"/>
        <w:rPr>
          <w:rFonts w:cs="Arial"/>
          <w:szCs w:val="24"/>
        </w:rPr>
      </w:pPr>
      <w:r>
        <w:rPr>
          <w:rFonts w:cs="Arial"/>
          <w:szCs w:val="24"/>
        </w:rPr>
        <w:t>Understanding the facets and dynamics of trust in the linkages</w:t>
      </w:r>
      <w:r w:rsidR="00993186">
        <w:rPr>
          <w:rFonts w:cs="Arial"/>
          <w:szCs w:val="24"/>
        </w:rPr>
        <w:t xml:space="preserve"> </w:t>
      </w:r>
      <w:r>
        <w:rPr>
          <w:rFonts w:cs="Arial"/>
          <w:szCs w:val="24"/>
        </w:rPr>
        <w:t>between organizational levels in schools is important: between</w:t>
      </w:r>
      <w:r w:rsidR="00993186">
        <w:rPr>
          <w:rFonts w:cs="Arial"/>
          <w:szCs w:val="24"/>
        </w:rPr>
        <w:t xml:space="preserve"> </w:t>
      </w:r>
      <w:r>
        <w:rPr>
          <w:rFonts w:cs="Arial"/>
          <w:szCs w:val="24"/>
        </w:rPr>
        <w:t>boards and superintendents, between superintendents</w:t>
      </w:r>
      <w:r w:rsidR="00993186">
        <w:rPr>
          <w:rFonts w:cs="Arial"/>
          <w:szCs w:val="24"/>
        </w:rPr>
        <w:t xml:space="preserve"> </w:t>
      </w:r>
      <w:r>
        <w:rPr>
          <w:rFonts w:cs="Arial"/>
          <w:szCs w:val="24"/>
        </w:rPr>
        <w:t>and principals, between principals and teachers, between teachers and students, and between</w:t>
      </w:r>
      <w:r w:rsidR="00DD3F15">
        <w:rPr>
          <w:rFonts w:cs="Arial"/>
          <w:szCs w:val="24"/>
        </w:rPr>
        <w:t xml:space="preserve"> parents and schools</w:t>
      </w:r>
      <w:r w:rsidR="003D76D3">
        <w:rPr>
          <w:rFonts w:cs="Arial"/>
          <w:szCs w:val="24"/>
        </w:rPr>
        <w:t>.</w:t>
      </w:r>
      <w:r w:rsidR="00DD3F15">
        <w:rPr>
          <w:rFonts w:cs="Arial"/>
          <w:szCs w:val="24"/>
        </w:rPr>
        <w:t xml:space="preserve"> (p. 585)</w:t>
      </w:r>
    </w:p>
    <w:p w:rsidR="00AE2F01" w:rsidRDefault="00306841" w:rsidP="000C0557">
      <w:pPr>
        <w:ind w:firstLine="720"/>
        <w:rPr>
          <w:rFonts w:cs="Arial"/>
          <w:szCs w:val="24"/>
        </w:rPr>
      </w:pPr>
      <w:r>
        <w:rPr>
          <w:rFonts w:cs="Arial"/>
          <w:szCs w:val="24"/>
        </w:rPr>
        <w:t>Definitions and measures of faculty, principal, parent</w:t>
      </w:r>
      <w:r w:rsidR="00BF0547">
        <w:rPr>
          <w:rFonts w:cs="Arial"/>
          <w:szCs w:val="24"/>
        </w:rPr>
        <w:t>,</w:t>
      </w:r>
      <w:r>
        <w:rPr>
          <w:rFonts w:cs="Arial"/>
          <w:szCs w:val="24"/>
        </w:rPr>
        <w:t xml:space="preserve"> and client trust (Adams, 2008)</w:t>
      </w:r>
      <w:r w:rsidR="0030313B">
        <w:rPr>
          <w:rFonts w:cs="Arial"/>
          <w:szCs w:val="24"/>
        </w:rPr>
        <w:t>,</w:t>
      </w:r>
      <w:r w:rsidR="009D404F">
        <w:rPr>
          <w:rFonts w:cs="Arial"/>
          <w:szCs w:val="24"/>
        </w:rPr>
        <w:t xml:space="preserve"> </w:t>
      </w:r>
      <w:r w:rsidR="00E71354">
        <w:rPr>
          <w:rFonts w:cs="Arial"/>
          <w:szCs w:val="24"/>
        </w:rPr>
        <w:t>alon</w:t>
      </w:r>
      <w:r w:rsidR="00441FFB">
        <w:rPr>
          <w:rFonts w:cs="Arial"/>
          <w:szCs w:val="24"/>
        </w:rPr>
        <w:t>g with evidence on the role of central a</w:t>
      </w:r>
      <w:r w:rsidR="00E71354">
        <w:rPr>
          <w:rFonts w:cs="Arial"/>
          <w:szCs w:val="24"/>
        </w:rPr>
        <w:t>dministration in supporting school improvement</w:t>
      </w:r>
      <w:r w:rsidR="00847E78">
        <w:rPr>
          <w:rFonts w:cs="Arial"/>
          <w:szCs w:val="24"/>
        </w:rPr>
        <w:t>,</w:t>
      </w:r>
      <w:r w:rsidR="00E71354">
        <w:rPr>
          <w:rFonts w:cs="Arial"/>
          <w:szCs w:val="24"/>
        </w:rPr>
        <w:t xml:space="preserve"> provide a conceptual foundation for </w:t>
      </w:r>
      <w:r w:rsidR="00AE755D">
        <w:rPr>
          <w:rFonts w:cs="Arial"/>
          <w:szCs w:val="24"/>
        </w:rPr>
        <w:t xml:space="preserve">the creation of </w:t>
      </w:r>
      <w:r w:rsidR="00E71354">
        <w:rPr>
          <w:rFonts w:cs="Arial"/>
          <w:szCs w:val="24"/>
        </w:rPr>
        <w:t>a measure of site admini</w:t>
      </w:r>
      <w:r w:rsidR="00847E78">
        <w:rPr>
          <w:rFonts w:cs="Arial"/>
          <w:szCs w:val="24"/>
        </w:rPr>
        <w:t>strator</w:t>
      </w:r>
      <w:r w:rsidR="00441FFB">
        <w:rPr>
          <w:rFonts w:cs="Arial"/>
          <w:szCs w:val="24"/>
        </w:rPr>
        <w:t xml:space="preserve"> trust in central a</w:t>
      </w:r>
      <w:r w:rsidR="00847E78">
        <w:rPr>
          <w:rFonts w:cs="Arial"/>
          <w:szCs w:val="24"/>
        </w:rPr>
        <w:t xml:space="preserve">dministration. </w:t>
      </w:r>
      <w:r w:rsidR="00BF0547">
        <w:rPr>
          <w:rFonts w:cs="Arial"/>
          <w:szCs w:val="24"/>
        </w:rPr>
        <w:t xml:space="preserve">The following section </w:t>
      </w:r>
      <w:r>
        <w:rPr>
          <w:rFonts w:cs="Arial"/>
          <w:szCs w:val="24"/>
        </w:rPr>
        <w:t xml:space="preserve">begins with a discussion of evidence supporting the district role in continuous improvement.  </w:t>
      </w:r>
      <w:r w:rsidR="00FF059F">
        <w:rPr>
          <w:rFonts w:cs="Arial"/>
          <w:szCs w:val="24"/>
        </w:rPr>
        <w:t>Nex</w:t>
      </w:r>
      <w:r w:rsidR="0030313B">
        <w:rPr>
          <w:rFonts w:cs="Arial"/>
          <w:szCs w:val="24"/>
        </w:rPr>
        <w:t>t, e</w:t>
      </w:r>
      <w:r>
        <w:rPr>
          <w:rFonts w:cs="Arial"/>
          <w:szCs w:val="24"/>
        </w:rPr>
        <w:t xml:space="preserve">ffective </w:t>
      </w:r>
      <w:r w:rsidR="00E92A0D">
        <w:rPr>
          <w:rFonts w:cs="Arial"/>
          <w:szCs w:val="24"/>
        </w:rPr>
        <w:t>district</w:t>
      </w:r>
      <w:r>
        <w:rPr>
          <w:rFonts w:cs="Arial"/>
          <w:szCs w:val="24"/>
        </w:rPr>
        <w:t xml:space="preserve"> administrative practices </w:t>
      </w:r>
      <w:r w:rsidR="0030313B">
        <w:rPr>
          <w:rFonts w:cs="Arial"/>
          <w:szCs w:val="24"/>
        </w:rPr>
        <w:t>are</w:t>
      </w:r>
      <w:r w:rsidR="00993186">
        <w:rPr>
          <w:rFonts w:cs="Arial"/>
          <w:szCs w:val="24"/>
        </w:rPr>
        <w:t xml:space="preserve"> </w:t>
      </w:r>
      <w:r w:rsidR="005D0521">
        <w:rPr>
          <w:rFonts w:cs="Arial"/>
          <w:szCs w:val="24"/>
        </w:rPr>
        <w:t>aligned with the facets of trust.</w:t>
      </w:r>
      <w:r w:rsidR="00993186">
        <w:rPr>
          <w:rFonts w:cs="Arial"/>
          <w:szCs w:val="24"/>
        </w:rPr>
        <w:t xml:space="preserve"> </w:t>
      </w:r>
      <w:r w:rsidR="00456F97">
        <w:rPr>
          <w:rFonts w:cs="Arial"/>
          <w:szCs w:val="24"/>
        </w:rPr>
        <w:t xml:space="preserve">Recall that trust is defined </w:t>
      </w:r>
      <w:r w:rsidR="00FF059F">
        <w:rPr>
          <w:rFonts w:cs="Arial"/>
          <w:szCs w:val="24"/>
        </w:rPr>
        <w:t>by Hoy and Tschannen-Moran (1999) as</w:t>
      </w:r>
      <w:r w:rsidR="00456F97">
        <w:rPr>
          <w:rFonts w:cs="Arial"/>
          <w:szCs w:val="24"/>
        </w:rPr>
        <w:t xml:space="preserve"> “</w:t>
      </w:r>
      <w:r>
        <w:rPr>
          <w:rFonts w:cs="Arial"/>
          <w:szCs w:val="24"/>
        </w:rPr>
        <w:t>an individual’s or group’s willingness to be vulnerable to another party based on the confidence that the latter party is benevolent, reliable, competent, honest, and open</w:t>
      </w:r>
      <w:r w:rsidR="00FF059F">
        <w:rPr>
          <w:rFonts w:cs="Arial"/>
          <w:szCs w:val="24"/>
        </w:rPr>
        <w:t>”</w:t>
      </w:r>
      <w:r>
        <w:rPr>
          <w:rFonts w:cs="Arial"/>
          <w:szCs w:val="24"/>
        </w:rPr>
        <w:t xml:space="preserve"> (p. 189).  Link</w:t>
      </w:r>
      <w:r w:rsidR="00847E78">
        <w:rPr>
          <w:rFonts w:cs="Arial"/>
          <w:szCs w:val="24"/>
        </w:rPr>
        <w:t>ing</w:t>
      </w:r>
      <w:r>
        <w:rPr>
          <w:rFonts w:cs="Arial"/>
          <w:szCs w:val="24"/>
        </w:rPr>
        <w:t xml:space="preserve"> facets </w:t>
      </w:r>
      <w:r w:rsidR="00847E78">
        <w:rPr>
          <w:rFonts w:cs="Arial"/>
          <w:szCs w:val="24"/>
        </w:rPr>
        <w:t xml:space="preserve">of trust </w:t>
      </w:r>
      <w:r>
        <w:rPr>
          <w:rFonts w:cs="Arial"/>
          <w:szCs w:val="24"/>
        </w:rPr>
        <w:t xml:space="preserve">to specific central office behaviors </w:t>
      </w:r>
      <w:r w:rsidR="00847E78">
        <w:rPr>
          <w:rFonts w:cs="Arial"/>
          <w:szCs w:val="24"/>
        </w:rPr>
        <w:t>is</w:t>
      </w:r>
      <w:r>
        <w:rPr>
          <w:rFonts w:cs="Arial"/>
          <w:szCs w:val="24"/>
        </w:rPr>
        <w:t xml:space="preserve"> the foundation </w:t>
      </w:r>
      <w:r w:rsidR="00717A67">
        <w:rPr>
          <w:rFonts w:cs="Arial"/>
          <w:szCs w:val="24"/>
        </w:rPr>
        <w:t xml:space="preserve">for </w:t>
      </w:r>
      <w:r>
        <w:rPr>
          <w:rFonts w:cs="Arial"/>
          <w:szCs w:val="24"/>
        </w:rPr>
        <w:t xml:space="preserve">construction of an instrument to measure site administrator </w:t>
      </w:r>
      <w:r w:rsidR="00847E78">
        <w:rPr>
          <w:rFonts w:cs="Arial"/>
          <w:szCs w:val="24"/>
        </w:rPr>
        <w:t>trust</w:t>
      </w:r>
      <w:r w:rsidR="00FF059F">
        <w:rPr>
          <w:rFonts w:cs="Arial"/>
          <w:szCs w:val="24"/>
        </w:rPr>
        <w:t xml:space="preserve"> in</w:t>
      </w:r>
      <w:r>
        <w:rPr>
          <w:rFonts w:cs="Arial"/>
          <w:szCs w:val="24"/>
        </w:rPr>
        <w:t xml:space="preserve"> central </w:t>
      </w:r>
      <w:r w:rsidR="00847E78">
        <w:rPr>
          <w:rFonts w:cs="Arial"/>
          <w:szCs w:val="24"/>
        </w:rPr>
        <w:t>administration.</w:t>
      </w:r>
    </w:p>
    <w:p w:rsidR="00BF4C8E" w:rsidRDefault="006940DF" w:rsidP="00FC3B45">
      <w:pPr>
        <w:pStyle w:val="Heading2"/>
      </w:pPr>
      <w:bookmarkStart w:id="38" w:name="_Toc374977551"/>
      <w:r>
        <w:t xml:space="preserve">The </w:t>
      </w:r>
      <w:r w:rsidR="00AE2F01" w:rsidRPr="00E4032B">
        <w:t xml:space="preserve">District </w:t>
      </w:r>
      <w:r w:rsidR="00097093">
        <w:t>Role in Continuous Improvement</w:t>
      </w:r>
      <w:bookmarkEnd w:id="38"/>
    </w:p>
    <w:p w:rsidR="00605A24" w:rsidRDefault="003B7D0D" w:rsidP="00605A24">
      <w:pPr>
        <w:ind w:firstLine="720"/>
        <w:rPr>
          <w:rFonts w:cs="Arial"/>
          <w:szCs w:val="24"/>
        </w:rPr>
      </w:pPr>
      <w:r w:rsidRPr="00306841">
        <w:rPr>
          <w:rFonts w:cs="Arial"/>
          <w:szCs w:val="24"/>
        </w:rPr>
        <w:t xml:space="preserve">It is important for district leaders to build relationships with </w:t>
      </w:r>
      <w:r w:rsidR="000F6E2E">
        <w:rPr>
          <w:rFonts w:cs="Arial"/>
          <w:szCs w:val="24"/>
        </w:rPr>
        <w:t>principals</w:t>
      </w:r>
      <w:r w:rsidRPr="00306841">
        <w:rPr>
          <w:rFonts w:cs="Arial"/>
          <w:szCs w:val="24"/>
        </w:rPr>
        <w:t xml:space="preserve"> that </w:t>
      </w:r>
    </w:p>
    <w:p w:rsidR="00241906" w:rsidRDefault="003B7D0D" w:rsidP="00605A24">
      <w:pPr>
        <w:rPr>
          <w:rFonts w:cs="Arial"/>
          <w:szCs w:val="24"/>
        </w:rPr>
      </w:pPr>
      <w:r w:rsidRPr="00306841">
        <w:rPr>
          <w:rFonts w:cs="Arial"/>
          <w:szCs w:val="24"/>
        </w:rPr>
        <w:t xml:space="preserve">enable the </w:t>
      </w:r>
      <w:r w:rsidR="005D0521">
        <w:rPr>
          <w:rFonts w:cs="Arial"/>
          <w:szCs w:val="24"/>
        </w:rPr>
        <w:t xml:space="preserve">design and </w:t>
      </w:r>
      <w:r w:rsidRPr="00306841">
        <w:rPr>
          <w:rFonts w:cs="Arial"/>
          <w:szCs w:val="24"/>
        </w:rPr>
        <w:t xml:space="preserve">implementation of effective </w:t>
      </w:r>
      <w:r>
        <w:rPr>
          <w:rFonts w:cs="Arial"/>
          <w:szCs w:val="24"/>
        </w:rPr>
        <w:t>improvement strategies</w:t>
      </w:r>
      <w:r w:rsidRPr="00306841">
        <w:rPr>
          <w:rFonts w:cs="Arial"/>
          <w:szCs w:val="24"/>
        </w:rPr>
        <w:t xml:space="preserve">. Current educational research highlights this assertion.  Honig (2008) suggests </w:t>
      </w:r>
      <w:r w:rsidRPr="00306841">
        <w:rPr>
          <w:rFonts w:cs="Arial"/>
          <w:szCs w:val="24"/>
        </w:rPr>
        <w:lastRenderedPageBreak/>
        <w:t>that central administrators face unprecedented demands to play key leadership roles in efforts to strengthen teaching and learning</w:t>
      </w:r>
      <w:r w:rsidR="00CB7E3A">
        <w:rPr>
          <w:rFonts w:cs="Arial"/>
          <w:szCs w:val="24"/>
        </w:rPr>
        <w:t xml:space="preserve"> district-wide. Traditionally, c</w:t>
      </w:r>
      <w:r w:rsidRPr="00306841">
        <w:rPr>
          <w:rFonts w:cs="Arial"/>
          <w:szCs w:val="24"/>
        </w:rPr>
        <w:t xml:space="preserve">entral </w:t>
      </w:r>
      <w:r w:rsidR="0041639A">
        <w:rPr>
          <w:rFonts w:cs="Arial"/>
          <w:szCs w:val="24"/>
        </w:rPr>
        <w:t>administration</w:t>
      </w:r>
      <w:r w:rsidR="00FF059F">
        <w:rPr>
          <w:rFonts w:cs="Arial"/>
          <w:szCs w:val="24"/>
        </w:rPr>
        <w:t xml:space="preserve"> offices</w:t>
      </w:r>
      <w:r w:rsidR="0065482B">
        <w:rPr>
          <w:rFonts w:cs="Arial"/>
          <w:szCs w:val="24"/>
        </w:rPr>
        <w:t xml:space="preserve"> </w:t>
      </w:r>
      <w:r w:rsidR="00FF059F">
        <w:rPr>
          <w:rFonts w:cs="Arial"/>
          <w:szCs w:val="24"/>
        </w:rPr>
        <w:t>have</w:t>
      </w:r>
      <w:r w:rsidR="0065482B">
        <w:rPr>
          <w:rFonts w:cs="Arial"/>
          <w:szCs w:val="24"/>
        </w:rPr>
        <w:t xml:space="preserve"> </w:t>
      </w:r>
      <w:r w:rsidR="0041639A" w:rsidRPr="00306841">
        <w:rPr>
          <w:rFonts w:cs="Arial"/>
          <w:szCs w:val="24"/>
        </w:rPr>
        <w:t>functioned mainly as fiscal or administrative pass-throughs for federal and state initiatives</w:t>
      </w:r>
      <w:r w:rsidR="003E3A73">
        <w:rPr>
          <w:rFonts w:cs="Arial"/>
          <w:szCs w:val="24"/>
        </w:rPr>
        <w:t>;</w:t>
      </w:r>
      <w:r w:rsidR="0065482B">
        <w:rPr>
          <w:rFonts w:cs="Arial"/>
          <w:szCs w:val="24"/>
        </w:rPr>
        <w:t xml:space="preserve"> </w:t>
      </w:r>
      <w:r w:rsidR="005D0521">
        <w:rPr>
          <w:rFonts w:cs="Arial"/>
          <w:szCs w:val="24"/>
        </w:rPr>
        <w:t>and</w:t>
      </w:r>
      <w:r w:rsidR="0065482B">
        <w:rPr>
          <w:rFonts w:cs="Arial"/>
          <w:szCs w:val="24"/>
        </w:rPr>
        <w:t xml:space="preserve"> </w:t>
      </w:r>
      <w:r w:rsidR="00FF059F">
        <w:rPr>
          <w:rFonts w:cs="Arial"/>
          <w:szCs w:val="24"/>
        </w:rPr>
        <w:t xml:space="preserve">they have </w:t>
      </w:r>
      <w:r w:rsidRPr="00306841">
        <w:rPr>
          <w:rFonts w:cs="Arial"/>
          <w:szCs w:val="24"/>
        </w:rPr>
        <w:t xml:space="preserve">managed operational tasks such as school buses, facilities, purchasing, and human resource </w:t>
      </w:r>
      <w:r w:rsidR="00EF5CF9" w:rsidRPr="00306841">
        <w:rPr>
          <w:rFonts w:cs="Arial"/>
          <w:szCs w:val="24"/>
        </w:rPr>
        <w:t>processing.</w:t>
      </w:r>
      <w:r w:rsidR="00EF5CF9">
        <w:rPr>
          <w:rFonts w:cs="Arial"/>
          <w:szCs w:val="24"/>
        </w:rPr>
        <w:t xml:space="preserve"> Districts</w:t>
      </w:r>
      <w:r>
        <w:rPr>
          <w:rFonts w:cs="Arial"/>
          <w:szCs w:val="24"/>
        </w:rPr>
        <w:t xml:space="preserve"> focused on continuous improvement in </w:t>
      </w:r>
      <w:r w:rsidRPr="007E51B8">
        <w:rPr>
          <w:rFonts w:cs="Arial"/>
          <w:szCs w:val="24"/>
        </w:rPr>
        <w:t>learning</w:t>
      </w:r>
      <w:r w:rsidR="00FF059F" w:rsidRPr="007E51B8">
        <w:rPr>
          <w:rFonts w:cs="Arial"/>
          <w:szCs w:val="24"/>
        </w:rPr>
        <w:t>,</w:t>
      </w:r>
      <w:r w:rsidR="00FF059F">
        <w:rPr>
          <w:rFonts w:cs="Arial"/>
          <w:szCs w:val="24"/>
        </w:rPr>
        <w:t xml:space="preserve"> however,</w:t>
      </w:r>
      <w:r w:rsidR="0065482B">
        <w:rPr>
          <w:rFonts w:cs="Arial"/>
          <w:szCs w:val="24"/>
        </w:rPr>
        <w:t xml:space="preserve"> </w:t>
      </w:r>
      <w:r>
        <w:rPr>
          <w:rFonts w:cs="Arial"/>
          <w:szCs w:val="24"/>
        </w:rPr>
        <w:t xml:space="preserve">have realized that student instruction is a complex task requiring more complex leadership </w:t>
      </w:r>
      <w:r w:rsidR="00241906">
        <w:rPr>
          <w:rFonts w:cs="Arial"/>
          <w:szCs w:val="24"/>
        </w:rPr>
        <w:t xml:space="preserve">support at the district level and stronger connections between site and district leaders </w:t>
      </w:r>
      <w:r w:rsidR="001F6395">
        <w:rPr>
          <w:rFonts w:cs="Arial"/>
          <w:szCs w:val="24"/>
        </w:rPr>
        <w:t xml:space="preserve">than ever before </w:t>
      </w:r>
      <w:r w:rsidRPr="00306841">
        <w:rPr>
          <w:rFonts w:cs="Arial"/>
          <w:szCs w:val="24"/>
        </w:rPr>
        <w:t>(Corcoran et al.</w:t>
      </w:r>
      <w:r w:rsidR="003D76D3">
        <w:rPr>
          <w:rFonts w:cs="Arial"/>
          <w:szCs w:val="24"/>
        </w:rPr>
        <w:t>,</w:t>
      </w:r>
      <w:r w:rsidRPr="00306841">
        <w:rPr>
          <w:rFonts w:cs="Arial"/>
          <w:szCs w:val="24"/>
        </w:rPr>
        <w:t xml:space="preserve"> 2001; Hubbard et al.</w:t>
      </w:r>
      <w:r w:rsidR="003D76D3">
        <w:rPr>
          <w:rFonts w:cs="Arial"/>
          <w:szCs w:val="24"/>
        </w:rPr>
        <w:t>,</w:t>
      </w:r>
      <w:r w:rsidRPr="00306841">
        <w:rPr>
          <w:rFonts w:cs="Arial"/>
          <w:szCs w:val="24"/>
        </w:rPr>
        <w:t xml:space="preserve"> 2</w:t>
      </w:r>
      <w:r>
        <w:rPr>
          <w:rFonts w:cs="Arial"/>
          <w:szCs w:val="24"/>
        </w:rPr>
        <w:t>006; Marsh et al.</w:t>
      </w:r>
      <w:r w:rsidR="003D76D3">
        <w:rPr>
          <w:rFonts w:cs="Arial"/>
          <w:szCs w:val="24"/>
        </w:rPr>
        <w:t>,</w:t>
      </w:r>
      <w:r>
        <w:rPr>
          <w:rFonts w:cs="Arial"/>
          <w:szCs w:val="24"/>
        </w:rPr>
        <w:t xml:space="preserve"> 2006). </w:t>
      </w:r>
    </w:p>
    <w:p w:rsidR="003B7D0D" w:rsidRPr="00306841" w:rsidRDefault="003B7D0D" w:rsidP="00241906">
      <w:pPr>
        <w:ind w:firstLine="720"/>
        <w:rPr>
          <w:rFonts w:cs="Arial"/>
          <w:szCs w:val="24"/>
        </w:rPr>
      </w:pPr>
      <w:r>
        <w:rPr>
          <w:rFonts w:cs="Arial"/>
          <w:szCs w:val="24"/>
        </w:rPr>
        <w:t>More evidence i</w:t>
      </w:r>
      <w:r w:rsidR="00241906">
        <w:rPr>
          <w:rFonts w:cs="Arial"/>
          <w:szCs w:val="24"/>
        </w:rPr>
        <w:t>s emerging on how central a</w:t>
      </w:r>
      <w:r>
        <w:rPr>
          <w:rFonts w:cs="Arial"/>
          <w:szCs w:val="24"/>
        </w:rPr>
        <w:t xml:space="preserve">dministration affects school improvement </w:t>
      </w:r>
      <w:r w:rsidRPr="00306841">
        <w:rPr>
          <w:rFonts w:cs="Arial"/>
          <w:szCs w:val="24"/>
        </w:rPr>
        <w:t>(Corcoran et al.</w:t>
      </w:r>
      <w:r w:rsidR="003D76D3">
        <w:rPr>
          <w:rFonts w:cs="Arial"/>
          <w:szCs w:val="24"/>
        </w:rPr>
        <w:t>,</w:t>
      </w:r>
      <w:r w:rsidRPr="00306841">
        <w:rPr>
          <w:rFonts w:cs="Arial"/>
          <w:szCs w:val="24"/>
        </w:rPr>
        <w:t xml:space="preserve"> 2001; Snipes et al.</w:t>
      </w:r>
      <w:r w:rsidR="003D76D3">
        <w:rPr>
          <w:rFonts w:cs="Arial"/>
          <w:szCs w:val="24"/>
        </w:rPr>
        <w:t>,</w:t>
      </w:r>
      <w:r w:rsidR="00EF5CF9">
        <w:rPr>
          <w:rFonts w:cs="Arial"/>
          <w:szCs w:val="24"/>
        </w:rPr>
        <w:t xml:space="preserve"> </w:t>
      </w:r>
      <w:r>
        <w:rPr>
          <w:rFonts w:cs="Arial"/>
          <w:szCs w:val="24"/>
        </w:rPr>
        <w:t>2002; Togneri</w:t>
      </w:r>
      <w:r w:rsidR="0065482B">
        <w:rPr>
          <w:rFonts w:cs="Arial"/>
          <w:szCs w:val="24"/>
        </w:rPr>
        <w:t xml:space="preserve"> </w:t>
      </w:r>
      <w:r>
        <w:rPr>
          <w:rFonts w:cs="Arial"/>
          <w:szCs w:val="24"/>
        </w:rPr>
        <w:t xml:space="preserve">&amp; Anderson, 2003). </w:t>
      </w:r>
      <w:r w:rsidRPr="00306841">
        <w:rPr>
          <w:rFonts w:cs="Arial"/>
          <w:szCs w:val="24"/>
        </w:rPr>
        <w:t>In addition to Fullan’s (2010) work on a model for whole system reform, other evidence (Massell</w:t>
      </w:r>
      <w:r w:rsidR="00993186">
        <w:rPr>
          <w:rFonts w:cs="Arial"/>
          <w:szCs w:val="24"/>
        </w:rPr>
        <w:t xml:space="preserve"> </w:t>
      </w:r>
      <w:r w:rsidRPr="00306841">
        <w:rPr>
          <w:rFonts w:cs="Arial"/>
          <w:szCs w:val="24"/>
        </w:rPr>
        <w:t>&amp;</w:t>
      </w:r>
      <w:r w:rsidR="00993186">
        <w:rPr>
          <w:rFonts w:cs="Arial"/>
          <w:szCs w:val="24"/>
        </w:rPr>
        <w:t xml:space="preserve"> </w:t>
      </w:r>
      <w:r w:rsidRPr="00306841">
        <w:rPr>
          <w:rFonts w:cs="Arial"/>
          <w:szCs w:val="24"/>
        </w:rPr>
        <w:t xml:space="preserve">Goertz, </w:t>
      </w:r>
      <w:r w:rsidR="004E0540">
        <w:rPr>
          <w:rFonts w:cs="Arial"/>
          <w:szCs w:val="24"/>
        </w:rPr>
        <w:t>2002</w:t>
      </w:r>
      <w:r w:rsidRPr="00306841">
        <w:rPr>
          <w:rFonts w:cs="Arial"/>
          <w:szCs w:val="24"/>
        </w:rPr>
        <w:t xml:space="preserve">; Spillane, 1996) supports a system-wide approach to improvement. Central office administrators are in the position to support systems whether they are moving toward goals or stuck in dysfunctional patterns (Marsh et al. 2005). Datnow and Castellano (2003) argue that “supportive conditions at the district level are important to successful implementation and sustainability of whole school reform” (p. 203). McLaughlin </w:t>
      </w:r>
      <w:r>
        <w:rPr>
          <w:rFonts w:cs="Arial"/>
          <w:szCs w:val="24"/>
        </w:rPr>
        <w:t>and</w:t>
      </w:r>
      <w:r w:rsidRPr="00306841">
        <w:rPr>
          <w:rFonts w:cs="Arial"/>
          <w:szCs w:val="24"/>
        </w:rPr>
        <w:t xml:space="preserve"> Talbert </w:t>
      </w:r>
      <w:r w:rsidR="004A350F" w:rsidRPr="00306841">
        <w:rPr>
          <w:rFonts w:cs="Arial"/>
          <w:szCs w:val="24"/>
        </w:rPr>
        <w:t>(2003</w:t>
      </w:r>
      <w:r w:rsidRPr="00306841">
        <w:rPr>
          <w:rFonts w:cs="Arial"/>
          <w:szCs w:val="24"/>
        </w:rPr>
        <w:t xml:space="preserve">) argue that a strong district role is effective in reform efforts and suggest that taking the district system as the unit of change is essential to advancing equitable and sustainable reform. </w:t>
      </w:r>
      <w:r w:rsidR="005D0521">
        <w:rPr>
          <w:rFonts w:cs="Arial"/>
          <w:szCs w:val="24"/>
        </w:rPr>
        <w:t xml:space="preserve">District culture has a </w:t>
      </w:r>
      <w:r w:rsidR="00270921">
        <w:rPr>
          <w:rFonts w:cs="Arial"/>
          <w:szCs w:val="24"/>
        </w:rPr>
        <w:t xml:space="preserve">great </w:t>
      </w:r>
      <w:r w:rsidR="005D0521">
        <w:rPr>
          <w:rFonts w:cs="Arial"/>
          <w:szCs w:val="24"/>
        </w:rPr>
        <w:t xml:space="preserve">influence on the degree of cooperation among administrators in the design and </w:t>
      </w:r>
      <w:r w:rsidR="005D0521">
        <w:rPr>
          <w:rFonts w:cs="Arial"/>
          <w:szCs w:val="24"/>
        </w:rPr>
        <w:lastRenderedPageBreak/>
        <w:t>implementation of a shared vision, curriculum, professional development, performance measurement, and open communication.</w:t>
      </w:r>
    </w:p>
    <w:p w:rsidR="00263A9B" w:rsidRDefault="00456F97" w:rsidP="00263A9B">
      <w:pPr>
        <w:ind w:firstLine="720"/>
      </w:pPr>
      <w:r>
        <w:t xml:space="preserve">Firestone (2009) </w:t>
      </w:r>
      <w:r w:rsidR="005D0521">
        <w:t>argues there are</w:t>
      </w:r>
      <w:r w:rsidR="00993186">
        <w:t xml:space="preserve"> </w:t>
      </w:r>
      <w:r w:rsidR="0041639A">
        <w:t xml:space="preserve">three </w:t>
      </w:r>
      <w:r w:rsidR="00DD22EB">
        <w:t xml:space="preserve">distinct </w:t>
      </w:r>
      <w:r w:rsidR="00712EB2">
        <w:t xml:space="preserve">types of </w:t>
      </w:r>
      <w:r>
        <w:t>district culture</w:t>
      </w:r>
      <w:r w:rsidR="0095641C">
        <w:t xml:space="preserve">: </w:t>
      </w:r>
    </w:p>
    <w:p w:rsidR="00211EBA" w:rsidRDefault="0095641C" w:rsidP="00263A9B">
      <w:r>
        <w:t>loosely coupled districts, accoun</w:t>
      </w:r>
      <w:r w:rsidR="006940DF">
        <w:t>tability districts, and student-</w:t>
      </w:r>
      <w:r>
        <w:t xml:space="preserve">learning districts. </w:t>
      </w:r>
      <w:r w:rsidR="00AE2F01">
        <w:t xml:space="preserve">Firestone </w:t>
      </w:r>
      <w:r>
        <w:t xml:space="preserve">demonstrates how each type deals with the processes of data use, curriculum, and professional </w:t>
      </w:r>
      <w:r w:rsidR="00ED2974">
        <w:t>development (</w:t>
      </w:r>
      <w:r w:rsidR="00955CD2">
        <w:t xml:space="preserve">facilitated or not facilitated by district visioning and good relationship development from the district level), </w:t>
      </w:r>
      <w:r>
        <w:t xml:space="preserve">and suggests how these processes influence school-level </w:t>
      </w:r>
      <w:r w:rsidR="00130491">
        <w:t>practices</w:t>
      </w:r>
      <w:r w:rsidR="00EF5CF9">
        <w:t xml:space="preserve"> </w:t>
      </w:r>
      <w:r w:rsidR="00130491">
        <w:t>that affect</w:t>
      </w:r>
      <w:r>
        <w:t xml:space="preserve"> student learning. </w:t>
      </w:r>
      <w:r w:rsidR="00134D22">
        <w:t xml:space="preserve"> The argument is that reform movements focusing on school improvement have faile</w:t>
      </w:r>
      <w:r w:rsidR="00130491">
        <w:t>d to reach their full potential</w:t>
      </w:r>
      <w:r w:rsidR="00134D22">
        <w:t xml:space="preserve"> in part because reformers have failed to account for the district’s role in school reform</w:t>
      </w:r>
      <w:r w:rsidR="00211EBA">
        <w:t xml:space="preserve"> (Musella, 1995). Firestone explores how a mix of district culture supporting teaching and learning and effective processes influences what happens in schools.</w:t>
      </w:r>
      <w:r w:rsidR="00CF1C50">
        <w:t xml:space="preserve"> Interestingly, the student-learning culture is the only culture </w:t>
      </w:r>
      <w:r w:rsidR="003E3A73">
        <w:t xml:space="preserve">in which </w:t>
      </w:r>
      <w:r w:rsidR="00CF1C50">
        <w:t>trust is introduced as a powerful tool in the achievement of district goals (Firestone, 2009).</w:t>
      </w:r>
    </w:p>
    <w:p w:rsidR="001B0514" w:rsidRDefault="003B7D0D" w:rsidP="001B0514">
      <w:pPr>
        <w:ind w:firstLine="720"/>
        <w:rPr>
          <w:rFonts w:cs="Arial"/>
          <w:szCs w:val="24"/>
        </w:rPr>
      </w:pPr>
      <w:r>
        <w:rPr>
          <w:rFonts w:cs="Arial"/>
          <w:szCs w:val="24"/>
        </w:rPr>
        <w:t xml:space="preserve">The ideal district culture in Firestone’s typology is </w:t>
      </w:r>
      <w:r w:rsidR="00CF1C50">
        <w:rPr>
          <w:rFonts w:cs="Arial"/>
          <w:szCs w:val="24"/>
        </w:rPr>
        <w:t>the student-learning</w:t>
      </w:r>
      <w:r w:rsidR="00CB7E3A">
        <w:rPr>
          <w:rFonts w:cs="Arial"/>
          <w:szCs w:val="24"/>
        </w:rPr>
        <w:t xml:space="preserve"> culture.  Student-l</w:t>
      </w:r>
      <w:r>
        <w:rPr>
          <w:rFonts w:cs="Arial"/>
          <w:szCs w:val="24"/>
        </w:rPr>
        <w:t xml:space="preserve">earning districts maintain a strong consensus that all children can learn and that education can make a difference. </w:t>
      </w:r>
      <w:r w:rsidR="00712EB2">
        <w:rPr>
          <w:rFonts w:cs="Arial"/>
          <w:szCs w:val="24"/>
        </w:rPr>
        <w:t xml:space="preserve">Practices and processes in schools align with the district vision, but the district vision does not prescribe practices that schools must implement. </w:t>
      </w:r>
      <w:r w:rsidR="00123CF6">
        <w:rPr>
          <w:rFonts w:cs="Arial"/>
          <w:szCs w:val="24"/>
        </w:rPr>
        <w:t xml:space="preserve">Darling-Hammond </w:t>
      </w:r>
      <w:r w:rsidR="001A2AE5">
        <w:rPr>
          <w:rFonts w:cs="Arial"/>
          <w:szCs w:val="24"/>
        </w:rPr>
        <w:t xml:space="preserve">(2005) refers to this as an outside-in, inside-out approach because practices </w:t>
      </w:r>
      <w:r w:rsidR="00243B3D">
        <w:rPr>
          <w:rFonts w:cs="Arial"/>
          <w:szCs w:val="24"/>
        </w:rPr>
        <w:t>in schools are designed locally and used to carry out the overall district vision. In student-learning cultures, s</w:t>
      </w:r>
      <w:r>
        <w:rPr>
          <w:rFonts w:cs="Arial"/>
          <w:szCs w:val="24"/>
        </w:rPr>
        <w:t xml:space="preserve">chools hold themselves accountable while central office </w:t>
      </w:r>
      <w:r>
        <w:rPr>
          <w:rFonts w:cs="Arial"/>
          <w:szCs w:val="24"/>
        </w:rPr>
        <w:lastRenderedPageBreak/>
        <w:t>educators take the initiative and provide leadership in establishing the vision for the district and supp</w:t>
      </w:r>
      <w:r w:rsidR="00CF1C50">
        <w:rPr>
          <w:rFonts w:cs="Arial"/>
          <w:szCs w:val="24"/>
        </w:rPr>
        <w:t>orting schools</w:t>
      </w:r>
      <w:r>
        <w:rPr>
          <w:rFonts w:cs="Arial"/>
          <w:szCs w:val="24"/>
        </w:rPr>
        <w:t xml:space="preserve"> in the</w:t>
      </w:r>
      <w:r w:rsidR="00243B3D">
        <w:rPr>
          <w:rFonts w:cs="Arial"/>
          <w:szCs w:val="24"/>
        </w:rPr>
        <w:t xml:space="preserve"> development,</w:t>
      </w:r>
      <w:r>
        <w:rPr>
          <w:rFonts w:cs="Arial"/>
          <w:szCs w:val="24"/>
        </w:rPr>
        <w:t xml:space="preserve"> implementation</w:t>
      </w:r>
      <w:r w:rsidR="00243B3D">
        <w:rPr>
          <w:rFonts w:cs="Arial"/>
          <w:szCs w:val="24"/>
        </w:rPr>
        <w:t xml:space="preserve">, and refinement </w:t>
      </w:r>
      <w:r>
        <w:rPr>
          <w:rFonts w:cs="Arial"/>
          <w:szCs w:val="24"/>
        </w:rPr>
        <w:t xml:space="preserve">of that vision. </w:t>
      </w:r>
      <w:r w:rsidR="00CF1C50">
        <w:rPr>
          <w:rFonts w:cs="Arial"/>
          <w:szCs w:val="24"/>
        </w:rPr>
        <w:t xml:space="preserve">This perspective differs </w:t>
      </w:r>
      <w:r w:rsidR="006A0685">
        <w:rPr>
          <w:rFonts w:cs="Arial"/>
          <w:szCs w:val="24"/>
        </w:rPr>
        <w:t xml:space="preserve">from </w:t>
      </w:r>
      <w:r w:rsidR="00CF1C50">
        <w:rPr>
          <w:rFonts w:cs="Arial"/>
          <w:szCs w:val="24"/>
        </w:rPr>
        <w:t>the loosely coupled district</w:t>
      </w:r>
      <w:r w:rsidR="006A0685">
        <w:rPr>
          <w:rFonts w:cs="Arial"/>
          <w:szCs w:val="24"/>
        </w:rPr>
        <w:t xml:space="preserve">, as the loosely coupled </w:t>
      </w:r>
      <w:r w:rsidR="00CF1C50">
        <w:rPr>
          <w:rFonts w:cs="Arial"/>
          <w:szCs w:val="24"/>
        </w:rPr>
        <w:t xml:space="preserve">district is characterized by the absence of any central vision for teaching and learning. </w:t>
      </w:r>
      <w:r w:rsidR="00243B3D">
        <w:rPr>
          <w:rFonts w:cs="Arial"/>
          <w:szCs w:val="24"/>
        </w:rPr>
        <w:t>Loosely coupled systems</w:t>
      </w:r>
      <w:r w:rsidR="00CF1C50">
        <w:rPr>
          <w:rFonts w:cs="Arial"/>
          <w:szCs w:val="24"/>
        </w:rPr>
        <w:t xml:space="preserve"> have </w:t>
      </w:r>
      <w:r w:rsidR="00243B3D">
        <w:rPr>
          <w:rFonts w:cs="Arial"/>
          <w:szCs w:val="24"/>
        </w:rPr>
        <w:t xml:space="preserve">goals that do not focus on student learning, a separation of teaching and learning from authority structures, </w:t>
      </w:r>
      <w:r w:rsidR="00130491">
        <w:rPr>
          <w:rFonts w:cs="Arial"/>
          <w:szCs w:val="24"/>
        </w:rPr>
        <w:t>and wide variation in practices and programs across schools</w:t>
      </w:r>
      <w:r w:rsidR="001B0514">
        <w:rPr>
          <w:rFonts w:cs="Arial"/>
          <w:szCs w:val="24"/>
        </w:rPr>
        <w:t xml:space="preserve"> (Firestone, 2009; Rosenholtz, 1989; Weick, 1976).</w:t>
      </w:r>
    </w:p>
    <w:p w:rsidR="00270921" w:rsidRDefault="00CF1C50" w:rsidP="001B0514">
      <w:pPr>
        <w:ind w:firstLine="720"/>
        <w:rPr>
          <w:rFonts w:cs="Arial"/>
          <w:szCs w:val="24"/>
        </w:rPr>
      </w:pPr>
      <w:r>
        <w:rPr>
          <w:rFonts w:cs="Arial"/>
          <w:szCs w:val="24"/>
        </w:rPr>
        <w:t>Accountability</w:t>
      </w:r>
      <w:r w:rsidR="006A0685">
        <w:rPr>
          <w:rFonts w:cs="Arial"/>
          <w:szCs w:val="24"/>
        </w:rPr>
        <w:t xml:space="preserve"> districts do engage in visioning; however, </w:t>
      </w:r>
      <w:r w:rsidR="001B0514">
        <w:rPr>
          <w:rFonts w:cs="Arial"/>
          <w:szCs w:val="24"/>
        </w:rPr>
        <w:t xml:space="preserve">the vision is developed at the top and forced on schools with command and control leadership (Firestone, 2009). </w:t>
      </w:r>
      <w:r w:rsidR="006A0685">
        <w:rPr>
          <w:rFonts w:cs="Arial"/>
          <w:szCs w:val="24"/>
        </w:rPr>
        <w:t>The</w:t>
      </w:r>
      <w:r>
        <w:rPr>
          <w:rFonts w:cs="Arial"/>
          <w:szCs w:val="24"/>
        </w:rPr>
        <w:t xml:space="preserve"> major tool used for promotin</w:t>
      </w:r>
      <w:r w:rsidR="001B0514">
        <w:rPr>
          <w:rFonts w:cs="Arial"/>
          <w:szCs w:val="24"/>
        </w:rPr>
        <w:t>g improved learning (Moe, 2003)</w:t>
      </w:r>
      <w:r w:rsidR="00AE755D">
        <w:rPr>
          <w:rFonts w:cs="Arial"/>
          <w:szCs w:val="24"/>
        </w:rPr>
        <w:t xml:space="preserve"> </w:t>
      </w:r>
      <w:r w:rsidR="006A0685">
        <w:rPr>
          <w:rFonts w:cs="Arial"/>
          <w:szCs w:val="24"/>
        </w:rPr>
        <w:t>is accountability,</w:t>
      </w:r>
      <w:r w:rsidR="001B0514">
        <w:rPr>
          <w:rFonts w:cs="Arial"/>
          <w:szCs w:val="24"/>
        </w:rPr>
        <w:t xml:space="preserve"> </w:t>
      </w:r>
      <w:r w:rsidR="00AE755D">
        <w:rPr>
          <w:rFonts w:cs="Arial"/>
          <w:szCs w:val="24"/>
        </w:rPr>
        <w:t>and</w:t>
      </w:r>
      <w:r w:rsidR="001B0514">
        <w:rPr>
          <w:rFonts w:cs="Arial"/>
          <w:szCs w:val="24"/>
        </w:rPr>
        <w:t xml:space="preserve"> </w:t>
      </w:r>
      <w:r>
        <w:rPr>
          <w:rFonts w:cs="Arial"/>
          <w:szCs w:val="24"/>
        </w:rPr>
        <w:t>the belief that linking unde</w:t>
      </w:r>
      <w:r w:rsidR="001B0514">
        <w:rPr>
          <w:rFonts w:cs="Arial"/>
          <w:szCs w:val="24"/>
        </w:rPr>
        <w:t>sired performance to sanctions or rewards</w:t>
      </w:r>
      <w:r w:rsidR="00AE755D">
        <w:rPr>
          <w:rFonts w:cs="Arial"/>
          <w:szCs w:val="24"/>
        </w:rPr>
        <w:t xml:space="preserve"> </w:t>
      </w:r>
      <w:r>
        <w:rPr>
          <w:rFonts w:cs="Arial"/>
          <w:szCs w:val="24"/>
        </w:rPr>
        <w:t xml:space="preserve">can get </w:t>
      </w:r>
      <w:r w:rsidR="001B0514">
        <w:rPr>
          <w:rFonts w:cs="Arial"/>
          <w:szCs w:val="24"/>
        </w:rPr>
        <w:t>schools</w:t>
      </w:r>
      <w:r>
        <w:rPr>
          <w:rFonts w:cs="Arial"/>
          <w:szCs w:val="24"/>
        </w:rPr>
        <w:t xml:space="preserve"> to focus on </w:t>
      </w:r>
      <w:r w:rsidR="001B0514">
        <w:rPr>
          <w:rFonts w:cs="Arial"/>
          <w:szCs w:val="24"/>
        </w:rPr>
        <w:t>results</w:t>
      </w:r>
      <w:r>
        <w:rPr>
          <w:rFonts w:cs="Arial"/>
          <w:szCs w:val="24"/>
        </w:rPr>
        <w:t xml:space="preserve">. </w:t>
      </w:r>
    </w:p>
    <w:p w:rsidR="00130491" w:rsidRDefault="001B0514" w:rsidP="001B0514">
      <w:pPr>
        <w:ind w:firstLine="720"/>
        <w:rPr>
          <w:rFonts w:cs="Arial"/>
          <w:szCs w:val="24"/>
        </w:rPr>
      </w:pPr>
      <w:r>
        <w:rPr>
          <w:rFonts w:cs="Arial"/>
          <w:szCs w:val="24"/>
        </w:rPr>
        <w:t>Several</w:t>
      </w:r>
      <w:r w:rsidR="003B7D0D">
        <w:rPr>
          <w:rFonts w:cs="Arial"/>
          <w:szCs w:val="24"/>
        </w:rPr>
        <w:t xml:space="preserve"> distinction</w:t>
      </w:r>
      <w:r>
        <w:rPr>
          <w:rFonts w:cs="Arial"/>
          <w:szCs w:val="24"/>
        </w:rPr>
        <w:t xml:space="preserve">s exist between </w:t>
      </w:r>
      <w:r w:rsidR="003B7D0D">
        <w:rPr>
          <w:rFonts w:cs="Arial"/>
          <w:szCs w:val="24"/>
        </w:rPr>
        <w:t>accountability and student-learning cultures</w:t>
      </w:r>
      <w:r>
        <w:rPr>
          <w:rFonts w:cs="Arial"/>
          <w:szCs w:val="24"/>
        </w:rPr>
        <w:t>.</w:t>
      </w:r>
      <w:r w:rsidR="00AC07C6">
        <w:rPr>
          <w:rFonts w:cs="Arial"/>
          <w:szCs w:val="24"/>
        </w:rPr>
        <w:t xml:space="preserve"> </w:t>
      </w:r>
      <w:r>
        <w:rPr>
          <w:rFonts w:cs="Arial"/>
          <w:szCs w:val="24"/>
        </w:rPr>
        <w:t>First, accountability cultures tighten</w:t>
      </w:r>
      <w:r w:rsidR="003B7D0D">
        <w:rPr>
          <w:rFonts w:cs="Arial"/>
          <w:szCs w:val="24"/>
        </w:rPr>
        <w:t xml:space="preserve"> control from the top, whereas student-learning culture</w:t>
      </w:r>
      <w:r>
        <w:rPr>
          <w:rFonts w:cs="Arial"/>
          <w:szCs w:val="24"/>
        </w:rPr>
        <w:t>s</w:t>
      </w:r>
      <w:r w:rsidR="00AC07C6">
        <w:rPr>
          <w:rFonts w:cs="Arial"/>
          <w:szCs w:val="24"/>
        </w:rPr>
        <w:t xml:space="preserve"> </w:t>
      </w:r>
      <w:r>
        <w:rPr>
          <w:rFonts w:cs="Arial"/>
          <w:szCs w:val="24"/>
        </w:rPr>
        <w:t>develop</w:t>
      </w:r>
      <w:r w:rsidR="003B7D0D">
        <w:rPr>
          <w:rFonts w:cs="Arial"/>
          <w:szCs w:val="24"/>
        </w:rPr>
        <w:t xml:space="preserve"> a more organic fo</w:t>
      </w:r>
      <w:r>
        <w:rPr>
          <w:rFonts w:cs="Arial"/>
          <w:szCs w:val="24"/>
        </w:rPr>
        <w:t>rm of integration that provides structures that enable improvement to come from professionals in schools.</w:t>
      </w:r>
      <w:r w:rsidR="003A0705">
        <w:rPr>
          <w:rFonts w:cs="Arial"/>
          <w:szCs w:val="24"/>
        </w:rPr>
        <w:t xml:space="preserve"> Second, teaching and </w:t>
      </w:r>
      <w:r w:rsidR="00EF5CF9">
        <w:rPr>
          <w:rFonts w:cs="Arial"/>
          <w:szCs w:val="24"/>
        </w:rPr>
        <w:t>learning in</w:t>
      </w:r>
      <w:r w:rsidR="0097064E">
        <w:rPr>
          <w:rFonts w:cs="Arial"/>
          <w:szCs w:val="24"/>
        </w:rPr>
        <w:t xml:space="preserve"> a student-learning culture </w:t>
      </w:r>
      <w:r w:rsidR="003B7D0D">
        <w:rPr>
          <w:rFonts w:cs="Arial"/>
          <w:szCs w:val="24"/>
        </w:rPr>
        <w:t xml:space="preserve">is assumed to be </w:t>
      </w:r>
      <w:r w:rsidR="00270921">
        <w:rPr>
          <w:rFonts w:cs="Arial"/>
          <w:szCs w:val="24"/>
        </w:rPr>
        <w:t xml:space="preserve">very </w:t>
      </w:r>
      <w:r w:rsidR="003B7D0D">
        <w:rPr>
          <w:rFonts w:cs="Arial"/>
          <w:szCs w:val="24"/>
        </w:rPr>
        <w:t xml:space="preserve">complex, </w:t>
      </w:r>
      <w:r w:rsidR="00270921">
        <w:rPr>
          <w:rFonts w:cs="Arial"/>
          <w:szCs w:val="24"/>
        </w:rPr>
        <w:t xml:space="preserve">relying greatly on teacher </w:t>
      </w:r>
      <w:r w:rsidR="003B7D0D">
        <w:rPr>
          <w:rFonts w:cs="Arial"/>
          <w:szCs w:val="24"/>
        </w:rPr>
        <w:t xml:space="preserve">discretion and </w:t>
      </w:r>
      <w:r w:rsidR="0041639A">
        <w:rPr>
          <w:rFonts w:cs="Arial"/>
          <w:szCs w:val="24"/>
        </w:rPr>
        <w:t>their professionalism, which, in turn, requires trust.</w:t>
      </w:r>
      <w:r w:rsidR="00AC07C6">
        <w:rPr>
          <w:rFonts w:cs="Arial"/>
          <w:szCs w:val="24"/>
        </w:rPr>
        <w:t xml:space="preserve"> </w:t>
      </w:r>
      <w:r w:rsidR="003A0705">
        <w:rPr>
          <w:rFonts w:cs="Arial"/>
          <w:szCs w:val="24"/>
        </w:rPr>
        <w:t>Finally, data in student-learning cultures are comprehensive and used to understand the relationshi</w:t>
      </w:r>
      <w:r w:rsidR="00130491">
        <w:rPr>
          <w:rFonts w:cs="Arial"/>
          <w:szCs w:val="24"/>
        </w:rPr>
        <w:t>p between practice and outcomes, while a</w:t>
      </w:r>
      <w:r w:rsidR="003A0705">
        <w:rPr>
          <w:rFonts w:cs="Arial"/>
          <w:szCs w:val="24"/>
        </w:rPr>
        <w:t xml:space="preserve">ccountability cultures largely use data to hold schools accountable for outcomes. </w:t>
      </w:r>
    </w:p>
    <w:p w:rsidR="000F668D" w:rsidRDefault="003A0705" w:rsidP="001B0514">
      <w:pPr>
        <w:ind w:firstLine="720"/>
        <w:rPr>
          <w:rFonts w:cs="Arial"/>
          <w:szCs w:val="24"/>
        </w:rPr>
      </w:pPr>
      <w:r>
        <w:rPr>
          <w:rFonts w:cs="Arial"/>
          <w:szCs w:val="24"/>
        </w:rPr>
        <w:lastRenderedPageBreak/>
        <w:t>Student-learning districts require</w:t>
      </w:r>
      <w:r w:rsidR="003B7D0D">
        <w:rPr>
          <w:rFonts w:cs="Arial"/>
          <w:szCs w:val="24"/>
        </w:rPr>
        <w:t xml:space="preserve"> more shared influence</w:t>
      </w:r>
      <w:r>
        <w:rPr>
          <w:rFonts w:cs="Arial"/>
          <w:szCs w:val="24"/>
        </w:rPr>
        <w:t xml:space="preserve"> and joint problem solving</w:t>
      </w:r>
      <w:r w:rsidR="006A0685">
        <w:rPr>
          <w:rFonts w:cs="Arial"/>
          <w:szCs w:val="24"/>
        </w:rPr>
        <w:t xml:space="preserve"> when compared </w:t>
      </w:r>
      <w:r w:rsidR="00EE45BF">
        <w:rPr>
          <w:rFonts w:cs="Arial"/>
          <w:szCs w:val="24"/>
        </w:rPr>
        <w:t xml:space="preserve">to </w:t>
      </w:r>
      <w:r w:rsidR="006A0685">
        <w:rPr>
          <w:rFonts w:cs="Arial"/>
          <w:szCs w:val="24"/>
        </w:rPr>
        <w:t xml:space="preserve">loosely coupled or accountability districts.  </w:t>
      </w:r>
      <w:r>
        <w:rPr>
          <w:rFonts w:cs="Arial"/>
          <w:szCs w:val="24"/>
        </w:rPr>
        <w:t>P</w:t>
      </w:r>
      <w:r w:rsidR="0097064E">
        <w:rPr>
          <w:rFonts w:cs="Arial"/>
          <w:szCs w:val="24"/>
        </w:rPr>
        <w:t xml:space="preserve">rocesses </w:t>
      </w:r>
      <w:r>
        <w:rPr>
          <w:rFonts w:cs="Arial"/>
          <w:szCs w:val="24"/>
        </w:rPr>
        <w:t>associated with designing and implementing curriculum frameworks</w:t>
      </w:r>
      <w:r w:rsidR="00D560C6">
        <w:rPr>
          <w:rFonts w:cs="Arial"/>
          <w:szCs w:val="24"/>
        </w:rPr>
        <w:t>, professional</w:t>
      </w:r>
      <w:r w:rsidR="0097064E">
        <w:rPr>
          <w:rFonts w:cs="Arial"/>
          <w:szCs w:val="24"/>
        </w:rPr>
        <w:t xml:space="preserve"> development plans, and </w:t>
      </w:r>
      <w:r>
        <w:rPr>
          <w:rFonts w:cs="Arial"/>
          <w:szCs w:val="24"/>
        </w:rPr>
        <w:t>performance measures</w:t>
      </w:r>
      <w:r w:rsidR="0097064E">
        <w:rPr>
          <w:rFonts w:cs="Arial"/>
          <w:szCs w:val="24"/>
        </w:rPr>
        <w:t xml:space="preserve"> require relationship building and the empowerment of all staff members in a collaborative decision</w:t>
      </w:r>
      <w:r w:rsidR="007F18C1">
        <w:rPr>
          <w:rFonts w:cs="Arial"/>
          <w:szCs w:val="24"/>
        </w:rPr>
        <w:t>-</w:t>
      </w:r>
      <w:r w:rsidR="0097064E">
        <w:rPr>
          <w:rFonts w:cs="Arial"/>
          <w:szCs w:val="24"/>
        </w:rPr>
        <w:t xml:space="preserve">making process </w:t>
      </w:r>
      <w:r w:rsidR="00826085">
        <w:rPr>
          <w:rFonts w:cs="Arial"/>
          <w:szCs w:val="24"/>
        </w:rPr>
        <w:t>(Firestone &amp; Bader, 1992)</w:t>
      </w:r>
      <w:r w:rsidR="00CB7E3A">
        <w:rPr>
          <w:rFonts w:cs="Arial"/>
          <w:szCs w:val="24"/>
        </w:rPr>
        <w:t xml:space="preserve">. </w:t>
      </w:r>
      <w:r>
        <w:rPr>
          <w:rFonts w:cs="Arial"/>
          <w:szCs w:val="24"/>
        </w:rPr>
        <w:t xml:space="preserve">Collaboration in the design and implementation of strategy is </w:t>
      </w:r>
      <w:r w:rsidR="0097064E">
        <w:rPr>
          <w:rFonts w:cs="Arial"/>
          <w:szCs w:val="24"/>
        </w:rPr>
        <w:t>also essential in the formation of trust (Bryk</w:t>
      </w:r>
      <w:r w:rsidR="00AC07C6">
        <w:rPr>
          <w:rFonts w:cs="Arial"/>
          <w:szCs w:val="24"/>
        </w:rPr>
        <w:t xml:space="preserve"> </w:t>
      </w:r>
      <w:r w:rsidR="0097064E">
        <w:rPr>
          <w:rFonts w:cs="Arial"/>
          <w:szCs w:val="24"/>
        </w:rPr>
        <w:t xml:space="preserve">&amp; Schneider, 2002). </w:t>
      </w:r>
      <w:r>
        <w:rPr>
          <w:rFonts w:cs="Arial"/>
          <w:szCs w:val="24"/>
        </w:rPr>
        <w:t>Student-learning cultures build trust by balancing the need for social order with the need for professional autonomy in how str</w:t>
      </w:r>
      <w:r w:rsidR="00976C44">
        <w:rPr>
          <w:rFonts w:cs="Arial"/>
          <w:szCs w:val="24"/>
        </w:rPr>
        <w:t>uctures</w:t>
      </w:r>
      <w:r>
        <w:rPr>
          <w:rFonts w:cs="Arial"/>
          <w:szCs w:val="24"/>
        </w:rPr>
        <w:t xml:space="preserve"> and goa</w:t>
      </w:r>
      <w:r w:rsidR="00130491">
        <w:rPr>
          <w:rFonts w:cs="Arial"/>
          <w:szCs w:val="24"/>
        </w:rPr>
        <w:t>ls are designed and implemented (Firestone, 2009).</w:t>
      </w:r>
    </w:p>
    <w:p w:rsidR="00732144" w:rsidRPr="00306841" w:rsidRDefault="00732144" w:rsidP="00C10E3E">
      <w:pPr>
        <w:ind w:firstLine="720"/>
        <w:rPr>
          <w:rFonts w:cs="Arial"/>
          <w:szCs w:val="24"/>
        </w:rPr>
      </w:pPr>
      <w:r>
        <w:rPr>
          <w:rFonts w:cs="Arial"/>
          <w:szCs w:val="24"/>
        </w:rPr>
        <w:t>Firestone</w:t>
      </w:r>
      <w:r w:rsidR="00130491">
        <w:rPr>
          <w:rFonts w:cs="Arial"/>
          <w:szCs w:val="24"/>
        </w:rPr>
        <w:t xml:space="preserve"> (2009)</w:t>
      </w:r>
      <w:r>
        <w:rPr>
          <w:rFonts w:cs="Arial"/>
          <w:szCs w:val="24"/>
        </w:rPr>
        <w:t xml:space="preserve"> argues that</w:t>
      </w:r>
      <w:r w:rsidR="00D07207">
        <w:rPr>
          <w:rFonts w:cs="Arial"/>
          <w:szCs w:val="24"/>
        </w:rPr>
        <w:t xml:space="preserve"> the student-learning</w:t>
      </w:r>
      <w:r w:rsidR="00AE2F01">
        <w:rPr>
          <w:rFonts w:cs="Arial"/>
          <w:szCs w:val="24"/>
        </w:rPr>
        <w:t xml:space="preserve"> culture is </w:t>
      </w:r>
      <w:r w:rsidR="00D07207">
        <w:rPr>
          <w:rFonts w:cs="Arial"/>
          <w:szCs w:val="24"/>
        </w:rPr>
        <w:t>better suited</w:t>
      </w:r>
      <w:r w:rsidR="00AE2F01">
        <w:rPr>
          <w:rFonts w:cs="Arial"/>
          <w:szCs w:val="24"/>
        </w:rPr>
        <w:t xml:space="preserve"> for districts </w:t>
      </w:r>
      <w:r w:rsidR="0028595A">
        <w:rPr>
          <w:rFonts w:cs="Arial"/>
          <w:szCs w:val="24"/>
        </w:rPr>
        <w:t xml:space="preserve">interested </w:t>
      </w:r>
      <w:r>
        <w:rPr>
          <w:rFonts w:cs="Arial"/>
          <w:szCs w:val="24"/>
        </w:rPr>
        <w:t xml:space="preserve">in continuous improvement. </w:t>
      </w:r>
      <w:r w:rsidR="0028595A">
        <w:rPr>
          <w:rFonts w:cs="Arial"/>
          <w:szCs w:val="24"/>
        </w:rPr>
        <w:t>C</w:t>
      </w:r>
      <w:r w:rsidR="00322B9F">
        <w:rPr>
          <w:rFonts w:cs="Arial"/>
          <w:szCs w:val="24"/>
        </w:rPr>
        <w:t>learer vision</w:t>
      </w:r>
      <w:r w:rsidR="0028595A">
        <w:rPr>
          <w:rFonts w:cs="Arial"/>
          <w:szCs w:val="24"/>
        </w:rPr>
        <w:t>s</w:t>
      </w:r>
      <w:r w:rsidR="00322B9F">
        <w:rPr>
          <w:rFonts w:cs="Arial"/>
          <w:szCs w:val="24"/>
        </w:rPr>
        <w:t xml:space="preserve"> and </w:t>
      </w:r>
      <w:r w:rsidR="0028595A">
        <w:rPr>
          <w:rFonts w:cs="Arial"/>
          <w:szCs w:val="24"/>
        </w:rPr>
        <w:t>strong</w:t>
      </w:r>
      <w:r w:rsidR="00322B9F">
        <w:rPr>
          <w:rFonts w:cs="Arial"/>
          <w:szCs w:val="24"/>
        </w:rPr>
        <w:t xml:space="preserve"> social </w:t>
      </w:r>
      <w:r w:rsidR="0028595A">
        <w:rPr>
          <w:rFonts w:cs="Arial"/>
          <w:szCs w:val="24"/>
        </w:rPr>
        <w:t>networks</w:t>
      </w:r>
      <w:r w:rsidR="003E448B">
        <w:rPr>
          <w:rFonts w:cs="Arial"/>
          <w:szCs w:val="24"/>
        </w:rPr>
        <w:t xml:space="preserve"> </w:t>
      </w:r>
      <w:r w:rsidR="0028595A">
        <w:rPr>
          <w:rFonts w:cs="Arial"/>
          <w:szCs w:val="24"/>
        </w:rPr>
        <w:t xml:space="preserve">in </w:t>
      </w:r>
      <w:r w:rsidR="00322B9F">
        <w:rPr>
          <w:rFonts w:cs="Arial"/>
          <w:szCs w:val="24"/>
        </w:rPr>
        <w:t xml:space="preserve">student-learning districts facilitate a deeper integration of curriculum, professional development and data use, </w:t>
      </w:r>
      <w:r w:rsidR="006D11DA">
        <w:rPr>
          <w:rFonts w:cs="Arial"/>
          <w:szCs w:val="24"/>
        </w:rPr>
        <w:t xml:space="preserve">all of </w:t>
      </w:r>
      <w:r w:rsidR="00322B9F">
        <w:rPr>
          <w:rFonts w:cs="Arial"/>
          <w:szCs w:val="24"/>
        </w:rPr>
        <w:t xml:space="preserve">which in turn, requires complex relationships in the various role-sets within a school district. </w:t>
      </w:r>
      <w:r w:rsidR="00263A9B">
        <w:rPr>
          <w:rFonts w:cs="Arial"/>
          <w:szCs w:val="24"/>
        </w:rPr>
        <w:t>What does Firestone’s T</w:t>
      </w:r>
      <w:r w:rsidR="00130491">
        <w:rPr>
          <w:rFonts w:cs="Arial"/>
          <w:szCs w:val="24"/>
        </w:rPr>
        <w:t xml:space="preserve">ypology </w:t>
      </w:r>
      <w:r w:rsidR="00263A9B">
        <w:rPr>
          <w:rFonts w:cs="Arial"/>
          <w:szCs w:val="24"/>
        </w:rPr>
        <w:t xml:space="preserve">mean for trust in central administration? It </w:t>
      </w:r>
      <w:r w:rsidR="00AE755D">
        <w:rPr>
          <w:rFonts w:cs="Arial"/>
          <w:szCs w:val="24"/>
        </w:rPr>
        <w:t xml:space="preserve">conceptualizes </w:t>
      </w:r>
      <w:r w:rsidR="00130491">
        <w:rPr>
          <w:rFonts w:cs="Arial"/>
          <w:szCs w:val="24"/>
        </w:rPr>
        <w:t>how actions by the central administration can support or impede trust formation. How district leaders approach the design and implementation of a vision and goals, a curricular plan, professional development, performance measurement, and communication will have consequences for the trustworthiness of central</w:t>
      </w:r>
      <w:r w:rsidR="00202F88">
        <w:rPr>
          <w:rFonts w:cs="Arial"/>
          <w:szCs w:val="24"/>
        </w:rPr>
        <w:t xml:space="preserve"> administration </w:t>
      </w:r>
      <w:r w:rsidR="00AE2F01">
        <w:rPr>
          <w:rFonts w:cs="Arial"/>
          <w:szCs w:val="24"/>
        </w:rPr>
        <w:t>(Bryk</w:t>
      </w:r>
      <w:r w:rsidR="00AC07C6">
        <w:rPr>
          <w:rFonts w:cs="Arial"/>
          <w:szCs w:val="24"/>
        </w:rPr>
        <w:t xml:space="preserve"> </w:t>
      </w:r>
      <w:r w:rsidR="00AE2F01">
        <w:rPr>
          <w:rFonts w:cs="Arial"/>
          <w:szCs w:val="24"/>
        </w:rPr>
        <w:t>&amp; Schneider, 2002; Forsyth, Adams &amp; Hoy, 2011; Goddard, Salloum</w:t>
      </w:r>
      <w:r w:rsidR="00AC07C6">
        <w:rPr>
          <w:rFonts w:cs="Arial"/>
          <w:szCs w:val="24"/>
        </w:rPr>
        <w:t xml:space="preserve"> </w:t>
      </w:r>
      <w:r w:rsidR="00AE2F01">
        <w:rPr>
          <w:rFonts w:cs="Arial"/>
          <w:szCs w:val="24"/>
        </w:rPr>
        <w:t>&amp;</w:t>
      </w:r>
      <w:r w:rsidR="00AC07C6">
        <w:rPr>
          <w:rFonts w:cs="Arial"/>
          <w:szCs w:val="24"/>
        </w:rPr>
        <w:t xml:space="preserve"> </w:t>
      </w:r>
      <w:r w:rsidR="00AE2F01">
        <w:rPr>
          <w:rFonts w:cs="Arial"/>
          <w:szCs w:val="24"/>
        </w:rPr>
        <w:t>Berebitsky, 2006; Goddard, Tschannen-Moran &amp; Hoy, 2001; Hoy, Tarter &amp;</w:t>
      </w:r>
      <w:r w:rsidR="00AC07C6">
        <w:rPr>
          <w:rFonts w:cs="Arial"/>
          <w:szCs w:val="24"/>
        </w:rPr>
        <w:t xml:space="preserve"> </w:t>
      </w:r>
      <w:r w:rsidR="00AE2F01">
        <w:rPr>
          <w:rFonts w:cs="Arial"/>
          <w:szCs w:val="24"/>
        </w:rPr>
        <w:t xml:space="preserve">Witkoskie, 1992). </w:t>
      </w:r>
    </w:p>
    <w:p w:rsidR="006E3DCD" w:rsidRDefault="006E3DCD" w:rsidP="006E3DCD">
      <w:pPr>
        <w:pStyle w:val="Heading1"/>
      </w:pPr>
      <w:bookmarkStart w:id="39" w:name="_Toc374977552"/>
      <w:r>
        <w:lastRenderedPageBreak/>
        <w:t>Central Administration Processes</w:t>
      </w:r>
      <w:bookmarkEnd w:id="39"/>
    </w:p>
    <w:p w:rsidR="0061058A" w:rsidRDefault="00090B96">
      <w:pPr>
        <w:ind w:firstLine="720"/>
        <w:rPr>
          <w:rFonts w:cs="Arial"/>
          <w:szCs w:val="24"/>
        </w:rPr>
      </w:pPr>
      <w:r>
        <w:rPr>
          <w:rFonts w:cs="Arial"/>
          <w:szCs w:val="24"/>
        </w:rPr>
        <w:t>It is well accepted that districts are largely responsible for</w:t>
      </w:r>
      <w:r w:rsidR="007A5D1F">
        <w:rPr>
          <w:rFonts w:cs="Arial"/>
          <w:szCs w:val="24"/>
        </w:rPr>
        <w:t xml:space="preserve"> development of a vision with a focus on improvement, consistency in curriculum development, aligned professional development, appropriate and consistent use of data, and the development of positive relationships grounded in good communication</w:t>
      </w:r>
      <w:r w:rsidR="00474F32">
        <w:rPr>
          <w:rFonts w:cs="Arial"/>
          <w:szCs w:val="24"/>
        </w:rPr>
        <w:t xml:space="preserve"> (Firestone, 2009; Fullan, 2010</w:t>
      </w:r>
      <w:r>
        <w:rPr>
          <w:rFonts w:cs="Arial"/>
          <w:szCs w:val="24"/>
        </w:rPr>
        <w:t xml:space="preserve">; </w:t>
      </w:r>
      <w:r w:rsidR="001A6430">
        <w:rPr>
          <w:rFonts w:cs="Arial"/>
          <w:szCs w:val="24"/>
        </w:rPr>
        <w:t>Massell, 2000; McLaughlin &amp;</w:t>
      </w:r>
      <w:r w:rsidR="00AC07C6">
        <w:rPr>
          <w:rFonts w:cs="Arial"/>
          <w:szCs w:val="24"/>
        </w:rPr>
        <w:t xml:space="preserve"> </w:t>
      </w:r>
      <w:r w:rsidR="001A6430">
        <w:rPr>
          <w:rFonts w:cs="Arial"/>
          <w:szCs w:val="24"/>
        </w:rPr>
        <w:t xml:space="preserve">Taulbert, 2003; Louis, 2006). Processes and practices associated with the design and </w:t>
      </w:r>
      <w:r w:rsidR="0061058A">
        <w:rPr>
          <w:rFonts w:cs="Arial"/>
          <w:szCs w:val="24"/>
        </w:rPr>
        <w:t xml:space="preserve">implementation of strategies aligned with the </w:t>
      </w:r>
      <w:r w:rsidR="006D11DA">
        <w:rPr>
          <w:rFonts w:cs="Arial"/>
          <w:szCs w:val="24"/>
        </w:rPr>
        <w:t xml:space="preserve">referenced </w:t>
      </w:r>
      <w:r w:rsidR="0061058A">
        <w:rPr>
          <w:rFonts w:cs="Arial"/>
          <w:szCs w:val="24"/>
        </w:rPr>
        <w:t>responsibilities is</w:t>
      </w:r>
      <w:r w:rsidR="001A6430">
        <w:rPr>
          <w:rFonts w:cs="Arial"/>
          <w:szCs w:val="24"/>
        </w:rPr>
        <w:t xml:space="preserve"> just as important as the strategies themselves. </w:t>
      </w:r>
    </w:p>
    <w:p w:rsidR="007B2E8C" w:rsidRDefault="00AE2F01" w:rsidP="0061058A">
      <w:pPr>
        <w:ind w:firstLine="720"/>
        <w:rPr>
          <w:rFonts w:cs="Arial"/>
          <w:szCs w:val="24"/>
        </w:rPr>
      </w:pPr>
      <w:r>
        <w:rPr>
          <w:rFonts w:cs="Arial"/>
          <w:szCs w:val="24"/>
        </w:rPr>
        <w:t>The development of a district vision for continuous improvement affects how school sites translate visions into practice (Corcoran, Fuhrman</w:t>
      </w:r>
      <w:r w:rsidR="005B5800">
        <w:rPr>
          <w:rFonts w:cs="Arial"/>
          <w:szCs w:val="24"/>
        </w:rPr>
        <w:t>,</w:t>
      </w:r>
      <w:r>
        <w:rPr>
          <w:rFonts w:cs="Arial"/>
          <w:szCs w:val="24"/>
        </w:rPr>
        <w:t xml:space="preserve">&amp; Belcher, 2001; Fullan, </w:t>
      </w:r>
      <w:r w:rsidR="00FA44E4">
        <w:rPr>
          <w:rFonts w:cs="Arial"/>
          <w:szCs w:val="24"/>
        </w:rPr>
        <w:t xml:space="preserve">Bertani, &amp; Quinn, </w:t>
      </w:r>
      <w:r>
        <w:rPr>
          <w:rFonts w:cs="Arial"/>
          <w:szCs w:val="24"/>
        </w:rPr>
        <w:t>2004; Louis, 2006).</w:t>
      </w:r>
      <w:r w:rsidRPr="00AB2BDF">
        <w:rPr>
          <w:rFonts w:cs="Arial"/>
          <w:szCs w:val="24"/>
        </w:rPr>
        <w:t>This also means defining central office roles</w:t>
      </w:r>
      <w:r w:rsidR="0061058A">
        <w:rPr>
          <w:rFonts w:cs="Arial"/>
          <w:szCs w:val="24"/>
        </w:rPr>
        <w:t>,</w:t>
      </w:r>
      <w:r w:rsidR="00AC07C6">
        <w:rPr>
          <w:rFonts w:cs="Arial"/>
          <w:szCs w:val="24"/>
        </w:rPr>
        <w:t xml:space="preserve"> </w:t>
      </w:r>
      <w:r w:rsidR="00FE7F04">
        <w:rPr>
          <w:rFonts w:cs="Arial"/>
          <w:szCs w:val="24"/>
        </w:rPr>
        <w:t>balancing</w:t>
      </w:r>
      <w:r w:rsidRPr="00AB2BDF">
        <w:rPr>
          <w:rFonts w:cs="Arial"/>
          <w:szCs w:val="24"/>
        </w:rPr>
        <w:t xml:space="preserve"> between philosophical commitments and political necessities</w:t>
      </w:r>
      <w:r w:rsidR="0061058A">
        <w:rPr>
          <w:rFonts w:cs="Arial"/>
          <w:szCs w:val="24"/>
        </w:rPr>
        <w:t>,</w:t>
      </w:r>
      <w:r w:rsidR="00AC07C6">
        <w:rPr>
          <w:rFonts w:cs="Arial"/>
          <w:szCs w:val="24"/>
        </w:rPr>
        <w:t xml:space="preserve"> </w:t>
      </w:r>
      <w:r w:rsidR="0061058A">
        <w:rPr>
          <w:rFonts w:cs="Arial"/>
          <w:szCs w:val="24"/>
        </w:rPr>
        <w:t>and establishing</w:t>
      </w:r>
      <w:r w:rsidRPr="00AB2BDF">
        <w:rPr>
          <w:rFonts w:cs="Arial"/>
          <w:szCs w:val="24"/>
        </w:rPr>
        <w:t xml:space="preserve"> a </w:t>
      </w:r>
      <w:r w:rsidR="00FE7F04">
        <w:rPr>
          <w:rFonts w:cs="Arial"/>
          <w:szCs w:val="24"/>
        </w:rPr>
        <w:t>good fit</w:t>
      </w:r>
      <w:r w:rsidRPr="00AB2BDF">
        <w:rPr>
          <w:rFonts w:cs="Arial"/>
          <w:szCs w:val="24"/>
        </w:rPr>
        <w:t xml:space="preserve"> between district level directives and site autonomy (Corcoran, Fuhrman</w:t>
      </w:r>
      <w:r w:rsidR="005B5800">
        <w:rPr>
          <w:rFonts w:cs="Arial"/>
          <w:szCs w:val="24"/>
        </w:rPr>
        <w:t>,</w:t>
      </w:r>
      <w:r w:rsidRPr="00AB2BDF">
        <w:rPr>
          <w:rFonts w:cs="Arial"/>
          <w:szCs w:val="24"/>
        </w:rPr>
        <w:t>&amp; Belcher, 2001).</w:t>
      </w:r>
      <w:r w:rsidR="00F73044">
        <w:rPr>
          <w:rFonts w:cs="Arial"/>
          <w:szCs w:val="24"/>
        </w:rPr>
        <w:t xml:space="preserve"> </w:t>
      </w:r>
      <w:r w:rsidR="0061058A">
        <w:rPr>
          <w:rFonts w:cs="Arial"/>
          <w:szCs w:val="24"/>
        </w:rPr>
        <w:t>B</w:t>
      </w:r>
      <w:r w:rsidR="00024302">
        <w:rPr>
          <w:rFonts w:cs="Arial"/>
          <w:szCs w:val="24"/>
        </w:rPr>
        <w:t xml:space="preserve">alance </w:t>
      </w:r>
      <w:r w:rsidR="0061058A">
        <w:rPr>
          <w:rFonts w:cs="Arial"/>
          <w:szCs w:val="24"/>
        </w:rPr>
        <w:t xml:space="preserve">between social order and professional autonomy can be achieved with structures that commit individuals to </w:t>
      </w:r>
      <w:r w:rsidR="00024302">
        <w:rPr>
          <w:rFonts w:cs="Arial"/>
          <w:szCs w:val="24"/>
        </w:rPr>
        <w:t>stated goals and authentic behavior (includ</w:t>
      </w:r>
      <w:r w:rsidR="005B5800">
        <w:rPr>
          <w:rFonts w:cs="Arial"/>
          <w:szCs w:val="24"/>
        </w:rPr>
        <w:t>ing</w:t>
      </w:r>
      <w:r w:rsidR="00024302">
        <w:rPr>
          <w:rFonts w:cs="Arial"/>
          <w:szCs w:val="24"/>
        </w:rPr>
        <w:t xml:space="preserve"> granting of appropriate autonomy) </w:t>
      </w:r>
      <w:r w:rsidR="0061058A">
        <w:rPr>
          <w:rFonts w:cs="Arial"/>
          <w:szCs w:val="24"/>
        </w:rPr>
        <w:t>but allow for social construction at the school level</w:t>
      </w:r>
      <w:r w:rsidR="0064029B">
        <w:rPr>
          <w:rFonts w:cs="Arial"/>
          <w:szCs w:val="24"/>
        </w:rPr>
        <w:t xml:space="preserve"> (Bryk&amp; Schneider, 2002</w:t>
      </w:r>
      <w:r w:rsidR="0061058A">
        <w:rPr>
          <w:rFonts w:cs="Arial"/>
          <w:szCs w:val="24"/>
        </w:rPr>
        <w:t>; Forsyth, Adams</w:t>
      </w:r>
      <w:r w:rsidR="00F73044">
        <w:rPr>
          <w:rFonts w:cs="Arial"/>
          <w:szCs w:val="24"/>
        </w:rPr>
        <w:t>, &amp;</w:t>
      </w:r>
      <w:r w:rsidR="0061058A">
        <w:rPr>
          <w:rFonts w:cs="Arial"/>
          <w:szCs w:val="24"/>
        </w:rPr>
        <w:t xml:space="preserve"> Hoy, 2011)</w:t>
      </w:r>
      <w:r w:rsidR="0064029B">
        <w:rPr>
          <w:rFonts w:cs="Arial"/>
          <w:szCs w:val="24"/>
        </w:rPr>
        <w:t xml:space="preserve">. </w:t>
      </w:r>
      <w:r w:rsidR="002627F6" w:rsidRPr="00AB2BDF">
        <w:rPr>
          <w:rFonts w:cs="Arial"/>
          <w:szCs w:val="24"/>
        </w:rPr>
        <w:t>Corbett and Wilson (1992) s</w:t>
      </w:r>
      <w:r w:rsidR="002A6363">
        <w:rPr>
          <w:rFonts w:cs="Arial"/>
          <w:szCs w:val="24"/>
        </w:rPr>
        <w:t>ee</w:t>
      </w:r>
      <w:r w:rsidR="002627F6" w:rsidRPr="00AB2BDF">
        <w:rPr>
          <w:rFonts w:cs="Arial"/>
          <w:szCs w:val="24"/>
        </w:rPr>
        <w:t xml:space="preserve"> a focus on improvement when central office administrators send a clear and consistent message that instructional improvement is the primary expectation for all adults in the system, </w:t>
      </w:r>
      <w:r w:rsidR="007B2E8C">
        <w:rPr>
          <w:rFonts w:cs="Arial"/>
          <w:szCs w:val="24"/>
        </w:rPr>
        <w:t>and delineate broad mechanics to achieve the vision</w:t>
      </w:r>
      <w:r w:rsidR="006940DF">
        <w:rPr>
          <w:rFonts w:cs="Arial"/>
          <w:szCs w:val="24"/>
        </w:rPr>
        <w:t>.</w:t>
      </w:r>
    </w:p>
    <w:p w:rsidR="00545EA1" w:rsidRDefault="007B2E8C" w:rsidP="0061058A">
      <w:pPr>
        <w:ind w:firstLine="720"/>
        <w:rPr>
          <w:rFonts w:cs="Arial"/>
          <w:szCs w:val="24"/>
        </w:rPr>
      </w:pPr>
      <w:r>
        <w:rPr>
          <w:rFonts w:cs="Arial"/>
          <w:szCs w:val="24"/>
        </w:rPr>
        <w:lastRenderedPageBreak/>
        <w:t>Structures and processes that contribute to the design of a district vision that is open, inclusive, and transparent are more effective for building trust tha</w:t>
      </w:r>
      <w:r w:rsidR="005B5800">
        <w:rPr>
          <w:rFonts w:cs="Arial"/>
          <w:szCs w:val="24"/>
        </w:rPr>
        <w:t>n</w:t>
      </w:r>
      <w:r w:rsidR="00AC07C6">
        <w:rPr>
          <w:rFonts w:cs="Arial"/>
          <w:szCs w:val="24"/>
        </w:rPr>
        <w:t xml:space="preserve"> </w:t>
      </w:r>
      <w:r w:rsidR="005B5800">
        <w:rPr>
          <w:rFonts w:cs="Arial"/>
          <w:szCs w:val="24"/>
        </w:rPr>
        <w:t xml:space="preserve">those </w:t>
      </w:r>
      <w:r>
        <w:rPr>
          <w:rFonts w:cs="Arial"/>
          <w:szCs w:val="24"/>
        </w:rPr>
        <w:t>that are closed (Forsyth, Adams, &amp; Hoy, 2011)</w:t>
      </w:r>
      <w:r w:rsidR="000E2F00">
        <w:rPr>
          <w:rFonts w:cs="Arial"/>
          <w:szCs w:val="24"/>
        </w:rPr>
        <w:t>.</w:t>
      </w:r>
      <w:r w:rsidR="00AC07C6">
        <w:rPr>
          <w:rFonts w:cs="Arial"/>
          <w:szCs w:val="24"/>
        </w:rPr>
        <w:t xml:space="preserve"> </w:t>
      </w:r>
      <w:r>
        <w:rPr>
          <w:rFonts w:cs="Arial"/>
          <w:szCs w:val="24"/>
        </w:rPr>
        <w:t xml:space="preserve">An open forum also establishes a climate </w:t>
      </w:r>
      <w:r w:rsidR="0064029B">
        <w:rPr>
          <w:rFonts w:cs="Arial"/>
          <w:szCs w:val="24"/>
        </w:rPr>
        <w:t>(openness)</w:t>
      </w:r>
      <w:r w:rsidR="002627F6">
        <w:rPr>
          <w:rFonts w:cs="Arial"/>
          <w:szCs w:val="24"/>
        </w:rPr>
        <w:t xml:space="preserve"> that is </w:t>
      </w:r>
      <w:r w:rsidR="00703451">
        <w:rPr>
          <w:rFonts w:cs="Arial"/>
          <w:szCs w:val="24"/>
        </w:rPr>
        <w:t>supportive of</w:t>
      </w:r>
      <w:r w:rsidR="002627F6">
        <w:rPr>
          <w:rFonts w:cs="Arial"/>
          <w:szCs w:val="24"/>
        </w:rPr>
        <w:t xml:space="preserve"> dissenting opinions. Once the vision</w:t>
      </w:r>
      <w:r w:rsidR="00703451">
        <w:rPr>
          <w:rFonts w:cs="Arial"/>
          <w:szCs w:val="24"/>
        </w:rPr>
        <w:t xml:space="preserve"> is established, </w:t>
      </w:r>
      <w:r w:rsidR="002627F6">
        <w:rPr>
          <w:rFonts w:cs="Arial"/>
          <w:szCs w:val="24"/>
        </w:rPr>
        <w:t>district</w:t>
      </w:r>
      <w:r w:rsidR="00703451">
        <w:rPr>
          <w:rFonts w:cs="Arial"/>
          <w:szCs w:val="24"/>
        </w:rPr>
        <w:t>s</w:t>
      </w:r>
      <w:r w:rsidR="00AC07C6">
        <w:rPr>
          <w:rFonts w:cs="Arial"/>
          <w:szCs w:val="24"/>
        </w:rPr>
        <w:t xml:space="preserve"> </w:t>
      </w:r>
      <w:r w:rsidR="00703451">
        <w:rPr>
          <w:rFonts w:cs="Arial"/>
          <w:szCs w:val="24"/>
        </w:rPr>
        <w:t xml:space="preserve">can support implementation with </w:t>
      </w:r>
      <w:r w:rsidR="002627F6">
        <w:rPr>
          <w:rFonts w:cs="Arial"/>
          <w:szCs w:val="24"/>
        </w:rPr>
        <w:t xml:space="preserve">in-service training </w:t>
      </w:r>
      <w:r w:rsidR="005B5800">
        <w:rPr>
          <w:rFonts w:cs="Arial"/>
          <w:szCs w:val="24"/>
        </w:rPr>
        <w:t xml:space="preserve">about </w:t>
      </w:r>
      <w:r w:rsidR="002627F6">
        <w:rPr>
          <w:rFonts w:cs="Arial"/>
          <w:szCs w:val="24"/>
        </w:rPr>
        <w:t xml:space="preserve">the vision and </w:t>
      </w:r>
      <w:r w:rsidR="00703451">
        <w:rPr>
          <w:rFonts w:cs="Arial"/>
          <w:szCs w:val="24"/>
        </w:rPr>
        <w:t xml:space="preserve">feedback loops that enable school professionals to learn from practice. </w:t>
      </w:r>
      <w:r w:rsidR="00F34496">
        <w:rPr>
          <w:rFonts w:cs="Arial"/>
          <w:szCs w:val="24"/>
        </w:rPr>
        <w:t>For change to occur, individuals expected to implement the vision must make sense of strategy and have an opportunity to co-construct practices (</w:t>
      </w:r>
      <w:r w:rsidR="00E83E85">
        <w:rPr>
          <w:rFonts w:cs="Arial"/>
          <w:szCs w:val="24"/>
        </w:rPr>
        <w:t>Datnow</w:t>
      </w:r>
      <w:r w:rsidR="00AC07C6">
        <w:rPr>
          <w:rFonts w:cs="Arial"/>
          <w:szCs w:val="24"/>
        </w:rPr>
        <w:t xml:space="preserve"> </w:t>
      </w:r>
      <w:r w:rsidR="00E83E85">
        <w:rPr>
          <w:rFonts w:cs="Arial"/>
          <w:szCs w:val="24"/>
        </w:rPr>
        <w:t>&amp;</w:t>
      </w:r>
      <w:r w:rsidR="00AC07C6">
        <w:rPr>
          <w:rFonts w:cs="Arial"/>
          <w:szCs w:val="24"/>
        </w:rPr>
        <w:t xml:space="preserve"> </w:t>
      </w:r>
      <w:r w:rsidR="00E83E85">
        <w:rPr>
          <w:rFonts w:cs="Arial"/>
          <w:szCs w:val="24"/>
        </w:rPr>
        <w:t>Stringfield</w:t>
      </w:r>
      <w:r w:rsidR="006940DF">
        <w:rPr>
          <w:rFonts w:cs="Arial"/>
          <w:szCs w:val="24"/>
        </w:rPr>
        <w:t>, 2000</w:t>
      </w:r>
      <w:r w:rsidR="00F34496">
        <w:rPr>
          <w:rFonts w:cs="Arial"/>
          <w:szCs w:val="24"/>
        </w:rPr>
        <w:t xml:space="preserve">). Sense-making and co-constructing are also important for trust (Forsyth, Adams, &amp; Hoy, 2011). </w:t>
      </w:r>
    </w:p>
    <w:p w:rsidR="006E3DCD" w:rsidRDefault="00BC586A" w:rsidP="006E3DCD">
      <w:pPr>
        <w:ind w:firstLine="720"/>
      </w:pPr>
      <w:r>
        <w:t xml:space="preserve">A coherent and aligned curriculum </w:t>
      </w:r>
      <w:r w:rsidR="002627F6">
        <w:t xml:space="preserve">establishes an instructional roadmap </w:t>
      </w:r>
    </w:p>
    <w:p w:rsidR="004067B4" w:rsidRDefault="002627F6" w:rsidP="006E3DCD">
      <w:r>
        <w:t>for school</w:t>
      </w:r>
      <w:r w:rsidR="00B00931">
        <w:t>s</w:t>
      </w:r>
      <w:r>
        <w:t xml:space="preserve"> and teachers to follow.</w:t>
      </w:r>
      <w:r w:rsidR="009D404F">
        <w:t xml:space="preserve"> </w:t>
      </w:r>
      <w:r w:rsidR="004067B4">
        <w:t xml:space="preserve">Again, all trust facets are at work </w:t>
      </w:r>
      <w:r w:rsidR="007928A1">
        <w:t>when building</w:t>
      </w:r>
      <w:r w:rsidR="004067B4">
        <w:t xml:space="preserve"> a curriculum development process.</w:t>
      </w:r>
      <w:r w:rsidR="00AC07C6">
        <w:t xml:space="preserve"> </w:t>
      </w:r>
      <w:r w:rsidR="00064753">
        <w:t xml:space="preserve">Implementation </w:t>
      </w:r>
      <w:r w:rsidR="002953E1">
        <w:t xml:space="preserve">of a system-wide curriculum becomes a way to operationalize part of a district’s vision, and this is best accomplished within the framework of a student-learning culture </w:t>
      </w:r>
      <w:r w:rsidR="007928A1">
        <w:t xml:space="preserve">in which </w:t>
      </w:r>
      <w:r w:rsidR="002953E1">
        <w:t xml:space="preserve">openness and inclusivity in curriculum development is the norm. </w:t>
      </w:r>
    </w:p>
    <w:p w:rsidR="002627F6" w:rsidRDefault="004067B4" w:rsidP="004067B4">
      <w:pPr>
        <w:rPr>
          <w:rFonts w:cs="Arial"/>
          <w:szCs w:val="24"/>
        </w:rPr>
      </w:pPr>
      <w:r>
        <w:rPr>
          <w:rFonts w:cs="Arial"/>
          <w:szCs w:val="24"/>
        </w:rPr>
        <w:tab/>
      </w:r>
      <w:r w:rsidR="002627F6">
        <w:rPr>
          <w:rFonts w:cs="Arial"/>
          <w:szCs w:val="24"/>
        </w:rPr>
        <w:t>Research suggests that a district curriculum focus on consistency</w:t>
      </w:r>
      <w:r w:rsidR="00AC07C6">
        <w:rPr>
          <w:rFonts w:cs="Arial"/>
          <w:szCs w:val="24"/>
        </w:rPr>
        <w:t xml:space="preserve"> </w:t>
      </w:r>
      <w:r w:rsidR="002627F6">
        <w:rPr>
          <w:rFonts w:cs="Arial"/>
          <w:szCs w:val="24"/>
        </w:rPr>
        <w:t>in standards</w:t>
      </w:r>
      <w:r w:rsidR="00AC07C6">
        <w:rPr>
          <w:rFonts w:cs="Arial"/>
          <w:szCs w:val="24"/>
        </w:rPr>
        <w:t xml:space="preserve"> </w:t>
      </w:r>
      <w:r w:rsidR="002627F6">
        <w:rPr>
          <w:rFonts w:cs="Arial"/>
          <w:szCs w:val="24"/>
        </w:rPr>
        <w:t>for all children in the district (Corcoran, Fuhrman, &amp; Belcher, 2001; Corbett &amp; Wilson, 1992), tempered with the allowance for autonomy among school sites in determining strategies for implement</w:t>
      </w:r>
      <w:r w:rsidR="006062B0">
        <w:rPr>
          <w:rFonts w:cs="Arial"/>
          <w:szCs w:val="24"/>
        </w:rPr>
        <w:t xml:space="preserve">ing </w:t>
      </w:r>
      <w:r w:rsidR="002627F6">
        <w:rPr>
          <w:rFonts w:cs="Arial"/>
          <w:szCs w:val="24"/>
        </w:rPr>
        <w:t xml:space="preserve">district-wide standards </w:t>
      </w:r>
      <w:r w:rsidR="006062B0">
        <w:rPr>
          <w:rFonts w:cs="Arial"/>
          <w:szCs w:val="24"/>
        </w:rPr>
        <w:t>and objectives (Massell, 2000)</w:t>
      </w:r>
      <w:r w:rsidR="00FE7F04">
        <w:rPr>
          <w:rFonts w:cs="Arial"/>
          <w:szCs w:val="24"/>
        </w:rPr>
        <w:t>,</w:t>
      </w:r>
      <w:r w:rsidR="002627F6">
        <w:rPr>
          <w:rFonts w:cs="Arial"/>
          <w:szCs w:val="24"/>
        </w:rPr>
        <w:t>establishes a healthy balance between socia</w:t>
      </w:r>
      <w:r w:rsidR="006062B0">
        <w:rPr>
          <w:rFonts w:cs="Arial"/>
          <w:szCs w:val="24"/>
        </w:rPr>
        <w:t xml:space="preserve">l order and </w:t>
      </w:r>
      <w:r w:rsidR="00FE7F04">
        <w:rPr>
          <w:rFonts w:cs="Arial"/>
          <w:szCs w:val="24"/>
        </w:rPr>
        <w:t xml:space="preserve">professional </w:t>
      </w:r>
      <w:r w:rsidR="006062B0">
        <w:rPr>
          <w:rFonts w:cs="Arial"/>
          <w:szCs w:val="24"/>
        </w:rPr>
        <w:t>autonomy. C</w:t>
      </w:r>
      <w:r w:rsidR="002627F6">
        <w:rPr>
          <w:rFonts w:cs="Arial"/>
          <w:szCs w:val="24"/>
        </w:rPr>
        <w:t>entral office behaviors</w:t>
      </w:r>
      <w:r w:rsidR="006062B0">
        <w:rPr>
          <w:rFonts w:cs="Arial"/>
          <w:szCs w:val="24"/>
        </w:rPr>
        <w:t xml:space="preserve"> that give professionals influence in the design and implementation of curriculum </w:t>
      </w:r>
      <w:r w:rsidR="00FE7F04">
        <w:rPr>
          <w:rFonts w:cs="Arial"/>
          <w:szCs w:val="24"/>
        </w:rPr>
        <w:t xml:space="preserve">could </w:t>
      </w:r>
      <w:r w:rsidR="002627F6">
        <w:rPr>
          <w:rFonts w:cs="Arial"/>
          <w:szCs w:val="24"/>
        </w:rPr>
        <w:lastRenderedPageBreak/>
        <w:t>include the establishment of district-wide</w:t>
      </w:r>
      <w:r w:rsidR="00AC07C6">
        <w:rPr>
          <w:rFonts w:cs="Arial"/>
          <w:szCs w:val="24"/>
        </w:rPr>
        <w:t xml:space="preserve"> </w:t>
      </w:r>
      <w:r w:rsidR="002627F6">
        <w:rPr>
          <w:rFonts w:cs="Arial"/>
          <w:szCs w:val="24"/>
        </w:rPr>
        <w:t>curriculum committees, a carefully crafted materials and textbook selection process</w:t>
      </w:r>
      <w:r w:rsidR="00B5593B">
        <w:rPr>
          <w:rFonts w:cs="Arial"/>
          <w:szCs w:val="24"/>
        </w:rPr>
        <w:t xml:space="preserve">, </w:t>
      </w:r>
      <w:r w:rsidR="002627F6">
        <w:rPr>
          <w:rFonts w:cs="Arial"/>
          <w:szCs w:val="24"/>
        </w:rPr>
        <w:t>support with financial resources</w:t>
      </w:r>
      <w:r w:rsidR="00B5593B">
        <w:rPr>
          <w:rFonts w:cs="Arial"/>
          <w:szCs w:val="24"/>
        </w:rPr>
        <w:t>,</w:t>
      </w:r>
      <w:r w:rsidR="002627F6">
        <w:rPr>
          <w:rFonts w:cs="Arial"/>
          <w:szCs w:val="24"/>
        </w:rPr>
        <w:t xml:space="preserve"> and time provided for curriculum work</w:t>
      </w:r>
      <w:r w:rsidR="00BC586A">
        <w:rPr>
          <w:rFonts w:cs="Arial"/>
          <w:szCs w:val="24"/>
        </w:rPr>
        <w:t xml:space="preserve">. </w:t>
      </w:r>
      <w:r w:rsidR="00545EA1">
        <w:rPr>
          <w:rFonts w:cs="Arial"/>
          <w:szCs w:val="24"/>
        </w:rPr>
        <w:t xml:space="preserve">Creating curriculum consistency and alignment is </w:t>
      </w:r>
      <w:r w:rsidR="006062B0">
        <w:rPr>
          <w:rFonts w:cs="Arial"/>
          <w:szCs w:val="24"/>
        </w:rPr>
        <w:t>necessary to create a culture that embraces the study of teaching and learning</w:t>
      </w:r>
      <w:r w:rsidR="009D404F">
        <w:rPr>
          <w:rFonts w:cs="Arial"/>
          <w:szCs w:val="24"/>
        </w:rPr>
        <w:t xml:space="preserve"> </w:t>
      </w:r>
      <w:r w:rsidR="00545EA1">
        <w:rPr>
          <w:rFonts w:cs="Arial"/>
          <w:szCs w:val="24"/>
        </w:rPr>
        <w:t xml:space="preserve">(McLaughlin &amp; Talbert, 2003). </w:t>
      </w:r>
      <w:r w:rsidR="007670A8">
        <w:rPr>
          <w:rFonts w:cs="Arial"/>
          <w:szCs w:val="24"/>
        </w:rPr>
        <w:t>C</w:t>
      </w:r>
      <w:r w:rsidR="00545EA1">
        <w:rPr>
          <w:rFonts w:cs="Arial"/>
          <w:szCs w:val="24"/>
        </w:rPr>
        <w:t xml:space="preserve">urriculum development is not a </w:t>
      </w:r>
      <w:r w:rsidR="007670A8">
        <w:rPr>
          <w:rFonts w:cs="Arial"/>
          <w:szCs w:val="24"/>
        </w:rPr>
        <w:t>static</w:t>
      </w:r>
      <w:r w:rsidR="00AC07C6">
        <w:rPr>
          <w:rFonts w:cs="Arial"/>
          <w:szCs w:val="24"/>
        </w:rPr>
        <w:t xml:space="preserve"> </w:t>
      </w:r>
      <w:r w:rsidR="00545EA1" w:rsidRPr="00A757EC">
        <w:rPr>
          <w:rFonts w:cs="Arial"/>
          <w:szCs w:val="24"/>
        </w:rPr>
        <w:t>process (Chhuon et</w:t>
      </w:r>
      <w:r w:rsidR="00AC07C6">
        <w:rPr>
          <w:rFonts w:cs="Arial"/>
          <w:szCs w:val="24"/>
        </w:rPr>
        <w:t xml:space="preserve"> </w:t>
      </w:r>
      <w:r w:rsidR="00545EA1" w:rsidRPr="00A757EC">
        <w:rPr>
          <w:rFonts w:cs="Arial"/>
          <w:szCs w:val="24"/>
        </w:rPr>
        <w:t>al</w:t>
      </w:r>
      <w:r w:rsidR="00DC69DE">
        <w:rPr>
          <w:rFonts w:cs="Arial"/>
          <w:szCs w:val="24"/>
        </w:rPr>
        <w:t>.</w:t>
      </w:r>
      <w:r w:rsidR="00545EA1" w:rsidRPr="00A757EC">
        <w:rPr>
          <w:rFonts w:cs="Arial"/>
          <w:szCs w:val="24"/>
        </w:rPr>
        <w:t xml:space="preserve">, 2008; Louis, 2006; Massell, 2000). </w:t>
      </w:r>
      <w:r w:rsidR="00545EA1">
        <w:rPr>
          <w:rFonts w:cs="Arial"/>
          <w:szCs w:val="24"/>
        </w:rPr>
        <w:t xml:space="preserve">Once an initial set of standards and objectives for a particular academic subject is created, </w:t>
      </w:r>
      <w:r w:rsidR="007670A8">
        <w:rPr>
          <w:rFonts w:cs="Arial"/>
          <w:szCs w:val="24"/>
        </w:rPr>
        <w:t>improvement can be</w:t>
      </w:r>
      <w:r w:rsidR="00BA6020">
        <w:rPr>
          <w:rFonts w:cs="Arial"/>
          <w:szCs w:val="24"/>
        </w:rPr>
        <w:t xml:space="preserve"> achieved </w:t>
      </w:r>
      <w:r w:rsidR="007670A8">
        <w:rPr>
          <w:rFonts w:cs="Arial"/>
          <w:szCs w:val="24"/>
        </w:rPr>
        <w:t>by refining or revising curricula as necessary to meet student needs.</w:t>
      </w:r>
      <w:r w:rsidR="00AC07C6">
        <w:rPr>
          <w:rFonts w:cs="Arial"/>
          <w:szCs w:val="24"/>
        </w:rPr>
        <w:t xml:space="preserve"> </w:t>
      </w:r>
      <w:r w:rsidR="007670A8">
        <w:rPr>
          <w:rFonts w:cs="Arial"/>
          <w:szCs w:val="24"/>
        </w:rPr>
        <w:t>A district-wide curriculum</w:t>
      </w:r>
      <w:r w:rsidR="00BA6020">
        <w:rPr>
          <w:rFonts w:cs="Arial"/>
          <w:szCs w:val="24"/>
        </w:rPr>
        <w:t xml:space="preserve"> should </w:t>
      </w:r>
      <w:r w:rsidR="007670A8">
        <w:rPr>
          <w:rFonts w:cs="Arial"/>
          <w:szCs w:val="24"/>
        </w:rPr>
        <w:t>be</w:t>
      </w:r>
      <w:r w:rsidR="00545EA1">
        <w:rPr>
          <w:rFonts w:cs="Arial"/>
          <w:szCs w:val="24"/>
        </w:rPr>
        <w:t xml:space="preserve"> a living curricular</w:t>
      </w:r>
      <w:r w:rsidR="007670A8">
        <w:rPr>
          <w:rFonts w:cs="Arial"/>
          <w:szCs w:val="24"/>
        </w:rPr>
        <w:t xml:space="preserve"> document that is actually used and</w:t>
      </w:r>
      <w:r w:rsidR="00FE7F04">
        <w:rPr>
          <w:rFonts w:cs="Arial"/>
          <w:szCs w:val="24"/>
        </w:rPr>
        <w:t xml:space="preserve"> refined through implementation </w:t>
      </w:r>
      <w:r w:rsidR="00545EA1">
        <w:rPr>
          <w:rFonts w:cs="Arial"/>
          <w:szCs w:val="24"/>
        </w:rPr>
        <w:t xml:space="preserve">(Fullan, </w:t>
      </w:r>
      <w:r w:rsidR="00C31D24">
        <w:rPr>
          <w:rFonts w:cs="Arial"/>
          <w:szCs w:val="24"/>
        </w:rPr>
        <w:t xml:space="preserve">Bertani, &amp; Quinn, </w:t>
      </w:r>
      <w:r w:rsidR="00545EA1">
        <w:rPr>
          <w:rFonts w:cs="Arial"/>
          <w:szCs w:val="24"/>
        </w:rPr>
        <w:t>2004)</w:t>
      </w:r>
      <w:r w:rsidR="00BA6020">
        <w:rPr>
          <w:rFonts w:cs="Arial"/>
          <w:szCs w:val="24"/>
        </w:rPr>
        <w:t>.</w:t>
      </w:r>
    </w:p>
    <w:p w:rsidR="00BC586A" w:rsidRDefault="007670A8" w:rsidP="006E3DCD">
      <w:pPr>
        <w:ind w:firstLine="720"/>
      </w:pPr>
      <w:r>
        <w:t>P</w:t>
      </w:r>
      <w:r w:rsidR="00BC586A">
        <w:t xml:space="preserve">rofessional development is </w:t>
      </w:r>
      <w:r>
        <w:t>critical in the implementation of a</w:t>
      </w:r>
      <w:r w:rsidR="00BC586A">
        <w:t xml:space="preserve"> district vision and goals. </w:t>
      </w:r>
      <w:r w:rsidR="002627F6">
        <w:t xml:space="preserve">A </w:t>
      </w:r>
      <w:r>
        <w:t xml:space="preserve">curricular plan </w:t>
      </w:r>
      <w:r w:rsidR="00D560C6">
        <w:t>without strong</w:t>
      </w:r>
      <w:r w:rsidR="002627F6">
        <w:t xml:space="preserve"> professional development consistent with district intentions for student achievement is not likely to see improvement (McLaughlin &amp; Talbert, 2003).  </w:t>
      </w:r>
      <w:r w:rsidR="002627F6" w:rsidRPr="00A757EC">
        <w:t>Building teacher capacity, knowledge, and skills through professional development is prevalent in the literature (Corbett &amp; Wilson, 1992; Corcoran, Fuhrman, &amp;Belcher, 2001; Daly &amp;Chrispeels, 2005</w:t>
      </w:r>
      <w:r w:rsidR="00E83E85">
        <w:t>a</w:t>
      </w:r>
      <w:r w:rsidR="002627F6" w:rsidRPr="00A757EC">
        <w:t xml:space="preserve">; </w:t>
      </w:r>
      <w:r w:rsidR="00F73044" w:rsidRPr="00A757EC">
        <w:t>Fullan,</w:t>
      </w:r>
      <w:r w:rsidR="00F73044">
        <w:t xml:space="preserve"> Bertani</w:t>
      </w:r>
      <w:r w:rsidR="00C31D24">
        <w:t xml:space="preserve">, &amp; Quinn, </w:t>
      </w:r>
      <w:r w:rsidR="002627F6" w:rsidRPr="00A757EC">
        <w:t xml:space="preserve">2004; Honig, 2003, 2008; Louis, 2006; Massell, 2000). Corcoran and colleagues (2001) argue that the determination of the direction of professional development should be the </w:t>
      </w:r>
      <w:r w:rsidR="002627F6">
        <w:t xml:space="preserve">responsibility of the district, </w:t>
      </w:r>
      <w:r w:rsidR="007928A1">
        <w:t xml:space="preserve">while </w:t>
      </w:r>
      <w:r w:rsidR="002627F6">
        <w:t>the central office should provide the coordination and resource support of professional development practices</w:t>
      </w:r>
      <w:r w:rsidR="007928A1">
        <w:t>.</w:t>
      </w:r>
      <w:r w:rsidR="007A0336">
        <w:t xml:space="preserve"> Effective</w:t>
      </w:r>
      <w:r w:rsidR="00D04686">
        <w:t xml:space="preserve"> profession</w:t>
      </w:r>
      <w:r w:rsidR="007A0336">
        <w:t>al development</w:t>
      </w:r>
      <w:r w:rsidR="00AC07C6">
        <w:t xml:space="preserve"> </w:t>
      </w:r>
      <w:r w:rsidR="00A203D3">
        <w:t>involves e</w:t>
      </w:r>
      <w:r w:rsidR="00AC7075">
        <w:t xml:space="preserve">mbedded </w:t>
      </w:r>
      <w:r w:rsidR="007A0336">
        <w:t xml:space="preserve">support for school </w:t>
      </w:r>
      <w:r w:rsidR="001E7F9F">
        <w:lastRenderedPageBreak/>
        <w:t>professionals through</w:t>
      </w:r>
      <w:r w:rsidR="00AC7075">
        <w:t xml:space="preserve"> peer coaching and mentoring op</w:t>
      </w:r>
      <w:r w:rsidR="00D04686">
        <w:t xml:space="preserve">portunities </w:t>
      </w:r>
      <w:r w:rsidR="00A203D3">
        <w:t>that enable teachers to</w:t>
      </w:r>
      <w:r w:rsidR="00AC7075">
        <w:t xml:space="preserve"> grow without the fear of failure (Corbett &amp; Wilson, 1992; Massell, 2000). </w:t>
      </w:r>
      <w:r w:rsidR="007A0336">
        <w:t>Similar to vision design and curriculum development, open communication and influence by school professionals is effective for designing professional development</w:t>
      </w:r>
      <w:r w:rsidR="00BC586A">
        <w:t>.</w:t>
      </w:r>
    </w:p>
    <w:p w:rsidR="006E3DCD" w:rsidRDefault="002627F6" w:rsidP="006E3DCD">
      <w:pPr>
        <w:ind w:firstLine="720"/>
      </w:pPr>
      <w:r>
        <w:t>The use of data in districts seeking continuous improvement is non-</w:t>
      </w:r>
    </w:p>
    <w:p w:rsidR="007C42E2" w:rsidRDefault="002627F6" w:rsidP="006E3DCD">
      <w:r>
        <w:t xml:space="preserve">negotiable (Louis, 2006; Massell, 2000). </w:t>
      </w:r>
      <w:r w:rsidR="007763A2">
        <w:t xml:space="preserve">Assessments of current curricula and continuous evaluation of on-going professional development programs enable districts to move forward in </w:t>
      </w:r>
      <w:r w:rsidR="00D04686">
        <w:t xml:space="preserve">the use of </w:t>
      </w:r>
      <w:r w:rsidR="007A0336">
        <w:t xml:space="preserve">effective </w:t>
      </w:r>
      <w:r w:rsidR="00D04686">
        <w:t>practices (Firestone, 2009).</w:t>
      </w:r>
      <w:r w:rsidR="00A203D3">
        <w:t xml:space="preserve"> Regular s</w:t>
      </w:r>
      <w:r w:rsidR="007763A2">
        <w:t xml:space="preserve">tudent assessment is also </w:t>
      </w:r>
      <w:r w:rsidR="00A203D3">
        <w:t xml:space="preserve">a </w:t>
      </w:r>
      <w:r w:rsidR="007763A2">
        <w:t>critical</w:t>
      </w:r>
      <w:r w:rsidR="00A203D3">
        <w:t xml:space="preserve"> part of a performance measurement plan</w:t>
      </w:r>
      <w:r w:rsidR="007763A2">
        <w:t xml:space="preserve">. </w:t>
      </w:r>
      <w:r>
        <w:t xml:space="preserve">Central office personnel require the use of data in </w:t>
      </w:r>
      <w:r w:rsidR="007A0336">
        <w:t>making decisions and creating</w:t>
      </w:r>
      <w:r>
        <w:t xml:space="preserve"> shared responsibility and accountability for high standards (Chuuon et</w:t>
      </w:r>
      <w:r w:rsidR="00AC07C6">
        <w:t xml:space="preserve"> </w:t>
      </w:r>
      <w:r>
        <w:t>al</w:t>
      </w:r>
      <w:r w:rsidR="007928A1">
        <w:t>.</w:t>
      </w:r>
      <w:r>
        <w:t>, 2008). For example</w:t>
      </w:r>
      <w:r w:rsidRPr="00E62EE6">
        <w:t xml:space="preserve">, </w:t>
      </w:r>
      <w:r w:rsidR="007A0336">
        <w:t xml:space="preserve">achievement data can be used to understand student performance and student </w:t>
      </w:r>
      <w:r w:rsidR="001E7F9F">
        <w:t>need</w:t>
      </w:r>
      <w:r w:rsidR="001E7F9F" w:rsidRPr="00E62EE6">
        <w:t xml:space="preserve"> (</w:t>
      </w:r>
      <w:r w:rsidR="00A203D3">
        <w:t>Black &amp;</w:t>
      </w:r>
      <w:r w:rsidR="00AC07C6">
        <w:t xml:space="preserve"> </w:t>
      </w:r>
      <w:r w:rsidR="00A203D3">
        <w:t xml:space="preserve">Wiliam, 1998; </w:t>
      </w:r>
      <w:r w:rsidRPr="00E62EE6">
        <w:t>Chhuon</w:t>
      </w:r>
      <w:r w:rsidR="00712EFD">
        <w:t>,</w:t>
      </w:r>
      <w:r w:rsidRPr="00E62EE6">
        <w:t xml:space="preserve"> et</w:t>
      </w:r>
      <w:r w:rsidR="009D404F">
        <w:t xml:space="preserve"> </w:t>
      </w:r>
      <w:r w:rsidRPr="00E62EE6">
        <w:t>al, 2008; Corbett &amp; Wilson, 1992; Corcoran, Fuhrman, &amp;</w:t>
      </w:r>
      <w:r w:rsidR="00AC07C6">
        <w:t xml:space="preserve"> </w:t>
      </w:r>
      <w:r w:rsidRPr="00E62EE6">
        <w:t>Belcher, 2001; Daly &amp;</w:t>
      </w:r>
      <w:r w:rsidR="00AC07C6">
        <w:t xml:space="preserve"> </w:t>
      </w:r>
      <w:r w:rsidRPr="00E62EE6">
        <w:t>Chrispeels, 2005</w:t>
      </w:r>
      <w:r w:rsidR="00C31D24">
        <w:t>a</w:t>
      </w:r>
      <w:r w:rsidRPr="00E62EE6">
        <w:t>; Daly &amp;</w:t>
      </w:r>
      <w:r w:rsidR="00AC07C6">
        <w:t xml:space="preserve"> </w:t>
      </w:r>
      <w:r w:rsidRPr="00E62EE6">
        <w:t>Finigan, 2010; Fullan,</w:t>
      </w:r>
      <w:r w:rsidR="00AC07C6">
        <w:t xml:space="preserve"> </w:t>
      </w:r>
      <w:r w:rsidR="00C31D24">
        <w:t>Bertani, &amp; Quinn,</w:t>
      </w:r>
      <w:r w:rsidRPr="00E62EE6">
        <w:t xml:space="preserve"> 2004; Honig, 2003, 2008; Louis, 2006; Massell, 2000)</w:t>
      </w:r>
      <w:r w:rsidR="007A0336">
        <w:t xml:space="preserve">. </w:t>
      </w:r>
      <w:r w:rsidR="00B83A53">
        <w:t>As mentioned prev</w:t>
      </w:r>
      <w:r w:rsidR="006940DF">
        <w:t>iously, student-learning</w:t>
      </w:r>
      <w:r w:rsidR="00B83A53">
        <w:t xml:space="preserve"> districts use data for more than just </w:t>
      </w:r>
      <w:r w:rsidR="007A0336">
        <w:t xml:space="preserve">reporting </w:t>
      </w:r>
      <w:r w:rsidR="00B83A53">
        <w:t>test score</w:t>
      </w:r>
      <w:r w:rsidR="007A0336">
        <w:t>s</w:t>
      </w:r>
      <w:r w:rsidR="00AC07C6">
        <w:t xml:space="preserve"> </w:t>
      </w:r>
      <w:r w:rsidR="007A0336">
        <w:t>t</w:t>
      </w:r>
      <w:r w:rsidR="00B83A53">
        <w:t>o external entities</w:t>
      </w:r>
      <w:r w:rsidR="007A0336">
        <w:t>.</w:t>
      </w:r>
      <w:r w:rsidR="00AC07C6">
        <w:t xml:space="preserve"> </w:t>
      </w:r>
      <w:r w:rsidR="00A203D3">
        <w:t xml:space="preserve">Decisions related to continuous improvement </w:t>
      </w:r>
      <w:r w:rsidR="007928A1">
        <w:t xml:space="preserve">can be </w:t>
      </w:r>
      <w:r w:rsidR="00A203D3">
        <w:t xml:space="preserve">enhanced </w:t>
      </w:r>
      <w:r w:rsidR="007928A1">
        <w:t>if based on</w:t>
      </w:r>
      <w:r w:rsidR="00A203D3">
        <w:t xml:space="preserve"> accurate performance data that measure both processes and outcomes</w:t>
      </w:r>
      <w:r w:rsidR="007C42E2">
        <w:t xml:space="preserve">. </w:t>
      </w:r>
      <w:r w:rsidR="00A203D3">
        <w:t>Without a comprehensive measurement plan</w:t>
      </w:r>
      <w:r w:rsidR="007928A1">
        <w:t>,</w:t>
      </w:r>
      <w:r w:rsidR="00A203D3">
        <w:t xml:space="preserve"> school leaders are left to speculate about underlying causes of outcomes (Forsyth, Adams, &amp; Hoy, 2011). </w:t>
      </w:r>
    </w:p>
    <w:p w:rsidR="006E3DCD" w:rsidRDefault="00063CB7" w:rsidP="006E3DCD">
      <w:pPr>
        <w:ind w:firstLine="720"/>
      </w:pPr>
      <w:r w:rsidRPr="00FC3B45">
        <w:lastRenderedPageBreak/>
        <w:t>The perception of good communication and positive relationships</w:t>
      </w:r>
      <w:r w:rsidR="007C42E2" w:rsidRPr="001E7F9F">
        <w:t xml:space="preserve"> among </w:t>
      </w:r>
    </w:p>
    <w:p w:rsidR="00AC7075" w:rsidRDefault="007C42E2" w:rsidP="006E3DCD">
      <w:r w:rsidRPr="001E7F9F">
        <w:t>staff</w:t>
      </w:r>
      <w:r w:rsidR="00AC07C6">
        <w:t xml:space="preserve"> </w:t>
      </w:r>
      <w:r w:rsidR="001E7F9F">
        <w:t xml:space="preserve">members </w:t>
      </w:r>
      <w:r>
        <w:t>is central to all aspects of a systemic push for continuous improvement.</w:t>
      </w:r>
      <w:r w:rsidR="002A3E1B">
        <w:t xml:space="preserve"> Central office administrators </w:t>
      </w:r>
      <w:r>
        <w:t xml:space="preserve">can be more effective in leading </w:t>
      </w:r>
      <w:r w:rsidR="002A3E1B">
        <w:t xml:space="preserve">school reform </w:t>
      </w:r>
      <w:r>
        <w:t>when</w:t>
      </w:r>
      <w:r w:rsidR="002A3E1B">
        <w:t xml:space="preserve"> the</w:t>
      </w:r>
      <w:r>
        <w:t xml:space="preserve">y develop </w:t>
      </w:r>
      <w:r w:rsidR="002A3E1B">
        <w:t xml:space="preserve">trust relationships with site </w:t>
      </w:r>
      <w:r w:rsidR="00FC1041">
        <w:t>personnel (</w:t>
      </w:r>
      <w:r w:rsidR="002A3E1B">
        <w:t>Louis,</w:t>
      </w:r>
      <w:r w:rsidR="002A6363">
        <w:t xml:space="preserve"> </w:t>
      </w:r>
      <w:r w:rsidR="00AC7075">
        <w:t xml:space="preserve">2006). </w:t>
      </w:r>
      <w:r>
        <w:t xml:space="preserve">Open and effective communication can be enhanced when </w:t>
      </w:r>
      <w:r w:rsidR="000F6E2E">
        <w:t>central office</w:t>
      </w:r>
      <w:r w:rsidR="002A3E1B">
        <w:t xml:space="preserve"> administrators develop collaborative relationships, participate in shared decision making, involve themselves in professional development activities, are visible in school buildings, and respond to site concerns in a timely manner (Chuuon et</w:t>
      </w:r>
      <w:r w:rsidR="00AC07C6">
        <w:t xml:space="preserve"> </w:t>
      </w:r>
      <w:r w:rsidR="002A3E1B">
        <w:t>al</w:t>
      </w:r>
      <w:r w:rsidR="00E33D23">
        <w:t>.</w:t>
      </w:r>
      <w:r w:rsidR="002A3E1B">
        <w:t>, 2008; Corbett &amp; Wilson, 1992; Fu</w:t>
      </w:r>
      <w:r w:rsidR="00D04686">
        <w:t>lla</w:t>
      </w:r>
      <w:r w:rsidR="002711B5">
        <w:t xml:space="preserve">n, 2004; Honig, 2003, 2008) </w:t>
      </w:r>
      <w:r w:rsidR="00DC0A37">
        <w:t>T</w:t>
      </w:r>
      <w:r w:rsidR="00D04686">
        <w:t>hese</w:t>
      </w:r>
      <w:r w:rsidR="00DC0A37">
        <w:t xml:space="preserve"> open and collaborative</w:t>
      </w:r>
      <w:r w:rsidR="00D04686">
        <w:t xml:space="preserve"> practices are</w:t>
      </w:r>
      <w:r w:rsidR="00DC0A37">
        <w:t xml:space="preserve"> more </w:t>
      </w:r>
      <w:r w:rsidR="002711B5">
        <w:t>likely to build trust</w:t>
      </w:r>
      <w:r w:rsidR="00D04686">
        <w:t xml:space="preserve"> (</w:t>
      </w:r>
      <w:r w:rsidR="00053F45">
        <w:t>Daly &amp;</w:t>
      </w:r>
      <w:r w:rsidR="00FC1041">
        <w:t xml:space="preserve"> </w:t>
      </w:r>
      <w:r w:rsidR="00053F45">
        <w:t>Chrispeels, 2005</w:t>
      </w:r>
      <w:r w:rsidR="00572F79">
        <w:t>a</w:t>
      </w:r>
      <w:r w:rsidR="00053F45">
        <w:t>; Daly &amp;</w:t>
      </w:r>
      <w:r w:rsidR="00AC07C6">
        <w:t xml:space="preserve"> </w:t>
      </w:r>
      <w:r w:rsidR="00053F45">
        <w:t>Finigan, 2010).</w:t>
      </w:r>
    </w:p>
    <w:p w:rsidR="006E3DCD" w:rsidRDefault="006E3DCD" w:rsidP="006E3DCD">
      <w:pPr>
        <w:ind w:firstLine="720"/>
      </w:pPr>
      <w:r>
        <w:t>In summary, t</w:t>
      </w:r>
      <w:r w:rsidR="00A4409C">
        <w:t xml:space="preserve">here are commonalities in the development and </w:t>
      </w:r>
    </w:p>
    <w:p w:rsidR="00171A52" w:rsidRDefault="00A4409C" w:rsidP="006E3DCD">
      <w:r>
        <w:t xml:space="preserve">implementation of processes throughout the five responsibility areas </w:t>
      </w:r>
      <w:r w:rsidR="00DC0A37">
        <w:t>of</w:t>
      </w:r>
      <w:r>
        <w:t xml:space="preserve"> central administration. Communication and relationship development, one of the five areas, is unique in that it is integrated throughout the development of a vision for continuous improvement, the consistent use of curriculum with aligned professional development</w:t>
      </w:r>
      <w:r w:rsidR="00227F4A">
        <w:t>,</w:t>
      </w:r>
      <w:r>
        <w:t xml:space="preserve"> and the use of data in a qualit</w:t>
      </w:r>
      <w:r w:rsidR="00043337">
        <w:t xml:space="preserve">y manner. The development </w:t>
      </w:r>
      <w:r w:rsidR="006E7251">
        <w:t>of principal</w:t>
      </w:r>
      <w:r w:rsidR="00A06578">
        <w:t xml:space="preserve"> trust in </w:t>
      </w:r>
      <w:r>
        <w:t>central administration is dependent on the quality and consistency of communication that occurs between the two entities. There is an expectation that both parties will fulfill the expectations of their roles with competency and through the engagement of authentic behavior</w:t>
      </w:r>
      <w:r w:rsidR="00227F4A">
        <w:t>,</w:t>
      </w:r>
      <w:r>
        <w:t xml:space="preserve"> which includes being present in every situation, open, and willing to listen to others.</w:t>
      </w:r>
      <w:r w:rsidR="00171A52" w:rsidRPr="00171A52">
        <w:t xml:space="preserve"> </w:t>
      </w:r>
      <w:r w:rsidR="00171A52" w:rsidRPr="00B65820">
        <w:t xml:space="preserve">Consistent adherence to all of the </w:t>
      </w:r>
      <w:r w:rsidR="00171A52">
        <w:t xml:space="preserve">previously discussed </w:t>
      </w:r>
      <w:r w:rsidR="00171A52" w:rsidRPr="00B65820">
        <w:t xml:space="preserve">conditions allows for </w:t>
      </w:r>
      <w:r w:rsidR="00171A52" w:rsidRPr="00B65820">
        <w:lastRenderedPageBreak/>
        <w:t>replication and sustainab</w:t>
      </w:r>
      <w:r w:rsidR="00171A52">
        <w:t xml:space="preserve">ility in reform and is well documented as a step to sustaining progress in school improvement </w:t>
      </w:r>
      <w:r w:rsidR="00171A52" w:rsidRPr="00B65820">
        <w:t>(Chhuon, et</w:t>
      </w:r>
      <w:r w:rsidR="00171A52">
        <w:t xml:space="preserve"> </w:t>
      </w:r>
      <w:r w:rsidR="00171A52" w:rsidRPr="00B65820">
        <w:t>al</w:t>
      </w:r>
      <w:r w:rsidR="00171A52">
        <w:t>.</w:t>
      </w:r>
      <w:r w:rsidR="00171A52" w:rsidRPr="00B65820">
        <w:t>, 2008 Daly &amp;</w:t>
      </w:r>
      <w:r w:rsidR="00171A52">
        <w:t xml:space="preserve"> </w:t>
      </w:r>
      <w:r w:rsidR="00171A52" w:rsidRPr="00B65820">
        <w:t>Finigan, 2010; Fullan,</w:t>
      </w:r>
      <w:r w:rsidR="00171A52">
        <w:t xml:space="preserve"> Bertani, &amp; Quinn, 2004; Honig, 2008; Louis, 2006).</w:t>
      </w:r>
    </w:p>
    <w:p w:rsidR="00171A52" w:rsidRPr="00171A52" w:rsidRDefault="00171A52" w:rsidP="006E3DCD">
      <w:pPr>
        <w:pStyle w:val="Heading1"/>
      </w:pPr>
      <w:bookmarkStart w:id="40" w:name="_Toc374977553"/>
      <w:r>
        <w:t xml:space="preserve">Central Administration </w:t>
      </w:r>
      <w:r w:rsidRPr="007F3F8B">
        <w:t>Practices</w:t>
      </w:r>
      <w:r>
        <w:t xml:space="preserve"> and Facets of Trust</w:t>
      </w:r>
      <w:bookmarkEnd w:id="40"/>
    </w:p>
    <w:p w:rsidR="00B60CEE" w:rsidRPr="001A3C97" w:rsidRDefault="00B60CEE" w:rsidP="00043337">
      <w:pPr>
        <w:ind w:firstLine="720"/>
        <w:rPr>
          <w:rFonts w:cs="Arial"/>
          <w:szCs w:val="24"/>
        </w:rPr>
      </w:pPr>
      <w:r>
        <w:rPr>
          <w:rFonts w:cs="Arial"/>
          <w:szCs w:val="24"/>
        </w:rPr>
        <w:t xml:space="preserve">The </w:t>
      </w:r>
      <w:r w:rsidR="00153C14">
        <w:rPr>
          <w:rFonts w:cs="Arial"/>
          <w:szCs w:val="24"/>
        </w:rPr>
        <w:t>development of processes in a student learning culture reflects</w:t>
      </w:r>
      <w:r w:rsidR="00AB5DFF">
        <w:rPr>
          <w:rFonts w:cs="Arial"/>
          <w:szCs w:val="24"/>
        </w:rPr>
        <w:t xml:space="preserve"> authentic behaviors and practices by </w:t>
      </w:r>
      <w:r w:rsidR="00153C14">
        <w:rPr>
          <w:rFonts w:cs="Arial"/>
          <w:szCs w:val="24"/>
        </w:rPr>
        <w:t xml:space="preserve">central administrators that also reflect properties or facets of trust mentioned </w:t>
      </w:r>
      <w:r w:rsidR="006E7251">
        <w:rPr>
          <w:rFonts w:cs="Arial"/>
          <w:szCs w:val="24"/>
        </w:rPr>
        <w:t>in an earlier section. The areas</w:t>
      </w:r>
      <w:r>
        <w:rPr>
          <w:rFonts w:cs="Arial"/>
          <w:szCs w:val="24"/>
        </w:rPr>
        <w:t xml:space="preserve"> of </w:t>
      </w:r>
      <w:r w:rsidR="00AB5DFF">
        <w:rPr>
          <w:rFonts w:cs="Arial"/>
          <w:szCs w:val="24"/>
        </w:rPr>
        <w:t>visioning, curriculum development,</w:t>
      </w:r>
      <w:r>
        <w:rPr>
          <w:rFonts w:cs="Arial"/>
          <w:szCs w:val="24"/>
        </w:rPr>
        <w:t xml:space="preserve"> professional development and data use</w:t>
      </w:r>
      <w:r w:rsidR="00AB5DFF">
        <w:rPr>
          <w:rFonts w:cs="Arial"/>
          <w:szCs w:val="24"/>
        </w:rPr>
        <w:t xml:space="preserve"> must evolve with mindfulness towards the needs of teachers and other staff members</w:t>
      </w:r>
      <w:r w:rsidR="00153C14">
        <w:rPr>
          <w:rFonts w:cs="Arial"/>
          <w:szCs w:val="24"/>
        </w:rPr>
        <w:t xml:space="preserve"> (benevolence)</w:t>
      </w:r>
      <w:r w:rsidR="00AB5DFF">
        <w:rPr>
          <w:rFonts w:cs="Arial"/>
          <w:szCs w:val="24"/>
        </w:rPr>
        <w:t xml:space="preserve">.  </w:t>
      </w:r>
      <w:r w:rsidR="002711B5">
        <w:rPr>
          <w:rFonts w:cs="Arial"/>
          <w:szCs w:val="24"/>
        </w:rPr>
        <w:t xml:space="preserve">The design and implementation of practices to support improvement align with trust when processes reflect general </w:t>
      </w:r>
      <w:r w:rsidR="00153C14">
        <w:rPr>
          <w:rFonts w:cs="Arial"/>
          <w:szCs w:val="24"/>
        </w:rPr>
        <w:t xml:space="preserve">knowledge on central administration’s part (competency), </w:t>
      </w:r>
      <w:r w:rsidR="002711B5">
        <w:rPr>
          <w:rFonts w:cs="Arial"/>
          <w:szCs w:val="24"/>
        </w:rPr>
        <w:t>are</w:t>
      </w:r>
      <w:r w:rsidR="00AB5DFF">
        <w:rPr>
          <w:rFonts w:cs="Arial"/>
          <w:szCs w:val="24"/>
        </w:rPr>
        <w:t xml:space="preserve"> consistent in </w:t>
      </w:r>
      <w:r w:rsidR="002711B5">
        <w:rPr>
          <w:rFonts w:cs="Arial"/>
          <w:szCs w:val="24"/>
        </w:rPr>
        <w:t>i</w:t>
      </w:r>
      <w:r w:rsidR="00AB5DFF">
        <w:rPr>
          <w:rFonts w:cs="Arial"/>
          <w:szCs w:val="24"/>
        </w:rPr>
        <w:t>ntent</w:t>
      </w:r>
      <w:r w:rsidR="00153C14">
        <w:rPr>
          <w:rFonts w:cs="Arial"/>
          <w:szCs w:val="24"/>
        </w:rPr>
        <w:t xml:space="preserve"> and </w:t>
      </w:r>
      <w:r w:rsidR="002711B5">
        <w:rPr>
          <w:rFonts w:cs="Arial"/>
          <w:szCs w:val="24"/>
        </w:rPr>
        <w:t>action (reliability), are open</w:t>
      </w:r>
      <w:r w:rsidR="00AC07C6">
        <w:rPr>
          <w:rFonts w:cs="Arial"/>
          <w:szCs w:val="24"/>
        </w:rPr>
        <w:t xml:space="preserve"> </w:t>
      </w:r>
      <w:r w:rsidR="002711B5">
        <w:rPr>
          <w:rFonts w:cs="Arial"/>
          <w:szCs w:val="24"/>
        </w:rPr>
        <w:t xml:space="preserve">and </w:t>
      </w:r>
      <w:r w:rsidR="00AB5DFF">
        <w:rPr>
          <w:rFonts w:cs="Arial"/>
          <w:szCs w:val="24"/>
        </w:rPr>
        <w:t>transparent (openness</w:t>
      </w:r>
      <w:r w:rsidR="00153C14">
        <w:rPr>
          <w:rFonts w:cs="Arial"/>
          <w:szCs w:val="24"/>
        </w:rPr>
        <w:t xml:space="preserve">) and </w:t>
      </w:r>
      <w:r w:rsidR="002711B5">
        <w:rPr>
          <w:rFonts w:cs="Arial"/>
          <w:szCs w:val="24"/>
        </w:rPr>
        <w:t xml:space="preserve">are </w:t>
      </w:r>
      <w:r w:rsidR="00153C14">
        <w:rPr>
          <w:rFonts w:cs="Arial"/>
          <w:szCs w:val="24"/>
        </w:rPr>
        <w:t>developed with</w:t>
      </w:r>
      <w:r w:rsidR="00AB5DFF">
        <w:rPr>
          <w:rFonts w:cs="Arial"/>
          <w:szCs w:val="24"/>
        </w:rPr>
        <w:t xml:space="preserve"> input from representative stakeholders (honesty). </w:t>
      </w:r>
      <w:r w:rsidR="00043337">
        <w:rPr>
          <w:rFonts w:cs="Arial"/>
          <w:szCs w:val="24"/>
        </w:rPr>
        <w:t xml:space="preserve">How, then, can central office administrators be assured that they are engaging in those behaviors that create trust within </w:t>
      </w:r>
      <w:r w:rsidR="009022B4">
        <w:rPr>
          <w:rFonts w:cs="Arial"/>
          <w:szCs w:val="24"/>
        </w:rPr>
        <w:t>principals</w:t>
      </w:r>
      <w:r w:rsidR="00043337">
        <w:rPr>
          <w:rFonts w:cs="Arial"/>
          <w:szCs w:val="24"/>
        </w:rPr>
        <w:t>? One step is to create a measure that will capture individual principal perceptions based on how central administration facilitates the design and implementation of a district vision, curricular plan, professional development strategy, and data use.</w:t>
      </w:r>
    </w:p>
    <w:p w:rsidR="007F3F8B" w:rsidRDefault="007F3F8B" w:rsidP="002B4CBC">
      <w:pPr>
        <w:rPr>
          <w:rFonts w:cs="Arial"/>
          <w:szCs w:val="24"/>
        </w:rPr>
      </w:pPr>
      <w:r>
        <w:rPr>
          <w:rFonts w:cs="Arial"/>
          <w:szCs w:val="24"/>
        </w:rPr>
        <w:tab/>
        <w:t>Sim</w:t>
      </w:r>
      <w:r w:rsidR="002B4CBC">
        <w:rPr>
          <w:rFonts w:cs="Arial"/>
          <w:szCs w:val="24"/>
        </w:rPr>
        <w:t xml:space="preserve">ilar to </w:t>
      </w:r>
      <w:r w:rsidR="002711B5">
        <w:rPr>
          <w:rFonts w:cs="Arial"/>
          <w:szCs w:val="24"/>
        </w:rPr>
        <w:t>other trust forms</w:t>
      </w:r>
      <w:r w:rsidR="00B903F5">
        <w:rPr>
          <w:rFonts w:cs="Arial"/>
          <w:szCs w:val="24"/>
        </w:rPr>
        <w:t>, site administrator</w:t>
      </w:r>
      <w:r w:rsidR="002B4CBC">
        <w:rPr>
          <w:rFonts w:cs="Arial"/>
          <w:szCs w:val="24"/>
        </w:rPr>
        <w:t xml:space="preserve"> trust in</w:t>
      </w:r>
      <w:r>
        <w:rPr>
          <w:rFonts w:cs="Arial"/>
          <w:szCs w:val="24"/>
        </w:rPr>
        <w:t xml:space="preserve"> central </w:t>
      </w:r>
      <w:r w:rsidR="002B4CBC">
        <w:rPr>
          <w:rFonts w:cs="Arial"/>
          <w:szCs w:val="24"/>
        </w:rPr>
        <w:t xml:space="preserve">administration </w:t>
      </w:r>
      <w:r>
        <w:rPr>
          <w:rFonts w:cs="Arial"/>
          <w:szCs w:val="24"/>
        </w:rPr>
        <w:t xml:space="preserve">surfaces through interactions perceived as benevolent, reliable, competent, open, and honest. These facets, as Hoy and Tschannen-Moran (1999) call them, are the conceptual indicators of trust. </w:t>
      </w:r>
      <w:r w:rsidR="002B4CBC">
        <w:rPr>
          <w:rFonts w:cs="Arial"/>
          <w:szCs w:val="24"/>
        </w:rPr>
        <w:t xml:space="preserve">While </w:t>
      </w:r>
      <w:r w:rsidR="00702788">
        <w:rPr>
          <w:rFonts w:cs="Arial"/>
          <w:szCs w:val="24"/>
        </w:rPr>
        <w:t xml:space="preserve">trust cannot be </w:t>
      </w:r>
      <w:r w:rsidR="00702788">
        <w:rPr>
          <w:rFonts w:cs="Arial"/>
          <w:szCs w:val="24"/>
        </w:rPr>
        <w:lastRenderedPageBreak/>
        <w:t xml:space="preserve">directly measured, it can be indirectly captured by </w:t>
      </w:r>
      <w:r w:rsidR="002B4CBC">
        <w:rPr>
          <w:rFonts w:cs="Arial"/>
          <w:szCs w:val="24"/>
        </w:rPr>
        <w:t>measuring perceived trustworthiness</w:t>
      </w:r>
      <w:r w:rsidR="00702788">
        <w:rPr>
          <w:rFonts w:cs="Arial"/>
          <w:szCs w:val="24"/>
        </w:rPr>
        <w:t xml:space="preserve">. As with the </w:t>
      </w:r>
      <w:r w:rsidR="00B903F5">
        <w:rPr>
          <w:rFonts w:cs="Arial"/>
          <w:szCs w:val="24"/>
        </w:rPr>
        <w:t xml:space="preserve">Omnibus </w:t>
      </w:r>
      <w:r w:rsidR="00702788">
        <w:rPr>
          <w:rFonts w:cs="Arial"/>
          <w:szCs w:val="24"/>
        </w:rPr>
        <w:t>Trust Scale (Hoy &amp;Tschannen-Moran, 1999), the Parent Trust Scale (Forsyth, Barnes, &amp;</w:t>
      </w:r>
      <w:r w:rsidR="00AC07C6">
        <w:rPr>
          <w:rFonts w:cs="Arial"/>
          <w:szCs w:val="24"/>
        </w:rPr>
        <w:t xml:space="preserve"> </w:t>
      </w:r>
      <w:r w:rsidR="00D9551E">
        <w:rPr>
          <w:rFonts w:cs="Arial"/>
          <w:szCs w:val="24"/>
        </w:rPr>
        <w:t>Adams, 2006</w:t>
      </w:r>
      <w:r w:rsidR="00702788">
        <w:rPr>
          <w:rFonts w:cs="Arial"/>
          <w:szCs w:val="24"/>
        </w:rPr>
        <w:t xml:space="preserve">), and the </w:t>
      </w:r>
      <w:r w:rsidR="00F804CD">
        <w:rPr>
          <w:rFonts w:cs="Arial"/>
          <w:szCs w:val="24"/>
        </w:rPr>
        <w:t>District Administrator Trust Sc</w:t>
      </w:r>
      <w:r w:rsidR="00E54921">
        <w:rPr>
          <w:rFonts w:cs="Arial"/>
          <w:szCs w:val="24"/>
        </w:rPr>
        <w:t>ale (Daly &amp;</w:t>
      </w:r>
      <w:r w:rsidR="003B64EF">
        <w:rPr>
          <w:rFonts w:cs="Arial"/>
          <w:szCs w:val="24"/>
        </w:rPr>
        <w:t xml:space="preserve"> </w:t>
      </w:r>
      <w:r w:rsidR="00E54921">
        <w:rPr>
          <w:rFonts w:cs="Arial"/>
          <w:szCs w:val="24"/>
        </w:rPr>
        <w:t xml:space="preserve">Chrispeels, 2008), </w:t>
      </w:r>
      <w:r w:rsidR="00B903F5">
        <w:rPr>
          <w:rFonts w:cs="Arial"/>
          <w:szCs w:val="24"/>
        </w:rPr>
        <w:t xml:space="preserve">the scale to measure </w:t>
      </w:r>
      <w:r w:rsidR="00A06578">
        <w:rPr>
          <w:rFonts w:cs="Arial"/>
          <w:szCs w:val="24"/>
        </w:rPr>
        <w:t>principal</w:t>
      </w:r>
      <w:r w:rsidR="00B903F5">
        <w:rPr>
          <w:rFonts w:cs="Arial"/>
          <w:szCs w:val="24"/>
        </w:rPr>
        <w:t xml:space="preserve"> trust in central administration will capture facets of trust. The connections between </w:t>
      </w:r>
      <w:r w:rsidR="006E7251">
        <w:rPr>
          <w:rFonts w:cs="Arial"/>
          <w:szCs w:val="24"/>
        </w:rPr>
        <w:t xml:space="preserve">trust </w:t>
      </w:r>
      <w:r w:rsidR="00B903F5">
        <w:rPr>
          <w:rFonts w:cs="Arial"/>
          <w:szCs w:val="24"/>
        </w:rPr>
        <w:t>facets</w:t>
      </w:r>
      <w:r w:rsidR="006E7251">
        <w:rPr>
          <w:rFonts w:cs="Arial"/>
          <w:szCs w:val="24"/>
        </w:rPr>
        <w:t>-benevolence, reliability, competence, honesty and openness-</w:t>
      </w:r>
      <w:r w:rsidR="00B903F5">
        <w:rPr>
          <w:rFonts w:cs="Arial"/>
          <w:szCs w:val="24"/>
        </w:rPr>
        <w:t xml:space="preserve"> and central administration practices linked to school improvement are explored next</w:t>
      </w:r>
      <w:r w:rsidR="00862984">
        <w:rPr>
          <w:rFonts w:cs="Arial"/>
          <w:szCs w:val="24"/>
        </w:rPr>
        <w:t xml:space="preserve">, along with examples of how these linkages will look as survey items in a measure of perceived principal trust in central administration. </w:t>
      </w:r>
    </w:p>
    <w:p w:rsidR="00BF4C8E" w:rsidRDefault="006E3DCD" w:rsidP="006E3DCD">
      <w:pPr>
        <w:ind w:firstLine="720"/>
        <w:rPr>
          <w:i/>
        </w:rPr>
      </w:pPr>
      <w:r>
        <w:rPr>
          <w:rFonts w:cs="Arial"/>
          <w:szCs w:val="24"/>
        </w:rPr>
        <w:t xml:space="preserve">Benevolence is the confidence that one’s well-being or something one cares about </w:t>
      </w:r>
      <w:r w:rsidR="002D0691">
        <w:t xml:space="preserve">will be protected by the </w:t>
      </w:r>
      <w:r w:rsidR="00D9551E">
        <w:t>trusted person or group (Baier,1986</w:t>
      </w:r>
      <w:r w:rsidR="002D0691">
        <w:t xml:space="preserve">; Cummings </w:t>
      </w:r>
      <w:r w:rsidR="00DC69DE">
        <w:t>&amp;</w:t>
      </w:r>
      <w:r w:rsidR="002D0691">
        <w:t xml:space="preserve"> Bromily, 1996). It relates to </w:t>
      </w:r>
      <w:r w:rsidR="00C80863">
        <w:t>behavior that is engendered by care and compassion for the other person (Mayer, Davis, &amp;</w:t>
      </w:r>
      <w:r w:rsidR="00CC455E">
        <w:t xml:space="preserve"> </w:t>
      </w:r>
      <w:r w:rsidR="00C80863">
        <w:t xml:space="preserve">Schoorman, </w:t>
      </w:r>
      <w:r w:rsidR="00662756">
        <w:t>199</w:t>
      </w:r>
      <w:r w:rsidR="00D9551E">
        <w:t>5</w:t>
      </w:r>
      <w:r w:rsidR="00C80863">
        <w:t>). Central office administrators can demonstrate benevolence by responding to site administrator concerns</w:t>
      </w:r>
      <w:r w:rsidR="001A4272">
        <w:t>, needs, and ideas in the design and implementation of a district vision, curricul</w:t>
      </w:r>
      <w:r w:rsidR="00862984">
        <w:t>um</w:t>
      </w:r>
      <w:r w:rsidR="001A4272">
        <w:t xml:space="preserve"> plan, professional development, and data use. </w:t>
      </w:r>
      <w:r w:rsidR="00C80863">
        <w:t xml:space="preserve">Items that capture perceived benevolence include </w:t>
      </w:r>
      <w:r w:rsidR="00C80863" w:rsidRPr="00C80863">
        <w:rPr>
          <w:i/>
        </w:rPr>
        <w:t xml:space="preserve">The </w:t>
      </w:r>
      <w:r w:rsidR="00627AED">
        <w:rPr>
          <w:i/>
        </w:rPr>
        <w:t>Central A</w:t>
      </w:r>
      <w:r w:rsidR="00C80863" w:rsidRPr="00C80863">
        <w:rPr>
          <w:i/>
        </w:rPr>
        <w:t xml:space="preserve">dministration </w:t>
      </w:r>
      <w:r w:rsidR="008B4B04">
        <w:rPr>
          <w:i/>
        </w:rPr>
        <w:t>demonstrates an</w:t>
      </w:r>
      <w:r w:rsidR="00627AED">
        <w:rPr>
          <w:i/>
        </w:rPr>
        <w:t xml:space="preserve"> understanding of my needs;</w:t>
      </w:r>
      <w:r w:rsidR="00CC455E">
        <w:rPr>
          <w:i/>
        </w:rPr>
        <w:t xml:space="preserve"> </w:t>
      </w:r>
      <w:r w:rsidR="00627AED" w:rsidRPr="00627AED">
        <w:rPr>
          <w:i/>
        </w:rPr>
        <w:t>The</w:t>
      </w:r>
      <w:r w:rsidR="00CC455E">
        <w:rPr>
          <w:i/>
        </w:rPr>
        <w:t xml:space="preserve"> </w:t>
      </w:r>
      <w:r w:rsidR="00627AED">
        <w:rPr>
          <w:i/>
        </w:rPr>
        <w:t>Central A</w:t>
      </w:r>
      <w:r w:rsidR="00C80863" w:rsidRPr="00C80863">
        <w:rPr>
          <w:i/>
        </w:rPr>
        <w:t xml:space="preserve">dministration </w:t>
      </w:r>
      <w:r w:rsidR="008B4B04">
        <w:rPr>
          <w:i/>
        </w:rPr>
        <w:t xml:space="preserve">shows concern for </w:t>
      </w:r>
      <w:r w:rsidR="001A4272">
        <w:rPr>
          <w:i/>
        </w:rPr>
        <w:t xml:space="preserve">the needs of my school; The Central Administration values my ideas for school improvement; The Central Administration </w:t>
      </w:r>
      <w:r w:rsidR="009022B4">
        <w:rPr>
          <w:i/>
        </w:rPr>
        <w:t>values</w:t>
      </w:r>
      <w:r w:rsidR="001A4272">
        <w:rPr>
          <w:i/>
        </w:rPr>
        <w:t xml:space="preserve"> m</w:t>
      </w:r>
      <w:r w:rsidR="009022B4">
        <w:rPr>
          <w:i/>
        </w:rPr>
        <w:t>y staff and me as professionals; and</w:t>
      </w:r>
      <w:r w:rsidR="0096150E">
        <w:rPr>
          <w:i/>
        </w:rPr>
        <w:t xml:space="preserve"> </w:t>
      </w:r>
      <w:r w:rsidR="009022B4">
        <w:rPr>
          <w:i/>
        </w:rPr>
        <w:t>The Central Administration allows me professional autonomy to do what is best for my school.</w:t>
      </w:r>
    </w:p>
    <w:p w:rsidR="006E3DCD" w:rsidRDefault="00063CB7" w:rsidP="006E3DCD">
      <w:pPr>
        <w:ind w:firstLine="720"/>
        <w:rPr>
          <w:rFonts w:cs="Arial"/>
          <w:szCs w:val="24"/>
        </w:rPr>
      </w:pPr>
      <w:r w:rsidRPr="00FC3B45">
        <w:rPr>
          <w:rFonts w:cs="Arial"/>
          <w:szCs w:val="24"/>
        </w:rPr>
        <w:lastRenderedPageBreak/>
        <w:t>Reliable</w:t>
      </w:r>
      <w:r w:rsidR="00EF5DB3">
        <w:rPr>
          <w:rFonts w:cs="Arial"/>
          <w:szCs w:val="24"/>
        </w:rPr>
        <w:t xml:space="preserve"> </w:t>
      </w:r>
      <w:r w:rsidR="00C80863">
        <w:rPr>
          <w:rFonts w:cs="Arial"/>
          <w:szCs w:val="24"/>
        </w:rPr>
        <w:t xml:space="preserve">behavior is another facet of trustworthiness that is characterized </w:t>
      </w:r>
    </w:p>
    <w:p w:rsidR="006E3DCD" w:rsidRDefault="00C80863" w:rsidP="006E3DCD">
      <w:pPr>
        <w:rPr>
          <w:rFonts w:cs="Arial"/>
          <w:i/>
          <w:szCs w:val="24"/>
        </w:rPr>
      </w:pPr>
      <w:r>
        <w:rPr>
          <w:rFonts w:cs="Arial"/>
          <w:szCs w:val="24"/>
        </w:rPr>
        <w:t>by predictable</w:t>
      </w:r>
      <w:r w:rsidR="001A4272">
        <w:rPr>
          <w:rFonts w:cs="Arial"/>
          <w:szCs w:val="24"/>
        </w:rPr>
        <w:t xml:space="preserve"> and consistent behaviors. </w:t>
      </w:r>
      <w:r w:rsidR="00395E80">
        <w:rPr>
          <w:rFonts w:cs="Arial"/>
          <w:szCs w:val="24"/>
        </w:rPr>
        <w:t xml:space="preserve">It means that the actions of individuals or groups are consistent with their words and </w:t>
      </w:r>
      <w:r w:rsidR="00B903F5">
        <w:rPr>
          <w:rFonts w:cs="Arial"/>
          <w:szCs w:val="24"/>
        </w:rPr>
        <w:t xml:space="preserve">they </w:t>
      </w:r>
      <w:r w:rsidR="00395E80">
        <w:rPr>
          <w:rFonts w:cs="Arial"/>
          <w:szCs w:val="24"/>
        </w:rPr>
        <w:t>can be count</w:t>
      </w:r>
      <w:r w:rsidR="00B903F5">
        <w:rPr>
          <w:rFonts w:cs="Arial"/>
          <w:szCs w:val="24"/>
        </w:rPr>
        <w:t xml:space="preserve">ed </w:t>
      </w:r>
      <w:r w:rsidR="00395E80">
        <w:rPr>
          <w:rFonts w:cs="Arial"/>
          <w:szCs w:val="24"/>
        </w:rPr>
        <w:t>on</w:t>
      </w:r>
      <w:r w:rsidR="00B903F5">
        <w:rPr>
          <w:rFonts w:cs="Arial"/>
          <w:szCs w:val="24"/>
        </w:rPr>
        <w:t xml:space="preserve"> to carry out their obligations</w:t>
      </w:r>
      <w:r w:rsidR="00395E80">
        <w:rPr>
          <w:rFonts w:cs="Arial"/>
          <w:szCs w:val="24"/>
        </w:rPr>
        <w:t xml:space="preserve"> (Butler &amp; Cantrell, 1984).</w:t>
      </w:r>
      <w:r w:rsidR="00C62BD9">
        <w:rPr>
          <w:rFonts w:cs="Arial"/>
          <w:szCs w:val="24"/>
        </w:rPr>
        <w:t xml:space="preserve"> Because site principals depend upon the central office for</w:t>
      </w:r>
      <w:r w:rsidR="00B903F5">
        <w:rPr>
          <w:rFonts w:cs="Arial"/>
          <w:szCs w:val="24"/>
        </w:rPr>
        <w:t xml:space="preserve"> resources and support for</w:t>
      </w:r>
      <w:r w:rsidR="00C62BD9">
        <w:rPr>
          <w:rFonts w:cs="Arial"/>
          <w:szCs w:val="24"/>
        </w:rPr>
        <w:t xml:space="preserve"> improvement efforts, central office administrative behavior that </w:t>
      </w:r>
      <w:r w:rsidR="00B903F5">
        <w:rPr>
          <w:rFonts w:cs="Arial"/>
          <w:szCs w:val="24"/>
        </w:rPr>
        <w:t>establishes consistency and predictability</w:t>
      </w:r>
      <w:r w:rsidR="00EF5DB3">
        <w:rPr>
          <w:rFonts w:cs="Arial"/>
          <w:szCs w:val="24"/>
        </w:rPr>
        <w:t xml:space="preserve"> </w:t>
      </w:r>
      <w:r w:rsidR="00B903F5">
        <w:rPr>
          <w:rFonts w:cs="Arial"/>
          <w:szCs w:val="24"/>
        </w:rPr>
        <w:t xml:space="preserve">is </w:t>
      </w:r>
      <w:r w:rsidR="00C62BD9">
        <w:rPr>
          <w:rFonts w:cs="Arial"/>
          <w:szCs w:val="24"/>
        </w:rPr>
        <w:t xml:space="preserve">likely to be perceived </w:t>
      </w:r>
      <w:r w:rsidR="00B903F5">
        <w:rPr>
          <w:rFonts w:cs="Arial"/>
          <w:szCs w:val="24"/>
        </w:rPr>
        <w:t xml:space="preserve">favorably by principals. </w:t>
      </w:r>
      <w:r w:rsidR="00C62BD9">
        <w:rPr>
          <w:rFonts w:cs="Arial"/>
          <w:szCs w:val="24"/>
        </w:rPr>
        <w:t xml:space="preserve"> Conversely, if </w:t>
      </w:r>
      <w:r w:rsidR="00B903F5">
        <w:rPr>
          <w:rFonts w:cs="Arial"/>
          <w:szCs w:val="24"/>
        </w:rPr>
        <w:t>central administration often abandons strategies and drifts from the vision</w:t>
      </w:r>
      <w:r w:rsidR="00C62BD9">
        <w:rPr>
          <w:rFonts w:cs="Arial"/>
          <w:szCs w:val="24"/>
        </w:rPr>
        <w:t xml:space="preserve"> then central office administrators will be perceived as less reliable. Or, if </w:t>
      </w:r>
      <w:r w:rsidR="001A4272">
        <w:rPr>
          <w:rFonts w:cs="Arial"/>
          <w:szCs w:val="24"/>
        </w:rPr>
        <w:t xml:space="preserve">central administration cycles through programs searching for the holy grail of school improvement </w:t>
      </w:r>
      <w:r w:rsidR="00C62BD9">
        <w:rPr>
          <w:rFonts w:cs="Arial"/>
          <w:szCs w:val="24"/>
        </w:rPr>
        <w:t xml:space="preserve">rather than </w:t>
      </w:r>
      <w:r w:rsidR="001B1A63">
        <w:rPr>
          <w:rFonts w:cs="Arial"/>
          <w:szCs w:val="24"/>
        </w:rPr>
        <w:t xml:space="preserve">a consistent, focused </w:t>
      </w:r>
      <w:r w:rsidR="00E20B48">
        <w:rPr>
          <w:rFonts w:cs="Arial"/>
          <w:szCs w:val="24"/>
        </w:rPr>
        <w:t>plan</w:t>
      </w:r>
      <w:r w:rsidR="001B1A63">
        <w:rPr>
          <w:rFonts w:cs="Arial"/>
          <w:szCs w:val="24"/>
        </w:rPr>
        <w:t xml:space="preserve">, reliability will be viewed negatively. </w:t>
      </w:r>
      <w:r w:rsidR="00D67D7D">
        <w:rPr>
          <w:rFonts w:cs="Arial"/>
          <w:szCs w:val="24"/>
        </w:rPr>
        <w:t>Items that capture perceived reliability include</w:t>
      </w:r>
      <w:r w:rsidR="004A7B55">
        <w:rPr>
          <w:rFonts w:cs="Arial"/>
          <w:szCs w:val="24"/>
        </w:rPr>
        <w:t xml:space="preserve">: </w:t>
      </w:r>
      <w:r w:rsidR="00C62BD9" w:rsidRPr="00C62BD9">
        <w:rPr>
          <w:rFonts w:cs="Arial"/>
          <w:i/>
          <w:szCs w:val="24"/>
        </w:rPr>
        <w:t xml:space="preserve">The </w:t>
      </w:r>
      <w:r w:rsidR="00627AED">
        <w:rPr>
          <w:rFonts w:cs="Arial"/>
          <w:i/>
          <w:szCs w:val="24"/>
        </w:rPr>
        <w:t>Central A</w:t>
      </w:r>
      <w:r w:rsidR="00C62BD9" w:rsidRPr="00C62BD9">
        <w:rPr>
          <w:rFonts w:cs="Arial"/>
          <w:i/>
          <w:szCs w:val="24"/>
        </w:rPr>
        <w:t xml:space="preserve">dministration follows through </w:t>
      </w:r>
      <w:r w:rsidR="008B4B04">
        <w:rPr>
          <w:rFonts w:cs="Arial"/>
          <w:i/>
          <w:szCs w:val="24"/>
        </w:rPr>
        <w:t>on</w:t>
      </w:r>
      <w:r w:rsidR="00EF5DB3">
        <w:rPr>
          <w:rFonts w:cs="Arial"/>
          <w:i/>
          <w:szCs w:val="24"/>
        </w:rPr>
        <w:t xml:space="preserve"> </w:t>
      </w:r>
      <w:r w:rsidR="00AD3AA3">
        <w:rPr>
          <w:rFonts w:cs="Arial"/>
          <w:i/>
          <w:szCs w:val="24"/>
        </w:rPr>
        <w:t>commitments</w:t>
      </w:r>
      <w:r w:rsidR="00CE06FC">
        <w:rPr>
          <w:rFonts w:cs="Arial"/>
          <w:i/>
          <w:szCs w:val="24"/>
        </w:rPr>
        <w:t>;</w:t>
      </w:r>
      <w:r w:rsidR="00EF5DB3">
        <w:rPr>
          <w:rFonts w:cs="Arial"/>
          <w:i/>
          <w:szCs w:val="24"/>
        </w:rPr>
        <w:t xml:space="preserve"> </w:t>
      </w:r>
      <w:r w:rsidR="00C62BD9" w:rsidRPr="001B1A63">
        <w:rPr>
          <w:rFonts w:cs="Arial"/>
          <w:i/>
          <w:szCs w:val="24"/>
        </w:rPr>
        <w:t xml:space="preserve">The </w:t>
      </w:r>
      <w:r w:rsidR="00627AED">
        <w:rPr>
          <w:rFonts w:cs="Arial"/>
          <w:i/>
          <w:szCs w:val="24"/>
        </w:rPr>
        <w:t>Central A</w:t>
      </w:r>
      <w:r w:rsidR="00C62BD9" w:rsidRPr="001B1A63">
        <w:rPr>
          <w:rFonts w:cs="Arial"/>
          <w:i/>
          <w:szCs w:val="24"/>
        </w:rPr>
        <w:t>dministration</w:t>
      </w:r>
      <w:r w:rsidR="0096150E">
        <w:rPr>
          <w:rFonts w:cs="Arial"/>
          <w:i/>
          <w:szCs w:val="24"/>
        </w:rPr>
        <w:t xml:space="preserve"> </w:t>
      </w:r>
      <w:r w:rsidR="00B903F5">
        <w:rPr>
          <w:rFonts w:cs="Arial"/>
          <w:i/>
          <w:szCs w:val="24"/>
        </w:rPr>
        <w:t>often says one thing and does another</w:t>
      </w:r>
      <w:r w:rsidR="00CE06FC">
        <w:rPr>
          <w:rFonts w:cs="Arial"/>
          <w:i/>
          <w:szCs w:val="24"/>
        </w:rPr>
        <w:t>;</w:t>
      </w:r>
      <w:r w:rsidR="004A7B55">
        <w:rPr>
          <w:rFonts w:cs="Arial"/>
          <w:i/>
          <w:szCs w:val="24"/>
        </w:rPr>
        <w:t xml:space="preserve"> The Central A</w:t>
      </w:r>
      <w:r w:rsidR="00CE06FC">
        <w:rPr>
          <w:rFonts w:cs="Arial"/>
          <w:i/>
          <w:szCs w:val="24"/>
        </w:rPr>
        <w:t>dministration honors agreements;</w:t>
      </w:r>
      <w:r w:rsidR="00105301">
        <w:rPr>
          <w:rFonts w:cs="Arial"/>
          <w:i/>
          <w:szCs w:val="24"/>
        </w:rPr>
        <w:t xml:space="preserve"> </w:t>
      </w:r>
      <w:r w:rsidR="004A7B55" w:rsidRPr="004A7B55">
        <w:rPr>
          <w:rFonts w:cs="Arial"/>
          <w:szCs w:val="24"/>
        </w:rPr>
        <w:t xml:space="preserve">and </w:t>
      </w:r>
      <w:r w:rsidR="004A7B55">
        <w:rPr>
          <w:rFonts w:cs="Arial"/>
          <w:i/>
          <w:szCs w:val="24"/>
        </w:rPr>
        <w:t xml:space="preserve">The Central Administration is committed to </w:t>
      </w:r>
      <w:r w:rsidR="009022B4">
        <w:rPr>
          <w:rFonts w:cs="Arial"/>
          <w:i/>
          <w:szCs w:val="24"/>
        </w:rPr>
        <w:t>the district’s</w:t>
      </w:r>
      <w:r w:rsidR="004A7B55">
        <w:rPr>
          <w:rFonts w:cs="Arial"/>
          <w:i/>
          <w:szCs w:val="24"/>
        </w:rPr>
        <w:t xml:space="preserve"> stated goals and strategies.</w:t>
      </w:r>
    </w:p>
    <w:p w:rsidR="006E3DCD" w:rsidRDefault="006E3DCD" w:rsidP="006E3DCD">
      <w:pPr>
        <w:ind w:firstLine="720"/>
        <w:rPr>
          <w:rFonts w:cs="Arial"/>
          <w:i/>
          <w:szCs w:val="24"/>
        </w:rPr>
      </w:pPr>
      <w:r>
        <w:t>Competence</w:t>
      </w:r>
      <w:r w:rsidR="00EF5DB3">
        <w:t xml:space="preserve"> </w:t>
      </w:r>
      <w:r w:rsidR="00543B48">
        <w:t xml:space="preserve">captures the ability of the trustee to perform behaviors that are required to produce a desired outcome. If a person who is dependent on another for something that requires </w:t>
      </w:r>
      <w:r w:rsidR="004A7B55">
        <w:t>a level</w:t>
      </w:r>
      <w:r w:rsidR="00543B48">
        <w:t xml:space="preserve"> of skill to accomplish finds </w:t>
      </w:r>
      <w:r w:rsidR="004A7B55">
        <w:t>that the trustee cannot perform the task,</w:t>
      </w:r>
      <w:r w:rsidR="00543B48">
        <w:t xml:space="preserve"> it may be that he cannot be truste</w:t>
      </w:r>
      <w:r w:rsidR="00D67D7D">
        <w:t>d (Baier</w:t>
      </w:r>
      <w:r w:rsidR="00D9551E">
        <w:t>, 198</w:t>
      </w:r>
      <w:r w:rsidR="00D560C6">
        <w:t>6</w:t>
      </w:r>
      <w:r w:rsidR="00D67D7D">
        <w:t>; Mishra,</w:t>
      </w:r>
      <w:r w:rsidR="00543B48">
        <w:t xml:space="preserve">1996). </w:t>
      </w:r>
      <w:r w:rsidR="004A7B55">
        <w:t xml:space="preserve">Central administration competence is reflected by </w:t>
      </w:r>
      <w:r w:rsidR="00AD3AA3">
        <w:t xml:space="preserve">how </w:t>
      </w:r>
      <w:r w:rsidR="004A7B55">
        <w:t xml:space="preserve">visions, curriculum plans, professional development, and data use that supports capacity building in </w:t>
      </w:r>
      <w:r w:rsidR="00CE06FC">
        <w:t>schools</w:t>
      </w:r>
      <w:r w:rsidR="00AD3AA3">
        <w:t xml:space="preserve"> are designed and implemented</w:t>
      </w:r>
      <w:r w:rsidR="00683187">
        <w:t xml:space="preserve"> (Darling-Hammond </w:t>
      </w:r>
      <w:r w:rsidR="00683187">
        <w:lastRenderedPageBreak/>
        <w:t xml:space="preserve">et al., </w:t>
      </w:r>
      <w:r w:rsidR="00CE06FC">
        <w:t>2005)</w:t>
      </w:r>
      <w:r w:rsidR="00543B48">
        <w:t xml:space="preserve">. </w:t>
      </w:r>
      <w:r w:rsidR="00CE06FC">
        <w:t xml:space="preserve">Competent principals </w:t>
      </w:r>
      <w:r w:rsidR="00543B48">
        <w:t xml:space="preserve">will expect </w:t>
      </w:r>
      <w:r w:rsidR="002E1D51">
        <w:t>implementation of</w:t>
      </w:r>
      <w:r w:rsidR="00EF5DB3">
        <w:t xml:space="preserve"> </w:t>
      </w:r>
      <w:r w:rsidR="00CE06FC">
        <w:t>district</w:t>
      </w:r>
      <w:r w:rsidR="00543B48">
        <w:t xml:space="preserve"> vision</w:t>
      </w:r>
      <w:r w:rsidR="00CE06FC">
        <w:t>ing</w:t>
      </w:r>
      <w:r w:rsidR="00543B48">
        <w:t xml:space="preserve"> in the form of </w:t>
      </w:r>
      <w:r w:rsidR="002E1D51">
        <w:t>a district p</w:t>
      </w:r>
      <w:r w:rsidR="00AD3AA3">
        <w:t>lan that demonstrates congruence</w:t>
      </w:r>
      <w:r w:rsidR="002E1D51">
        <w:t xml:space="preserve"> in its curriculum </w:t>
      </w:r>
      <w:r w:rsidR="00543B48">
        <w:t>development and in</w:t>
      </w:r>
      <w:r w:rsidR="00E92A0D">
        <w:t>structional materials selection</w:t>
      </w:r>
      <w:r w:rsidR="00543B48">
        <w:t xml:space="preserve"> processes. The use of data in decision making is </w:t>
      </w:r>
      <w:r w:rsidR="00CE06FC">
        <w:t xml:space="preserve">also </w:t>
      </w:r>
      <w:r w:rsidR="00543B48">
        <w:t>likely to add to a perception of competence</w:t>
      </w:r>
      <w:r w:rsidR="00CE06FC">
        <w:t xml:space="preserve">. </w:t>
      </w:r>
      <w:r w:rsidR="002E1D51">
        <w:t xml:space="preserve">Items reflecting competence will include </w:t>
      </w:r>
      <w:r w:rsidR="002E1D51" w:rsidRPr="002E1D51">
        <w:t xml:space="preserve">The </w:t>
      </w:r>
      <w:r w:rsidR="00627AED">
        <w:t>Central A</w:t>
      </w:r>
      <w:r w:rsidR="002E1D51" w:rsidRPr="002E1D51">
        <w:t xml:space="preserve">dministration </w:t>
      </w:r>
      <w:r w:rsidR="00627AED">
        <w:t xml:space="preserve">demonstrates knowledge of </w:t>
      </w:r>
      <w:r w:rsidR="009022B4">
        <w:t>teaching and learning</w:t>
      </w:r>
      <w:r w:rsidR="002E1D51" w:rsidRPr="002E1D51">
        <w:t xml:space="preserve">;The </w:t>
      </w:r>
      <w:r w:rsidR="00627AED">
        <w:t>Central A</w:t>
      </w:r>
      <w:r w:rsidR="002E1D51" w:rsidRPr="002E1D51">
        <w:t>dministration has established a coherent strategic plan</w:t>
      </w:r>
      <w:r w:rsidR="00CE06FC">
        <w:t>; The Centr</w:t>
      </w:r>
      <w:r w:rsidR="009022B4">
        <w:t>al Administration inspires me to provide</w:t>
      </w:r>
      <w:r w:rsidR="00CE06FC">
        <w:t xml:space="preserve"> leadership</w:t>
      </w:r>
      <w:r w:rsidR="009022B4">
        <w:t xml:space="preserve"> for my </w:t>
      </w:r>
      <w:r w:rsidR="00B13E90">
        <w:t>building; The</w:t>
      </w:r>
      <w:r w:rsidR="00AD3AA3">
        <w:t xml:space="preserve"> Central Administra</w:t>
      </w:r>
      <w:r w:rsidR="009022B4">
        <w:t>tion understands district needs; The Central Administration understands student needs; and the Central Administration regularly adopts different improvement interventions.</w:t>
      </w:r>
    </w:p>
    <w:p w:rsidR="004C00C4" w:rsidRDefault="006E3DCD" w:rsidP="004C00C4">
      <w:pPr>
        <w:ind w:firstLine="720"/>
        <w:rPr>
          <w:rFonts w:cs="Arial"/>
          <w:i/>
          <w:szCs w:val="24"/>
        </w:rPr>
      </w:pPr>
      <w:r>
        <w:rPr>
          <w:rFonts w:cs="Arial"/>
          <w:szCs w:val="24"/>
        </w:rPr>
        <w:t>H</w:t>
      </w:r>
      <w:r w:rsidR="006E74E0">
        <w:rPr>
          <w:rFonts w:cs="Arial"/>
          <w:szCs w:val="24"/>
        </w:rPr>
        <w:t>onesty</w:t>
      </w:r>
      <w:r w:rsidR="00B775F0">
        <w:rPr>
          <w:rFonts w:cs="Arial"/>
          <w:szCs w:val="24"/>
        </w:rPr>
        <w:t xml:space="preserve"> speaks to truthfulness, integrity, and authenticity. Congruence between what a person says and what a person actually does </w:t>
      </w:r>
      <w:r w:rsidR="00BA4C20">
        <w:rPr>
          <w:rFonts w:cs="Arial"/>
          <w:szCs w:val="24"/>
        </w:rPr>
        <w:t xml:space="preserve">on a repeated basis allows site principals to develop trust in the central </w:t>
      </w:r>
      <w:r w:rsidR="00AC7D61">
        <w:rPr>
          <w:rFonts w:cs="Arial"/>
          <w:szCs w:val="24"/>
        </w:rPr>
        <w:t xml:space="preserve">administration. </w:t>
      </w:r>
      <w:r w:rsidR="00BA4C20">
        <w:rPr>
          <w:rFonts w:cs="Arial"/>
          <w:szCs w:val="24"/>
        </w:rPr>
        <w:t xml:space="preserve"> Inconsistent behavior, projecting blame onto others, or covering up one’s actions certainly diminishe</w:t>
      </w:r>
      <w:r w:rsidR="00A86784">
        <w:rPr>
          <w:rFonts w:cs="Arial"/>
          <w:szCs w:val="24"/>
        </w:rPr>
        <w:t>s the likelihood that the trusto</w:t>
      </w:r>
      <w:r w:rsidR="00AD3AA3">
        <w:rPr>
          <w:rFonts w:cs="Arial"/>
          <w:szCs w:val="24"/>
        </w:rPr>
        <w:t>rs, in this case</w:t>
      </w:r>
      <w:r w:rsidR="006E74E0">
        <w:rPr>
          <w:rFonts w:cs="Arial"/>
          <w:szCs w:val="24"/>
        </w:rPr>
        <w:t>,</w:t>
      </w:r>
      <w:r w:rsidR="00105301">
        <w:rPr>
          <w:rFonts w:cs="Arial"/>
          <w:szCs w:val="24"/>
        </w:rPr>
        <w:t xml:space="preserve"> </w:t>
      </w:r>
      <w:r w:rsidR="00BA4C20">
        <w:rPr>
          <w:rFonts w:cs="Arial"/>
          <w:szCs w:val="24"/>
        </w:rPr>
        <w:t xml:space="preserve">site principals, will risk trusting the central office. When central administrators keep their promises to provide funding or other resources to school sites, there is a perception of honesty. If </w:t>
      </w:r>
      <w:r w:rsidR="00AC7D61">
        <w:rPr>
          <w:rFonts w:cs="Arial"/>
          <w:szCs w:val="24"/>
        </w:rPr>
        <w:t xml:space="preserve">central administrators hide facts, blame others, or cover up for wrong doing, site administrator trust is likely to lessen. </w:t>
      </w:r>
      <w:r w:rsidR="00C83120">
        <w:rPr>
          <w:rFonts w:cs="Arial"/>
          <w:szCs w:val="24"/>
        </w:rPr>
        <w:t>Items that capture perceived honesty include</w:t>
      </w:r>
      <w:r w:rsidR="00AC7D61">
        <w:rPr>
          <w:rFonts w:cs="Arial"/>
          <w:szCs w:val="24"/>
        </w:rPr>
        <w:t>:</w:t>
      </w:r>
      <w:r w:rsidR="00EF5DB3">
        <w:rPr>
          <w:rFonts w:cs="Arial"/>
          <w:szCs w:val="24"/>
        </w:rPr>
        <w:t xml:space="preserve"> </w:t>
      </w:r>
      <w:r w:rsidR="00C83120" w:rsidRPr="00C83120">
        <w:rPr>
          <w:rFonts w:cs="Arial"/>
          <w:i/>
          <w:szCs w:val="24"/>
        </w:rPr>
        <w:t xml:space="preserve">The </w:t>
      </w:r>
      <w:r w:rsidR="00627AED">
        <w:rPr>
          <w:rFonts w:cs="Arial"/>
          <w:i/>
          <w:szCs w:val="24"/>
        </w:rPr>
        <w:t>Central A</w:t>
      </w:r>
      <w:r w:rsidR="00C83120" w:rsidRPr="00C83120">
        <w:rPr>
          <w:rFonts w:cs="Arial"/>
          <w:i/>
          <w:szCs w:val="24"/>
        </w:rPr>
        <w:t xml:space="preserve">dministration takes personal responsibility for </w:t>
      </w:r>
      <w:r w:rsidR="00740249">
        <w:rPr>
          <w:rFonts w:cs="Arial"/>
          <w:i/>
          <w:szCs w:val="24"/>
        </w:rPr>
        <w:t xml:space="preserve">its </w:t>
      </w:r>
      <w:r w:rsidR="00AC7D61">
        <w:rPr>
          <w:rFonts w:cs="Arial"/>
          <w:i/>
          <w:szCs w:val="24"/>
        </w:rPr>
        <w:t xml:space="preserve">actions and decisions; </w:t>
      </w:r>
      <w:r w:rsidR="009022B4" w:rsidRPr="009022B4">
        <w:rPr>
          <w:rFonts w:cs="Arial"/>
          <w:szCs w:val="24"/>
        </w:rPr>
        <w:t xml:space="preserve">and </w:t>
      </w:r>
      <w:r w:rsidR="00AC7D61">
        <w:rPr>
          <w:rFonts w:cs="Arial"/>
          <w:i/>
          <w:szCs w:val="24"/>
        </w:rPr>
        <w:t xml:space="preserve">The Central Administration demonstrates behaviors that are consistent with </w:t>
      </w:r>
      <w:r w:rsidR="009022B4">
        <w:rPr>
          <w:rFonts w:cs="Arial"/>
          <w:i/>
          <w:szCs w:val="24"/>
        </w:rPr>
        <w:t>their belief</w:t>
      </w:r>
      <w:r w:rsidR="001558F7">
        <w:rPr>
          <w:rFonts w:cs="Arial"/>
          <w:i/>
          <w:szCs w:val="24"/>
        </w:rPr>
        <w:t>s.</w:t>
      </w:r>
    </w:p>
    <w:p w:rsidR="00BF4C8E" w:rsidRDefault="004C00C4" w:rsidP="004C00C4">
      <w:pPr>
        <w:ind w:firstLine="720"/>
        <w:rPr>
          <w:rFonts w:cs="Arial"/>
          <w:i/>
          <w:szCs w:val="24"/>
        </w:rPr>
      </w:pPr>
      <w:r>
        <w:rPr>
          <w:rFonts w:cs="Arial"/>
          <w:szCs w:val="24"/>
        </w:rPr>
        <w:lastRenderedPageBreak/>
        <w:t>Openness</w:t>
      </w:r>
      <w:r w:rsidR="00105301">
        <w:rPr>
          <w:rFonts w:cs="Arial"/>
          <w:szCs w:val="24"/>
        </w:rPr>
        <w:t xml:space="preserve"> </w:t>
      </w:r>
      <w:r w:rsidR="00C83120">
        <w:rPr>
          <w:rFonts w:cs="Arial"/>
          <w:szCs w:val="24"/>
        </w:rPr>
        <w:t xml:space="preserve">speaks to the climate within a school or district. It </w:t>
      </w:r>
      <w:r w:rsidR="008365F5">
        <w:rPr>
          <w:rFonts w:cs="Arial"/>
          <w:szCs w:val="24"/>
        </w:rPr>
        <w:t>involves the</w:t>
      </w:r>
      <w:r w:rsidR="00C83120">
        <w:rPr>
          <w:rFonts w:cs="Arial"/>
          <w:szCs w:val="24"/>
        </w:rPr>
        <w:t xml:space="preserve"> willingness of central office administrators to communicate all relevant and important information as well as the ability to be totally present in social</w:t>
      </w:r>
      <w:r w:rsidR="00662756">
        <w:rPr>
          <w:rFonts w:cs="Arial"/>
          <w:szCs w:val="24"/>
        </w:rPr>
        <w:t xml:space="preserve"> exchanges (Hoy and Tarter, 2006</w:t>
      </w:r>
      <w:r w:rsidR="00C83120">
        <w:rPr>
          <w:rFonts w:cs="Arial"/>
          <w:szCs w:val="24"/>
        </w:rPr>
        <w:t xml:space="preserve">). Active listening plays an important role as site principals perceive that they are truly being heard, regardless of the concern. Central office administrators who are consistently visible at school sites, who </w:t>
      </w:r>
      <w:r w:rsidR="00AC7D61">
        <w:rPr>
          <w:rFonts w:cs="Arial"/>
          <w:szCs w:val="24"/>
        </w:rPr>
        <w:t xml:space="preserve">practice </w:t>
      </w:r>
      <w:r w:rsidR="00C83120">
        <w:rPr>
          <w:rFonts w:cs="Arial"/>
          <w:szCs w:val="24"/>
        </w:rPr>
        <w:t>collaboration and shared decisi</w:t>
      </w:r>
      <w:r w:rsidR="00AC7D61">
        <w:rPr>
          <w:rFonts w:cs="Arial"/>
          <w:szCs w:val="24"/>
        </w:rPr>
        <w:t xml:space="preserve">on </w:t>
      </w:r>
      <w:r w:rsidR="00C83120">
        <w:rPr>
          <w:rFonts w:cs="Arial"/>
          <w:szCs w:val="24"/>
        </w:rPr>
        <w:t>making,</w:t>
      </w:r>
      <w:r w:rsidR="00EF5DB3">
        <w:rPr>
          <w:rFonts w:cs="Arial"/>
          <w:szCs w:val="24"/>
        </w:rPr>
        <w:t xml:space="preserve"> </w:t>
      </w:r>
      <w:r w:rsidR="00C83120">
        <w:rPr>
          <w:rFonts w:cs="Arial"/>
          <w:szCs w:val="24"/>
        </w:rPr>
        <w:t xml:space="preserve">who participate in </w:t>
      </w:r>
      <w:r w:rsidR="00AC7D61">
        <w:rPr>
          <w:rFonts w:cs="Arial"/>
          <w:szCs w:val="24"/>
        </w:rPr>
        <w:t xml:space="preserve">planning, and who encourage dissenting opinions or concerns are likely to be perceived as open. </w:t>
      </w:r>
      <w:r w:rsidR="001B37E8">
        <w:rPr>
          <w:rFonts w:cs="Arial"/>
          <w:szCs w:val="24"/>
        </w:rPr>
        <w:t>Items that demonstrate perceived openness are</w:t>
      </w:r>
      <w:r w:rsidR="00AC7D61">
        <w:rPr>
          <w:rFonts w:cs="Arial"/>
          <w:szCs w:val="24"/>
        </w:rPr>
        <w:t>:</w:t>
      </w:r>
      <w:r w:rsidR="00EF5DB3">
        <w:rPr>
          <w:rFonts w:cs="Arial"/>
          <w:szCs w:val="24"/>
        </w:rPr>
        <w:t xml:space="preserve"> </w:t>
      </w:r>
      <w:r w:rsidR="001B37E8" w:rsidRPr="001B37E8">
        <w:rPr>
          <w:rFonts w:cs="Arial"/>
          <w:i/>
          <w:szCs w:val="24"/>
        </w:rPr>
        <w:t xml:space="preserve">The </w:t>
      </w:r>
      <w:r w:rsidR="00740249">
        <w:rPr>
          <w:rFonts w:cs="Arial"/>
          <w:i/>
          <w:szCs w:val="24"/>
        </w:rPr>
        <w:t>Central Administration</w:t>
      </w:r>
      <w:r w:rsidR="00105301">
        <w:rPr>
          <w:rFonts w:cs="Arial"/>
          <w:i/>
          <w:szCs w:val="24"/>
        </w:rPr>
        <w:t xml:space="preserve"> </w:t>
      </w:r>
      <w:r w:rsidR="001558F7">
        <w:rPr>
          <w:rFonts w:cs="Arial"/>
          <w:i/>
          <w:szCs w:val="24"/>
        </w:rPr>
        <w:t>provides a safe place</w:t>
      </w:r>
      <w:r w:rsidR="001B37E8" w:rsidRPr="001B37E8">
        <w:rPr>
          <w:rFonts w:cs="Arial"/>
          <w:i/>
          <w:szCs w:val="24"/>
        </w:rPr>
        <w:t xml:space="preserve"> for </w:t>
      </w:r>
      <w:r w:rsidR="00627AED">
        <w:rPr>
          <w:rFonts w:cs="Arial"/>
          <w:i/>
          <w:szCs w:val="24"/>
        </w:rPr>
        <w:t>difficult conversations</w:t>
      </w:r>
      <w:r w:rsidR="001B37E8" w:rsidRPr="001B37E8">
        <w:rPr>
          <w:rFonts w:cs="Arial"/>
          <w:i/>
          <w:szCs w:val="24"/>
        </w:rPr>
        <w:t>;</w:t>
      </w:r>
      <w:r w:rsidR="00EF5DB3">
        <w:rPr>
          <w:rFonts w:cs="Arial"/>
          <w:i/>
          <w:szCs w:val="24"/>
        </w:rPr>
        <w:t xml:space="preserve"> </w:t>
      </w:r>
      <w:r w:rsidR="001B37E8" w:rsidRPr="001B37E8">
        <w:rPr>
          <w:rFonts w:cs="Arial"/>
          <w:i/>
          <w:szCs w:val="24"/>
        </w:rPr>
        <w:t xml:space="preserve">The </w:t>
      </w:r>
      <w:r w:rsidR="00717A67">
        <w:rPr>
          <w:rFonts w:cs="Arial"/>
          <w:i/>
          <w:szCs w:val="24"/>
        </w:rPr>
        <w:t>Central A</w:t>
      </w:r>
      <w:r w:rsidR="001B37E8" w:rsidRPr="001B37E8">
        <w:rPr>
          <w:rFonts w:cs="Arial"/>
          <w:i/>
          <w:szCs w:val="24"/>
        </w:rPr>
        <w:t xml:space="preserve">dministration </w:t>
      </w:r>
      <w:r w:rsidR="001558F7">
        <w:rPr>
          <w:rFonts w:cs="Arial"/>
          <w:i/>
          <w:szCs w:val="24"/>
        </w:rPr>
        <w:t xml:space="preserve">facilitates </w:t>
      </w:r>
      <w:r w:rsidR="00AC7D61">
        <w:rPr>
          <w:rFonts w:cs="Arial"/>
          <w:i/>
          <w:szCs w:val="24"/>
        </w:rPr>
        <w:t xml:space="preserve">shared decision-making; The Central Administration </w:t>
      </w:r>
      <w:r w:rsidR="00CE288A">
        <w:rPr>
          <w:rFonts w:cs="Arial"/>
          <w:i/>
          <w:szCs w:val="24"/>
        </w:rPr>
        <w:t xml:space="preserve">maintains a visible presence </w:t>
      </w:r>
      <w:r w:rsidR="001558F7">
        <w:rPr>
          <w:rFonts w:cs="Arial"/>
          <w:i/>
          <w:szCs w:val="24"/>
        </w:rPr>
        <w:t>in</w:t>
      </w:r>
      <w:r w:rsidR="00CE288A">
        <w:rPr>
          <w:rFonts w:cs="Arial"/>
          <w:i/>
          <w:szCs w:val="24"/>
        </w:rPr>
        <w:t xml:space="preserve"> my school; </w:t>
      </w:r>
      <w:r w:rsidR="00CE288A" w:rsidRPr="00E54921">
        <w:rPr>
          <w:rFonts w:cs="Arial"/>
          <w:szCs w:val="24"/>
        </w:rPr>
        <w:t>and</w:t>
      </w:r>
      <w:r w:rsidR="00CE288A">
        <w:rPr>
          <w:rFonts w:cs="Arial"/>
          <w:i/>
          <w:szCs w:val="24"/>
        </w:rPr>
        <w:t xml:space="preserve"> The Central Administration </w:t>
      </w:r>
      <w:r w:rsidR="001558F7">
        <w:rPr>
          <w:rFonts w:cs="Arial"/>
          <w:i/>
          <w:szCs w:val="24"/>
        </w:rPr>
        <w:t>promotes a climate of collaboration.</w:t>
      </w:r>
    </w:p>
    <w:p w:rsidR="00BF4C8E" w:rsidRDefault="00CE288A" w:rsidP="004C00C4">
      <w:pPr>
        <w:rPr>
          <w:rFonts w:cs="Arial"/>
          <w:szCs w:val="24"/>
        </w:rPr>
      </w:pPr>
      <w:r>
        <w:rPr>
          <w:rFonts w:cs="Arial"/>
          <w:szCs w:val="24"/>
        </w:rPr>
        <w:t>The</w:t>
      </w:r>
      <w:r w:rsidR="008365F5">
        <w:rPr>
          <w:rFonts w:cs="Arial"/>
          <w:szCs w:val="24"/>
        </w:rPr>
        <w:t xml:space="preserve"> five facets of trust can be operationalized by specific </w:t>
      </w:r>
      <w:r w:rsidR="00A710A1">
        <w:rPr>
          <w:rFonts w:cs="Arial"/>
          <w:szCs w:val="24"/>
        </w:rPr>
        <w:t xml:space="preserve">practices </w:t>
      </w:r>
      <w:r>
        <w:rPr>
          <w:rFonts w:cs="Arial"/>
          <w:szCs w:val="24"/>
        </w:rPr>
        <w:t>used by</w:t>
      </w:r>
      <w:r w:rsidR="008365F5">
        <w:rPr>
          <w:rFonts w:cs="Arial"/>
          <w:szCs w:val="24"/>
        </w:rPr>
        <w:t xml:space="preserve"> central </w:t>
      </w:r>
      <w:r w:rsidR="00AD3AA3">
        <w:rPr>
          <w:rFonts w:cs="Arial"/>
          <w:szCs w:val="24"/>
        </w:rPr>
        <w:t>administration</w:t>
      </w:r>
      <w:r w:rsidR="00105301">
        <w:rPr>
          <w:rFonts w:cs="Arial"/>
          <w:szCs w:val="24"/>
        </w:rPr>
        <w:t xml:space="preserve"> </w:t>
      </w:r>
      <w:r>
        <w:rPr>
          <w:rFonts w:cs="Arial"/>
          <w:szCs w:val="24"/>
        </w:rPr>
        <w:t>in the design and implementation of a district vision, curriculum planning, professional development</w:t>
      </w:r>
      <w:r w:rsidR="00EF5DB3">
        <w:rPr>
          <w:rFonts w:cs="Arial"/>
          <w:szCs w:val="24"/>
        </w:rPr>
        <w:t>,</w:t>
      </w:r>
      <w:r>
        <w:rPr>
          <w:rFonts w:cs="Arial"/>
          <w:szCs w:val="24"/>
        </w:rPr>
        <w:t xml:space="preserve"> and use of data</w:t>
      </w:r>
      <w:r w:rsidR="008365F5">
        <w:rPr>
          <w:rFonts w:cs="Arial"/>
          <w:szCs w:val="24"/>
        </w:rPr>
        <w:t xml:space="preserve">. </w:t>
      </w:r>
      <w:r w:rsidR="001B37E8">
        <w:rPr>
          <w:rFonts w:cs="Arial"/>
          <w:iCs/>
          <w:szCs w:val="24"/>
        </w:rPr>
        <w:t>Louis (2008) argues that i</w:t>
      </w:r>
      <w:r w:rsidR="001B37E8" w:rsidRPr="00A56B27">
        <w:rPr>
          <w:rFonts w:cs="Arial"/>
          <w:iCs/>
          <w:szCs w:val="24"/>
        </w:rPr>
        <w:t xml:space="preserve">ncreasing our knowledge about what </w:t>
      </w:r>
      <w:r w:rsidR="001558F7">
        <w:rPr>
          <w:rFonts w:cs="Arial"/>
          <w:iCs/>
          <w:szCs w:val="24"/>
        </w:rPr>
        <w:t>principals</w:t>
      </w:r>
      <w:r w:rsidR="001B37E8" w:rsidRPr="00A56B27">
        <w:rPr>
          <w:rFonts w:cs="Arial"/>
          <w:iCs/>
          <w:szCs w:val="24"/>
        </w:rPr>
        <w:t xml:space="preserve"> do and how they have an</w:t>
      </w:r>
      <w:r w:rsidR="00DB5D9B">
        <w:rPr>
          <w:rFonts w:cs="Arial"/>
          <w:iCs/>
          <w:szCs w:val="24"/>
        </w:rPr>
        <w:t xml:space="preserve"> </w:t>
      </w:r>
      <w:r>
        <w:rPr>
          <w:rFonts w:cs="Arial"/>
          <w:iCs/>
          <w:szCs w:val="24"/>
        </w:rPr>
        <w:t xml:space="preserve">effect </w:t>
      </w:r>
      <w:r w:rsidR="001B37E8" w:rsidRPr="00A56B27">
        <w:rPr>
          <w:rFonts w:cs="Arial"/>
          <w:iCs/>
          <w:szCs w:val="24"/>
        </w:rPr>
        <w:t>on the instructional behaviors of teachers will le</w:t>
      </w:r>
      <w:r w:rsidR="001B37E8">
        <w:rPr>
          <w:rFonts w:cs="Arial"/>
          <w:iCs/>
          <w:szCs w:val="24"/>
        </w:rPr>
        <w:t xml:space="preserve">ad to a better understanding </w:t>
      </w:r>
      <w:r w:rsidR="001B37E8" w:rsidRPr="00A56B27">
        <w:rPr>
          <w:rFonts w:cs="Arial"/>
          <w:iCs/>
          <w:szCs w:val="24"/>
        </w:rPr>
        <w:t>of how leadership has a direct relationship to improved student achievement.</w:t>
      </w:r>
      <w:r w:rsidR="001B37E8">
        <w:rPr>
          <w:rFonts w:cs="Arial"/>
          <w:iCs/>
          <w:szCs w:val="24"/>
        </w:rPr>
        <w:t xml:space="preserve"> The same holds true for </w:t>
      </w:r>
      <w:r w:rsidR="001558F7">
        <w:rPr>
          <w:rFonts w:cs="Arial"/>
          <w:iCs/>
          <w:szCs w:val="24"/>
        </w:rPr>
        <w:t>principal</w:t>
      </w:r>
      <w:r w:rsidR="001B37E8">
        <w:rPr>
          <w:rFonts w:cs="Arial"/>
          <w:iCs/>
          <w:szCs w:val="24"/>
        </w:rPr>
        <w:t xml:space="preserve">/central </w:t>
      </w:r>
      <w:r>
        <w:rPr>
          <w:rFonts w:cs="Arial"/>
          <w:iCs/>
          <w:szCs w:val="24"/>
        </w:rPr>
        <w:t xml:space="preserve">administration interactions </w:t>
      </w:r>
      <w:r w:rsidR="00AD3AA3">
        <w:rPr>
          <w:rFonts w:cs="Arial"/>
          <w:iCs/>
          <w:szCs w:val="24"/>
        </w:rPr>
        <w:t>focusing on</w:t>
      </w:r>
      <w:r>
        <w:rPr>
          <w:rFonts w:cs="Arial"/>
          <w:iCs/>
          <w:szCs w:val="24"/>
        </w:rPr>
        <w:t xml:space="preserve"> school improvement. </w:t>
      </w:r>
      <w:r w:rsidR="007E6ECA" w:rsidRPr="002239D6">
        <w:rPr>
          <w:rFonts w:cs="Arial"/>
          <w:szCs w:val="24"/>
        </w:rPr>
        <w:t xml:space="preserve">Trust relationships </w:t>
      </w:r>
      <w:r w:rsidR="007E6ECA">
        <w:rPr>
          <w:rFonts w:cs="Arial"/>
          <w:szCs w:val="24"/>
        </w:rPr>
        <w:t>between principals</w:t>
      </w:r>
      <w:r w:rsidR="007E6ECA" w:rsidRPr="002239D6">
        <w:rPr>
          <w:rFonts w:cs="Arial"/>
          <w:szCs w:val="24"/>
        </w:rPr>
        <w:t xml:space="preserve"> and central </w:t>
      </w:r>
      <w:r w:rsidR="007E6ECA">
        <w:rPr>
          <w:rFonts w:cs="Arial"/>
          <w:szCs w:val="24"/>
        </w:rPr>
        <w:t>administration</w:t>
      </w:r>
      <w:r w:rsidR="007E6ECA" w:rsidRPr="002239D6">
        <w:rPr>
          <w:rFonts w:cs="Arial"/>
          <w:szCs w:val="24"/>
        </w:rPr>
        <w:t xml:space="preserve"> strengthen</w:t>
      </w:r>
      <w:r w:rsidR="00105301">
        <w:rPr>
          <w:rFonts w:cs="Arial"/>
          <w:szCs w:val="24"/>
        </w:rPr>
        <w:t xml:space="preserve"> </w:t>
      </w:r>
      <w:r w:rsidRPr="002239D6">
        <w:rPr>
          <w:rFonts w:cs="Arial"/>
          <w:szCs w:val="24"/>
        </w:rPr>
        <w:t xml:space="preserve">the </w:t>
      </w:r>
      <w:r w:rsidR="002B4CBC" w:rsidRPr="002239D6">
        <w:rPr>
          <w:rFonts w:cs="Arial"/>
          <w:szCs w:val="24"/>
        </w:rPr>
        <w:t>commitment that is critical to the implementation of systemic</w:t>
      </w:r>
      <w:r w:rsidR="00BA42A5">
        <w:rPr>
          <w:rFonts w:cs="Arial"/>
          <w:szCs w:val="24"/>
        </w:rPr>
        <w:t>,</w:t>
      </w:r>
      <w:r w:rsidR="002B4CBC" w:rsidRPr="002239D6">
        <w:rPr>
          <w:rFonts w:cs="Arial"/>
          <w:szCs w:val="24"/>
        </w:rPr>
        <w:t xml:space="preserve"> coordinated change strategies and the </w:t>
      </w:r>
      <w:r w:rsidR="002B4CBC" w:rsidRPr="002239D6">
        <w:rPr>
          <w:rFonts w:cs="Arial"/>
          <w:szCs w:val="24"/>
        </w:rPr>
        <w:lastRenderedPageBreak/>
        <w:t>transfer of knowledge from one organizational level t</w:t>
      </w:r>
      <w:r w:rsidR="00683187">
        <w:rPr>
          <w:rFonts w:cs="Arial"/>
          <w:szCs w:val="24"/>
        </w:rPr>
        <w:t>o another (Daly &amp;</w:t>
      </w:r>
      <w:r w:rsidR="00105301">
        <w:rPr>
          <w:rFonts w:cs="Arial"/>
          <w:szCs w:val="24"/>
        </w:rPr>
        <w:t xml:space="preserve"> </w:t>
      </w:r>
      <w:r w:rsidR="00683187">
        <w:rPr>
          <w:rFonts w:cs="Arial"/>
          <w:szCs w:val="24"/>
        </w:rPr>
        <w:t>Finnigan, 2010</w:t>
      </w:r>
      <w:r w:rsidR="002B4CBC" w:rsidRPr="002239D6">
        <w:rPr>
          <w:rFonts w:cs="Arial"/>
          <w:szCs w:val="24"/>
        </w:rPr>
        <w:t>).</w:t>
      </w:r>
      <w:r w:rsidR="008D3C29">
        <w:rPr>
          <w:rFonts w:cs="Arial"/>
          <w:szCs w:val="24"/>
        </w:rPr>
        <w:t xml:space="preserve"> </w:t>
      </w:r>
      <w:r>
        <w:rPr>
          <w:rFonts w:cs="Arial"/>
          <w:iCs/>
          <w:szCs w:val="24"/>
        </w:rPr>
        <w:t>It is one thing to delineate responsibilities of central administration and quite another to understand how decisions and ac</w:t>
      </w:r>
      <w:r w:rsidR="002239D6">
        <w:rPr>
          <w:rFonts w:cs="Arial"/>
          <w:iCs/>
          <w:szCs w:val="24"/>
        </w:rPr>
        <w:t>t</w:t>
      </w:r>
      <w:r>
        <w:rPr>
          <w:rFonts w:cs="Arial"/>
          <w:iCs/>
          <w:szCs w:val="24"/>
        </w:rPr>
        <w:t>ions</w:t>
      </w:r>
      <w:r w:rsidR="002239D6">
        <w:rPr>
          <w:rFonts w:cs="Arial"/>
          <w:iCs/>
          <w:szCs w:val="24"/>
        </w:rPr>
        <w:t xml:space="preserve"> of central admi</w:t>
      </w:r>
      <w:r>
        <w:rPr>
          <w:rFonts w:cs="Arial"/>
          <w:iCs/>
          <w:szCs w:val="24"/>
        </w:rPr>
        <w:t>nistrators support improvement at the school level. Developing a vali</w:t>
      </w:r>
      <w:r w:rsidR="002239D6">
        <w:rPr>
          <w:rFonts w:cs="Arial"/>
          <w:iCs/>
          <w:szCs w:val="24"/>
        </w:rPr>
        <w:t>d</w:t>
      </w:r>
      <w:r>
        <w:rPr>
          <w:rFonts w:cs="Arial"/>
          <w:iCs/>
          <w:szCs w:val="24"/>
        </w:rPr>
        <w:t xml:space="preserve"> and reliable measure of site administrator trust in central administration will help with the latter.</w:t>
      </w:r>
    </w:p>
    <w:p w:rsidR="002A6363" w:rsidRDefault="002A6363">
      <w:pPr>
        <w:spacing w:line="240" w:lineRule="auto"/>
        <w:rPr>
          <w:rFonts w:eastAsiaTheme="majorEastAsia" w:cstheme="majorBidi"/>
          <w:b/>
          <w:bCs/>
          <w:caps/>
          <w:szCs w:val="28"/>
        </w:rPr>
      </w:pPr>
      <w:r>
        <w:br w:type="page"/>
      </w:r>
    </w:p>
    <w:p w:rsidR="00BF4C8E" w:rsidRPr="00D348C8" w:rsidRDefault="005420A8" w:rsidP="00D348C8">
      <w:pPr>
        <w:pStyle w:val="Heading1"/>
      </w:pPr>
      <w:bookmarkStart w:id="41" w:name="_Toc374977554"/>
      <w:r w:rsidRPr="00D348C8">
        <w:lastRenderedPageBreak/>
        <w:t xml:space="preserve">cHAPTER </w:t>
      </w:r>
      <w:r w:rsidR="00D348C8" w:rsidRPr="00D348C8">
        <w:t xml:space="preserve">4: </w:t>
      </w:r>
      <w:r w:rsidRPr="00D348C8">
        <w:t xml:space="preserve"> </w:t>
      </w:r>
      <w:r w:rsidR="00F21110" w:rsidRPr="00D348C8">
        <w:t>Methods</w:t>
      </w:r>
      <w:bookmarkEnd w:id="41"/>
    </w:p>
    <w:p w:rsidR="00F21110" w:rsidRPr="00F21110" w:rsidRDefault="00F21110" w:rsidP="00F21110">
      <w:pPr>
        <w:ind w:firstLine="720"/>
        <w:rPr>
          <w:rFonts w:cs="Arial"/>
          <w:szCs w:val="24"/>
        </w:rPr>
      </w:pPr>
      <w:r w:rsidRPr="00F21110">
        <w:rPr>
          <w:rFonts w:cs="Arial"/>
          <w:szCs w:val="24"/>
        </w:rPr>
        <w:t>The intent of this st</w:t>
      </w:r>
      <w:r w:rsidR="008B7D92">
        <w:rPr>
          <w:rFonts w:cs="Arial"/>
          <w:szCs w:val="24"/>
        </w:rPr>
        <w:t>udy was to develop a measure of principal trust in</w:t>
      </w:r>
      <w:r w:rsidRPr="00F21110">
        <w:rPr>
          <w:rFonts w:cs="Arial"/>
          <w:szCs w:val="24"/>
        </w:rPr>
        <w:t xml:space="preserve"> central administration. Specific </w:t>
      </w:r>
      <w:r w:rsidR="008B7D92">
        <w:rPr>
          <w:rFonts w:cs="Arial"/>
          <w:szCs w:val="24"/>
        </w:rPr>
        <w:t xml:space="preserve">responsibilities of the central administration for school improvement were identified and integrated with the trust facets </w:t>
      </w:r>
      <w:r w:rsidR="002F1782">
        <w:rPr>
          <w:rFonts w:cs="Arial"/>
          <w:szCs w:val="24"/>
        </w:rPr>
        <w:t>to create</w:t>
      </w:r>
      <w:r w:rsidR="008B7D92">
        <w:rPr>
          <w:rFonts w:cs="Arial"/>
          <w:szCs w:val="24"/>
        </w:rPr>
        <w:t xml:space="preserve"> survey items. </w:t>
      </w:r>
      <w:r w:rsidRPr="00F21110">
        <w:rPr>
          <w:rFonts w:cs="Arial"/>
          <w:szCs w:val="24"/>
        </w:rPr>
        <w:t xml:space="preserve">These behaviors were then linked to identified facets of trust, and 20 items for the measure were constructed. The </w:t>
      </w:r>
      <w:r w:rsidR="008B7D92">
        <w:rPr>
          <w:rFonts w:cs="Arial"/>
          <w:szCs w:val="24"/>
        </w:rPr>
        <w:t>empirical part of the study</w:t>
      </w:r>
      <w:r w:rsidRPr="00F21110">
        <w:rPr>
          <w:rFonts w:cs="Arial"/>
          <w:szCs w:val="24"/>
        </w:rPr>
        <w:t xml:space="preserve"> consisted of two field tests of the Principal Trust in Central Administration Scale. </w:t>
      </w:r>
      <w:r w:rsidR="002336C0">
        <w:rPr>
          <w:rFonts w:cs="Arial"/>
          <w:szCs w:val="24"/>
        </w:rPr>
        <w:t xml:space="preserve">In the first field test, 19 items were used and one additional item was added to the second field test. </w:t>
      </w:r>
      <w:r w:rsidRPr="00F21110">
        <w:rPr>
          <w:rFonts w:cs="Arial"/>
          <w:szCs w:val="24"/>
        </w:rPr>
        <w:t>The purpose of the field tests was to assess the psychometric properties of the measure by testing the construct validity of the scale. Tests of construct validity included face validity, content validity, structural validity, and concomitant validity.</w:t>
      </w:r>
    </w:p>
    <w:p w:rsidR="00F21110" w:rsidRPr="00F21110" w:rsidRDefault="002F1782" w:rsidP="002F1782">
      <w:pPr>
        <w:ind w:firstLine="720"/>
      </w:pPr>
      <w:r>
        <w:t xml:space="preserve">Evaluation of the content, face, structural and concomitant validity provided evidence to judge the construct validity of the Principal Trust in Central Administration Scale. </w:t>
      </w:r>
      <w:r w:rsidR="00F21110" w:rsidRPr="00F21110">
        <w:t>Content validity refers to the alignment between the construct of trust and survey items used to measure the trustwort</w:t>
      </w:r>
      <w:r w:rsidR="00AE755D">
        <w:t>hiness of central administrators</w:t>
      </w:r>
      <w:r w:rsidR="00F21110" w:rsidRPr="00F21110">
        <w:t xml:space="preserve"> (Muijs, 2004). As previously described, survey items were written to reflect central administrative practices consistent with the facets of trust:  benevolence, reliability, comp</w:t>
      </w:r>
      <w:r>
        <w:t>etence, openness, and honesty</w:t>
      </w:r>
      <w:r w:rsidR="00F21110" w:rsidRPr="00F21110">
        <w:t>. Content validity determines whether the c</w:t>
      </w:r>
      <w:r>
        <w:t xml:space="preserve">ontent of the items in a survey </w:t>
      </w:r>
      <w:r w:rsidR="00F21110" w:rsidRPr="00F21110">
        <w:t>measure</w:t>
      </w:r>
      <w:r>
        <w:t>s</w:t>
      </w:r>
      <w:r w:rsidR="00F21110" w:rsidRPr="00F21110">
        <w:t xml:space="preserve"> the latent concepts that characterize the construct under study, in this case, trust (Muijs, 2004). The conceptualization of trust for this study is characterized by five facets—benevolence, reliability, competence, honesty, and openness. </w:t>
      </w:r>
      <w:r w:rsidR="00F21110" w:rsidRPr="00F21110">
        <w:lastRenderedPageBreak/>
        <w:t>Knowing how these concepts are theoretically defined in the literature helped ensure the content validity of the survey instrument items.</w:t>
      </w:r>
    </w:p>
    <w:p w:rsidR="00F21110" w:rsidRPr="004C7644" w:rsidRDefault="002F1782" w:rsidP="004C7644">
      <w:pPr>
        <w:ind w:firstLine="720"/>
      </w:pPr>
      <w:r>
        <w:t xml:space="preserve">Face validity was tested by submitting survey items to a group of site and central office administrators. These administrators </w:t>
      </w:r>
      <w:r w:rsidR="00F21110" w:rsidRPr="00F21110">
        <w:t xml:space="preserve">were asked to identify the trust facet measured by the item and the degree to which the practice </w:t>
      </w:r>
      <w:r>
        <w:t>identified by the item reflected</w:t>
      </w:r>
      <w:r w:rsidR="00F21110" w:rsidRPr="00F21110">
        <w:t xml:space="preserve"> responsibilities of central administration.  Face validity was established by asking the respondents whether they judged the questions within the instrument to be viable.</w:t>
      </w:r>
      <w:r>
        <w:t xml:space="preserve"> </w:t>
      </w:r>
      <w:r w:rsidR="00F21110" w:rsidRPr="00F21110">
        <w:rPr>
          <w:rFonts w:cs="Arial"/>
          <w:szCs w:val="24"/>
        </w:rPr>
        <w:t xml:space="preserve">Structural validity </w:t>
      </w:r>
      <w:r w:rsidR="004C7644">
        <w:rPr>
          <w:rFonts w:cs="Arial"/>
          <w:szCs w:val="24"/>
        </w:rPr>
        <w:t>reports</w:t>
      </w:r>
      <w:r w:rsidR="00F21110" w:rsidRPr="00F21110">
        <w:rPr>
          <w:rFonts w:cs="Arial"/>
          <w:szCs w:val="24"/>
        </w:rPr>
        <w:t xml:space="preserve"> how well the survey items relate to each other and to a common factor. Structural validity of the scale was established through the use of an exploratory factor analysis </w:t>
      </w:r>
      <w:r w:rsidR="004C7644">
        <w:rPr>
          <w:rFonts w:cs="Arial"/>
          <w:szCs w:val="24"/>
        </w:rPr>
        <w:t xml:space="preserve">with principal axis extraction. </w:t>
      </w:r>
      <w:r w:rsidR="00F21110" w:rsidRPr="00F21110">
        <w:rPr>
          <w:rFonts w:cs="Arial"/>
          <w:szCs w:val="24"/>
        </w:rPr>
        <w:t xml:space="preserve">Concomitant validity is established by confirming how well the </w:t>
      </w:r>
      <w:r w:rsidR="004C7644">
        <w:rPr>
          <w:rFonts w:cs="Arial"/>
          <w:szCs w:val="24"/>
        </w:rPr>
        <w:t xml:space="preserve">composite trust scale </w:t>
      </w:r>
      <w:r w:rsidR="00F21110" w:rsidRPr="00F21110">
        <w:rPr>
          <w:rFonts w:cs="Arial"/>
          <w:szCs w:val="24"/>
        </w:rPr>
        <w:t>correlate</w:t>
      </w:r>
      <w:r w:rsidR="004C7644">
        <w:rPr>
          <w:rFonts w:cs="Arial"/>
          <w:szCs w:val="24"/>
        </w:rPr>
        <w:t>s</w:t>
      </w:r>
      <w:r w:rsidR="00F21110" w:rsidRPr="00F21110">
        <w:rPr>
          <w:rFonts w:cs="Arial"/>
          <w:szCs w:val="24"/>
        </w:rPr>
        <w:t xml:space="preserve"> with other established measures. Concomitant validity for the Principal Trust in Central Administration Scale was established by examining the relationship between central office administrator trust and measures for enabling </w:t>
      </w:r>
      <w:r w:rsidR="004C7644">
        <w:rPr>
          <w:rFonts w:cs="Arial"/>
          <w:szCs w:val="24"/>
        </w:rPr>
        <w:t xml:space="preserve">district </w:t>
      </w:r>
      <w:r w:rsidR="00F21110" w:rsidRPr="00F21110">
        <w:rPr>
          <w:rFonts w:cs="Arial"/>
          <w:szCs w:val="24"/>
        </w:rPr>
        <w:t>structures</w:t>
      </w:r>
      <w:r w:rsidR="004C7644">
        <w:rPr>
          <w:rFonts w:cs="Arial"/>
          <w:szCs w:val="24"/>
        </w:rPr>
        <w:t>,</w:t>
      </w:r>
      <w:r w:rsidR="00F21110" w:rsidRPr="00F21110">
        <w:rPr>
          <w:rFonts w:cs="Arial"/>
          <w:szCs w:val="24"/>
        </w:rPr>
        <w:t xml:space="preserve"> </w:t>
      </w:r>
      <w:r w:rsidR="004C7644">
        <w:rPr>
          <w:rFonts w:cs="Arial"/>
          <w:szCs w:val="24"/>
        </w:rPr>
        <w:t>district commitment, and principal efficacy.</w:t>
      </w:r>
    </w:p>
    <w:p w:rsidR="00BF4C8E" w:rsidRDefault="00F21110" w:rsidP="00FC3B45">
      <w:pPr>
        <w:pStyle w:val="Heading2"/>
      </w:pPr>
      <w:bookmarkStart w:id="42" w:name="_Toc374977555"/>
      <w:r w:rsidRPr="00F21110">
        <w:t>Data Source</w:t>
      </w:r>
      <w:bookmarkEnd w:id="42"/>
    </w:p>
    <w:p w:rsidR="00F21110" w:rsidRPr="00F21110" w:rsidRDefault="00F21110" w:rsidP="00F21110">
      <w:pPr>
        <w:rPr>
          <w:rFonts w:cs="Arial"/>
          <w:szCs w:val="24"/>
        </w:rPr>
      </w:pPr>
      <w:r w:rsidRPr="00F21110">
        <w:rPr>
          <w:rFonts w:cs="Arial"/>
          <w:szCs w:val="24"/>
        </w:rPr>
        <w:tab/>
        <w:t xml:space="preserve">Two samples were used in this study. The first sample was drawn from a relatively homogeneous group of principals in an urban district in a southwestern state via an anonymous survey distributed as a part of a larger university study. Participation was voluntary. </w:t>
      </w:r>
      <w:r w:rsidR="005E38A4">
        <w:rPr>
          <w:rFonts w:cs="Arial"/>
          <w:szCs w:val="24"/>
        </w:rPr>
        <w:t>The urban sample consisted of 72 building principals. Of the principals</w:t>
      </w:r>
      <w:r w:rsidRPr="00F21110">
        <w:rPr>
          <w:rFonts w:cs="Arial"/>
          <w:szCs w:val="24"/>
        </w:rPr>
        <w:t xml:space="preserve">, 29.7% </w:t>
      </w:r>
      <w:r w:rsidR="005E38A4">
        <w:rPr>
          <w:rFonts w:cs="Arial"/>
          <w:szCs w:val="24"/>
        </w:rPr>
        <w:t>were male, 65.6% were female, t</w:t>
      </w:r>
      <w:r w:rsidRPr="00F21110">
        <w:rPr>
          <w:rFonts w:cs="Arial"/>
          <w:szCs w:val="24"/>
        </w:rPr>
        <w:t xml:space="preserve">he </w:t>
      </w:r>
      <w:r w:rsidRPr="00F21110">
        <w:rPr>
          <w:rFonts w:cs="Arial"/>
          <w:szCs w:val="24"/>
        </w:rPr>
        <w:lastRenderedPageBreak/>
        <w:t>mean number of years as a principal was 9.7, and the mean number of years in the current school was 5.2.</w:t>
      </w:r>
    </w:p>
    <w:p w:rsidR="00F21110" w:rsidRPr="00F21110" w:rsidRDefault="00F21110" w:rsidP="00F21110">
      <w:pPr>
        <w:ind w:firstLine="720"/>
        <w:rPr>
          <w:rFonts w:cs="Arial"/>
          <w:szCs w:val="24"/>
        </w:rPr>
      </w:pPr>
      <w:r w:rsidRPr="00F21110">
        <w:rPr>
          <w:rFonts w:cs="Arial"/>
          <w:szCs w:val="24"/>
        </w:rPr>
        <w:t>A second random sample of 300 principals was drawn from the membership of the Cooperative Council of Oklahoma School Administrators (CCOSA).  Participation was voluntary</w:t>
      </w:r>
      <w:r w:rsidR="001C4CD8">
        <w:rPr>
          <w:rFonts w:cs="Arial"/>
          <w:szCs w:val="24"/>
        </w:rPr>
        <w:t>,</w:t>
      </w:r>
      <w:r w:rsidRPr="00F21110">
        <w:rPr>
          <w:rFonts w:cs="Arial"/>
          <w:szCs w:val="24"/>
        </w:rPr>
        <w:t xml:space="preserve"> and agreement for participation was </w:t>
      </w:r>
      <w:r w:rsidR="005E38A4">
        <w:rPr>
          <w:rFonts w:cs="Arial"/>
          <w:szCs w:val="24"/>
        </w:rPr>
        <w:t>secured electronically</w:t>
      </w:r>
      <w:r w:rsidRPr="00F21110">
        <w:rPr>
          <w:rFonts w:cs="Arial"/>
          <w:szCs w:val="24"/>
        </w:rPr>
        <w:t>. Surveys were distributed and returned electronically using Qualitrics</w:t>
      </w:r>
      <w:r w:rsidR="004020A6" w:rsidRPr="00F21110">
        <w:rPr>
          <w:rFonts w:cs="Arial"/>
          <w:szCs w:val="24"/>
        </w:rPr>
        <w:t>.™</w:t>
      </w:r>
      <w:r w:rsidRPr="00F21110">
        <w:rPr>
          <w:rFonts w:cs="Arial"/>
          <w:szCs w:val="24"/>
        </w:rPr>
        <w:t xml:space="preserve"> </w:t>
      </w:r>
      <w:r w:rsidR="005E38A4">
        <w:rPr>
          <w:rFonts w:cs="Arial"/>
          <w:szCs w:val="24"/>
        </w:rPr>
        <w:t>The</w:t>
      </w:r>
      <w:r w:rsidRPr="00F21110">
        <w:rPr>
          <w:rFonts w:cs="Arial"/>
          <w:szCs w:val="24"/>
        </w:rPr>
        <w:t xml:space="preserve"> statewide sample </w:t>
      </w:r>
      <w:r w:rsidR="005E38A4">
        <w:rPr>
          <w:rFonts w:cs="Arial"/>
          <w:szCs w:val="24"/>
        </w:rPr>
        <w:t>resulted in</w:t>
      </w:r>
      <w:r w:rsidRPr="00F21110">
        <w:rPr>
          <w:rFonts w:cs="Arial"/>
          <w:szCs w:val="24"/>
        </w:rPr>
        <w:t xml:space="preserve"> 173 complete and useable surveys.  This random sample exceeded the </w:t>
      </w:r>
      <w:r w:rsidR="005E38A4">
        <w:rPr>
          <w:rFonts w:cs="Arial"/>
          <w:szCs w:val="24"/>
        </w:rPr>
        <w:t xml:space="preserve">recommended </w:t>
      </w:r>
      <w:r w:rsidRPr="00F21110">
        <w:rPr>
          <w:rFonts w:cs="Arial"/>
          <w:szCs w:val="24"/>
        </w:rPr>
        <w:t>sample size t</w:t>
      </w:r>
      <w:r w:rsidR="005E38A4">
        <w:rPr>
          <w:rFonts w:cs="Arial"/>
          <w:szCs w:val="24"/>
        </w:rPr>
        <w:t>hreshold of 100 (Gorsuch, 1983) for exploratory factor analysis</w:t>
      </w:r>
      <w:r w:rsidRPr="00F21110">
        <w:rPr>
          <w:rFonts w:cs="Arial"/>
          <w:szCs w:val="24"/>
        </w:rPr>
        <w:t xml:space="preserve"> (Hair, Anderson, Tatham, &amp; Black, 1995).  These principals were from </w:t>
      </w:r>
      <w:r w:rsidR="00215533">
        <w:rPr>
          <w:rFonts w:cs="Arial"/>
          <w:szCs w:val="24"/>
        </w:rPr>
        <w:t xml:space="preserve">all over Oklahoma: </w:t>
      </w:r>
      <w:r w:rsidRPr="00F21110">
        <w:rPr>
          <w:rFonts w:cs="Arial"/>
          <w:szCs w:val="24"/>
        </w:rPr>
        <w:t xml:space="preserve">19 </w:t>
      </w:r>
      <w:r w:rsidR="00215533">
        <w:rPr>
          <w:rFonts w:cs="Arial"/>
          <w:szCs w:val="24"/>
        </w:rPr>
        <w:t xml:space="preserve">were in </w:t>
      </w:r>
      <w:r w:rsidRPr="00F21110">
        <w:rPr>
          <w:rFonts w:cs="Arial"/>
          <w:szCs w:val="24"/>
        </w:rPr>
        <w:t>urban</w:t>
      </w:r>
      <w:r w:rsidR="00215533">
        <w:rPr>
          <w:rFonts w:cs="Arial"/>
          <w:szCs w:val="24"/>
        </w:rPr>
        <w:t xml:space="preserve"> schools</w:t>
      </w:r>
      <w:r w:rsidRPr="00F21110">
        <w:rPr>
          <w:rFonts w:cs="Arial"/>
          <w:szCs w:val="24"/>
        </w:rPr>
        <w:t xml:space="preserve">, 52 </w:t>
      </w:r>
      <w:r w:rsidR="00215533">
        <w:rPr>
          <w:rFonts w:cs="Arial"/>
          <w:szCs w:val="24"/>
        </w:rPr>
        <w:t xml:space="preserve">were in </w:t>
      </w:r>
      <w:r w:rsidRPr="00F21110">
        <w:rPr>
          <w:rFonts w:cs="Arial"/>
          <w:szCs w:val="24"/>
        </w:rPr>
        <w:t>suburban</w:t>
      </w:r>
      <w:r w:rsidR="00215533">
        <w:rPr>
          <w:rFonts w:cs="Arial"/>
          <w:szCs w:val="24"/>
        </w:rPr>
        <w:t xml:space="preserve"> schools</w:t>
      </w:r>
      <w:r w:rsidRPr="00F21110">
        <w:rPr>
          <w:rFonts w:cs="Arial"/>
          <w:szCs w:val="24"/>
        </w:rPr>
        <w:t xml:space="preserve">, and 97 </w:t>
      </w:r>
      <w:r w:rsidR="00215533">
        <w:rPr>
          <w:rFonts w:cs="Arial"/>
          <w:szCs w:val="24"/>
        </w:rPr>
        <w:t xml:space="preserve">were in </w:t>
      </w:r>
      <w:r w:rsidRPr="00F21110">
        <w:rPr>
          <w:rFonts w:cs="Arial"/>
          <w:szCs w:val="24"/>
        </w:rPr>
        <w:t xml:space="preserve">rural </w:t>
      </w:r>
      <w:r w:rsidR="00215533">
        <w:rPr>
          <w:rFonts w:cs="Arial"/>
          <w:szCs w:val="24"/>
        </w:rPr>
        <w:t>schools. Eighty-nine</w:t>
      </w:r>
      <w:r w:rsidRPr="00F21110">
        <w:rPr>
          <w:rFonts w:cs="Arial"/>
          <w:szCs w:val="24"/>
        </w:rPr>
        <w:t xml:space="preserve"> principals </w:t>
      </w:r>
      <w:r w:rsidR="00215533">
        <w:rPr>
          <w:rFonts w:cs="Arial"/>
          <w:szCs w:val="24"/>
        </w:rPr>
        <w:t>were in</w:t>
      </w:r>
      <w:r w:rsidRPr="00F21110">
        <w:rPr>
          <w:rFonts w:cs="Arial"/>
          <w:szCs w:val="24"/>
        </w:rPr>
        <w:t xml:space="preserve"> elementary schools, 35 </w:t>
      </w:r>
      <w:r w:rsidR="00215533">
        <w:rPr>
          <w:rFonts w:cs="Arial"/>
          <w:szCs w:val="24"/>
        </w:rPr>
        <w:t xml:space="preserve">were </w:t>
      </w:r>
      <w:r w:rsidRPr="00F21110">
        <w:rPr>
          <w:rFonts w:cs="Arial"/>
          <w:szCs w:val="24"/>
        </w:rPr>
        <w:t xml:space="preserve">from middle/junior high level schools, and 43 reported as high school administrators.  The gender mix of this sample was 92 male principals and 77 female principals. One hundred and eighteen principals worked at Title I schools; the remaining 51 principals </w:t>
      </w:r>
      <w:r w:rsidR="00215533">
        <w:rPr>
          <w:rFonts w:cs="Arial"/>
          <w:szCs w:val="24"/>
        </w:rPr>
        <w:t>were in non-Title I schools.</w:t>
      </w:r>
      <w:r w:rsidRPr="00F21110">
        <w:rPr>
          <w:rFonts w:cs="Arial"/>
          <w:szCs w:val="24"/>
        </w:rPr>
        <w:t xml:space="preserve"> </w:t>
      </w:r>
    </w:p>
    <w:p w:rsidR="00BF4C8E" w:rsidRDefault="00F21110" w:rsidP="00FC3B45">
      <w:pPr>
        <w:pStyle w:val="Heading2"/>
      </w:pPr>
      <w:bookmarkStart w:id="43" w:name="_Toc374977556"/>
      <w:r w:rsidRPr="00F21110">
        <w:t xml:space="preserve">Measures for </w:t>
      </w:r>
      <w:r w:rsidR="00215533">
        <w:t>Concomitant</w:t>
      </w:r>
      <w:r w:rsidRPr="00F21110">
        <w:t xml:space="preserve"> Validity</w:t>
      </w:r>
      <w:bookmarkEnd w:id="43"/>
    </w:p>
    <w:p w:rsidR="00FF10AB" w:rsidRDefault="00215533" w:rsidP="00FF10AB">
      <w:pPr>
        <w:ind w:firstLine="720"/>
        <w:rPr>
          <w:rFonts w:cs="Arial"/>
          <w:szCs w:val="24"/>
        </w:rPr>
      </w:pPr>
      <w:r>
        <w:rPr>
          <w:rFonts w:cs="Arial"/>
          <w:szCs w:val="24"/>
        </w:rPr>
        <w:t>Validity of a survey is enhanced by evidence that survey responses correlate to other attitudes and beliefs that can theoretically be related to the construct of interest. In this case, trust in central administration was correlated to principals’ perception of enabling district structure, district commitment</w:t>
      </w:r>
      <w:r w:rsidR="00FF10AB">
        <w:rPr>
          <w:rFonts w:cs="Arial"/>
          <w:szCs w:val="24"/>
        </w:rPr>
        <w:t>, and principal efficacy. A description of these measures follows.</w:t>
      </w:r>
    </w:p>
    <w:p w:rsidR="00F21110" w:rsidRPr="00F21110" w:rsidRDefault="00F21110">
      <w:pPr>
        <w:ind w:firstLine="720"/>
      </w:pPr>
      <w:bookmarkStart w:id="44" w:name="_Toc374977557"/>
      <w:r w:rsidRPr="00FC3B45">
        <w:rPr>
          <w:rStyle w:val="Heading3Char"/>
        </w:rPr>
        <w:lastRenderedPageBreak/>
        <w:t>Enabling District Structure</w:t>
      </w:r>
      <w:bookmarkEnd w:id="44"/>
      <w:r w:rsidR="001C4CD8">
        <w:t xml:space="preserve">.  </w:t>
      </w:r>
      <w:r w:rsidRPr="00F21110">
        <w:t>Organizations of any size, including schools, have bureaucratic structures that may or may not contribute to the success of the organization. Clearly bureaucratic structures can be detrimental to their participants; but research also shows that bureaucracies can also enhance satisfaction, reduce stress, and enable individuals to increase their effectiveness (Adler, 1999; Hoy &amp;</w:t>
      </w:r>
      <w:r w:rsidR="001C4CD8">
        <w:t xml:space="preserve"> </w:t>
      </w:r>
      <w:r w:rsidRPr="00F21110">
        <w:t>Miskel, 2001; Michaels, Cron, Dubinsky, &amp;</w:t>
      </w:r>
      <w:r w:rsidR="006A0147">
        <w:t xml:space="preserve"> </w:t>
      </w:r>
      <w:r w:rsidRPr="00F21110">
        <w:t>Joachimsthaler, 1988). There is mounting evidence that schools can be designed with formalized procedures and hierarchical structures that help rather than hinder improvement (Hoy &amp;</w:t>
      </w:r>
      <w:r w:rsidR="001C4CD8">
        <w:t xml:space="preserve"> </w:t>
      </w:r>
      <w:r w:rsidRPr="00F21110">
        <w:t>Sweetland, 2001). This relatively new construct, enabling school structure, is a hierarchy that provides a system of rules and regulations that guide problem solving rather than punishes failure. Principals and faculty who operate with enabling school structures work cooperatively across recognized authority boundaries while retaining their distinctive roles.</w:t>
      </w:r>
    </w:p>
    <w:p w:rsidR="00F21110" w:rsidRPr="00F21110" w:rsidRDefault="00F21110" w:rsidP="00F21110">
      <w:pPr>
        <w:ind w:firstLine="720"/>
        <w:rPr>
          <w:rFonts w:cs="Arial"/>
          <w:szCs w:val="24"/>
        </w:rPr>
      </w:pPr>
      <w:r w:rsidRPr="00F21110">
        <w:rPr>
          <w:rFonts w:cs="Arial"/>
          <w:szCs w:val="24"/>
        </w:rPr>
        <w:t>Hoy and Sweetland</w:t>
      </w:r>
      <w:r w:rsidR="00FF10AB">
        <w:rPr>
          <w:rFonts w:cs="Arial"/>
          <w:szCs w:val="24"/>
        </w:rPr>
        <w:t>’s</w:t>
      </w:r>
      <w:r w:rsidRPr="00F21110">
        <w:rPr>
          <w:rFonts w:cs="Arial"/>
          <w:szCs w:val="24"/>
        </w:rPr>
        <w:t xml:space="preserve"> (2001) Enabling School Structures Scale </w:t>
      </w:r>
      <w:r w:rsidR="00FF10AB">
        <w:rPr>
          <w:rFonts w:cs="Arial"/>
          <w:szCs w:val="24"/>
        </w:rPr>
        <w:t>was adapted to measure administrator perceptions of district formalization and centralization.  Sample items include:</w:t>
      </w:r>
      <w:r w:rsidRPr="00F21110">
        <w:rPr>
          <w:rFonts w:cs="Arial"/>
          <w:szCs w:val="24"/>
        </w:rPr>
        <w:t xml:space="preserve"> </w:t>
      </w:r>
      <w:r w:rsidRPr="00F21110">
        <w:rPr>
          <w:rFonts w:cs="Arial"/>
          <w:i/>
          <w:szCs w:val="24"/>
        </w:rPr>
        <w:t>Administrative rules in my district enable authentic communication between teachers and administrators;</w:t>
      </w:r>
      <w:r w:rsidRPr="00F21110">
        <w:rPr>
          <w:rFonts w:cs="Arial"/>
          <w:szCs w:val="24"/>
        </w:rPr>
        <w:t xml:space="preserve"> </w:t>
      </w:r>
      <w:r w:rsidR="006A0147" w:rsidRPr="00F21110">
        <w:rPr>
          <w:rFonts w:cs="Arial"/>
          <w:szCs w:val="24"/>
        </w:rPr>
        <w:t>and</w:t>
      </w:r>
      <w:r w:rsidR="006A0147" w:rsidRPr="00F21110">
        <w:rPr>
          <w:rFonts w:cs="Arial"/>
          <w:i/>
          <w:szCs w:val="24"/>
        </w:rPr>
        <w:t xml:space="preserve"> In</w:t>
      </w:r>
      <w:r w:rsidRPr="00F21110">
        <w:rPr>
          <w:rFonts w:cs="Arial"/>
          <w:i/>
          <w:szCs w:val="24"/>
        </w:rPr>
        <w:t xml:space="preserve"> this </w:t>
      </w:r>
      <w:r w:rsidR="00FF10AB">
        <w:rPr>
          <w:rFonts w:cs="Arial"/>
          <w:i/>
          <w:szCs w:val="24"/>
        </w:rPr>
        <w:t xml:space="preserve">district </w:t>
      </w:r>
      <w:r w:rsidRPr="00F21110">
        <w:rPr>
          <w:rFonts w:cs="Arial"/>
          <w:i/>
          <w:szCs w:val="24"/>
        </w:rPr>
        <w:t>red tape is a problem</w:t>
      </w:r>
      <w:r w:rsidRPr="00F21110">
        <w:rPr>
          <w:rFonts w:cs="Arial"/>
          <w:szCs w:val="24"/>
        </w:rPr>
        <w:t xml:space="preserve">. The scale tests consistently high for reliability, and its construct validity has been strongly supported in a number of studies where measures for faculty trust in colleagues and in principals were used for validation. Enabling </w:t>
      </w:r>
      <w:r w:rsidR="00FF10AB">
        <w:rPr>
          <w:rFonts w:cs="Arial"/>
          <w:szCs w:val="24"/>
        </w:rPr>
        <w:t xml:space="preserve">district </w:t>
      </w:r>
      <w:r w:rsidRPr="00F21110">
        <w:rPr>
          <w:rFonts w:cs="Arial"/>
          <w:szCs w:val="24"/>
        </w:rPr>
        <w:t xml:space="preserve">structures may be related to principal-central </w:t>
      </w:r>
      <w:r w:rsidRPr="00F21110">
        <w:rPr>
          <w:rFonts w:cs="Arial"/>
          <w:szCs w:val="24"/>
        </w:rPr>
        <w:lastRenderedPageBreak/>
        <w:t>administration trust as well, as coercive, top-down, bureaucratic procedures are most often observed when trust is not present (Daly, 2009).</w:t>
      </w:r>
    </w:p>
    <w:p w:rsidR="00BF4C8E" w:rsidRPr="00BF5643" w:rsidRDefault="006206E6" w:rsidP="00BF5643">
      <w:pPr>
        <w:ind w:firstLine="720"/>
      </w:pPr>
      <w:bookmarkStart w:id="45" w:name="_Toc374977558"/>
      <w:r>
        <w:rPr>
          <w:rStyle w:val="Heading3Char"/>
        </w:rPr>
        <w:t xml:space="preserve">District </w:t>
      </w:r>
      <w:r w:rsidR="00F21110" w:rsidRPr="00FC3B45">
        <w:rPr>
          <w:rStyle w:val="Heading3Char"/>
        </w:rPr>
        <w:t>Commitment</w:t>
      </w:r>
      <w:bookmarkEnd w:id="45"/>
      <w:r w:rsidR="001C4CD8">
        <w:t xml:space="preserve">.  </w:t>
      </w:r>
      <w:r w:rsidR="00FF10AB">
        <w:t>D</w:t>
      </w:r>
      <w:r w:rsidR="00F21110" w:rsidRPr="00F21110">
        <w:t>istrict commitment is another construct that is likely to correlate positively with principal trust in central administration. For decades, a great deal of attention has been given to organizational commitment (Mowday, Porter</w:t>
      </w:r>
      <w:r w:rsidR="006A0147">
        <w:t>,</w:t>
      </w:r>
      <w:r w:rsidR="006A0147" w:rsidRPr="00F21110">
        <w:t xml:space="preserve"> &amp;</w:t>
      </w:r>
      <w:r w:rsidR="00F21110" w:rsidRPr="00F21110">
        <w:t xml:space="preserve"> Steers, 1982). While the literature outlined several conceptual distinctions, the most prevalent approach to organizational commitment is one in which commitment is considered an affective or emotional attachment to the organization such that the strongly committed individual identifies with and enjoys being involv</w:t>
      </w:r>
      <w:r w:rsidR="00FF10AB">
        <w:t>ed in the organization (Kanter</w:t>
      </w:r>
      <w:r w:rsidR="007D6079">
        <w:t>,</w:t>
      </w:r>
      <w:r w:rsidR="007D6079" w:rsidRPr="00F21110">
        <w:t xml:space="preserve"> 1968</w:t>
      </w:r>
      <w:r w:rsidR="00F21110" w:rsidRPr="00F21110">
        <w:t>; Buchanan, 1974; Porter, Steers, Moday</w:t>
      </w:r>
      <w:r w:rsidR="00795FD8">
        <w:t>,</w:t>
      </w:r>
      <w:r w:rsidR="001C4CD8">
        <w:t xml:space="preserve"> </w:t>
      </w:r>
      <w:r w:rsidR="00F21110" w:rsidRPr="00F21110">
        <w:t>&amp;</w:t>
      </w:r>
      <w:r w:rsidR="001C4CD8">
        <w:t xml:space="preserve"> </w:t>
      </w:r>
      <w:r w:rsidR="00F21110" w:rsidRPr="00F21110">
        <w:t>Boulian, 1974). Allen and Meyer (1990) identified this affective component and two others, a continuance component and a normative component, as different, but somewhat related, conceptualizations of the same organizational commitment construct. Accordingly, they created measures for all three components. Items from the Affective Commitment Scale were administered to principals in this study for validation purposes. A few of these items include</w:t>
      </w:r>
      <w:r w:rsidR="00F21110" w:rsidRPr="00F21110">
        <w:rPr>
          <w:i/>
        </w:rPr>
        <w:t xml:space="preserve"> I would be very happy to spend the rest of my career in my district, I really feel as if problems in my district are my own, and I do not feel emotionally attached to my district.</w:t>
      </w:r>
    </w:p>
    <w:p w:rsidR="006206E6" w:rsidRPr="00507759" w:rsidRDefault="006206E6" w:rsidP="006D3364">
      <w:pPr>
        <w:ind w:firstLine="720"/>
      </w:pPr>
      <w:bookmarkStart w:id="46" w:name="_Toc374977559"/>
      <w:r w:rsidRPr="006D3364">
        <w:rPr>
          <w:rStyle w:val="Heading3Char"/>
        </w:rPr>
        <w:t>Principal Efficacy.</w:t>
      </w:r>
      <w:bookmarkEnd w:id="46"/>
      <w:r>
        <w:t xml:space="preserve">  </w:t>
      </w:r>
      <w:r w:rsidRPr="00507759">
        <w:t>A principal’s sense of efficacy is a perceived</w:t>
      </w:r>
    </w:p>
    <w:p w:rsidR="006206E6" w:rsidRPr="00507759" w:rsidRDefault="006206E6" w:rsidP="00507759">
      <w:bookmarkStart w:id="47" w:name="_Toc370294479"/>
      <w:r w:rsidRPr="00507759">
        <w:t xml:space="preserve">judgment of his or her ability to affect change in one’s school, and it may be viewed as a foundational characteristic of an effective school leader.  Self-efficacy has a significant impact on goal-setting, level of aspiration, effort, </w:t>
      </w:r>
      <w:r w:rsidRPr="00507759">
        <w:lastRenderedPageBreak/>
        <w:t>adaptability, and persistence (Bandura, 1986, 1997). These beliefs influence the development of leadership strategies and the competent execution of those strategies (McCormick, 2001). Leadership self-efficacy has been related to gaining followers’ commitment as well as to overcoming obstacles to change (Paglis &amp; Green, 2002), all necessary skills for a principal who desires increased achievement and improvements in his or her school.</w:t>
      </w:r>
      <w:bookmarkEnd w:id="47"/>
    </w:p>
    <w:p w:rsidR="006206E6" w:rsidRPr="00F21110" w:rsidRDefault="006206E6" w:rsidP="006206E6">
      <w:pPr>
        <w:ind w:firstLine="720"/>
        <w:rPr>
          <w:rFonts w:cs="Arial"/>
          <w:szCs w:val="24"/>
        </w:rPr>
      </w:pPr>
      <w:r w:rsidRPr="00F21110">
        <w:rPr>
          <w:rFonts w:cs="Arial"/>
          <w:szCs w:val="24"/>
        </w:rPr>
        <w:t xml:space="preserve">Tschannen-Moran and Gareis (2004) developed the Principal Self-efficacy Scale (PSES) with items generated to tap various aspects of principal’s work and based largely on the professional standards articulated by the Interstate School Leaders Licensure Consortium. Items center around three distinct areas: efficacy for management, efficacy for instructional leadership, and efficacy for moral leadership. Example of items includes the following: </w:t>
      </w:r>
      <w:r w:rsidRPr="00473379">
        <w:rPr>
          <w:rFonts w:cs="Arial"/>
          <w:i/>
          <w:szCs w:val="24"/>
        </w:rPr>
        <w:t xml:space="preserve">To what extent as principal can you handle the time demands of the job (management); facilitate student learning in your school (instructional leadership); </w:t>
      </w:r>
      <w:r w:rsidRPr="00473379">
        <w:rPr>
          <w:rFonts w:cs="Arial"/>
          <w:szCs w:val="24"/>
        </w:rPr>
        <w:t>and</w:t>
      </w:r>
      <w:r w:rsidRPr="00473379">
        <w:rPr>
          <w:rFonts w:cs="Arial"/>
          <w:i/>
          <w:szCs w:val="24"/>
        </w:rPr>
        <w:t xml:space="preserve"> promote ethical behavior among school personnel (moral leadership)? </w:t>
      </w:r>
      <w:r w:rsidRPr="00F21110">
        <w:rPr>
          <w:rFonts w:cs="Arial"/>
          <w:szCs w:val="24"/>
        </w:rPr>
        <w:t>Construct validity for the measure was tested by correlating the PSES to other known constructs to see if positive relationships emerged. Principals’ sense of efficacy was significantly positively correlated to both trust in teachers and trust in students and parents; therefore, one may infer a positive correlation with principal trust in central administration.</w:t>
      </w:r>
    </w:p>
    <w:p w:rsidR="00BF4C8E" w:rsidRDefault="00F21110" w:rsidP="00FC3B45">
      <w:pPr>
        <w:pStyle w:val="Heading2"/>
      </w:pPr>
      <w:bookmarkStart w:id="48" w:name="_Toc374977560"/>
      <w:r w:rsidRPr="00F21110">
        <w:t>Analysis</w:t>
      </w:r>
      <w:bookmarkEnd w:id="48"/>
    </w:p>
    <w:p w:rsidR="00F21110" w:rsidRPr="00F21110" w:rsidRDefault="00F21110" w:rsidP="00F21110">
      <w:pPr>
        <w:ind w:firstLine="720"/>
        <w:rPr>
          <w:rFonts w:cs="Arial"/>
          <w:szCs w:val="24"/>
        </w:rPr>
      </w:pPr>
      <w:r w:rsidRPr="00F21110">
        <w:rPr>
          <w:rFonts w:cs="Arial"/>
          <w:szCs w:val="24"/>
        </w:rPr>
        <w:t>An exploratory factor analysis was used to test the internal structure of the items</w:t>
      </w:r>
      <w:r w:rsidR="00E77335">
        <w:rPr>
          <w:rFonts w:cs="Arial"/>
          <w:szCs w:val="24"/>
        </w:rPr>
        <w:t>,</w:t>
      </w:r>
      <w:r w:rsidRPr="00F21110">
        <w:rPr>
          <w:rFonts w:cs="Arial"/>
          <w:szCs w:val="24"/>
        </w:rPr>
        <w:t xml:space="preserve"> and Cronbach’s Alpha served to establish reliability of the measure. </w:t>
      </w:r>
      <w:r w:rsidRPr="00F21110">
        <w:rPr>
          <w:rFonts w:cs="Arial"/>
          <w:szCs w:val="24"/>
        </w:rPr>
        <w:lastRenderedPageBreak/>
        <w:t>Exploratory factor analysis is a data reduction technique that explores the shared variance among survey items for the purposes of reducing multiple items to a common factor or factors (Brown, 2006).  Brown (2006) noted that a factor is “an unobservable variable that influences more than one observed measure and that accounts for the correlations among these observed measures” (p. 13).  Factor analysis assumes that each indicator is a linear function of one or more common factors and unique variance (error).  In this study an exploratory factor analysis was used to reduce items to one factor, trust. Other tests were performed to identify the associations among all the items. Principal axis factoring was the extraction technique used.</w:t>
      </w:r>
    </w:p>
    <w:p w:rsidR="005420A8" w:rsidRDefault="007D6079" w:rsidP="00FC3B45">
      <w:pPr>
        <w:ind w:firstLine="720"/>
        <w:rPr>
          <w:rFonts w:eastAsiaTheme="majorEastAsia" w:cstheme="majorBidi"/>
          <w:bCs/>
          <w:caps/>
          <w:szCs w:val="28"/>
        </w:rPr>
      </w:pPr>
      <w:r>
        <w:rPr>
          <w:rFonts w:cs="Arial"/>
          <w:szCs w:val="24"/>
        </w:rPr>
        <w:t>Bivariate correlations were also tested to measure the relationship between trust in central administration and enabling district structure, district commitment, and principal efficacy. Pearson correlation coefficients report the direction and strength of the relationships.  D</w:t>
      </w:r>
      <w:r w:rsidR="00F21110" w:rsidRPr="00F21110">
        <w:rPr>
          <w:rFonts w:cs="Arial"/>
          <w:szCs w:val="24"/>
        </w:rPr>
        <w:t>escriptive statistics were also gathered in order to begin an examination of potential differences in principal trust in central administration across different school and district contexts.  An analysis using descriptive statistics was performed for several research questions including</w:t>
      </w:r>
      <w:r w:rsidR="00F21110" w:rsidRPr="00FC3B45">
        <w:rPr>
          <w:rFonts w:cs="Arial"/>
          <w:i/>
          <w:szCs w:val="24"/>
        </w:rPr>
        <w:t xml:space="preserve">:  Are there differences in site administrator trust in central administration across urban, suburban, and rural districts?  Are there differences in principal trust in central </w:t>
      </w:r>
      <w:r w:rsidR="007E6ECA" w:rsidRPr="00FC3B45">
        <w:rPr>
          <w:rFonts w:cs="Arial"/>
          <w:i/>
          <w:szCs w:val="24"/>
        </w:rPr>
        <w:t>administrators across</w:t>
      </w:r>
      <w:r w:rsidR="00F21110" w:rsidRPr="00FC3B45">
        <w:rPr>
          <w:rFonts w:cs="Arial"/>
          <w:i/>
          <w:szCs w:val="24"/>
        </w:rPr>
        <w:t xml:space="preserve"> elementary, middle/junior high, and high schools? Does the socioeconomic level of the school, as defined by Title I designation, impact the level of principal trust of </w:t>
      </w:r>
      <w:r w:rsidR="00F21110" w:rsidRPr="00FC3B45">
        <w:rPr>
          <w:rFonts w:cs="Arial"/>
          <w:i/>
          <w:szCs w:val="24"/>
        </w:rPr>
        <w:lastRenderedPageBreak/>
        <w:t>central administration? Does principal gender make a difference in central administration trust?</w:t>
      </w:r>
      <w:r w:rsidR="00F21110" w:rsidRPr="00F21110">
        <w:rPr>
          <w:rFonts w:cs="Arial"/>
          <w:szCs w:val="24"/>
        </w:rPr>
        <w:t xml:space="preserve">  </w:t>
      </w: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9D1397" w:rsidRDefault="009D1397" w:rsidP="00FC3B45">
      <w:pPr>
        <w:pStyle w:val="Heading1"/>
      </w:pPr>
    </w:p>
    <w:p w:rsidR="00071AF7" w:rsidRDefault="00071AF7" w:rsidP="00FC3B45">
      <w:pPr>
        <w:pStyle w:val="Heading1"/>
      </w:pPr>
    </w:p>
    <w:p w:rsidR="00071AF7" w:rsidRDefault="00071AF7" w:rsidP="00FC3B45">
      <w:pPr>
        <w:pStyle w:val="Heading1"/>
      </w:pPr>
    </w:p>
    <w:p w:rsidR="00BF4C8E" w:rsidRDefault="005F7D7E" w:rsidP="00FC3B45">
      <w:pPr>
        <w:pStyle w:val="Heading1"/>
      </w:pPr>
      <w:bookmarkStart w:id="49" w:name="_Toc374977561"/>
      <w:r>
        <w:lastRenderedPageBreak/>
        <w:t>cHAPTER 5</w:t>
      </w:r>
      <w:r w:rsidR="005420A8">
        <w:t xml:space="preserve">:  </w:t>
      </w:r>
      <w:r w:rsidR="00F21110" w:rsidRPr="00F21110">
        <w:t>Results</w:t>
      </w:r>
      <w:bookmarkEnd w:id="49"/>
    </w:p>
    <w:p w:rsidR="00F21110" w:rsidRPr="00F21110" w:rsidRDefault="00F21110" w:rsidP="00F21110">
      <w:pPr>
        <w:rPr>
          <w:rFonts w:cs="Arial"/>
          <w:szCs w:val="24"/>
        </w:rPr>
      </w:pPr>
      <w:r w:rsidRPr="00F21110">
        <w:rPr>
          <w:rFonts w:cs="Arial"/>
          <w:szCs w:val="24"/>
        </w:rPr>
        <w:tab/>
        <w:t xml:space="preserve">Psychometric tests were run on two different samples in this study in an effort to measure the validity and reliability of the Principal Trust in District Administration Scale. An exploratory factor analysis for each sample was completed to determine the shared variance among survey items in order to reduce them to a common factor, trust. Validity and reliability were established with evidence from both samples, and positive correlations to other established measures, principal efficacy (sample one) and enabling </w:t>
      </w:r>
      <w:r w:rsidR="006206E6">
        <w:rPr>
          <w:rFonts w:cs="Arial"/>
          <w:szCs w:val="24"/>
        </w:rPr>
        <w:t>district</w:t>
      </w:r>
      <w:r w:rsidRPr="00F21110">
        <w:rPr>
          <w:rFonts w:cs="Arial"/>
          <w:szCs w:val="24"/>
        </w:rPr>
        <w:t xml:space="preserve"> structures and principal </w:t>
      </w:r>
      <w:r w:rsidR="006206E6">
        <w:rPr>
          <w:rFonts w:cs="Arial"/>
          <w:szCs w:val="24"/>
        </w:rPr>
        <w:t xml:space="preserve">district </w:t>
      </w:r>
      <w:r w:rsidRPr="00F21110">
        <w:rPr>
          <w:rFonts w:cs="Arial"/>
          <w:szCs w:val="24"/>
        </w:rPr>
        <w:t>commitment (sample two), were also demonstrated.</w:t>
      </w:r>
      <w:r w:rsidR="000B3985">
        <w:rPr>
          <w:rFonts w:cs="Arial"/>
          <w:szCs w:val="24"/>
        </w:rPr>
        <w:t xml:space="preserve"> Results are first reported for the sample of urban principals. Next, results are reported for the statewide sample. The chapter concludes with evidence on differences in principal trust in central administration.</w:t>
      </w:r>
    </w:p>
    <w:p w:rsidR="00BF4C8E" w:rsidRDefault="00F21110" w:rsidP="00FC3B45">
      <w:pPr>
        <w:pStyle w:val="Heading2"/>
      </w:pPr>
      <w:bookmarkStart w:id="50" w:name="_Toc374977562"/>
      <w:r w:rsidRPr="00F21110">
        <w:t xml:space="preserve">Results for </w:t>
      </w:r>
      <w:r w:rsidR="000B3985">
        <w:t>the Urban Sample</w:t>
      </w:r>
      <w:bookmarkEnd w:id="50"/>
    </w:p>
    <w:p w:rsidR="00255347" w:rsidRDefault="00F21110" w:rsidP="00F21110">
      <w:pPr>
        <w:ind w:firstLine="720"/>
        <w:rPr>
          <w:rFonts w:cs="Arial"/>
          <w:szCs w:val="24"/>
        </w:rPr>
      </w:pPr>
      <w:r w:rsidRPr="00F21110">
        <w:rPr>
          <w:rFonts w:cs="Arial"/>
          <w:szCs w:val="24"/>
        </w:rPr>
        <w:t xml:space="preserve">The </w:t>
      </w:r>
      <w:r w:rsidR="00581B74">
        <w:rPr>
          <w:rFonts w:cs="Arial"/>
          <w:szCs w:val="24"/>
        </w:rPr>
        <w:t>urban</w:t>
      </w:r>
      <w:r w:rsidRPr="00F21110">
        <w:rPr>
          <w:rFonts w:cs="Arial"/>
          <w:szCs w:val="24"/>
        </w:rPr>
        <w:t xml:space="preserve"> sample consisted of a group of 72 principals from the same urban district in northeastern Oklahoma. Breakdown by gender revealed 29.7% respondents reported as male and 65.6% reported as female.  Ranging in years of experience from 1 to 30 years, the mean for this group was 9.71 years of experience as a principal. The mean for number of years in current school was 5.25. </w:t>
      </w:r>
    </w:p>
    <w:p w:rsidR="00F21110" w:rsidRPr="00F21110" w:rsidRDefault="00255347" w:rsidP="00F21110">
      <w:pPr>
        <w:ind w:firstLine="720"/>
        <w:rPr>
          <w:rFonts w:cs="Arial"/>
          <w:szCs w:val="24"/>
        </w:rPr>
      </w:pPr>
      <w:r>
        <w:rPr>
          <w:rFonts w:cs="Arial"/>
          <w:szCs w:val="24"/>
        </w:rPr>
        <w:t xml:space="preserve">Prior to the administration of the survey to the urban sample a group of site and central office administrators were surveyed for initial impressions regarding face validity. </w:t>
      </w:r>
      <w:r>
        <w:t xml:space="preserve">These administrators </w:t>
      </w:r>
      <w:r w:rsidRPr="00F21110">
        <w:t xml:space="preserve">were asked to identify the trust facet measured by the item and the degree to which the practice </w:t>
      </w:r>
      <w:r>
        <w:t xml:space="preserve">identified by </w:t>
      </w:r>
      <w:r>
        <w:lastRenderedPageBreak/>
        <w:t>the item reflected</w:t>
      </w:r>
      <w:r w:rsidRPr="00F21110">
        <w:t xml:space="preserve"> responsibilities of central administration.  Face validity was established </w:t>
      </w:r>
      <w:r>
        <w:t>when</w:t>
      </w:r>
      <w:r w:rsidRPr="00F21110">
        <w:t xml:space="preserve"> respondents </w:t>
      </w:r>
      <w:r>
        <w:t xml:space="preserve">perceived </w:t>
      </w:r>
      <w:r w:rsidRPr="00F21110">
        <w:t xml:space="preserve">the questions within the instrument to </w:t>
      </w:r>
      <w:r w:rsidR="00071AF7">
        <w:t>reflect facets of trust and central administrator responsibilities</w:t>
      </w:r>
      <w:r w:rsidRPr="00F21110">
        <w:t>.</w:t>
      </w:r>
    </w:p>
    <w:p w:rsidR="00F21110" w:rsidRPr="00F21110" w:rsidRDefault="00F21110" w:rsidP="00F21110">
      <w:pPr>
        <w:ind w:firstLine="720"/>
        <w:rPr>
          <w:rFonts w:cs="Arial"/>
          <w:szCs w:val="24"/>
        </w:rPr>
      </w:pPr>
      <w:r w:rsidRPr="00F21110">
        <w:rPr>
          <w:rFonts w:cs="Arial"/>
          <w:szCs w:val="24"/>
        </w:rPr>
        <w:t xml:space="preserve">Two </w:t>
      </w:r>
      <w:r w:rsidR="00581B74">
        <w:rPr>
          <w:rFonts w:cs="Arial"/>
          <w:szCs w:val="24"/>
        </w:rPr>
        <w:t xml:space="preserve">exploratory factor </w:t>
      </w:r>
      <w:r w:rsidR="00A66049">
        <w:rPr>
          <w:rFonts w:cs="Arial"/>
          <w:szCs w:val="24"/>
        </w:rPr>
        <w:t>analyses</w:t>
      </w:r>
      <w:r w:rsidRPr="00F21110">
        <w:rPr>
          <w:rFonts w:cs="Arial"/>
          <w:szCs w:val="24"/>
        </w:rPr>
        <w:t xml:space="preserve"> using SPSS</w:t>
      </w:r>
      <w:r w:rsidR="00063CB7" w:rsidRPr="00FC3B45">
        <w:rPr>
          <w:rFonts w:cs="Arial"/>
          <w:szCs w:val="24"/>
          <w:vertAlign w:val="superscript"/>
        </w:rPr>
        <w:t>©</w:t>
      </w:r>
      <w:r w:rsidR="00A63891">
        <w:rPr>
          <w:rFonts w:cs="Arial"/>
          <w:szCs w:val="24"/>
          <w:vertAlign w:val="superscript"/>
        </w:rPr>
        <w:t xml:space="preserve"> </w:t>
      </w:r>
      <w:r w:rsidRPr="00F21110">
        <w:rPr>
          <w:rFonts w:cs="Arial"/>
          <w:szCs w:val="24"/>
        </w:rPr>
        <w:t xml:space="preserve">software were conducted with this sample. </w:t>
      </w:r>
      <w:r w:rsidR="00F633F7">
        <w:rPr>
          <w:rFonts w:cs="Arial"/>
          <w:szCs w:val="24"/>
        </w:rPr>
        <w:t xml:space="preserve">An eigenvalue is a measure of the amount of variance in all the items or variables that is explained by a factor. The commonly accepted standard for an eigenvalue is over 1.0 (Vogt, 2007). </w:t>
      </w:r>
      <w:r w:rsidRPr="00F21110">
        <w:rPr>
          <w:rFonts w:cs="Arial"/>
          <w:szCs w:val="24"/>
        </w:rPr>
        <w:t xml:space="preserve">In the </w:t>
      </w:r>
      <w:r w:rsidR="00255347">
        <w:rPr>
          <w:rFonts w:cs="Arial"/>
          <w:szCs w:val="24"/>
        </w:rPr>
        <w:t xml:space="preserve">full </w:t>
      </w:r>
      <w:r w:rsidRPr="00F21110">
        <w:rPr>
          <w:rFonts w:cs="Arial"/>
          <w:szCs w:val="24"/>
        </w:rPr>
        <w:t xml:space="preserve">run, one factor was extracted from the data with an eigenvalue over 1.0 (13.425), indicating that this </w:t>
      </w:r>
      <w:r w:rsidR="00581B74">
        <w:rPr>
          <w:rFonts w:cs="Arial"/>
          <w:szCs w:val="24"/>
        </w:rPr>
        <w:t xml:space="preserve">one </w:t>
      </w:r>
      <w:r w:rsidRPr="00F21110">
        <w:rPr>
          <w:rFonts w:cs="Arial"/>
          <w:szCs w:val="24"/>
        </w:rPr>
        <w:t xml:space="preserve">factor explained 71% of the variance in the 19 items. Factor loadings for all items, except item 15, were strong, ranging from .72 to .93. </w:t>
      </w:r>
      <w:r w:rsidR="00F633F7">
        <w:rPr>
          <w:rFonts w:cs="Arial"/>
          <w:szCs w:val="24"/>
        </w:rPr>
        <w:t>The commonly used standard for an acceptable factor loading for an item is a minimum of  .40 (Vogt, 2007). I</w:t>
      </w:r>
      <w:r w:rsidRPr="00F21110">
        <w:rPr>
          <w:rFonts w:cs="Arial"/>
          <w:szCs w:val="24"/>
        </w:rPr>
        <w:t>tem 15 had a weak loading of .38. Strong factor loadings indicate that the observed fa</w:t>
      </w:r>
      <w:r w:rsidR="00581B74">
        <w:rPr>
          <w:rFonts w:cs="Arial"/>
          <w:szCs w:val="24"/>
        </w:rPr>
        <w:t>cets of trust cohere around one</w:t>
      </w:r>
      <w:r w:rsidRPr="00F21110">
        <w:rPr>
          <w:rFonts w:cs="Arial"/>
          <w:szCs w:val="24"/>
        </w:rPr>
        <w:t xml:space="preserve"> common factor. Communalities, or each item’s correlation to all the other </w:t>
      </w:r>
      <w:r w:rsidR="00581B74">
        <w:rPr>
          <w:rFonts w:cs="Arial"/>
          <w:szCs w:val="24"/>
        </w:rPr>
        <w:t xml:space="preserve">survey </w:t>
      </w:r>
      <w:r w:rsidRPr="00F21110">
        <w:rPr>
          <w:rFonts w:cs="Arial"/>
          <w:szCs w:val="24"/>
        </w:rPr>
        <w:t xml:space="preserve">items, indicated moderately strong correlations among the items. Again, item 15 had a weaker relationship compared to the other items (see Table </w:t>
      </w:r>
      <w:r w:rsidR="006F39CB">
        <w:rPr>
          <w:rFonts w:cs="Arial"/>
          <w:szCs w:val="24"/>
        </w:rPr>
        <w:t>5.</w:t>
      </w:r>
      <w:r w:rsidRPr="00F21110">
        <w:rPr>
          <w:rFonts w:cs="Arial"/>
          <w:szCs w:val="24"/>
        </w:rPr>
        <w:t xml:space="preserve">1, Figure </w:t>
      </w:r>
      <w:r w:rsidR="006F39CB">
        <w:rPr>
          <w:rFonts w:cs="Arial"/>
          <w:szCs w:val="24"/>
        </w:rPr>
        <w:t>5.</w:t>
      </w:r>
      <w:r w:rsidRPr="00F21110">
        <w:rPr>
          <w:rFonts w:cs="Arial"/>
          <w:szCs w:val="24"/>
        </w:rPr>
        <w:t>1).</w:t>
      </w:r>
      <w:r w:rsidR="00581B74">
        <w:rPr>
          <w:rFonts w:cs="Arial"/>
          <w:szCs w:val="24"/>
        </w:rPr>
        <w:t xml:space="preserve">  A second expl</w:t>
      </w:r>
      <w:r w:rsidR="006F39CB">
        <w:rPr>
          <w:rFonts w:cs="Arial"/>
          <w:szCs w:val="24"/>
        </w:rPr>
        <w:t>oratory factor analysis was per</w:t>
      </w:r>
      <w:r w:rsidR="00581B74">
        <w:rPr>
          <w:rFonts w:cs="Arial"/>
          <w:szCs w:val="24"/>
        </w:rPr>
        <w:t>formed with Item 15 removed from the analysis. This item was removed for its low factor loading. Results remained strong for this trim</w:t>
      </w:r>
      <w:r w:rsidR="004C00C4">
        <w:rPr>
          <w:rFonts w:cs="Arial"/>
          <w:szCs w:val="24"/>
        </w:rPr>
        <w:t>med</w:t>
      </w:r>
      <w:r w:rsidR="00581B74">
        <w:rPr>
          <w:rFonts w:cs="Arial"/>
          <w:szCs w:val="24"/>
        </w:rPr>
        <w:t xml:space="preserve"> run. One</w:t>
      </w:r>
      <w:r w:rsidR="00581B74" w:rsidRPr="00F21110">
        <w:rPr>
          <w:rFonts w:cs="Arial"/>
          <w:szCs w:val="24"/>
        </w:rPr>
        <w:t xml:space="preserve"> factor was extracted with an eigenvalue over 1.0 (13.278) and a 74% variance in the 18 items. Factor loadings for the 18 items continued to be strong, ranging from .72 to .93. Communalities remained consistent with moderately strong correlations among the items (see Table </w:t>
      </w:r>
      <w:r w:rsidR="006F39CB">
        <w:rPr>
          <w:rFonts w:cs="Arial"/>
          <w:szCs w:val="24"/>
        </w:rPr>
        <w:t>5.</w:t>
      </w:r>
      <w:r w:rsidR="00581B74" w:rsidRPr="00F21110">
        <w:rPr>
          <w:rFonts w:cs="Arial"/>
          <w:szCs w:val="24"/>
        </w:rPr>
        <w:t>1</w:t>
      </w:r>
      <w:r w:rsidR="006F39CB">
        <w:rPr>
          <w:rFonts w:cs="Arial"/>
          <w:szCs w:val="24"/>
        </w:rPr>
        <w:t>, Figure 5.1</w:t>
      </w:r>
      <w:r w:rsidR="00581B74" w:rsidRPr="00F21110">
        <w:rPr>
          <w:rFonts w:cs="Arial"/>
          <w:szCs w:val="24"/>
        </w:rPr>
        <w:t xml:space="preserve">).  </w:t>
      </w:r>
    </w:p>
    <w:p w:rsidR="00F21110" w:rsidRPr="00F21110" w:rsidRDefault="00F21110" w:rsidP="00921CEA">
      <w:pPr>
        <w:ind w:firstLine="720"/>
        <w:rPr>
          <w:rFonts w:cs="Arial"/>
          <w:szCs w:val="24"/>
        </w:rPr>
      </w:pPr>
      <w:r w:rsidRPr="00F21110">
        <w:rPr>
          <w:rFonts w:cs="Arial"/>
          <w:szCs w:val="24"/>
        </w:rPr>
        <w:lastRenderedPageBreak/>
        <w:t>A test of reliability was done to determine inter-item consistency. This test measures consistency in item responses. Cronbach Alpha coefficient estimates above .70 are generally judged as acceptable reliability (Muijs, 2004).</w:t>
      </w:r>
      <w:r w:rsidR="00921CEA">
        <w:rPr>
          <w:rFonts w:cs="Arial"/>
          <w:szCs w:val="24"/>
        </w:rPr>
        <w:t xml:space="preserve"> An alpha coefficient of .97 for the full run and .98 for the trim run denotes excellent reliability of the scale.</w:t>
      </w:r>
    </w:p>
    <w:p w:rsidR="00F21110" w:rsidRPr="00F21110" w:rsidRDefault="00F21110" w:rsidP="00F21110">
      <w:pPr>
        <w:ind w:firstLine="720"/>
        <w:rPr>
          <w:rFonts w:cs="Arial"/>
          <w:szCs w:val="24"/>
        </w:rPr>
      </w:pPr>
      <w:r w:rsidRPr="00F21110">
        <w:rPr>
          <w:rFonts w:cs="Arial"/>
          <w:szCs w:val="24"/>
        </w:rPr>
        <w:t xml:space="preserve">Correlations between principal trust in central administration and efficacy beliefs were </w:t>
      </w:r>
      <w:r w:rsidR="00071AF7">
        <w:rPr>
          <w:rFonts w:cs="Arial"/>
          <w:szCs w:val="24"/>
        </w:rPr>
        <w:t xml:space="preserve">generated </w:t>
      </w:r>
      <w:r w:rsidR="006206E6">
        <w:rPr>
          <w:rFonts w:cs="Arial"/>
          <w:szCs w:val="24"/>
        </w:rPr>
        <w:t>to establish evidence for</w:t>
      </w:r>
      <w:r w:rsidR="00921CEA">
        <w:rPr>
          <w:rFonts w:cs="Arial"/>
          <w:szCs w:val="24"/>
        </w:rPr>
        <w:t xml:space="preserve"> </w:t>
      </w:r>
      <w:r w:rsidR="006F39CB">
        <w:rPr>
          <w:rFonts w:cs="Arial"/>
          <w:szCs w:val="24"/>
        </w:rPr>
        <w:t xml:space="preserve">concomitant </w:t>
      </w:r>
      <w:r w:rsidR="006F39CB" w:rsidRPr="00F21110">
        <w:rPr>
          <w:rFonts w:cs="Arial"/>
          <w:szCs w:val="24"/>
        </w:rPr>
        <w:t>validity</w:t>
      </w:r>
      <w:r w:rsidRPr="00F21110">
        <w:rPr>
          <w:rFonts w:cs="Arial"/>
          <w:szCs w:val="24"/>
        </w:rPr>
        <w:t xml:space="preserve">. A positive relationship was found between principal trust in </w:t>
      </w:r>
      <w:r w:rsidR="00755E60">
        <w:rPr>
          <w:rFonts w:cs="Arial"/>
          <w:szCs w:val="24"/>
        </w:rPr>
        <w:t>central</w:t>
      </w:r>
      <w:r w:rsidRPr="00F21110">
        <w:rPr>
          <w:rFonts w:cs="Arial"/>
          <w:szCs w:val="24"/>
        </w:rPr>
        <w:t xml:space="preserve"> administration and principal efficacy in instructional leadership (r = .50, p&lt;0.01), efficacy in management (r =.52, p&lt;0.01), and total principal efficacy (r =.54, p&lt;0.01) (see Table </w:t>
      </w:r>
      <w:r w:rsidR="001A74A9">
        <w:rPr>
          <w:rFonts w:cs="Arial"/>
          <w:szCs w:val="24"/>
        </w:rPr>
        <w:t>5.</w:t>
      </w:r>
      <w:r w:rsidRPr="00F21110">
        <w:rPr>
          <w:rFonts w:cs="Arial"/>
          <w:szCs w:val="24"/>
        </w:rPr>
        <w:t>2).</w:t>
      </w:r>
      <w:r w:rsidR="001A74A9">
        <w:rPr>
          <w:rFonts w:cs="Arial"/>
          <w:szCs w:val="24"/>
        </w:rPr>
        <w:t xml:space="preserve"> Principal efficacy is a construct similar to trust and there is evidence to support its positive relationship to both teacher and student/parent trust (Tschannen-Moran &amp; Gareis, 2004). The finding here </w:t>
      </w:r>
      <w:r w:rsidR="006206E6">
        <w:rPr>
          <w:rFonts w:cs="Arial"/>
          <w:szCs w:val="24"/>
        </w:rPr>
        <w:t>indicates that where there was higher principal trust in central administration</w:t>
      </w:r>
      <w:r w:rsidR="001A74A9">
        <w:rPr>
          <w:rFonts w:cs="Arial"/>
          <w:szCs w:val="24"/>
        </w:rPr>
        <w:t xml:space="preserve"> </w:t>
      </w:r>
      <w:r w:rsidR="006206E6">
        <w:rPr>
          <w:rFonts w:cs="Arial"/>
          <w:szCs w:val="24"/>
        </w:rPr>
        <w:t xml:space="preserve">there was higher principal efficacy. The positive correlation between </w:t>
      </w:r>
      <w:r w:rsidR="001A74A9">
        <w:rPr>
          <w:rFonts w:cs="Arial"/>
          <w:szCs w:val="24"/>
        </w:rPr>
        <w:t xml:space="preserve">principal efficacy and principal trust in central administration is logical and </w:t>
      </w:r>
      <w:r w:rsidR="00F75B98">
        <w:rPr>
          <w:rFonts w:cs="Arial"/>
          <w:szCs w:val="24"/>
        </w:rPr>
        <w:t>provides evidence of concomitant validity.</w:t>
      </w:r>
    </w:p>
    <w:p w:rsidR="00F21110" w:rsidRPr="00F21110" w:rsidRDefault="00F21110" w:rsidP="00F21110">
      <w:pPr>
        <w:rPr>
          <w:rFonts w:cs="Arial"/>
          <w:szCs w:val="24"/>
        </w:rPr>
      </w:pPr>
      <w:r w:rsidRPr="00F21110">
        <w:rPr>
          <w:rFonts w:cs="Arial"/>
          <w:szCs w:val="24"/>
        </w:rPr>
        <w:tab/>
      </w:r>
    </w:p>
    <w:p w:rsidR="00F21110" w:rsidRPr="00F21110" w:rsidRDefault="00F21110" w:rsidP="00F21110">
      <w:pPr>
        <w:spacing w:after="200"/>
        <w:rPr>
          <w:rFonts w:cs="Arial"/>
          <w:szCs w:val="24"/>
        </w:rPr>
      </w:pPr>
      <w:r w:rsidRPr="00F21110">
        <w:rPr>
          <w:rFonts w:cs="Arial"/>
          <w:color w:val="FF0000"/>
          <w:szCs w:val="24"/>
        </w:rPr>
        <w:tab/>
      </w:r>
    </w:p>
    <w:p w:rsidR="00F21110" w:rsidRPr="00F21110" w:rsidRDefault="00F21110" w:rsidP="00F21110">
      <w:pPr>
        <w:spacing w:after="200"/>
        <w:rPr>
          <w:rFonts w:cs="Arial"/>
          <w:color w:val="FF0000"/>
          <w:szCs w:val="24"/>
        </w:rPr>
        <w:sectPr w:rsidR="00F21110" w:rsidRPr="00F21110" w:rsidSect="0098050C">
          <w:headerReference w:type="default" r:id="rId10"/>
          <w:footerReference w:type="default" r:id="rId11"/>
          <w:pgSz w:w="12240" w:h="15840"/>
          <w:pgMar w:top="1440" w:right="1440" w:bottom="1440" w:left="2304" w:header="720" w:footer="720" w:gutter="0"/>
          <w:pgNumType w:start="1"/>
          <w:cols w:space="720"/>
          <w:docGrid w:linePitch="360"/>
        </w:sectPr>
      </w:pPr>
    </w:p>
    <w:p w:rsidR="00BF4C8E" w:rsidRDefault="00F21110" w:rsidP="00FC3B45">
      <w:pPr>
        <w:spacing w:after="120" w:line="240" w:lineRule="auto"/>
        <w:rPr>
          <w:rFonts w:cs="Arial"/>
          <w:i/>
          <w:szCs w:val="24"/>
        </w:rPr>
      </w:pPr>
      <w:r w:rsidRPr="00F21110">
        <w:rPr>
          <w:rFonts w:cs="Arial"/>
          <w:szCs w:val="24"/>
        </w:rPr>
        <w:lastRenderedPageBreak/>
        <w:t>Table</w:t>
      </w:r>
      <w:r w:rsidR="008C7A2C">
        <w:rPr>
          <w:rFonts w:cs="Arial"/>
          <w:szCs w:val="24"/>
        </w:rPr>
        <w:t xml:space="preserve"> 5.</w:t>
      </w:r>
      <w:r w:rsidRPr="00F21110">
        <w:rPr>
          <w:rFonts w:cs="Arial"/>
          <w:szCs w:val="24"/>
        </w:rPr>
        <w:t>1</w:t>
      </w:r>
    </w:p>
    <w:p w:rsidR="008C7A2C" w:rsidRPr="00F21110" w:rsidRDefault="00F21110" w:rsidP="00F21110">
      <w:pPr>
        <w:spacing w:after="200" w:line="240" w:lineRule="auto"/>
        <w:rPr>
          <w:rFonts w:cs="Arial"/>
          <w:i/>
          <w:szCs w:val="24"/>
        </w:rPr>
      </w:pPr>
      <w:r w:rsidRPr="00F21110">
        <w:rPr>
          <w:rFonts w:cs="Arial"/>
          <w:i/>
          <w:szCs w:val="24"/>
        </w:rPr>
        <w:t>Exploratory Factor Analysis for Results for the Sample of Urban School Administrators</w:t>
      </w:r>
      <w:r w:rsidRPr="00F21110">
        <w:rPr>
          <w:rFonts w:cs="Arial"/>
          <w:i/>
          <w:szCs w:val="24"/>
        </w:rPr>
        <w:tab/>
      </w:r>
    </w:p>
    <w:p w:rsidR="00F21110" w:rsidRDefault="00B042FC" w:rsidP="00B042FC">
      <w:pPr>
        <w:spacing w:before="120" w:line="240" w:lineRule="auto"/>
        <w:rPr>
          <w:rFonts w:asciiTheme="minorHAnsi" w:hAnsiTheme="minorHAnsi" w:cs="Arial"/>
        </w:rPr>
      </w:pPr>
      <w:r>
        <w:rPr>
          <w:rFonts w:asciiTheme="minorHAnsi" w:hAnsiTheme="minorHAnsi" w:cs="Arial"/>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8.65pt;height:541.6pt" o:ole="">
            <v:imagedata r:id="rId12" o:title=""/>
          </v:shape>
          <o:OLEObject Type="Embed" ProgID="AcroExch.Document.11" ShapeID="_x0000_i1025" DrawAspect="Content" ObjectID="_1448872499" r:id="rId13"/>
        </w:object>
      </w:r>
    </w:p>
    <w:p w:rsidR="00B042FC" w:rsidRPr="00F21110" w:rsidRDefault="00B042FC" w:rsidP="00B042FC">
      <w:pPr>
        <w:spacing w:before="120" w:line="240" w:lineRule="auto"/>
        <w:rPr>
          <w:rFonts w:asciiTheme="minorHAnsi" w:hAnsiTheme="minorHAnsi" w:cs="Arial"/>
        </w:rPr>
        <w:sectPr w:rsidR="00B042FC" w:rsidRPr="00F21110" w:rsidSect="00B042FC">
          <w:pgSz w:w="12240" w:h="15840"/>
          <w:pgMar w:top="1440" w:right="1440" w:bottom="1440" w:left="2160" w:header="720" w:footer="720" w:gutter="0"/>
          <w:cols w:space="720"/>
          <w:docGrid w:linePitch="360"/>
        </w:sectPr>
      </w:pPr>
    </w:p>
    <w:p w:rsidR="00BF4C8E" w:rsidRDefault="00960D48" w:rsidP="00FC3B45">
      <w:pPr>
        <w:tabs>
          <w:tab w:val="left" w:pos="1710"/>
        </w:tabs>
        <w:spacing w:after="200"/>
        <w:ind w:firstLine="720"/>
        <w:rPr>
          <w:rFonts w:cs="Arial"/>
          <w:szCs w:val="24"/>
        </w:rPr>
      </w:pPr>
      <w:r w:rsidRPr="00F21110">
        <w:rPr>
          <w:rFonts w:ascii="Times New Roman" w:hAnsi="Times New Roman" w:cs="Times New Roman"/>
          <w:noProof/>
          <w:szCs w:val="24"/>
        </w:rPr>
        <w:lastRenderedPageBreak/>
        <w:drawing>
          <wp:anchor distT="0" distB="0" distL="114300" distR="114300" simplePos="0" relativeHeight="251652608" behindDoc="1" locked="0" layoutInCell="1" allowOverlap="1" wp14:anchorId="0946CC67" wp14:editId="7C1C3CB8">
            <wp:simplePos x="0" y="0"/>
            <wp:positionH relativeFrom="column">
              <wp:posOffset>521031</wp:posOffset>
            </wp:positionH>
            <wp:positionV relativeFrom="paragraph">
              <wp:posOffset>45720</wp:posOffset>
            </wp:positionV>
            <wp:extent cx="5374640" cy="4444365"/>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74640" cy="4444365"/>
                    </a:xfrm>
                    <a:prstGeom prst="rect">
                      <a:avLst/>
                    </a:prstGeom>
                    <a:noFill/>
                    <a:ln>
                      <a:noFill/>
                    </a:ln>
                  </pic:spPr>
                </pic:pic>
              </a:graphicData>
            </a:graphic>
          </wp:anchor>
        </w:drawing>
      </w:r>
    </w:p>
    <w:p w:rsidR="00F21110" w:rsidRPr="00F21110" w:rsidRDefault="00F21110" w:rsidP="00F21110">
      <w:pPr>
        <w:spacing w:after="200" w:line="240" w:lineRule="auto"/>
        <w:rPr>
          <w:rFonts w:cs="Arial"/>
          <w:i/>
          <w:szCs w:val="24"/>
        </w:rPr>
      </w:pPr>
    </w:p>
    <w:p w:rsidR="00F21110" w:rsidRPr="00F21110" w:rsidRDefault="00F21110" w:rsidP="00F21110">
      <w:pPr>
        <w:spacing w:after="200" w:line="240" w:lineRule="auto"/>
        <w:rPr>
          <w:rFonts w:cs="Arial"/>
          <w:i/>
          <w:szCs w:val="24"/>
        </w:rPr>
      </w:pPr>
    </w:p>
    <w:p w:rsidR="00F21110" w:rsidRPr="00F21110" w:rsidRDefault="00F21110" w:rsidP="00F21110">
      <w:pPr>
        <w:spacing w:after="200" w:line="240" w:lineRule="auto"/>
        <w:rPr>
          <w:rFonts w:cs="Arial"/>
          <w:i/>
          <w:szCs w:val="24"/>
        </w:rPr>
      </w:pPr>
    </w:p>
    <w:p w:rsidR="00F21110" w:rsidRPr="00F21110" w:rsidRDefault="00F21110" w:rsidP="00F21110">
      <w:pPr>
        <w:spacing w:after="200" w:line="240" w:lineRule="auto"/>
        <w:rPr>
          <w:rFonts w:cs="Arial"/>
          <w:i/>
          <w:szCs w:val="24"/>
        </w:rPr>
      </w:pPr>
    </w:p>
    <w:p w:rsidR="00F21110" w:rsidRPr="00F21110" w:rsidRDefault="00F21110" w:rsidP="00F21110">
      <w:pPr>
        <w:spacing w:after="200" w:line="240" w:lineRule="auto"/>
        <w:rPr>
          <w:rFonts w:cs="Arial"/>
          <w:i/>
          <w:szCs w:val="24"/>
        </w:rPr>
      </w:pPr>
    </w:p>
    <w:p w:rsidR="00F21110" w:rsidRPr="00F21110" w:rsidRDefault="00F21110" w:rsidP="00F21110">
      <w:pPr>
        <w:spacing w:after="200" w:line="240" w:lineRule="auto"/>
        <w:rPr>
          <w:rFonts w:cs="Arial"/>
          <w:i/>
          <w:szCs w:val="24"/>
        </w:rPr>
      </w:pPr>
    </w:p>
    <w:p w:rsidR="00F21110" w:rsidRPr="00F21110" w:rsidRDefault="00F21110" w:rsidP="00F21110">
      <w:pPr>
        <w:spacing w:after="200" w:line="240" w:lineRule="auto"/>
        <w:rPr>
          <w:rFonts w:cs="Arial"/>
          <w:i/>
          <w:szCs w:val="24"/>
        </w:rPr>
      </w:pPr>
    </w:p>
    <w:p w:rsidR="00F21110" w:rsidRDefault="00F21110" w:rsidP="00F21110">
      <w:pPr>
        <w:spacing w:after="200" w:line="240" w:lineRule="auto"/>
        <w:rPr>
          <w:rFonts w:cs="Arial"/>
          <w:i/>
          <w:szCs w:val="24"/>
        </w:rPr>
      </w:pPr>
    </w:p>
    <w:p w:rsidR="00960D48" w:rsidRDefault="00960D48" w:rsidP="00F21110">
      <w:pPr>
        <w:spacing w:after="200" w:line="240" w:lineRule="auto"/>
        <w:rPr>
          <w:rFonts w:cs="Arial"/>
          <w:i/>
          <w:szCs w:val="24"/>
        </w:rPr>
      </w:pPr>
    </w:p>
    <w:p w:rsidR="00960D48" w:rsidRDefault="00960D48" w:rsidP="00F21110">
      <w:pPr>
        <w:spacing w:after="200" w:line="240" w:lineRule="auto"/>
        <w:rPr>
          <w:rFonts w:cs="Arial"/>
          <w:i/>
          <w:szCs w:val="24"/>
        </w:rPr>
      </w:pPr>
    </w:p>
    <w:p w:rsidR="00960D48" w:rsidRDefault="00960D48" w:rsidP="00F21110">
      <w:pPr>
        <w:spacing w:after="200" w:line="240" w:lineRule="auto"/>
        <w:rPr>
          <w:rFonts w:cs="Arial"/>
          <w:i/>
          <w:szCs w:val="24"/>
        </w:rPr>
      </w:pPr>
    </w:p>
    <w:p w:rsidR="00960D48" w:rsidRDefault="00960D48" w:rsidP="00F21110">
      <w:pPr>
        <w:spacing w:after="200" w:line="240" w:lineRule="auto"/>
        <w:rPr>
          <w:rFonts w:cs="Arial"/>
          <w:i/>
          <w:szCs w:val="24"/>
        </w:rPr>
      </w:pPr>
    </w:p>
    <w:p w:rsidR="00960D48" w:rsidRDefault="00960D48" w:rsidP="00F21110">
      <w:pPr>
        <w:spacing w:after="200" w:line="240" w:lineRule="auto"/>
        <w:rPr>
          <w:rFonts w:cs="Arial"/>
          <w:i/>
          <w:szCs w:val="24"/>
        </w:rPr>
      </w:pPr>
    </w:p>
    <w:p w:rsidR="00BF4C8E" w:rsidRDefault="00BF4C8E" w:rsidP="00FC3B45">
      <w:pPr>
        <w:spacing w:line="240" w:lineRule="auto"/>
        <w:rPr>
          <w:rFonts w:cs="Arial"/>
          <w:i/>
          <w:szCs w:val="24"/>
        </w:rPr>
      </w:pPr>
    </w:p>
    <w:p w:rsidR="00BF4C8E" w:rsidRDefault="00960D48" w:rsidP="00FC3B45">
      <w:pPr>
        <w:tabs>
          <w:tab w:val="left" w:pos="1440"/>
        </w:tabs>
        <w:spacing w:after="200" w:line="240" w:lineRule="auto"/>
        <w:ind w:left="1440" w:hanging="1440"/>
        <w:rPr>
          <w:rFonts w:cs="Arial"/>
          <w:i/>
          <w:szCs w:val="24"/>
        </w:rPr>
      </w:pPr>
      <w:r>
        <w:rPr>
          <w:rFonts w:cs="Arial"/>
          <w:i/>
          <w:szCs w:val="24"/>
        </w:rPr>
        <w:tab/>
      </w:r>
      <w:r w:rsidR="00063CB7" w:rsidRPr="00FC3B45">
        <w:rPr>
          <w:rFonts w:cs="Arial"/>
          <w:i/>
          <w:szCs w:val="24"/>
        </w:rPr>
        <w:t>Figure 5.1</w:t>
      </w:r>
      <w:r w:rsidRPr="00F21110">
        <w:rPr>
          <w:rFonts w:cs="Arial"/>
          <w:szCs w:val="24"/>
        </w:rPr>
        <w:t xml:space="preserve"> Exploratory </w:t>
      </w:r>
      <w:r w:rsidR="00C54E53">
        <w:rPr>
          <w:rFonts w:cs="Arial"/>
          <w:szCs w:val="24"/>
        </w:rPr>
        <w:t>f</w:t>
      </w:r>
      <w:r w:rsidRPr="00F21110">
        <w:rPr>
          <w:rFonts w:cs="Arial"/>
          <w:szCs w:val="24"/>
        </w:rPr>
        <w:t xml:space="preserve">actor </w:t>
      </w:r>
      <w:r w:rsidR="00C54E53">
        <w:rPr>
          <w:rFonts w:cs="Arial"/>
          <w:szCs w:val="24"/>
        </w:rPr>
        <w:t>a</w:t>
      </w:r>
      <w:r w:rsidRPr="00F21110">
        <w:rPr>
          <w:rFonts w:cs="Arial"/>
          <w:szCs w:val="24"/>
        </w:rPr>
        <w:t xml:space="preserve">nalysis </w:t>
      </w:r>
      <w:r w:rsidR="00C54E53">
        <w:rPr>
          <w:rFonts w:cs="Arial"/>
          <w:szCs w:val="24"/>
        </w:rPr>
        <w:t>r</w:t>
      </w:r>
      <w:r w:rsidRPr="00F21110">
        <w:rPr>
          <w:rFonts w:cs="Arial"/>
          <w:szCs w:val="24"/>
        </w:rPr>
        <w:t xml:space="preserve">esults for </w:t>
      </w:r>
      <w:r w:rsidR="00C54E53">
        <w:rPr>
          <w:rFonts w:cs="Arial"/>
          <w:szCs w:val="24"/>
        </w:rPr>
        <w:t>u</w:t>
      </w:r>
      <w:r w:rsidRPr="00F21110">
        <w:rPr>
          <w:rFonts w:cs="Arial"/>
          <w:szCs w:val="24"/>
        </w:rPr>
        <w:t xml:space="preserve">rban </w:t>
      </w:r>
      <w:r w:rsidR="00C54E53">
        <w:rPr>
          <w:rFonts w:cs="Arial"/>
          <w:szCs w:val="24"/>
        </w:rPr>
        <w:t>p</w:t>
      </w:r>
      <w:r w:rsidR="006F39CB">
        <w:rPr>
          <w:rFonts w:cs="Arial"/>
          <w:szCs w:val="24"/>
        </w:rPr>
        <w:t>rincipal s</w:t>
      </w:r>
      <w:r w:rsidRPr="00F21110">
        <w:rPr>
          <w:rFonts w:cs="Arial"/>
          <w:szCs w:val="24"/>
        </w:rPr>
        <w:t>ample</w:t>
      </w:r>
    </w:p>
    <w:p w:rsidR="00BF4C8E" w:rsidRDefault="004D157D" w:rsidP="00FC3B45">
      <w:pPr>
        <w:tabs>
          <w:tab w:val="left" w:pos="1800"/>
        </w:tabs>
        <w:spacing w:line="240" w:lineRule="auto"/>
        <w:rPr>
          <w:rFonts w:cs="Arial"/>
          <w:szCs w:val="24"/>
        </w:rPr>
      </w:pPr>
      <w:r>
        <w:rPr>
          <w:rFonts w:cs="Arial"/>
          <w:szCs w:val="24"/>
        </w:rPr>
        <w:br w:type="page"/>
      </w:r>
    </w:p>
    <w:p w:rsidR="00F21110" w:rsidRPr="00F21110" w:rsidRDefault="00F21110" w:rsidP="00960B95">
      <w:pPr>
        <w:spacing w:after="200" w:line="240" w:lineRule="auto"/>
        <w:ind w:left="900"/>
        <w:rPr>
          <w:rFonts w:cs="Arial"/>
          <w:szCs w:val="24"/>
        </w:rPr>
      </w:pPr>
      <w:r w:rsidRPr="00F21110">
        <w:rPr>
          <w:rFonts w:cs="Arial"/>
          <w:szCs w:val="24"/>
        </w:rPr>
        <w:lastRenderedPageBreak/>
        <w:t xml:space="preserve">Table </w:t>
      </w:r>
      <w:r w:rsidR="008C7A2C">
        <w:rPr>
          <w:rFonts w:cs="Arial"/>
          <w:szCs w:val="24"/>
        </w:rPr>
        <w:t>5.</w:t>
      </w:r>
      <w:r w:rsidRPr="00F21110">
        <w:rPr>
          <w:rFonts w:cs="Arial"/>
          <w:szCs w:val="24"/>
        </w:rPr>
        <w:t xml:space="preserve">2 </w:t>
      </w:r>
    </w:p>
    <w:p w:rsidR="00F21110" w:rsidRPr="00F21110" w:rsidRDefault="00F21110" w:rsidP="00960B95">
      <w:pPr>
        <w:spacing w:after="200" w:line="240" w:lineRule="auto"/>
        <w:ind w:left="900"/>
        <w:rPr>
          <w:rFonts w:cs="Arial"/>
          <w:i/>
          <w:szCs w:val="24"/>
        </w:rPr>
      </w:pPr>
      <w:r w:rsidRPr="00F21110">
        <w:rPr>
          <w:rFonts w:cs="Arial"/>
          <w:i/>
          <w:szCs w:val="24"/>
        </w:rPr>
        <w:t>Bivariate correlations between trust in central administration, efficacy for instruction</w:t>
      </w:r>
      <w:r w:rsidR="00D9784E">
        <w:rPr>
          <w:rFonts w:cs="Arial"/>
          <w:i/>
          <w:szCs w:val="24"/>
        </w:rPr>
        <w:t>al</w:t>
      </w:r>
      <w:r w:rsidRPr="00F21110">
        <w:rPr>
          <w:rFonts w:cs="Arial"/>
          <w:i/>
          <w:szCs w:val="24"/>
        </w:rPr>
        <w:t xml:space="preserve"> leadership, efficacy for management, and total principal efficacy</w:t>
      </w:r>
    </w:p>
    <w:tbl>
      <w:tblPr>
        <w:tblStyle w:val="TableGrid"/>
        <w:tblW w:w="8699" w:type="dxa"/>
        <w:tblInd w:w="918" w:type="dxa"/>
        <w:tblLook w:val="04A0" w:firstRow="1" w:lastRow="0" w:firstColumn="1" w:lastColumn="0" w:noHBand="0" w:noVBand="1"/>
      </w:tblPr>
      <w:tblGrid>
        <w:gridCol w:w="1818"/>
        <w:gridCol w:w="1613"/>
        <w:gridCol w:w="1706"/>
        <w:gridCol w:w="2184"/>
        <w:gridCol w:w="1378"/>
      </w:tblGrid>
      <w:tr w:rsidR="00960B95" w:rsidRPr="00960D48" w:rsidTr="006A0147">
        <w:trPr>
          <w:trHeight w:val="530"/>
        </w:trPr>
        <w:tc>
          <w:tcPr>
            <w:tcW w:w="1818" w:type="dxa"/>
            <w:tcBorders>
              <w:left w:val="nil"/>
              <w:bottom w:val="single" w:sz="4" w:space="0" w:color="auto"/>
              <w:right w:val="nil"/>
            </w:tcBorders>
          </w:tcPr>
          <w:p w:rsidR="00F21110" w:rsidRPr="006A0147" w:rsidRDefault="00F21110" w:rsidP="00960B95">
            <w:pPr>
              <w:spacing w:after="200" w:line="240" w:lineRule="auto"/>
              <w:ind w:left="900"/>
              <w:rPr>
                <w:rFonts w:cs="Arial"/>
                <w:sz w:val="20"/>
                <w:szCs w:val="20"/>
              </w:rPr>
            </w:pPr>
          </w:p>
        </w:tc>
        <w:tc>
          <w:tcPr>
            <w:tcW w:w="0" w:type="auto"/>
            <w:tcBorders>
              <w:left w:val="nil"/>
              <w:bottom w:val="single" w:sz="4" w:space="0" w:color="auto"/>
              <w:right w:val="nil"/>
            </w:tcBorders>
          </w:tcPr>
          <w:p w:rsidR="00BF4C8E" w:rsidRPr="006A0147" w:rsidRDefault="00063CB7" w:rsidP="006A0147">
            <w:pPr>
              <w:spacing w:before="120" w:after="200" w:line="240" w:lineRule="auto"/>
              <w:ind w:left="325"/>
              <w:jc w:val="center"/>
              <w:rPr>
                <w:rFonts w:cs="Arial"/>
                <w:sz w:val="20"/>
                <w:szCs w:val="20"/>
              </w:rPr>
            </w:pPr>
            <w:r w:rsidRPr="006A0147">
              <w:rPr>
                <w:rFonts w:cs="Arial"/>
                <w:sz w:val="20"/>
                <w:szCs w:val="20"/>
              </w:rPr>
              <w:t>Trust</w:t>
            </w:r>
            <w:r w:rsidR="00960B95">
              <w:rPr>
                <w:rFonts w:cs="Arial"/>
                <w:sz w:val="20"/>
                <w:szCs w:val="20"/>
              </w:rPr>
              <w:t>in</w:t>
            </w:r>
            <w:r w:rsidR="005F7D7E">
              <w:rPr>
                <w:rFonts w:cs="Arial"/>
                <w:sz w:val="20"/>
                <w:szCs w:val="20"/>
              </w:rPr>
              <w:t xml:space="preserve">g </w:t>
            </w:r>
            <w:r w:rsidR="00960B95">
              <w:rPr>
                <w:rFonts w:cs="Arial"/>
                <w:sz w:val="20"/>
                <w:szCs w:val="20"/>
              </w:rPr>
              <w:t>C</w:t>
            </w:r>
            <w:r w:rsidRPr="006A0147">
              <w:rPr>
                <w:rFonts w:cs="Arial"/>
                <w:sz w:val="20"/>
                <w:szCs w:val="20"/>
              </w:rPr>
              <w:t>entral</w:t>
            </w:r>
            <w:r w:rsidR="00960B95">
              <w:rPr>
                <w:rFonts w:cs="Arial"/>
                <w:sz w:val="20"/>
                <w:szCs w:val="20"/>
              </w:rPr>
              <w:br/>
            </w:r>
            <w:r w:rsidRPr="006A0147">
              <w:rPr>
                <w:rFonts w:cs="Arial"/>
                <w:sz w:val="20"/>
                <w:szCs w:val="20"/>
              </w:rPr>
              <w:t>Admin</w:t>
            </w:r>
          </w:p>
        </w:tc>
        <w:tc>
          <w:tcPr>
            <w:tcW w:w="1706" w:type="dxa"/>
            <w:tcBorders>
              <w:left w:val="nil"/>
              <w:bottom w:val="single" w:sz="4" w:space="0" w:color="auto"/>
              <w:right w:val="nil"/>
            </w:tcBorders>
          </w:tcPr>
          <w:p w:rsidR="00BF4C8E" w:rsidRPr="006A0147" w:rsidRDefault="00063CB7" w:rsidP="006A0147">
            <w:pPr>
              <w:spacing w:before="120" w:after="200" w:line="240" w:lineRule="auto"/>
              <w:ind w:left="396"/>
              <w:jc w:val="center"/>
              <w:rPr>
                <w:rFonts w:cs="Arial"/>
                <w:sz w:val="20"/>
                <w:szCs w:val="20"/>
              </w:rPr>
            </w:pPr>
            <w:r w:rsidRPr="006A0147">
              <w:rPr>
                <w:rFonts w:cs="Arial"/>
                <w:sz w:val="20"/>
                <w:szCs w:val="20"/>
              </w:rPr>
              <w:t xml:space="preserve">Efficacy </w:t>
            </w:r>
            <w:r w:rsidR="00960B95">
              <w:rPr>
                <w:rFonts w:cs="Arial"/>
                <w:sz w:val="20"/>
                <w:szCs w:val="20"/>
              </w:rPr>
              <w:t>Instructional</w:t>
            </w:r>
            <w:r w:rsidR="00960B95">
              <w:rPr>
                <w:rFonts w:cs="Arial"/>
                <w:sz w:val="20"/>
                <w:szCs w:val="20"/>
              </w:rPr>
              <w:br/>
              <w:t>Leadership</w:t>
            </w:r>
          </w:p>
        </w:tc>
        <w:tc>
          <w:tcPr>
            <w:tcW w:w="0" w:type="auto"/>
            <w:tcBorders>
              <w:left w:val="nil"/>
              <w:bottom w:val="single" w:sz="4" w:space="0" w:color="auto"/>
              <w:right w:val="nil"/>
            </w:tcBorders>
          </w:tcPr>
          <w:p w:rsidR="00BF4C8E" w:rsidRPr="006A0147" w:rsidRDefault="00063CB7" w:rsidP="006A0147">
            <w:pPr>
              <w:spacing w:before="120" w:after="200" w:line="240" w:lineRule="auto"/>
              <w:ind w:left="424"/>
              <w:jc w:val="center"/>
              <w:rPr>
                <w:rFonts w:cs="Arial"/>
                <w:sz w:val="20"/>
                <w:szCs w:val="20"/>
              </w:rPr>
            </w:pPr>
            <w:r w:rsidRPr="006A0147">
              <w:rPr>
                <w:rFonts w:cs="Arial"/>
                <w:sz w:val="20"/>
                <w:szCs w:val="20"/>
              </w:rPr>
              <w:t>Efficacy</w:t>
            </w:r>
            <w:r w:rsidR="005F7D7E">
              <w:rPr>
                <w:rFonts w:cs="Arial"/>
                <w:sz w:val="20"/>
                <w:szCs w:val="20"/>
              </w:rPr>
              <w:t xml:space="preserve"> </w:t>
            </w:r>
            <w:r w:rsidRPr="006A0147">
              <w:rPr>
                <w:rFonts w:cs="Arial"/>
                <w:sz w:val="20"/>
                <w:szCs w:val="20"/>
              </w:rPr>
              <w:t>M</w:t>
            </w:r>
            <w:r w:rsidR="00960B95">
              <w:rPr>
                <w:rFonts w:cs="Arial"/>
                <w:sz w:val="20"/>
                <w:szCs w:val="20"/>
              </w:rPr>
              <w:t>anagement</w:t>
            </w:r>
          </w:p>
        </w:tc>
        <w:tc>
          <w:tcPr>
            <w:tcW w:w="0" w:type="auto"/>
            <w:tcBorders>
              <w:left w:val="nil"/>
              <w:bottom w:val="single" w:sz="4" w:space="0" w:color="auto"/>
              <w:right w:val="nil"/>
            </w:tcBorders>
          </w:tcPr>
          <w:p w:rsidR="00BF4C8E" w:rsidRPr="00AC536C" w:rsidRDefault="00063CB7" w:rsidP="006A0147">
            <w:pPr>
              <w:spacing w:before="120" w:after="200" w:line="240" w:lineRule="auto"/>
              <w:ind w:left="212"/>
              <w:jc w:val="center"/>
              <w:rPr>
                <w:rFonts w:cs="Arial"/>
                <w:sz w:val="20"/>
                <w:szCs w:val="20"/>
              </w:rPr>
            </w:pPr>
            <w:r w:rsidRPr="006A0147">
              <w:rPr>
                <w:rFonts w:cs="Arial"/>
                <w:sz w:val="20"/>
                <w:szCs w:val="20"/>
              </w:rPr>
              <w:t>Total</w:t>
            </w:r>
            <w:r w:rsidR="005F7D7E">
              <w:rPr>
                <w:rFonts w:cs="Arial"/>
                <w:sz w:val="20"/>
                <w:szCs w:val="20"/>
              </w:rPr>
              <w:t xml:space="preserve"> </w:t>
            </w:r>
            <w:r w:rsidRPr="00B37FFE">
              <w:rPr>
                <w:rFonts w:cs="Arial"/>
                <w:sz w:val="20"/>
                <w:szCs w:val="20"/>
              </w:rPr>
              <w:t>Efficacy</w:t>
            </w:r>
          </w:p>
        </w:tc>
      </w:tr>
      <w:tr w:rsidR="00960B95" w:rsidRPr="00960D48" w:rsidTr="006A0147">
        <w:trPr>
          <w:trHeight w:val="668"/>
        </w:trPr>
        <w:tc>
          <w:tcPr>
            <w:tcW w:w="1818" w:type="dxa"/>
            <w:tcBorders>
              <w:top w:val="single" w:sz="4" w:space="0" w:color="auto"/>
              <w:left w:val="nil"/>
              <w:bottom w:val="nil"/>
              <w:right w:val="nil"/>
            </w:tcBorders>
          </w:tcPr>
          <w:p w:rsidR="00BF4C8E" w:rsidRPr="00AC536C" w:rsidRDefault="00063CB7" w:rsidP="00B37FFE">
            <w:pPr>
              <w:spacing w:before="120" w:after="240" w:line="240" w:lineRule="auto"/>
              <w:ind w:left="-108"/>
              <w:rPr>
                <w:rFonts w:cs="Arial"/>
                <w:sz w:val="20"/>
                <w:szCs w:val="20"/>
              </w:rPr>
            </w:pPr>
            <w:r w:rsidRPr="00AC536C">
              <w:rPr>
                <w:rFonts w:cs="Arial"/>
                <w:sz w:val="20"/>
                <w:szCs w:val="20"/>
              </w:rPr>
              <w:t>Trust in Central Admin</w:t>
            </w:r>
          </w:p>
        </w:tc>
        <w:tc>
          <w:tcPr>
            <w:tcW w:w="0" w:type="auto"/>
            <w:tcBorders>
              <w:top w:val="single" w:sz="4" w:space="0" w:color="auto"/>
              <w:left w:val="nil"/>
              <w:bottom w:val="nil"/>
              <w:right w:val="nil"/>
            </w:tcBorders>
          </w:tcPr>
          <w:p w:rsidR="00BF4C8E" w:rsidRPr="00B37FFE" w:rsidRDefault="00063CB7" w:rsidP="00FC3B45">
            <w:pPr>
              <w:spacing w:before="120" w:after="240" w:line="240" w:lineRule="auto"/>
              <w:ind w:left="235"/>
              <w:jc w:val="center"/>
              <w:rPr>
                <w:rFonts w:cs="Arial"/>
                <w:sz w:val="20"/>
                <w:szCs w:val="20"/>
              </w:rPr>
            </w:pPr>
            <w:r w:rsidRPr="00B37FFE">
              <w:rPr>
                <w:rFonts w:cs="Arial"/>
                <w:sz w:val="20"/>
                <w:szCs w:val="20"/>
              </w:rPr>
              <w:t>1.0</w:t>
            </w:r>
          </w:p>
        </w:tc>
        <w:tc>
          <w:tcPr>
            <w:tcW w:w="1706" w:type="dxa"/>
            <w:tcBorders>
              <w:top w:val="single" w:sz="4" w:space="0" w:color="auto"/>
              <w:left w:val="nil"/>
              <w:bottom w:val="nil"/>
              <w:right w:val="nil"/>
            </w:tcBorders>
          </w:tcPr>
          <w:p w:rsidR="00BF4C8E" w:rsidRPr="00B37FFE" w:rsidRDefault="00063CB7" w:rsidP="00B37FFE">
            <w:pPr>
              <w:spacing w:before="120" w:after="240" w:line="240" w:lineRule="auto"/>
              <w:ind w:left="396"/>
              <w:jc w:val="center"/>
              <w:rPr>
                <w:rFonts w:cs="Arial"/>
                <w:sz w:val="20"/>
                <w:szCs w:val="20"/>
              </w:rPr>
            </w:pPr>
            <w:r w:rsidRPr="00B37FFE">
              <w:rPr>
                <w:rFonts w:cs="Arial"/>
                <w:sz w:val="20"/>
                <w:szCs w:val="20"/>
              </w:rPr>
              <w:t>.50**</w:t>
            </w:r>
          </w:p>
        </w:tc>
        <w:tc>
          <w:tcPr>
            <w:tcW w:w="0" w:type="auto"/>
            <w:tcBorders>
              <w:top w:val="single" w:sz="4" w:space="0" w:color="auto"/>
              <w:left w:val="nil"/>
              <w:bottom w:val="nil"/>
              <w:right w:val="nil"/>
            </w:tcBorders>
          </w:tcPr>
          <w:p w:rsidR="00BF4C8E" w:rsidRPr="00B37FFE" w:rsidRDefault="00063CB7" w:rsidP="00B37FFE">
            <w:pPr>
              <w:spacing w:before="120" w:after="240" w:line="240" w:lineRule="auto"/>
              <w:ind w:left="424"/>
              <w:jc w:val="center"/>
              <w:rPr>
                <w:rFonts w:cs="Arial"/>
                <w:sz w:val="20"/>
                <w:szCs w:val="20"/>
              </w:rPr>
            </w:pPr>
            <w:r w:rsidRPr="00B37FFE">
              <w:rPr>
                <w:rFonts w:cs="Arial"/>
                <w:sz w:val="20"/>
                <w:szCs w:val="20"/>
              </w:rPr>
              <w:t>.52**</w:t>
            </w:r>
          </w:p>
        </w:tc>
        <w:tc>
          <w:tcPr>
            <w:tcW w:w="0" w:type="auto"/>
            <w:tcBorders>
              <w:top w:val="single" w:sz="4" w:space="0" w:color="auto"/>
              <w:left w:val="nil"/>
              <w:bottom w:val="nil"/>
              <w:right w:val="nil"/>
            </w:tcBorders>
          </w:tcPr>
          <w:p w:rsidR="00BF4C8E" w:rsidRPr="00B37FFE" w:rsidRDefault="00063CB7" w:rsidP="00AC536C">
            <w:pPr>
              <w:spacing w:before="120" w:after="240" w:line="240" w:lineRule="auto"/>
              <w:ind w:left="212"/>
              <w:jc w:val="center"/>
              <w:rPr>
                <w:rFonts w:cs="Arial"/>
                <w:sz w:val="20"/>
                <w:szCs w:val="20"/>
              </w:rPr>
            </w:pPr>
            <w:r w:rsidRPr="00B37FFE">
              <w:rPr>
                <w:rFonts w:cs="Arial"/>
                <w:sz w:val="20"/>
                <w:szCs w:val="20"/>
              </w:rPr>
              <w:t>.54**</w:t>
            </w:r>
          </w:p>
        </w:tc>
      </w:tr>
      <w:tr w:rsidR="00960B95" w:rsidRPr="00960D48" w:rsidTr="006A0147">
        <w:trPr>
          <w:trHeight w:val="691"/>
        </w:trPr>
        <w:tc>
          <w:tcPr>
            <w:tcW w:w="1818" w:type="dxa"/>
            <w:tcBorders>
              <w:top w:val="nil"/>
              <w:left w:val="nil"/>
              <w:bottom w:val="nil"/>
              <w:right w:val="nil"/>
            </w:tcBorders>
          </w:tcPr>
          <w:p w:rsidR="00BF4C8E" w:rsidRPr="001C4CD8" w:rsidRDefault="00063CB7" w:rsidP="001C4CD8">
            <w:pPr>
              <w:spacing w:before="120" w:after="240" w:line="240" w:lineRule="auto"/>
              <w:ind w:left="-108"/>
              <w:rPr>
                <w:rFonts w:cs="Arial"/>
                <w:sz w:val="20"/>
                <w:szCs w:val="20"/>
              </w:rPr>
            </w:pPr>
            <w:r w:rsidRPr="001C4CD8">
              <w:rPr>
                <w:rFonts w:cs="Arial"/>
                <w:sz w:val="20"/>
                <w:szCs w:val="20"/>
              </w:rPr>
              <w:t>Efficacy IL</w:t>
            </w:r>
          </w:p>
        </w:tc>
        <w:tc>
          <w:tcPr>
            <w:tcW w:w="0" w:type="auto"/>
            <w:tcBorders>
              <w:top w:val="nil"/>
              <w:left w:val="nil"/>
              <w:bottom w:val="nil"/>
              <w:right w:val="nil"/>
            </w:tcBorders>
          </w:tcPr>
          <w:p w:rsidR="00BF4C8E" w:rsidRPr="001C4CD8" w:rsidRDefault="00BF4C8E" w:rsidP="001C4CD8">
            <w:pPr>
              <w:spacing w:before="120" w:after="240" w:line="240" w:lineRule="auto"/>
              <w:ind w:left="235"/>
              <w:jc w:val="center"/>
              <w:rPr>
                <w:rFonts w:cs="Arial"/>
                <w:sz w:val="20"/>
                <w:szCs w:val="20"/>
              </w:rPr>
            </w:pPr>
          </w:p>
        </w:tc>
        <w:tc>
          <w:tcPr>
            <w:tcW w:w="1706" w:type="dxa"/>
            <w:tcBorders>
              <w:top w:val="nil"/>
              <w:left w:val="nil"/>
              <w:bottom w:val="nil"/>
              <w:right w:val="nil"/>
            </w:tcBorders>
          </w:tcPr>
          <w:p w:rsidR="00BF4C8E" w:rsidRPr="001C4CD8" w:rsidRDefault="00063CB7" w:rsidP="001C4CD8">
            <w:pPr>
              <w:spacing w:before="120" w:after="240" w:line="240" w:lineRule="auto"/>
              <w:ind w:left="396"/>
              <w:jc w:val="center"/>
              <w:rPr>
                <w:rFonts w:cs="Arial"/>
                <w:sz w:val="20"/>
                <w:szCs w:val="20"/>
              </w:rPr>
            </w:pPr>
            <w:r w:rsidRPr="001C4CD8">
              <w:rPr>
                <w:rFonts w:cs="Arial"/>
                <w:sz w:val="20"/>
                <w:szCs w:val="20"/>
              </w:rPr>
              <w:t>1.0</w:t>
            </w:r>
          </w:p>
        </w:tc>
        <w:tc>
          <w:tcPr>
            <w:tcW w:w="0" w:type="auto"/>
            <w:tcBorders>
              <w:top w:val="nil"/>
              <w:left w:val="nil"/>
              <w:bottom w:val="nil"/>
              <w:right w:val="nil"/>
            </w:tcBorders>
          </w:tcPr>
          <w:p w:rsidR="00BF4C8E" w:rsidRPr="001C4CD8" w:rsidRDefault="00063CB7" w:rsidP="001C4CD8">
            <w:pPr>
              <w:spacing w:before="120" w:after="240" w:line="240" w:lineRule="auto"/>
              <w:ind w:left="424"/>
              <w:jc w:val="center"/>
              <w:rPr>
                <w:rFonts w:cs="Arial"/>
                <w:sz w:val="20"/>
                <w:szCs w:val="20"/>
              </w:rPr>
            </w:pPr>
            <w:r w:rsidRPr="001C4CD8">
              <w:rPr>
                <w:rFonts w:cs="Arial"/>
                <w:sz w:val="20"/>
                <w:szCs w:val="20"/>
              </w:rPr>
              <w:t>.76**</w:t>
            </w:r>
          </w:p>
        </w:tc>
        <w:tc>
          <w:tcPr>
            <w:tcW w:w="0" w:type="auto"/>
            <w:tcBorders>
              <w:top w:val="nil"/>
              <w:left w:val="nil"/>
              <w:bottom w:val="nil"/>
              <w:right w:val="nil"/>
            </w:tcBorders>
          </w:tcPr>
          <w:p w:rsidR="00BF4C8E" w:rsidRPr="001C4CD8" w:rsidRDefault="00063CB7" w:rsidP="001C4CD8">
            <w:pPr>
              <w:spacing w:before="120" w:after="240" w:line="240" w:lineRule="auto"/>
              <w:ind w:left="212"/>
              <w:jc w:val="center"/>
              <w:rPr>
                <w:rFonts w:cs="Arial"/>
                <w:sz w:val="20"/>
                <w:szCs w:val="20"/>
              </w:rPr>
            </w:pPr>
            <w:r w:rsidRPr="001C4CD8">
              <w:rPr>
                <w:rFonts w:cs="Arial"/>
                <w:sz w:val="20"/>
                <w:szCs w:val="20"/>
              </w:rPr>
              <w:t>.92**</w:t>
            </w:r>
          </w:p>
        </w:tc>
      </w:tr>
      <w:tr w:rsidR="00960B95" w:rsidRPr="00960D48" w:rsidTr="006A0147">
        <w:trPr>
          <w:trHeight w:val="668"/>
        </w:trPr>
        <w:tc>
          <w:tcPr>
            <w:tcW w:w="1818" w:type="dxa"/>
            <w:tcBorders>
              <w:top w:val="nil"/>
              <w:left w:val="nil"/>
              <w:bottom w:val="nil"/>
              <w:right w:val="nil"/>
            </w:tcBorders>
          </w:tcPr>
          <w:p w:rsidR="00BF4C8E" w:rsidRPr="001C4CD8" w:rsidRDefault="00063CB7" w:rsidP="001C4CD8">
            <w:pPr>
              <w:spacing w:before="120" w:after="240" w:line="240" w:lineRule="auto"/>
              <w:ind w:left="-108"/>
              <w:rPr>
                <w:rFonts w:cs="Arial"/>
                <w:sz w:val="20"/>
                <w:szCs w:val="20"/>
              </w:rPr>
            </w:pPr>
            <w:r w:rsidRPr="006A0147">
              <w:rPr>
                <w:rFonts w:cs="Arial"/>
                <w:sz w:val="20"/>
                <w:szCs w:val="20"/>
              </w:rPr>
              <w:t>Efficacy M</w:t>
            </w:r>
            <w:r w:rsidR="00755E60">
              <w:rPr>
                <w:rFonts w:cs="Arial"/>
                <w:sz w:val="20"/>
                <w:szCs w:val="20"/>
              </w:rPr>
              <w:t>gt</w:t>
            </w:r>
            <w:r w:rsidR="006A0147">
              <w:rPr>
                <w:rFonts w:cs="Arial"/>
                <w:sz w:val="20"/>
                <w:szCs w:val="20"/>
              </w:rPr>
              <w:t>.</w:t>
            </w:r>
          </w:p>
        </w:tc>
        <w:tc>
          <w:tcPr>
            <w:tcW w:w="0" w:type="auto"/>
            <w:tcBorders>
              <w:top w:val="nil"/>
              <w:left w:val="nil"/>
              <w:bottom w:val="nil"/>
              <w:right w:val="nil"/>
            </w:tcBorders>
          </w:tcPr>
          <w:p w:rsidR="00BF4C8E" w:rsidRPr="001C4CD8" w:rsidRDefault="00BF4C8E" w:rsidP="001C4CD8">
            <w:pPr>
              <w:spacing w:before="120" w:after="240" w:line="240" w:lineRule="auto"/>
              <w:ind w:left="235"/>
              <w:jc w:val="center"/>
              <w:rPr>
                <w:rFonts w:cs="Arial"/>
                <w:sz w:val="20"/>
                <w:szCs w:val="20"/>
              </w:rPr>
            </w:pPr>
          </w:p>
        </w:tc>
        <w:tc>
          <w:tcPr>
            <w:tcW w:w="1706" w:type="dxa"/>
            <w:tcBorders>
              <w:top w:val="nil"/>
              <w:left w:val="nil"/>
              <w:bottom w:val="nil"/>
              <w:right w:val="nil"/>
            </w:tcBorders>
          </w:tcPr>
          <w:p w:rsidR="00BF4C8E" w:rsidRPr="001C4CD8" w:rsidRDefault="00BF4C8E" w:rsidP="001C4CD8">
            <w:pPr>
              <w:spacing w:before="120" w:after="240" w:line="240" w:lineRule="auto"/>
              <w:ind w:left="396"/>
              <w:jc w:val="center"/>
              <w:rPr>
                <w:rFonts w:cs="Arial"/>
                <w:sz w:val="20"/>
                <w:szCs w:val="20"/>
              </w:rPr>
            </w:pPr>
          </w:p>
        </w:tc>
        <w:tc>
          <w:tcPr>
            <w:tcW w:w="0" w:type="auto"/>
            <w:tcBorders>
              <w:top w:val="nil"/>
              <w:left w:val="nil"/>
              <w:bottom w:val="nil"/>
              <w:right w:val="nil"/>
            </w:tcBorders>
          </w:tcPr>
          <w:p w:rsidR="00BF4C8E" w:rsidRPr="001C4CD8" w:rsidRDefault="00063CB7" w:rsidP="001C4CD8">
            <w:pPr>
              <w:spacing w:before="120" w:after="240" w:line="240" w:lineRule="auto"/>
              <w:ind w:left="424"/>
              <w:jc w:val="center"/>
              <w:rPr>
                <w:rFonts w:cs="Arial"/>
                <w:sz w:val="20"/>
                <w:szCs w:val="20"/>
              </w:rPr>
            </w:pPr>
            <w:r w:rsidRPr="001C4CD8">
              <w:rPr>
                <w:rFonts w:cs="Arial"/>
                <w:sz w:val="20"/>
                <w:szCs w:val="20"/>
              </w:rPr>
              <w:t>1.0</w:t>
            </w:r>
          </w:p>
        </w:tc>
        <w:tc>
          <w:tcPr>
            <w:tcW w:w="0" w:type="auto"/>
            <w:tcBorders>
              <w:top w:val="nil"/>
              <w:left w:val="nil"/>
              <w:bottom w:val="nil"/>
              <w:right w:val="nil"/>
            </w:tcBorders>
          </w:tcPr>
          <w:p w:rsidR="00BF4C8E" w:rsidRPr="001C4CD8" w:rsidRDefault="00063CB7" w:rsidP="001C4CD8">
            <w:pPr>
              <w:spacing w:before="120" w:after="240" w:line="240" w:lineRule="auto"/>
              <w:ind w:left="212"/>
              <w:jc w:val="center"/>
              <w:rPr>
                <w:rFonts w:cs="Arial"/>
                <w:sz w:val="20"/>
                <w:szCs w:val="20"/>
              </w:rPr>
            </w:pPr>
            <w:r w:rsidRPr="001C4CD8">
              <w:rPr>
                <w:rFonts w:cs="Arial"/>
                <w:sz w:val="20"/>
                <w:szCs w:val="20"/>
              </w:rPr>
              <w:t>.95**</w:t>
            </w:r>
          </w:p>
        </w:tc>
      </w:tr>
      <w:tr w:rsidR="00960B95" w:rsidRPr="00960D48" w:rsidTr="006A0147">
        <w:trPr>
          <w:trHeight w:val="715"/>
        </w:trPr>
        <w:tc>
          <w:tcPr>
            <w:tcW w:w="1818" w:type="dxa"/>
            <w:tcBorders>
              <w:top w:val="nil"/>
              <w:left w:val="nil"/>
              <w:bottom w:val="single" w:sz="4" w:space="0" w:color="auto"/>
              <w:right w:val="nil"/>
            </w:tcBorders>
          </w:tcPr>
          <w:p w:rsidR="00BF4C8E" w:rsidRPr="001C4CD8" w:rsidRDefault="00063CB7" w:rsidP="001C4CD8">
            <w:pPr>
              <w:spacing w:before="120" w:after="240" w:line="240" w:lineRule="auto"/>
              <w:ind w:left="-108"/>
              <w:rPr>
                <w:rFonts w:cs="Arial"/>
                <w:sz w:val="20"/>
                <w:szCs w:val="20"/>
              </w:rPr>
            </w:pPr>
            <w:r w:rsidRPr="001C4CD8">
              <w:rPr>
                <w:rFonts w:cs="Arial"/>
                <w:sz w:val="20"/>
                <w:szCs w:val="20"/>
              </w:rPr>
              <w:t>Total Efficacy</w:t>
            </w:r>
          </w:p>
        </w:tc>
        <w:tc>
          <w:tcPr>
            <w:tcW w:w="0" w:type="auto"/>
            <w:tcBorders>
              <w:top w:val="nil"/>
              <w:left w:val="nil"/>
              <w:bottom w:val="single" w:sz="4" w:space="0" w:color="auto"/>
              <w:right w:val="nil"/>
            </w:tcBorders>
          </w:tcPr>
          <w:p w:rsidR="00BF4C8E" w:rsidRPr="001C4CD8" w:rsidRDefault="00BF4C8E" w:rsidP="001C4CD8">
            <w:pPr>
              <w:spacing w:before="120" w:after="240" w:line="240" w:lineRule="auto"/>
              <w:ind w:left="235"/>
              <w:jc w:val="center"/>
              <w:rPr>
                <w:rFonts w:cs="Arial"/>
                <w:sz w:val="20"/>
                <w:szCs w:val="20"/>
              </w:rPr>
            </w:pPr>
          </w:p>
        </w:tc>
        <w:tc>
          <w:tcPr>
            <w:tcW w:w="1706" w:type="dxa"/>
            <w:tcBorders>
              <w:top w:val="nil"/>
              <w:left w:val="nil"/>
              <w:bottom w:val="single" w:sz="4" w:space="0" w:color="auto"/>
              <w:right w:val="nil"/>
            </w:tcBorders>
          </w:tcPr>
          <w:p w:rsidR="00BF4C8E" w:rsidRPr="001C4CD8" w:rsidRDefault="00BF4C8E" w:rsidP="001C4CD8">
            <w:pPr>
              <w:spacing w:before="120" w:after="240" w:line="240" w:lineRule="auto"/>
              <w:ind w:left="396"/>
              <w:jc w:val="center"/>
              <w:rPr>
                <w:rFonts w:cs="Arial"/>
                <w:sz w:val="20"/>
                <w:szCs w:val="20"/>
              </w:rPr>
            </w:pPr>
          </w:p>
        </w:tc>
        <w:tc>
          <w:tcPr>
            <w:tcW w:w="0" w:type="auto"/>
            <w:tcBorders>
              <w:top w:val="nil"/>
              <w:left w:val="nil"/>
              <w:bottom w:val="single" w:sz="4" w:space="0" w:color="auto"/>
              <w:right w:val="nil"/>
            </w:tcBorders>
          </w:tcPr>
          <w:p w:rsidR="00BF4C8E" w:rsidRPr="001C4CD8" w:rsidRDefault="00BF4C8E" w:rsidP="001C4CD8">
            <w:pPr>
              <w:spacing w:before="120" w:after="240" w:line="240" w:lineRule="auto"/>
              <w:ind w:left="424"/>
              <w:jc w:val="center"/>
              <w:rPr>
                <w:rFonts w:cs="Arial"/>
                <w:sz w:val="20"/>
                <w:szCs w:val="20"/>
              </w:rPr>
            </w:pPr>
          </w:p>
        </w:tc>
        <w:tc>
          <w:tcPr>
            <w:tcW w:w="0" w:type="auto"/>
            <w:tcBorders>
              <w:top w:val="nil"/>
              <w:left w:val="nil"/>
              <w:bottom w:val="single" w:sz="4" w:space="0" w:color="auto"/>
              <w:right w:val="nil"/>
            </w:tcBorders>
          </w:tcPr>
          <w:p w:rsidR="00BF4C8E" w:rsidRPr="001C4CD8" w:rsidRDefault="00063CB7" w:rsidP="001C4CD8">
            <w:pPr>
              <w:spacing w:before="120" w:after="240" w:line="240" w:lineRule="auto"/>
              <w:ind w:left="212"/>
              <w:jc w:val="center"/>
              <w:rPr>
                <w:rFonts w:cs="Arial"/>
                <w:sz w:val="20"/>
                <w:szCs w:val="20"/>
              </w:rPr>
            </w:pPr>
            <w:r w:rsidRPr="001C4CD8">
              <w:rPr>
                <w:rFonts w:cs="Arial"/>
                <w:sz w:val="20"/>
                <w:szCs w:val="20"/>
              </w:rPr>
              <w:t>1.0</w:t>
            </w:r>
          </w:p>
        </w:tc>
      </w:tr>
    </w:tbl>
    <w:p w:rsidR="00BF4C8E" w:rsidRDefault="00F21110" w:rsidP="001C4CD8">
      <w:pPr>
        <w:spacing w:line="240" w:lineRule="auto"/>
        <w:ind w:left="900"/>
        <w:rPr>
          <w:rFonts w:cs="Arial"/>
        </w:rPr>
      </w:pPr>
      <w:r w:rsidRPr="00F21110">
        <w:rPr>
          <w:rFonts w:cs="Arial"/>
        </w:rPr>
        <w:t>**p&lt;.01</w:t>
      </w:r>
    </w:p>
    <w:p w:rsidR="00960B95" w:rsidRDefault="00960B95" w:rsidP="00F21110">
      <w:pPr>
        <w:spacing w:after="200"/>
        <w:rPr>
          <w:rFonts w:cs="Arial"/>
        </w:rPr>
        <w:sectPr w:rsidR="00960B95" w:rsidSect="00194D68">
          <w:pgSz w:w="12240" w:h="15840"/>
          <w:pgMar w:top="1440" w:right="1440" w:bottom="1440" w:left="1440" w:header="720" w:footer="720" w:gutter="0"/>
          <w:cols w:space="720"/>
          <w:docGrid w:linePitch="360"/>
        </w:sectPr>
      </w:pPr>
    </w:p>
    <w:p w:rsidR="00BF4C8E" w:rsidRDefault="00BF4C8E" w:rsidP="001C4CD8">
      <w:pPr>
        <w:spacing w:line="240" w:lineRule="auto"/>
        <w:rPr>
          <w:rFonts w:cs="Arial"/>
        </w:rPr>
      </w:pPr>
    </w:p>
    <w:p w:rsidR="00BF4C8E" w:rsidRDefault="00F21110" w:rsidP="001C4CD8">
      <w:pPr>
        <w:pStyle w:val="Heading2"/>
      </w:pPr>
      <w:bookmarkStart w:id="51" w:name="_Toc374977563"/>
      <w:r w:rsidRPr="00F21110">
        <w:t xml:space="preserve">Results for </w:t>
      </w:r>
      <w:r w:rsidR="002336C0">
        <w:t>the Statewide Sample</w:t>
      </w:r>
      <w:bookmarkEnd w:id="51"/>
    </w:p>
    <w:p w:rsidR="002336C0" w:rsidRDefault="00F21110" w:rsidP="00F21110">
      <w:pPr>
        <w:ind w:firstLine="720"/>
        <w:rPr>
          <w:rFonts w:cs="Arial"/>
          <w:szCs w:val="24"/>
        </w:rPr>
      </w:pPr>
      <w:r w:rsidRPr="00F21110">
        <w:rPr>
          <w:rFonts w:cs="Arial"/>
          <w:szCs w:val="24"/>
        </w:rPr>
        <w:t xml:space="preserve">The second sample consisted of principals from across Oklahoma, representing </w:t>
      </w:r>
      <w:r w:rsidR="002336C0">
        <w:rPr>
          <w:rFonts w:cs="Arial"/>
          <w:szCs w:val="24"/>
        </w:rPr>
        <w:t xml:space="preserve">all school types and configurations. </w:t>
      </w:r>
      <w:r w:rsidRPr="00F21110">
        <w:rPr>
          <w:rFonts w:cs="Arial"/>
          <w:szCs w:val="24"/>
        </w:rPr>
        <w:t xml:space="preserve"> All principals were members of the Cooperative Council of Oklahoma School Administrators (CCOSA).  </w:t>
      </w:r>
    </w:p>
    <w:p w:rsidR="00F21110" w:rsidRPr="00F21110" w:rsidRDefault="00F21110" w:rsidP="00D05384">
      <w:pPr>
        <w:ind w:firstLine="720"/>
        <w:rPr>
          <w:rFonts w:cs="Arial"/>
          <w:szCs w:val="24"/>
        </w:rPr>
      </w:pPr>
      <w:r w:rsidRPr="00F21110">
        <w:rPr>
          <w:rFonts w:cs="Arial"/>
          <w:szCs w:val="24"/>
        </w:rPr>
        <w:t xml:space="preserve">Again, an exploratory </w:t>
      </w:r>
      <w:r w:rsidR="002336C0">
        <w:rPr>
          <w:rFonts w:cs="Arial"/>
          <w:szCs w:val="24"/>
        </w:rPr>
        <w:t>factor analysis was conducted. Results show that o</w:t>
      </w:r>
      <w:r w:rsidRPr="00F21110">
        <w:rPr>
          <w:rFonts w:cs="Arial"/>
          <w:szCs w:val="24"/>
        </w:rPr>
        <w:t xml:space="preserve">ne factor was extracted from the data with an eigenvalue over 1.0 (14.132), indicating that this </w:t>
      </w:r>
      <w:r w:rsidR="002336C0">
        <w:rPr>
          <w:rFonts w:cs="Arial"/>
          <w:szCs w:val="24"/>
        </w:rPr>
        <w:t xml:space="preserve">one </w:t>
      </w:r>
      <w:r w:rsidRPr="00F21110">
        <w:rPr>
          <w:rFonts w:cs="Arial"/>
          <w:szCs w:val="24"/>
        </w:rPr>
        <w:t>factor explained 71% of the variance in the 20 items.</w:t>
      </w:r>
      <w:r w:rsidR="002336C0">
        <w:rPr>
          <w:rFonts w:cs="Arial"/>
          <w:szCs w:val="24"/>
        </w:rPr>
        <w:t xml:space="preserve"> </w:t>
      </w:r>
      <w:r w:rsidRPr="00F21110">
        <w:rPr>
          <w:rFonts w:cs="Arial"/>
          <w:szCs w:val="24"/>
        </w:rPr>
        <w:t xml:space="preserve"> Factor loadings were strong, ranging from .60 to .91, with the exception of </w:t>
      </w:r>
      <w:r w:rsidR="00D86925">
        <w:rPr>
          <w:rFonts w:cs="Arial"/>
          <w:szCs w:val="24"/>
        </w:rPr>
        <w:t>i</w:t>
      </w:r>
      <w:r w:rsidRPr="00F21110">
        <w:rPr>
          <w:rFonts w:cs="Arial"/>
          <w:szCs w:val="24"/>
        </w:rPr>
        <w:t xml:space="preserve">tem 15 </w:t>
      </w:r>
      <w:r w:rsidR="00D86925">
        <w:rPr>
          <w:rFonts w:cs="Arial"/>
          <w:szCs w:val="24"/>
        </w:rPr>
        <w:t>that had</w:t>
      </w:r>
      <w:r w:rsidRPr="00F21110">
        <w:rPr>
          <w:rFonts w:cs="Arial"/>
          <w:szCs w:val="24"/>
        </w:rPr>
        <w:t xml:space="preserve"> a weak</w:t>
      </w:r>
      <w:r w:rsidR="00D05384">
        <w:rPr>
          <w:rFonts w:cs="Arial"/>
          <w:szCs w:val="24"/>
        </w:rPr>
        <w:t>er</w:t>
      </w:r>
      <w:r w:rsidRPr="00F21110">
        <w:rPr>
          <w:rFonts w:cs="Arial"/>
          <w:szCs w:val="24"/>
        </w:rPr>
        <w:t xml:space="preserve"> loading of -.61 (</w:t>
      </w:r>
      <w:r w:rsidR="00D86925">
        <w:rPr>
          <w:rFonts w:cs="Arial"/>
          <w:szCs w:val="24"/>
        </w:rPr>
        <w:t xml:space="preserve">see </w:t>
      </w:r>
      <w:r w:rsidRPr="00F21110">
        <w:rPr>
          <w:rFonts w:cs="Arial"/>
          <w:szCs w:val="24"/>
        </w:rPr>
        <w:t xml:space="preserve">Table </w:t>
      </w:r>
      <w:r w:rsidR="00D86925">
        <w:rPr>
          <w:rFonts w:cs="Arial"/>
          <w:szCs w:val="24"/>
        </w:rPr>
        <w:t>5.</w:t>
      </w:r>
      <w:r w:rsidRPr="00F21110">
        <w:rPr>
          <w:rFonts w:cs="Arial"/>
          <w:szCs w:val="24"/>
        </w:rPr>
        <w:t xml:space="preserve">3, Figure </w:t>
      </w:r>
      <w:r w:rsidR="00D86925">
        <w:rPr>
          <w:rFonts w:cs="Arial"/>
          <w:szCs w:val="24"/>
        </w:rPr>
        <w:t>5.</w:t>
      </w:r>
      <w:r w:rsidRPr="00F21110">
        <w:rPr>
          <w:rFonts w:cs="Arial"/>
          <w:szCs w:val="24"/>
        </w:rPr>
        <w:t>2). Strong factor loadings indicate that the observed facets of trust cohere</w:t>
      </w:r>
      <w:r w:rsidR="00D86925">
        <w:rPr>
          <w:rFonts w:cs="Arial"/>
          <w:szCs w:val="24"/>
        </w:rPr>
        <w:t>s</w:t>
      </w:r>
      <w:r w:rsidRPr="00F21110">
        <w:rPr>
          <w:rFonts w:cs="Arial"/>
          <w:szCs w:val="24"/>
        </w:rPr>
        <w:t xml:space="preserve"> around one common factor. Communalities (Table </w:t>
      </w:r>
      <w:r w:rsidR="00D86925">
        <w:rPr>
          <w:rFonts w:cs="Arial"/>
          <w:szCs w:val="24"/>
        </w:rPr>
        <w:t>5.</w:t>
      </w:r>
      <w:r w:rsidRPr="00F21110">
        <w:rPr>
          <w:rFonts w:cs="Arial"/>
          <w:szCs w:val="24"/>
        </w:rPr>
        <w:t>3) provide evidence for moderately strong correlations among the items.</w:t>
      </w:r>
      <w:r w:rsidR="00D05384">
        <w:rPr>
          <w:rFonts w:cs="Arial"/>
          <w:szCs w:val="24"/>
        </w:rPr>
        <w:t xml:space="preserve"> </w:t>
      </w:r>
      <w:r w:rsidRPr="00F21110">
        <w:rPr>
          <w:rFonts w:cs="Arial"/>
          <w:szCs w:val="24"/>
        </w:rPr>
        <w:t xml:space="preserve">A test of reliability was conducted to determine </w:t>
      </w:r>
      <w:r w:rsidRPr="00F21110">
        <w:rPr>
          <w:rFonts w:cs="Arial"/>
          <w:szCs w:val="24"/>
        </w:rPr>
        <w:lastRenderedPageBreak/>
        <w:t>inter-item consistency. A Cronbach coefficient of .97 provides evidence for strong reliability.</w:t>
      </w:r>
    </w:p>
    <w:p w:rsidR="00F21110" w:rsidRPr="00F21110" w:rsidRDefault="00F21110" w:rsidP="006206E6">
      <w:pPr>
        <w:ind w:firstLine="720"/>
        <w:rPr>
          <w:rFonts w:cs="Arial"/>
          <w:szCs w:val="24"/>
        </w:rPr>
        <w:sectPr w:rsidR="00F21110" w:rsidRPr="00F21110" w:rsidSect="00801A79">
          <w:type w:val="continuous"/>
          <w:pgSz w:w="12240" w:h="15840"/>
          <w:pgMar w:top="1440" w:right="1440" w:bottom="1440" w:left="2304" w:header="720" w:footer="720" w:gutter="0"/>
          <w:cols w:space="720"/>
          <w:docGrid w:linePitch="360"/>
        </w:sectPr>
      </w:pPr>
      <w:r w:rsidRPr="00F21110">
        <w:rPr>
          <w:rFonts w:cs="Arial"/>
          <w:szCs w:val="24"/>
        </w:rPr>
        <w:t xml:space="preserve">Correlations between trust in central administration and two additional constructs, enabling </w:t>
      </w:r>
      <w:r w:rsidR="00D05384">
        <w:rPr>
          <w:rFonts w:cs="Arial"/>
          <w:szCs w:val="24"/>
        </w:rPr>
        <w:t>district</w:t>
      </w:r>
      <w:r w:rsidRPr="00F21110">
        <w:rPr>
          <w:rFonts w:cs="Arial"/>
          <w:szCs w:val="24"/>
        </w:rPr>
        <w:t xml:space="preserve"> structures and principal district commitment, were investigated. Evidence for validity was again demonstrated with strong relationships between principal trust of central office and enabling </w:t>
      </w:r>
      <w:r w:rsidR="006206E6">
        <w:rPr>
          <w:rFonts w:cs="Arial"/>
          <w:szCs w:val="24"/>
        </w:rPr>
        <w:t xml:space="preserve">district </w:t>
      </w:r>
      <w:r w:rsidRPr="00F21110">
        <w:rPr>
          <w:rFonts w:cs="Arial"/>
          <w:szCs w:val="24"/>
        </w:rPr>
        <w:t xml:space="preserve">structures (r =.80, p&lt;0.01) and with district commitment (r =.72, p&lt;0.01). Correlation is significant at the 0.01 level (Table </w:t>
      </w:r>
      <w:r w:rsidR="00F64DEB">
        <w:rPr>
          <w:rFonts w:cs="Arial"/>
          <w:szCs w:val="24"/>
        </w:rPr>
        <w:t>5.</w:t>
      </w:r>
      <w:r w:rsidRPr="00F21110">
        <w:rPr>
          <w:rFonts w:cs="Arial"/>
          <w:szCs w:val="24"/>
        </w:rPr>
        <w:t>4).</w:t>
      </w:r>
      <w:r w:rsidR="006206E6">
        <w:rPr>
          <w:rFonts w:cs="Arial"/>
          <w:szCs w:val="24"/>
        </w:rPr>
        <w:t xml:space="preserve"> The data show that when higher principal trust in central administration is present, principals also perceive that enabling district structures exist and there is a </w:t>
      </w:r>
      <w:r w:rsidR="004C00C4">
        <w:rPr>
          <w:rFonts w:cs="Arial"/>
          <w:szCs w:val="24"/>
        </w:rPr>
        <w:t>stronger</w:t>
      </w:r>
      <w:r w:rsidR="006206E6">
        <w:rPr>
          <w:rFonts w:cs="Arial"/>
          <w:szCs w:val="24"/>
        </w:rPr>
        <w:t xml:space="preserve"> commitment </w:t>
      </w:r>
      <w:r w:rsidR="004C00C4">
        <w:rPr>
          <w:rFonts w:cs="Arial"/>
          <w:szCs w:val="24"/>
        </w:rPr>
        <w:t>to the district.</w:t>
      </w:r>
    </w:p>
    <w:p w:rsidR="00F21110" w:rsidRPr="00F21110" w:rsidRDefault="00F21110" w:rsidP="00F21110">
      <w:pPr>
        <w:spacing w:after="200" w:line="240" w:lineRule="auto"/>
        <w:rPr>
          <w:rFonts w:cs="Arial"/>
          <w:i/>
        </w:rPr>
      </w:pPr>
      <w:r w:rsidRPr="00F21110">
        <w:rPr>
          <w:rFonts w:cs="Arial"/>
        </w:rPr>
        <w:lastRenderedPageBreak/>
        <w:t xml:space="preserve">Table </w:t>
      </w:r>
      <w:r w:rsidR="008C7A2C">
        <w:rPr>
          <w:rFonts w:cs="Arial"/>
        </w:rPr>
        <w:t>5.</w:t>
      </w:r>
      <w:r w:rsidRPr="00F21110">
        <w:rPr>
          <w:rFonts w:cs="Arial"/>
        </w:rPr>
        <w:t>3</w:t>
      </w:r>
    </w:p>
    <w:p w:rsidR="00F21110" w:rsidRPr="00F21110" w:rsidRDefault="00F21110" w:rsidP="00F21110">
      <w:pPr>
        <w:spacing w:after="200" w:line="240" w:lineRule="auto"/>
        <w:rPr>
          <w:rFonts w:cs="Arial"/>
          <w:i/>
        </w:rPr>
      </w:pPr>
      <w:r w:rsidRPr="00F21110">
        <w:rPr>
          <w:rFonts w:cs="Arial"/>
          <w:i/>
        </w:rPr>
        <w:t>Exploratory factor analysis results for random sample of school administrators in Oklahoma</w:t>
      </w:r>
    </w:p>
    <w:p w:rsidR="00F21110" w:rsidRPr="00F21110" w:rsidRDefault="00B823CF" w:rsidP="00F21110">
      <w:pPr>
        <w:spacing w:line="240" w:lineRule="auto"/>
        <w:rPr>
          <w:rFonts w:asciiTheme="minorHAnsi" w:hAnsiTheme="minorHAnsi" w:cs="Arial"/>
        </w:rPr>
      </w:pPr>
      <w:r>
        <w:rPr>
          <w:rFonts w:asciiTheme="minorHAnsi" w:hAnsiTheme="minorHAnsi" w:cs="Arial"/>
        </w:rPr>
        <w:object w:dxaOrig="9180" w:dyaOrig="11880">
          <v:shape id="_x0000_i1026" type="#_x0000_t75" style="width:422.85pt;height:564.2pt" o:ole="">
            <v:imagedata r:id="rId15" o:title=""/>
          </v:shape>
          <o:OLEObject Type="Embed" ProgID="AcroExch.Document.11" ShapeID="_x0000_i1026" DrawAspect="Content" ObjectID="_1448872500" r:id="rId16"/>
        </w:object>
      </w:r>
      <w:r w:rsidR="00F21110" w:rsidRPr="00F21110">
        <w:rPr>
          <w:rFonts w:asciiTheme="minorHAnsi" w:hAnsiTheme="minorHAnsi" w:cs="Arial"/>
        </w:rPr>
        <w:br w:type="page"/>
      </w:r>
    </w:p>
    <w:p w:rsidR="00F21110" w:rsidRPr="00F21110" w:rsidRDefault="00F21110" w:rsidP="00F21110">
      <w:pPr>
        <w:spacing w:line="240" w:lineRule="auto"/>
        <w:rPr>
          <w:rFonts w:asciiTheme="minorHAnsi" w:hAnsiTheme="minorHAnsi" w:cs="Arial"/>
        </w:rPr>
        <w:sectPr w:rsidR="00F21110" w:rsidRPr="00F21110" w:rsidSect="00B823CF">
          <w:pgSz w:w="12240" w:h="15840"/>
          <w:pgMar w:top="1440" w:right="1440" w:bottom="1440" w:left="2304" w:header="720" w:footer="720" w:gutter="0"/>
          <w:cols w:space="720"/>
          <w:docGrid w:linePitch="360"/>
        </w:sectPr>
      </w:pPr>
    </w:p>
    <w:p w:rsidR="00801A79" w:rsidRDefault="00801A79" w:rsidP="00801A79">
      <w:pPr>
        <w:spacing w:after="120" w:line="240" w:lineRule="auto"/>
        <w:jc w:val="center"/>
        <w:rPr>
          <w:rFonts w:cs="Arial"/>
          <w:szCs w:val="24"/>
        </w:rPr>
      </w:pPr>
      <w:r w:rsidRPr="00F21110">
        <w:rPr>
          <w:rFonts w:ascii="Times New Roman" w:hAnsi="Times New Roman" w:cs="Times New Roman"/>
          <w:noProof/>
          <w:szCs w:val="24"/>
        </w:rPr>
        <w:lastRenderedPageBreak/>
        <w:drawing>
          <wp:anchor distT="0" distB="0" distL="114300" distR="114300" simplePos="0" relativeHeight="251664896" behindDoc="0" locked="0" layoutInCell="1" allowOverlap="1" wp14:anchorId="62524C9D" wp14:editId="0A5200ED">
            <wp:simplePos x="0" y="0"/>
            <wp:positionH relativeFrom="column">
              <wp:posOffset>86995</wp:posOffset>
            </wp:positionH>
            <wp:positionV relativeFrom="paragraph">
              <wp:posOffset>202869</wp:posOffset>
            </wp:positionV>
            <wp:extent cx="5376672" cy="429768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376672" cy="429768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01A79" w:rsidRPr="00F21110" w:rsidRDefault="00801A79" w:rsidP="00801A79">
      <w:pPr>
        <w:spacing w:after="120" w:line="240" w:lineRule="auto"/>
        <w:jc w:val="center"/>
        <w:rPr>
          <w:rFonts w:cs="Arial"/>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6B616D" w:rsidRDefault="006B616D" w:rsidP="00801A79">
      <w:pPr>
        <w:spacing w:line="240" w:lineRule="auto"/>
        <w:rPr>
          <w:rFonts w:cs="Arial"/>
          <w:i/>
          <w:szCs w:val="24"/>
        </w:rPr>
      </w:pPr>
    </w:p>
    <w:p w:rsidR="006B616D" w:rsidRDefault="006B616D" w:rsidP="00801A79">
      <w:pPr>
        <w:spacing w:line="240" w:lineRule="auto"/>
        <w:rPr>
          <w:rFonts w:cs="Arial"/>
          <w:i/>
          <w:szCs w:val="24"/>
        </w:rPr>
      </w:pPr>
    </w:p>
    <w:p w:rsidR="006B616D" w:rsidRDefault="006B616D"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i/>
          <w:szCs w:val="24"/>
        </w:rPr>
      </w:pPr>
    </w:p>
    <w:p w:rsidR="00801A79" w:rsidRDefault="00801A79" w:rsidP="00801A79">
      <w:pPr>
        <w:spacing w:line="240" w:lineRule="auto"/>
        <w:rPr>
          <w:rFonts w:cs="Arial"/>
          <w:szCs w:val="24"/>
        </w:rPr>
      </w:pPr>
      <w:r w:rsidRPr="00561DA2">
        <w:rPr>
          <w:rFonts w:cs="Arial"/>
          <w:i/>
          <w:szCs w:val="24"/>
        </w:rPr>
        <w:t>Figure 5.2</w:t>
      </w:r>
      <w:r w:rsidRPr="00F21110">
        <w:rPr>
          <w:rFonts w:cs="Arial"/>
          <w:szCs w:val="24"/>
        </w:rPr>
        <w:t xml:space="preserve"> Exploratory Factor Analysis Results for Random Sample of CCOSA School Administrators</w:t>
      </w:r>
    </w:p>
    <w:p w:rsidR="00BF4C8E" w:rsidRDefault="00BF4C8E" w:rsidP="00FC3B45">
      <w:pPr>
        <w:spacing w:after="200" w:line="240" w:lineRule="auto"/>
        <w:rPr>
          <w:rFonts w:cs="Arial"/>
          <w:szCs w:val="24"/>
        </w:rPr>
      </w:pPr>
    </w:p>
    <w:p w:rsidR="00BF4C8E" w:rsidRDefault="00BF4C8E" w:rsidP="00FC3B45">
      <w:pPr>
        <w:spacing w:after="200" w:line="240" w:lineRule="auto"/>
        <w:rPr>
          <w:rFonts w:cs="Arial"/>
          <w:szCs w:val="24"/>
        </w:rPr>
      </w:pPr>
    </w:p>
    <w:p w:rsidR="00BF4C8E" w:rsidRDefault="00BF4C8E" w:rsidP="00FC3B45">
      <w:pPr>
        <w:spacing w:after="200" w:line="240" w:lineRule="auto"/>
        <w:rPr>
          <w:rFonts w:cs="Arial"/>
          <w:szCs w:val="24"/>
        </w:rPr>
      </w:pPr>
    </w:p>
    <w:p w:rsidR="00BF4C8E" w:rsidRDefault="00BF4C8E" w:rsidP="00FC3B45">
      <w:pPr>
        <w:spacing w:after="200" w:line="240" w:lineRule="auto"/>
        <w:rPr>
          <w:rFonts w:cs="Arial"/>
          <w:szCs w:val="24"/>
        </w:rPr>
      </w:pPr>
    </w:p>
    <w:p w:rsidR="00BF4C8E" w:rsidRDefault="00BF4C8E" w:rsidP="00FC3B45">
      <w:pPr>
        <w:spacing w:after="200" w:line="240" w:lineRule="auto"/>
        <w:rPr>
          <w:rFonts w:cs="Arial"/>
          <w:szCs w:val="24"/>
        </w:rPr>
      </w:pPr>
    </w:p>
    <w:p w:rsidR="00801A79" w:rsidRDefault="00801A79">
      <w:pPr>
        <w:spacing w:line="240" w:lineRule="auto"/>
        <w:rPr>
          <w:rFonts w:cs="Arial"/>
          <w:szCs w:val="24"/>
        </w:rPr>
      </w:pPr>
      <w:r>
        <w:rPr>
          <w:rFonts w:cs="Arial"/>
          <w:szCs w:val="24"/>
        </w:rPr>
        <w:br w:type="page"/>
      </w:r>
    </w:p>
    <w:p w:rsidR="00BF4C8E" w:rsidRDefault="00F21110" w:rsidP="00FC3B45">
      <w:pPr>
        <w:spacing w:after="200" w:line="240" w:lineRule="auto"/>
        <w:rPr>
          <w:rFonts w:cs="Arial"/>
          <w:szCs w:val="24"/>
        </w:rPr>
      </w:pPr>
      <w:r w:rsidRPr="00F21110">
        <w:rPr>
          <w:rFonts w:cs="Arial"/>
          <w:szCs w:val="24"/>
        </w:rPr>
        <w:lastRenderedPageBreak/>
        <w:t xml:space="preserve">Table </w:t>
      </w:r>
      <w:r w:rsidR="008C7A2C">
        <w:rPr>
          <w:rFonts w:cs="Arial"/>
          <w:szCs w:val="24"/>
        </w:rPr>
        <w:t>5.</w:t>
      </w:r>
      <w:r w:rsidRPr="00F21110">
        <w:rPr>
          <w:rFonts w:cs="Arial"/>
          <w:szCs w:val="24"/>
        </w:rPr>
        <w:t xml:space="preserve">4 </w:t>
      </w:r>
    </w:p>
    <w:p w:rsidR="00BF4C8E" w:rsidRDefault="00D77831" w:rsidP="00FC3B45">
      <w:pPr>
        <w:spacing w:after="200" w:line="240" w:lineRule="auto"/>
        <w:rPr>
          <w:rFonts w:cs="Arial"/>
          <w:i/>
          <w:szCs w:val="24"/>
        </w:rPr>
      </w:pPr>
      <w:r>
        <w:rPr>
          <w:rFonts w:cs="Arial"/>
          <w:i/>
          <w:szCs w:val="24"/>
        </w:rPr>
        <w:t>Bivariate correlations</w:t>
      </w:r>
      <w:r w:rsidR="00F21110" w:rsidRPr="00F21110">
        <w:rPr>
          <w:rFonts w:cs="Arial"/>
          <w:i/>
          <w:szCs w:val="24"/>
        </w:rPr>
        <w:t xml:space="preserve"> between central administration trust, enabling district structure, and district commitment.</w:t>
      </w:r>
    </w:p>
    <w:tbl>
      <w:tblPr>
        <w:tblStyle w:val="TableGrid"/>
        <w:tblW w:w="8634"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0"/>
        <w:gridCol w:w="1794"/>
        <w:gridCol w:w="2070"/>
        <w:gridCol w:w="270"/>
        <w:gridCol w:w="2160"/>
        <w:gridCol w:w="90"/>
      </w:tblGrid>
      <w:tr w:rsidR="00990755" w:rsidRPr="00F21110" w:rsidTr="00FC3B45">
        <w:trPr>
          <w:gridAfter w:val="1"/>
          <w:wAfter w:w="90" w:type="dxa"/>
        </w:trPr>
        <w:tc>
          <w:tcPr>
            <w:tcW w:w="2250" w:type="dxa"/>
            <w:tcBorders>
              <w:top w:val="single" w:sz="4" w:space="0" w:color="auto"/>
              <w:bottom w:val="single" w:sz="4" w:space="0" w:color="auto"/>
            </w:tcBorders>
          </w:tcPr>
          <w:p w:rsidR="00F21110" w:rsidRPr="00F21110" w:rsidRDefault="00F21110" w:rsidP="00F21110">
            <w:pPr>
              <w:spacing w:after="200" w:line="240" w:lineRule="auto"/>
              <w:rPr>
                <w:rFonts w:cs="Arial"/>
              </w:rPr>
            </w:pPr>
          </w:p>
        </w:tc>
        <w:tc>
          <w:tcPr>
            <w:tcW w:w="1794" w:type="dxa"/>
            <w:tcBorders>
              <w:top w:val="single" w:sz="4" w:space="0" w:color="auto"/>
              <w:bottom w:val="single" w:sz="4" w:space="0" w:color="auto"/>
            </w:tcBorders>
            <w:vAlign w:val="center"/>
          </w:tcPr>
          <w:p w:rsidR="00F21110" w:rsidRPr="00F21110" w:rsidRDefault="00F21110" w:rsidP="00F21110">
            <w:pPr>
              <w:spacing w:before="120" w:line="240" w:lineRule="auto"/>
              <w:jc w:val="center"/>
              <w:rPr>
                <w:rFonts w:cs="Arial"/>
              </w:rPr>
            </w:pPr>
            <w:r w:rsidRPr="00F21110">
              <w:rPr>
                <w:rFonts w:cs="Arial"/>
              </w:rPr>
              <w:t>Trust in Central</w:t>
            </w:r>
          </w:p>
          <w:p w:rsidR="00F21110" w:rsidRPr="00F21110" w:rsidRDefault="00F21110" w:rsidP="00990755">
            <w:pPr>
              <w:spacing w:after="120" w:line="240" w:lineRule="auto"/>
              <w:jc w:val="center"/>
              <w:rPr>
                <w:rFonts w:cs="Arial"/>
              </w:rPr>
            </w:pPr>
            <w:r w:rsidRPr="00F21110">
              <w:rPr>
                <w:rFonts w:cs="Arial"/>
              </w:rPr>
              <w:t>Admin</w:t>
            </w:r>
            <w:r w:rsidR="00990755">
              <w:rPr>
                <w:rFonts w:cs="Arial"/>
              </w:rPr>
              <w:t>.</w:t>
            </w:r>
          </w:p>
        </w:tc>
        <w:tc>
          <w:tcPr>
            <w:tcW w:w="2070" w:type="dxa"/>
            <w:tcBorders>
              <w:top w:val="single" w:sz="4" w:space="0" w:color="auto"/>
              <w:bottom w:val="single" w:sz="4" w:space="0" w:color="auto"/>
            </w:tcBorders>
            <w:vAlign w:val="center"/>
          </w:tcPr>
          <w:p w:rsidR="00F21110" w:rsidRPr="00F21110" w:rsidRDefault="00F21110">
            <w:pPr>
              <w:spacing w:before="120" w:line="240" w:lineRule="auto"/>
              <w:jc w:val="center"/>
              <w:rPr>
                <w:rFonts w:cs="Arial"/>
              </w:rPr>
            </w:pPr>
            <w:r w:rsidRPr="00F21110">
              <w:rPr>
                <w:rFonts w:cs="Arial"/>
              </w:rPr>
              <w:t>Enabling Dist</w:t>
            </w:r>
            <w:r w:rsidR="00990755">
              <w:rPr>
                <w:rFonts w:cs="Arial"/>
              </w:rPr>
              <w:t>.</w:t>
            </w:r>
          </w:p>
          <w:p w:rsidR="00F21110" w:rsidRPr="00F21110" w:rsidRDefault="00F21110">
            <w:pPr>
              <w:spacing w:after="120" w:line="240" w:lineRule="auto"/>
              <w:jc w:val="center"/>
              <w:rPr>
                <w:rFonts w:cs="Arial"/>
              </w:rPr>
            </w:pPr>
            <w:r w:rsidRPr="00F21110">
              <w:rPr>
                <w:rFonts w:cs="Arial"/>
              </w:rPr>
              <w:t>Structure</w:t>
            </w:r>
          </w:p>
        </w:tc>
        <w:tc>
          <w:tcPr>
            <w:tcW w:w="2430" w:type="dxa"/>
            <w:gridSpan w:val="2"/>
            <w:tcBorders>
              <w:top w:val="single" w:sz="4" w:space="0" w:color="auto"/>
              <w:bottom w:val="single" w:sz="4" w:space="0" w:color="auto"/>
            </w:tcBorders>
            <w:vAlign w:val="center"/>
          </w:tcPr>
          <w:p w:rsidR="00F21110" w:rsidRPr="00F21110" w:rsidRDefault="00F21110">
            <w:pPr>
              <w:spacing w:before="120" w:line="240" w:lineRule="auto"/>
              <w:jc w:val="center"/>
              <w:rPr>
                <w:rFonts w:cs="Arial"/>
              </w:rPr>
            </w:pPr>
            <w:r w:rsidRPr="00F21110">
              <w:rPr>
                <w:rFonts w:cs="Arial"/>
              </w:rPr>
              <w:t>District</w:t>
            </w:r>
          </w:p>
          <w:p w:rsidR="00F21110" w:rsidRPr="00F21110" w:rsidRDefault="00F21110">
            <w:pPr>
              <w:spacing w:after="120" w:line="240" w:lineRule="auto"/>
              <w:jc w:val="center"/>
              <w:rPr>
                <w:rFonts w:cs="Arial"/>
              </w:rPr>
            </w:pPr>
            <w:r w:rsidRPr="00F21110">
              <w:rPr>
                <w:rFonts w:cs="Arial"/>
              </w:rPr>
              <w:t>Commitment</w:t>
            </w:r>
          </w:p>
        </w:tc>
      </w:tr>
      <w:tr w:rsidR="00F46AB5" w:rsidRPr="00F21110" w:rsidTr="00F46AB5">
        <w:tc>
          <w:tcPr>
            <w:tcW w:w="2250" w:type="dxa"/>
          </w:tcPr>
          <w:p w:rsidR="00F21110" w:rsidRPr="00F21110" w:rsidRDefault="00F21110" w:rsidP="00F21110">
            <w:pPr>
              <w:spacing w:before="120" w:after="200" w:line="240" w:lineRule="auto"/>
              <w:rPr>
                <w:rFonts w:cs="Arial"/>
              </w:rPr>
            </w:pPr>
            <w:r w:rsidRPr="00F21110">
              <w:rPr>
                <w:rFonts w:cs="Arial"/>
              </w:rPr>
              <w:t>Trust in Central Admin</w:t>
            </w:r>
          </w:p>
        </w:tc>
        <w:tc>
          <w:tcPr>
            <w:tcW w:w="1794" w:type="dxa"/>
          </w:tcPr>
          <w:p w:rsidR="00F21110" w:rsidRPr="00F21110" w:rsidRDefault="00F21110" w:rsidP="00F21110">
            <w:pPr>
              <w:spacing w:before="120" w:after="200" w:line="240" w:lineRule="auto"/>
              <w:jc w:val="center"/>
              <w:rPr>
                <w:rFonts w:cs="Arial"/>
              </w:rPr>
            </w:pPr>
            <w:r w:rsidRPr="00F21110">
              <w:rPr>
                <w:rFonts w:cs="Arial"/>
              </w:rPr>
              <w:t>1.0</w:t>
            </w:r>
          </w:p>
        </w:tc>
        <w:tc>
          <w:tcPr>
            <w:tcW w:w="2340" w:type="dxa"/>
            <w:gridSpan w:val="2"/>
          </w:tcPr>
          <w:p w:rsidR="00F21110" w:rsidRPr="00F21110" w:rsidRDefault="00F21110" w:rsidP="00F21110">
            <w:pPr>
              <w:spacing w:before="120" w:after="200" w:line="240" w:lineRule="auto"/>
              <w:jc w:val="center"/>
              <w:rPr>
                <w:rFonts w:cs="Arial"/>
              </w:rPr>
            </w:pPr>
            <w:r w:rsidRPr="00F21110">
              <w:rPr>
                <w:rFonts w:cs="Arial"/>
              </w:rPr>
              <w:t>.80**</w:t>
            </w:r>
          </w:p>
        </w:tc>
        <w:tc>
          <w:tcPr>
            <w:tcW w:w="2250" w:type="dxa"/>
            <w:gridSpan w:val="2"/>
          </w:tcPr>
          <w:p w:rsidR="00F21110" w:rsidRPr="00F21110" w:rsidRDefault="00F21110">
            <w:pPr>
              <w:spacing w:before="120" w:after="200" w:line="240" w:lineRule="auto"/>
              <w:jc w:val="center"/>
              <w:rPr>
                <w:rFonts w:cs="Arial"/>
              </w:rPr>
            </w:pPr>
            <w:r w:rsidRPr="00F21110">
              <w:rPr>
                <w:rFonts w:cs="Arial"/>
              </w:rPr>
              <w:t>.72**</w:t>
            </w:r>
          </w:p>
        </w:tc>
      </w:tr>
      <w:tr w:rsidR="00F46AB5" w:rsidRPr="00F21110" w:rsidTr="00F46AB5">
        <w:tc>
          <w:tcPr>
            <w:tcW w:w="2250" w:type="dxa"/>
          </w:tcPr>
          <w:p w:rsidR="00F21110" w:rsidRPr="00F21110" w:rsidRDefault="00F21110" w:rsidP="00F21110">
            <w:pPr>
              <w:spacing w:after="200" w:line="240" w:lineRule="auto"/>
              <w:rPr>
                <w:rFonts w:cs="Arial"/>
              </w:rPr>
            </w:pPr>
            <w:r w:rsidRPr="00F21110">
              <w:rPr>
                <w:rFonts w:cs="Arial"/>
              </w:rPr>
              <w:t>Enabling Dist. Structure</w:t>
            </w:r>
          </w:p>
        </w:tc>
        <w:tc>
          <w:tcPr>
            <w:tcW w:w="1794" w:type="dxa"/>
          </w:tcPr>
          <w:p w:rsidR="00F21110" w:rsidRPr="00F21110" w:rsidRDefault="00F21110" w:rsidP="00F21110">
            <w:pPr>
              <w:spacing w:after="200" w:line="240" w:lineRule="auto"/>
              <w:jc w:val="center"/>
              <w:rPr>
                <w:rFonts w:cs="Arial"/>
              </w:rPr>
            </w:pPr>
          </w:p>
        </w:tc>
        <w:tc>
          <w:tcPr>
            <w:tcW w:w="2340" w:type="dxa"/>
            <w:gridSpan w:val="2"/>
          </w:tcPr>
          <w:p w:rsidR="00F21110" w:rsidRPr="00F21110" w:rsidRDefault="00F21110" w:rsidP="00F21110">
            <w:pPr>
              <w:spacing w:after="200" w:line="240" w:lineRule="auto"/>
              <w:jc w:val="center"/>
              <w:rPr>
                <w:rFonts w:cs="Arial"/>
              </w:rPr>
            </w:pPr>
            <w:r w:rsidRPr="00F21110">
              <w:rPr>
                <w:rFonts w:cs="Arial"/>
              </w:rPr>
              <w:t>1.0</w:t>
            </w:r>
          </w:p>
        </w:tc>
        <w:tc>
          <w:tcPr>
            <w:tcW w:w="2250" w:type="dxa"/>
            <w:gridSpan w:val="2"/>
          </w:tcPr>
          <w:p w:rsidR="00F21110" w:rsidRPr="00F21110" w:rsidRDefault="00F21110">
            <w:pPr>
              <w:spacing w:after="200" w:line="240" w:lineRule="auto"/>
              <w:jc w:val="center"/>
              <w:rPr>
                <w:rFonts w:cs="Arial"/>
              </w:rPr>
            </w:pPr>
            <w:r w:rsidRPr="00F21110">
              <w:rPr>
                <w:rFonts w:cs="Arial"/>
              </w:rPr>
              <w:t>.69**</w:t>
            </w:r>
          </w:p>
        </w:tc>
      </w:tr>
      <w:tr w:rsidR="00F46AB5" w:rsidRPr="00F21110" w:rsidTr="00FC3B45">
        <w:tc>
          <w:tcPr>
            <w:tcW w:w="2250" w:type="dxa"/>
            <w:tcBorders>
              <w:bottom w:val="single" w:sz="4" w:space="0" w:color="auto"/>
            </w:tcBorders>
          </w:tcPr>
          <w:p w:rsidR="00F21110" w:rsidRPr="00F21110" w:rsidRDefault="00F21110" w:rsidP="00F21110">
            <w:pPr>
              <w:spacing w:after="200" w:line="240" w:lineRule="auto"/>
              <w:rPr>
                <w:rFonts w:cs="Arial"/>
              </w:rPr>
            </w:pPr>
            <w:r w:rsidRPr="00F21110">
              <w:rPr>
                <w:rFonts w:cs="Arial"/>
              </w:rPr>
              <w:t>District</w:t>
            </w:r>
            <w:r w:rsidR="00990755">
              <w:rPr>
                <w:rFonts w:cs="Arial"/>
              </w:rPr>
              <w:br/>
            </w:r>
            <w:r w:rsidRPr="00F21110">
              <w:rPr>
                <w:rFonts w:cs="Arial"/>
              </w:rPr>
              <w:t>Commitment</w:t>
            </w:r>
          </w:p>
        </w:tc>
        <w:tc>
          <w:tcPr>
            <w:tcW w:w="1794" w:type="dxa"/>
            <w:tcBorders>
              <w:bottom w:val="single" w:sz="4" w:space="0" w:color="auto"/>
            </w:tcBorders>
          </w:tcPr>
          <w:p w:rsidR="00F21110" w:rsidRPr="00F21110" w:rsidRDefault="00F21110" w:rsidP="00F21110">
            <w:pPr>
              <w:spacing w:after="200" w:line="240" w:lineRule="auto"/>
              <w:jc w:val="center"/>
              <w:rPr>
                <w:rFonts w:cs="Arial"/>
              </w:rPr>
            </w:pPr>
          </w:p>
        </w:tc>
        <w:tc>
          <w:tcPr>
            <w:tcW w:w="2340" w:type="dxa"/>
            <w:gridSpan w:val="2"/>
            <w:tcBorders>
              <w:bottom w:val="single" w:sz="4" w:space="0" w:color="auto"/>
            </w:tcBorders>
          </w:tcPr>
          <w:p w:rsidR="00F21110" w:rsidRPr="00F21110" w:rsidRDefault="00F21110" w:rsidP="00F21110">
            <w:pPr>
              <w:spacing w:after="200" w:line="240" w:lineRule="auto"/>
              <w:jc w:val="center"/>
              <w:rPr>
                <w:rFonts w:cs="Arial"/>
              </w:rPr>
            </w:pPr>
          </w:p>
        </w:tc>
        <w:tc>
          <w:tcPr>
            <w:tcW w:w="2250" w:type="dxa"/>
            <w:gridSpan w:val="2"/>
            <w:tcBorders>
              <w:bottom w:val="single" w:sz="4" w:space="0" w:color="auto"/>
            </w:tcBorders>
          </w:tcPr>
          <w:p w:rsidR="00F21110" w:rsidRPr="00F21110" w:rsidRDefault="00F21110">
            <w:pPr>
              <w:spacing w:after="200" w:line="240" w:lineRule="auto"/>
              <w:jc w:val="center"/>
              <w:rPr>
                <w:rFonts w:cs="Arial"/>
              </w:rPr>
            </w:pPr>
            <w:r w:rsidRPr="00F21110">
              <w:rPr>
                <w:rFonts w:cs="Arial"/>
              </w:rPr>
              <w:t>1.0</w:t>
            </w:r>
          </w:p>
        </w:tc>
      </w:tr>
    </w:tbl>
    <w:p w:rsidR="00F46AB5" w:rsidRDefault="00F46AB5" w:rsidP="00990755">
      <w:pPr>
        <w:spacing w:before="120" w:line="240" w:lineRule="auto"/>
        <w:rPr>
          <w:rFonts w:cs="Arial"/>
        </w:rPr>
      </w:pPr>
      <w:r w:rsidRPr="00F21110">
        <w:rPr>
          <w:rFonts w:cs="Arial"/>
        </w:rPr>
        <w:t>**p&lt;.01</w:t>
      </w:r>
    </w:p>
    <w:p w:rsidR="00B51B2B" w:rsidRDefault="00B51B2B" w:rsidP="00990755">
      <w:pPr>
        <w:spacing w:before="120" w:line="240" w:lineRule="auto"/>
        <w:rPr>
          <w:rFonts w:cs="Arial"/>
        </w:rPr>
      </w:pPr>
    </w:p>
    <w:p w:rsidR="00F21110" w:rsidRPr="00C72726" w:rsidRDefault="0079072D" w:rsidP="0079072D">
      <w:pPr>
        <w:pStyle w:val="Heading2"/>
        <w:rPr>
          <w:szCs w:val="22"/>
        </w:rPr>
      </w:pPr>
      <w:bookmarkStart w:id="52" w:name="_Toc374977564"/>
      <w:r>
        <w:t>Differences in Principal Trust</w:t>
      </w:r>
      <w:bookmarkEnd w:id="52"/>
    </w:p>
    <w:p w:rsidR="00F21110" w:rsidRPr="00F21110" w:rsidRDefault="0079072D" w:rsidP="00F21110">
      <w:pPr>
        <w:ind w:firstLine="720"/>
        <w:rPr>
          <w:rFonts w:cs="Arial"/>
          <w:szCs w:val="24"/>
        </w:rPr>
      </w:pPr>
      <w:r>
        <w:rPr>
          <w:rFonts w:cs="Arial"/>
          <w:szCs w:val="24"/>
        </w:rPr>
        <w:t>The statewide sample was used</w:t>
      </w:r>
      <w:r w:rsidR="00F21110" w:rsidRPr="00F21110">
        <w:rPr>
          <w:rFonts w:cs="Arial"/>
          <w:szCs w:val="24"/>
        </w:rPr>
        <w:t xml:space="preserve"> to explore differences in principal trust in central administration. Guiding research questions included:  </w:t>
      </w:r>
      <w:r w:rsidR="00063CB7" w:rsidRPr="006A0147">
        <w:rPr>
          <w:rFonts w:cs="Arial"/>
          <w:i/>
          <w:szCs w:val="24"/>
        </w:rPr>
        <w:t>Are there differences in principal trust in central administration across urban, suburban and rural districts?  Are there differences in principal trust in central administrators (PCTA) across elementary, middle/junior high, and high schools? Are there differences in the level of P</w:t>
      </w:r>
      <w:r w:rsidR="00755E60">
        <w:rPr>
          <w:rFonts w:cs="Arial"/>
          <w:i/>
          <w:szCs w:val="24"/>
        </w:rPr>
        <w:t>TC</w:t>
      </w:r>
      <w:r w:rsidR="00063CB7" w:rsidRPr="006A0147">
        <w:rPr>
          <w:rFonts w:cs="Arial"/>
          <w:i/>
          <w:szCs w:val="24"/>
        </w:rPr>
        <w:t>A between Title I and non-Title I schools? Are there differences in PTCA based on principal gender?</w:t>
      </w:r>
      <w:r w:rsidR="00F21110" w:rsidRPr="00F21110">
        <w:rPr>
          <w:rFonts w:cs="Arial"/>
          <w:szCs w:val="24"/>
        </w:rPr>
        <w:t xml:space="preserve"> Descriptive data w</w:t>
      </w:r>
      <w:r>
        <w:rPr>
          <w:rFonts w:cs="Arial"/>
          <w:szCs w:val="24"/>
        </w:rPr>
        <w:t>ere</w:t>
      </w:r>
      <w:r w:rsidR="00F21110" w:rsidRPr="00F21110">
        <w:rPr>
          <w:rFonts w:cs="Arial"/>
          <w:szCs w:val="24"/>
        </w:rPr>
        <w:t xml:space="preserve"> used to assess the mean difference in trust across the sample of principals. A one-way ANOVA tested the significance and size of the differences.  Descriptive data for each question below may be found in </w:t>
      </w:r>
      <w:r w:rsidR="00755E60">
        <w:rPr>
          <w:rFonts w:cs="Arial"/>
          <w:szCs w:val="24"/>
        </w:rPr>
        <w:t>Table 5.5</w:t>
      </w:r>
    </w:p>
    <w:p w:rsidR="00F21110" w:rsidRDefault="00F21110" w:rsidP="00F21110">
      <w:pPr>
        <w:ind w:firstLine="720"/>
        <w:rPr>
          <w:rFonts w:cs="Arial"/>
          <w:szCs w:val="24"/>
        </w:rPr>
      </w:pPr>
      <w:r w:rsidRPr="00F21110">
        <w:rPr>
          <w:rFonts w:cs="Arial"/>
          <w:i/>
          <w:szCs w:val="24"/>
        </w:rPr>
        <w:t xml:space="preserve">Are there differences in </w:t>
      </w:r>
      <w:r w:rsidR="00FD2B34">
        <w:rPr>
          <w:rFonts w:cs="Arial"/>
          <w:i/>
          <w:szCs w:val="24"/>
        </w:rPr>
        <w:t>principal</w:t>
      </w:r>
      <w:r w:rsidRPr="00F21110">
        <w:rPr>
          <w:rFonts w:cs="Arial"/>
          <w:i/>
          <w:szCs w:val="24"/>
        </w:rPr>
        <w:t xml:space="preserve"> trust in central administration across urban, suburban</w:t>
      </w:r>
      <w:r w:rsidR="00801A79">
        <w:rPr>
          <w:rFonts w:cs="Arial"/>
          <w:i/>
          <w:szCs w:val="24"/>
        </w:rPr>
        <w:t>,</w:t>
      </w:r>
      <w:r w:rsidRPr="00F21110">
        <w:rPr>
          <w:rFonts w:cs="Arial"/>
          <w:i/>
          <w:szCs w:val="24"/>
        </w:rPr>
        <w:t xml:space="preserve"> and rural districts?  </w:t>
      </w:r>
      <w:r w:rsidR="00755E60">
        <w:rPr>
          <w:rFonts w:cs="Arial"/>
          <w:szCs w:val="24"/>
        </w:rPr>
        <w:t>There</w:t>
      </w:r>
      <w:r w:rsidR="006206E6">
        <w:rPr>
          <w:rFonts w:cs="Arial"/>
          <w:szCs w:val="24"/>
        </w:rPr>
        <w:t xml:space="preserve"> were some differences in the </w:t>
      </w:r>
      <w:r w:rsidR="006206E6">
        <w:rPr>
          <w:rFonts w:cs="Arial"/>
          <w:szCs w:val="24"/>
        </w:rPr>
        <w:lastRenderedPageBreak/>
        <w:t>average perception of trust in central administration among urban, suburban and rural district principals</w:t>
      </w:r>
      <w:r w:rsidR="00755E60">
        <w:rPr>
          <w:rFonts w:cs="Arial"/>
          <w:szCs w:val="24"/>
        </w:rPr>
        <w:t xml:space="preserve"> (Table 5.5)</w:t>
      </w:r>
      <w:r w:rsidR="006206E6">
        <w:rPr>
          <w:rFonts w:cs="Arial"/>
          <w:szCs w:val="24"/>
        </w:rPr>
        <w:t>.</w:t>
      </w:r>
      <w:r w:rsidR="00BF4C8E">
        <w:rPr>
          <w:rFonts w:cs="Arial"/>
          <w:szCs w:val="24"/>
        </w:rPr>
        <w:t xml:space="preserve"> </w:t>
      </w:r>
      <w:r w:rsidR="006206E6">
        <w:rPr>
          <w:rFonts w:cs="Arial"/>
          <w:szCs w:val="24"/>
        </w:rPr>
        <w:t>Rural principals were more trusting of central administration (</w:t>
      </w:r>
      <w:r w:rsidR="00FF3171" w:rsidRPr="00FF3171">
        <w:rPr>
          <w:rFonts w:ascii="MS Reference Sans Serif" w:hAnsi="MS Reference Sans Serif" w:cs="Arial"/>
          <w:szCs w:val="24"/>
        </w:rPr>
        <w:t></w:t>
      </w:r>
      <w:r w:rsidR="006206E6">
        <w:rPr>
          <w:rFonts w:cs="Arial"/>
          <w:szCs w:val="24"/>
        </w:rPr>
        <w:t>= 90.4) than suburban district principals or</w:t>
      </w:r>
      <w:r w:rsidRPr="00F21110">
        <w:rPr>
          <w:rFonts w:cs="Arial"/>
          <w:szCs w:val="24"/>
        </w:rPr>
        <w:t xml:space="preserve"> </w:t>
      </w:r>
      <w:r w:rsidR="006206E6">
        <w:rPr>
          <w:rFonts w:cs="Arial"/>
          <w:szCs w:val="24"/>
        </w:rPr>
        <w:t>urban district principals. Suburban principals (</w:t>
      </w:r>
      <w:r w:rsidR="00467A7B" w:rsidRPr="00467A7B">
        <w:rPr>
          <w:rFonts w:ascii="MS Reference Sans Serif" w:hAnsi="MS Reference Sans Serif" w:cs="Arial"/>
          <w:szCs w:val="24"/>
        </w:rPr>
        <w:t></w:t>
      </w:r>
      <w:r w:rsidR="006206E6">
        <w:rPr>
          <w:rFonts w:cs="Arial"/>
          <w:szCs w:val="24"/>
        </w:rPr>
        <w:t>=87.0) were more trusting than urban principals (</w:t>
      </w:r>
      <w:r w:rsidR="00467A7B">
        <w:rPr>
          <w:rFonts w:ascii="MS Reference Sans Serif" w:hAnsi="MS Reference Sans Serif" w:cs="Arial"/>
          <w:szCs w:val="24"/>
        </w:rPr>
        <w:t></w:t>
      </w:r>
      <w:r w:rsidR="006206E6">
        <w:rPr>
          <w:rFonts w:cs="Arial"/>
          <w:szCs w:val="24"/>
        </w:rPr>
        <w:t xml:space="preserve">=81.6). Even though there are differences in the average trust among administrators who work in different types of districts, the differences are not statistically significant (F= 1.87; p=.16). The size of the difference </w:t>
      </w:r>
      <w:r w:rsidR="00751365">
        <w:rPr>
          <w:rFonts w:cs="Arial"/>
          <w:szCs w:val="24"/>
        </w:rPr>
        <w:t>was</w:t>
      </w:r>
      <w:r w:rsidR="006206E6">
        <w:rPr>
          <w:rFonts w:cs="Arial"/>
          <w:szCs w:val="24"/>
        </w:rPr>
        <w:t xml:space="preserve"> small; only 2%</w:t>
      </w:r>
      <w:r w:rsidRPr="00F21110">
        <w:rPr>
          <w:rFonts w:cs="Arial"/>
          <w:szCs w:val="24"/>
        </w:rPr>
        <w:t xml:space="preserve"> of the variability in trust can be explained by the school type</w:t>
      </w:r>
      <w:r w:rsidR="006206E6">
        <w:rPr>
          <w:rFonts w:cs="Arial"/>
          <w:szCs w:val="24"/>
        </w:rPr>
        <w:t xml:space="preserve"> (partial eta squared = .02</w:t>
      </w:r>
      <w:r w:rsidR="00755E60">
        <w:rPr>
          <w:rFonts w:cs="Arial"/>
          <w:szCs w:val="24"/>
        </w:rPr>
        <w:t>)</w:t>
      </w:r>
      <w:r w:rsidR="006206E6">
        <w:rPr>
          <w:rFonts w:cs="Arial"/>
          <w:szCs w:val="24"/>
        </w:rPr>
        <w:t>. In all likelihood, the differences are more likely a result of chance or randomness than systematic differences in central administration actions.</w:t>
      </w:r>
    </w:p>
    <w:p w:rsidR="006206E6" w:rsidRDefault="00F21110" w:rsidP="00751365">
      <w:pPr>
        <w:spacing w:before="240"/>
        <w:ind w:firstLine="720"/>
        <w:rPr>
          <w:rFonts w:cs="Arial"/>
          <w:szCs w:val="24"/>
        </w:rPr>
      </w:pPr>
      <w:r w:rsidRPr="00F21110">
        <w:rPr>
          <w:rFonts w:cs="Arial"/>
          <w:i/>
          <w:szCs w:val="24"/>
        </w:rPr>
        <w:t xml:space="preserve">Are there differences in principal trust in central administrators across elementary, middle/junior high, and high schools?  </w:t>
      </w:r>
      <w:r w:rsidR="006206E6">
        <w:rPr>
          <w:rFonts w:cs="Arial"/>
          <w:szCs w:val="24"/>
        </w:rPr>
        <w:t>The data for school configuration show that the average perception of principal trust in central administration reflects only one difference. High school principals (</w:t>
      </w:r>
      <w:r w:rsidR="00467A7B" w:rsidRPr="00467A7B">
        <w:rPr>
          <w:rFonts w:ascii="MS Reference Sans Serif" w:hAnsi="MS Reference Sans Serif" w:cs="Arial"/>
          <w:szCs w:val="24"/>
        </w:rPr>
        <w:t></w:t>
      </w:r>
      <w:r w:rsidR="006206E6">
        <w:rPr>
          <w:rFonts w:cs="Arial"/>
          <w:szCs w:val="24"/>
        </w:rPr>
        <w:t>= 91.4) and middle/junior high principals (</w:t>
      </w:r>
      <w:r w:rsidR="00467A7B" w:rsidRPr="00467A7B">
        <w:rPr>
          <w:rFonts w:ascii="MS Reference Sans Serif" w:hAnsi="MS Reference Sans Serif" w:cs="Arial"/>
          <w:szCs w:val="24"/>
        </w:rPr>
        <w:t></w:t>
      </w:r>
      <w:r w:rsidR="006206E6">
        <w:rPr>
          <w:rFonts w:cs="Arial"/>
          <w:szCs w:val="24"/>
        </w:rPr>
        <w:t xml:space="preserve">=91.4) </w:t>
      </w:r>
      <w:r w:rsidR="00751365">
        <w:rPr>
          <w:rFonts w:cs="Arial"/>
          <w:szCs w:val="24"/>
        </w:rPr>
        <w:t>had higher average trust compared to elementary</w:t>
      </w:r>
      <w:r w:rsidR="006206E6">
        <w:rPr>
          <w:rFonts w:cs="Arial"/>
          <w:szCs w:val="24"/>
        </w:rPr>
        <w:t xml:space="preserve"> principals (</w:t>
      </w:r>
      <w:r w:rsidR="00467A7B" w:rsidRPr="00467A7B">
        <w:rPr>
          <w:rFonts w:ascii="MS Reference Sans Serif" w:hAnsi="MS Reference Sans Serif" w:cs="Arial"/>
          <w:szCs w:val="24"/>
        </w:rPr>
        <w:t></w:t>
      </w:r>
      <w:r w:rsidR="00751365">
        <w:rPr>
          <w:rFonts w:cs="Arial"/>
          <w:szCs w:val="24"/>
        </w:rPr>
        <w:t xml:space="preserve">=85.7) </w:t>
      </w:r>
      <w:r w:rsidR="00755E60">
        <w:rPr>
          <w:rFonts w:cs="Arial"/>
          <w:szCs w:val="24"/>
        </w:rPr>
        <w:t>(Table 5.5)</w:t>
      </w:r>
      <w:r w:rsidR="006206E6">
        <w:rPr>
          <w:rFonts w:cs="Arial"/>
          <w:szCs w:val="24"/>
        </w:rPr>
        <w:t xml:space="preserve">. The difference </w:t>
      </w:r>
      <w:r w:rsidR="00751365">
        <w:rPr>
          <w:rFonts w:cs="Arial"/>
          <w:szCs w:val="24"/>
        </w:rPr>
        <w:t>was</w:t>
      </w:r>
      <w:r w:rsidR="006206E6">
        <w:rPr>
          <w:rFonts w:cs="Arial"/>
          <w:szCs w:val="24"/>
        </w:rPr>
        <w:t xml:space="preserve"> not statistica</w:t>
      </w:r>
      <w:r w:rsidR="00751365">
        <w:rPr>
          <w:rFonts w:cs="Arial"/>
          <w:szCs w:val="24"/>
        </w:rPr>
        <w:t>lly significant (F=1.81; p=.17), and t</w:t>
      </w:r>
      <w:r w:rsidR="006206E6">
        <w:rPr>
          <w:rFonts w:cs="Arial"/>
          <w:szCs w:val="24"/>
        </w:rPr>
        <w:t xml:space="preserve">he size of the difference </w:t>
      </w:r>
      <w:r w:rsidR="00751365">
        <w:rPr>
          <w:rFonts w:cs="Arial"/>
          <w:szCs w:val="24"/>
        </w:rPr>
        <w:t xml:space="preserve">was </w:t>
      </w:r>
      <w:r w:rsidR="006206E6">
        <w:rPr>
          <w:rFonts w:cs="Arial"/>
          <w:szCs w:val="24"/>
        </w:rPr>
        <w:t>small (partial eta squared=.02)</w:t>
      </w:r>
      <w:r w:rsidR="00751365">
        <w:rPr>
          <w:rFonts w:cs="Arial"/>
          <w:szCs w:val="24"/>
        </w:rPr>
        <w:t>.</w:t>
      </w:r>
      <w:r w:rsidR="006206E6">
        <w:rPr>
          <w:rFonts w:cs="Arial"/>
          <w:szCs w:val="24"/>
        </w:rPr>
        <w:t xml:space="preserve"> </w:t>
      </w:r>
      <w:r w:rsidR="00751365">
        <w:rPr>
          <w:rFonts w:cs="Arial"/>
          <w:szCs w:val="24"/>
        </w:rPr>
        <w:t>A</w:t>
      </w:r>
      <w:r w:rsidR="006206E6">
        <w:rPr>
          <w:rFonts w:cs="Arial"/>
          <w:szCs w:val="24"/>
        </w:rPr>
        <w:t xml:space="preserve">gain, the difference is more likely explained by randomness or chance rather than </w:t>
      </w:r>
      <w:r w:rsidR="00751365">
        <w:rPr>
          <w:rFonts w:cs="Arial"/>
          <w:szCs w:val="24"/>
        </w:rPr>
        <w:t>systematic effects of school grade configuration on trust in central administration.</w:t>
      </w:r>
    </w:p>
    <w:p w:rsidR="00C17F73" w:rsidRDefault="006206E6" w:rsidP="00751365">
      <w:pPr>
        <w:ind w:firstLine="720"/>
        <w:rPr>
          <w:rFonts w:cs="Arial"/>
          <w:szCs w:val="24"/>
        </w:rPr>
      </w:pPr>
      <w:r w:rsidRPr="00F21110">
        <w:rPr>
          <w:rFonts w:cs="Arial"/>
          <w:i/>
          <w:szCs w:val="24"/>
        </w:rPr>
        <w:t xml:space="preserve">Does principal gender make a difference in central administration trust? </w:t>
      </w:r>
      <w:r>
        <w:rPr>
          <w:rFonts w:cs="Arial"/>
          <w:szCs w:val="24"/>
        </w:rPr>
        <w:t xml:space="preserve">Table 5.5 shows that there is virtually no average difference between males </w:t>
      </w:r>
      <w:r>
        <w:rPr>
          <w:rFonts w:cs="Arial"/>
          <w:szCs w:val="24"/>
        </w:rPr>
        <w:lastRenderedPageBreak/>
        <w:t>(</w:t>
      </w:r>
      <w:r w:rsidR="00FF3171">
        <w:rPr>
          <w:rFonts w:ascii="MS Reference Sans Serif" w:hAnsi="MS Reference Sans Serif" w:cs="Arial"/>
          <w:szCs w:val="24"/>
        </w:rPr>
        <w:t></w:t>
      </w:r>
      <w:r>
        <w:rPr>
          <w:rFonts w:cs="Arial"/>
          <w:szCs w:val="24"/>
        </w:rPr>
        <w:t>=88.2) and females (</w:t>
      </w:r>
      <w:r w:rsidR="00FF3171" w:rsidRPr="00FF3171">
        <w:rPr>
          <w:rFonts w:ascii="MS Reference Sans Serif" w:hAnsi="MS Reference Sans Serif" w:cs="Arial"/>
          <w:szCs w:val="24"/>
        </w:rPr>
        <w:t></w:t>
      </w:r>
      <w:r>
        <w:rPr>
          <w:rFonts w:cs="Arial"/>
          <w:szCs w:val="24"/>
        </w:rPr>
        <w:t xml:space="preserve">=88.4) regarding trust in central administration, with females being only slightly more trusting. The difference </w:t>
      </w:r>
      <w:r w:rsidR="00751365">
        <w:rPr>
          <w:rFonts w:cs="Arial"/>
          <w:szCs w:val="24"/>
        </w:rPr>
        <w:t>was</w:t>
      </w:r>
      <w:r>
        <w:rPr>
          <w:rFonts w:cs="Arial"/>
          <w:szCs w:val="24"/>
        </w:rPr>
        <w:t xml:space="preserve"> not statistically significant F=.007; p=.93) </w:t>
      </w:r>
      <w:r w:rsidRPr="00F21110">
        <w:rPr>
          <w:rFonts w:cs="Arial"/>
          <w:szCs w:val="24"/>
        </w:rPr>
        <w:t>regarding principal trust in centra</w:t>
      </w:r>
      <w:r>
        <w:rPr>
          <w:rFonts w:cs="Arial"/>
          <w:szCs w:val="24"/>
        </w:rPr>
        <w:t>l</w:t>
      </w:r>
      <w:r w:rsidR="00C17F73">
        <w:rPr>
          <w:rFonts w:cs="Arial"/>
          <w:szCs w:val="24"/>
        </w:rPr>
        <w:t xml:space="preserve"> administration in this sample.</w:t>
      </w: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751365" w:rsidRDefault="00751365" w:rsidP="00C17F73">
      <w:pPr>
        <w:rPr>
          <w:b/>
          <w:i/>
        </w:rPr>
      </w:pPr>
    </w:p>
    <w:p w:rsidR="006206E6" w:rsidRPr="00C72726" w:rsidRDefault="006206E6" w:rsidP="00C17F73">
      <w:pPr>
        <w:rPr>
          <w:rFonts w:cs="Arial"/>
          <w:szCs w:val="24"/>
        </w:rPr>
      </w:pPr>
      <w:r>
        <w:rPr>
          <w:b/>
          <w:i/>
        </w:rPr>
        <w:t>Table 5.5</w:t>
      </w:r>
    </w:p>
    <w:p w:rsidR="006206E6" w:rsidRPr="00F21110" w:rsidRDefault="006206E6" w:rsidP="006206E6">
      <w:pPr>
        <w:spacing w:line="240" w:lineRule="auto"/>
        <w:rPr>
          <w:rFonts w:cs="Arial"/>
          <w:i/>
          <w:szCs w:val="24"/>
        </w:rPr>
      </w:pPr>
      <w:r w:rsidRPr="00F21110">
        <w:rPr>
          <w:rFonts w:cs="Arial"/>
          <w:i/>
          <w:szCs w:val="24"/>
        </w:rPr>
        <w:t>Descriptive Statistics results for Random Sample of Principals</w:t>
      </w:r>
    </w:p>
    <w:p w:rsidR="006206E6" w:rsidRPr="00F21110" w:rsidRDefault="006206E6" w:rsidP="006206E6">
      <w:pPr>
        <w:spacing w:line="240" w:lineRule="auto"/>
        <w:rPr>
          <w:rFonts w:cs="Arial"/>
          <w:i/>
          <w:szCs w:val="24"/>
        </w:rPr>
      </w:pPr>
      <w:r w:rsidRPr="00F21110">
        <w:rPr>
          <w:rFonts w:cs="Arial"/>
          <w:i/>
          <w:szCs w:val="24"/>
        </w:rPr>
        <w:t>in Oklahoma Summary Table</w:t>
      </w:r>
    </w:p>
    <w:p w:rsidR="006206E6" w:rsidRPr="00F21110" w:rsidRDefault="006206E6" w:rsidP="006206E6">
      <w:pPr>
        <w:spacing w:after="240" w:line="240" w:lineRule="auto"/>
        <w:rPr>
          <w:rFonts w:cs="Arial"/>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20"/>
        <w:gridCol w:w="978"/>
        <w:gridCol w:w="880"/>
        <w:gridCol w:w="982"/>
        <w:gridCol w:w="1111"/>
        <w:gridCol w:w="957"/>
        <w:gridCol w:w="1409"/>
      </w:tblGrid>
      <w:tr w:rsidR="006206E6" w:rsidRPr="00F21110" w:rsidTr="00FC3B45">
        <w:tc>
          <w:tcPr>
            <w:tcW w:w="2220" w:type="dxa"/>
            <w:tcBorders>
              <w:top w:val="single" w:sz="4" w:space="0" w:color="auto"/>
            </w:tcBorders>
          </w:tcPr>
          <w:p w:rsidR="006206E6" w:rsidRPr="00F21110" w:rsidRDefault="006206E6" w:rsidP="00C17F73">
            <w:pPr>
              <w:spacing w:before="120" w:after="120" w:line="240" w:lineRule="auto"/>
              <w:rPr>
                <w:rFonts w:cs="Arial"/>
                <w:b/>
                <w:sz w:val="20"/>
                <w:szCs w:val="20"/>
              </w:rPr>
            </w:pPr>
            <w:r w:rsidRPr="00F21110">
              <w:rPr>
                <w:rFonts w:cs="Arial"/>
                <w:b/>
                <w:sz w:val="20"/>
                <w:szCs w:val="20"/>
              </w:rPr>
              <w:t>Dependent Variables: PT</w:t>
            </w:r>
            <w:r w:rsidR="00C17F73">
              <w:rPr>
                <w:rFonts w:cs="Arial"/>
                <w:b/>
                <w:sz w:val="20"/>
                <w:szCs w:val="20"/>
              </w:rPr>
              <w:t>C</w:t>
            </w:r>
            <w:r w:rsidRPr="00F21110">
              <w:rPr>
                <w:rFonts w:cs="Arial"/>
                <w:b/>
                <w:sz w:val="20"/>
                <w:szCs w:val="20"/>
              </w:rPr>
              <w:t>A</w:t>
            </w:r>
          </w:p>
        </w:tc>
        <w:tc>
          <w:tcPr>
            <w:tcW w:w="978" w:type="dxa"/>
            <w:tcBorders>
              <w:top w:val="single" w:sz="4" w:space="0" w:color="auto"/>
            </w:tcBorders>
          </w:tcPr>
          <w:p w:rsidR="006206E6" w:rsidRPr="00F21110" w:rsidRDefault="006206E6" w:rsidP="005B3FFF">
            <w:pPr>
              <w:spacing w:before="120" w:after="120" w:line="240" w:lineRule="auto"/>
              <w:rPr>
                <w:rFonts w:cs="Arial"/>
                <w:b/>
                <w:sz w:val="20"/>
                <w:szCs w:val="20"/>
              </w:rPr>
            </w:pPr>
          </w:p>
        </w:tc>
        <w:tc>
          <w:tcPr>
            <w:tcW w:w="880" w:type="dxa"/>
            <w:tcBorders>
              <w:top w:val="single" w:sz="4" w:space="0" w:color="auto"/>
            </w:tcBorders>
          </w:tcPr>
          <w:p w:rsidR="006206E6" w:rsidRPr="00F21110" w:rsidRDefault="006206E6" w:rsidP="005B3FFF">
            <w:pPr>
              <w:spacing w:before="120" w:after="120" w:line="240" w:lineRule="auto"/>
              <w:jc w:val="center"/>
              <w:rPr>
                <w:rFonts w:cs="Arial"/>
                <w:b/>
                <w:sz w:val="20"/>
                <w:szCs w:val="20"/>
              </w:rPr>
            </w:pPr>
          </w:p>
        </w:tc>
        <w:tc>
          <w:tcPr>
            <w:tcW w:w="982" w:type="dxa"/>
            <w:tcBorders>
              <w:top w:val="single" w:sz="4" w:space="0" w:color="auto"/>
            </w:tcBorders>
          </w:tcPr>
          <w:p w:rsidR="006206E6" w:rsidRPr="00F21110" w:rsidRDefault="006206E6" w:rsidP="005B3FFF">
            <w:pPr>
              <w:spacing w:before="120" w:after="120" w:line="240" w:lineRule="auto"/>
              <w:jc w:val="center"/>
              <w:rPr>
                <w:rFonts w:cs="Arial"/>
                <w:b/>
                <w:sz w:val="20"/>
                <w:szCs w:val="20"/>
              </w:rPr>
            </w:pPr>
          </w:p>
        </w:tc>
        <w:tc>
          <w:tcPr>
            <w:tcW w:w="2068" w:type="dxa"/>
            <w:gridSpan w:val="2"/>
            <w:tcBorders>
              <w:top w:val="single" w:sz="4" w:space="0" w:color="auto"/>
            </w:tcBorders>
          </w:tcPr>
          <w:p w:rsidR="006206E6" w:rsidRPr="00F21110" w:rsidRDefault="006206E6" w:rsidP="005B3FFF">
            <w:pPr>
              <w:spacing w:before="120" w:after="120" w:line="240" w:lineRule="auto"/>
              <w:jc w:val="center"/>
              <w:rPr>
                <w:rFonts w:cs="Arial"/>
                <w:b/>
                <w:sz w:val="20"/>
                <w:szCs w:val="20"/>
              </w:rPr>
            </w:pPr>
            <w:r w:rsidRPr="00F21110">
              <w:rPr>
                <w:rFonts w:cs="Arial"/>
                <w:b/>
                <w:sz w:val="20"/>
                <w:szCs w:val="20"/>
              </w:rPr>
              <w:t>ANOVA</w:t>
            </w:r>
          </w:p>
        </w:tc>
        <w:tc>
          <w:tcPr>
            <w:tcW w:w="1409" w:type="dxa"/>
            <w:tcBorders>
              <w:top w:val="single" w:sz="4" w:space="0" w:color="auto"/>
            </w:tcBorders>
          </w:tcPr>
          <w:p w:rsidR="006206E6" w:rsidRPr="00F21110" w:rsidRDefault="006206E6" w:rsidP="005B3FFF">
            <w:pPr>
              <w:spacing w:before="120" w:after="120" w:line="240" w:lineRule="auto"/>
              <w:rPr>
                <w:rFonts w:cs="Arial"/>
                <w:b/>
                <w:sz w:val="20"/>
                <w:szCs w:val="20"/>
              </w:rPr>
            </w:pPr>
          </w:p>
        </w:tc>
      </w:tr>
      <w:tr w:rsidR="006206E6" w:rsidRPr="00F21110" w:rsidTr="00FC3B45">
        <w:tc>
          <w:tcPr>
            <w:tcW w:w="2220" w:type="dxa"/>
            <w:tcBorders>
              <w:bottom w:val="single" w:sz="4" w:space="0" w:color="auto"/>
            </w:tcBorders>
          </w:tcPr>
          <w:p w:rsidR="006206E6" w:rsidRPr="00F21110" w:rsidRDefault="006206E6" w:rsidP="005B3FFF">
            <w:pPr>
              <w:spacing w:before="120" w:after="120" w:line="240" w:lineRule="auto"/>
              <w:rPr>
                <w:rFonts w:cs="Arial"/>
                <w:b/>
                <w:sz w:val="20"/>
                <w:szCs w:val="20"/>
              </w:rPr>
            </w:pPr>
            <w:r w:rsidRPr="00F21110">
              <w:rPr>
                <w:rFonts w:cs="Arial"/>
                <w:b/>
                <w:sz w:val="20"/>
                <w:szCs w:val="20"/>
              </w:rPr>
              <w:t>Demographic Variable</w:t>
            </w:r>
          </w:p>
        </w:tc>
        <w:tc>
          <w:tcPr>
            <w:tcW w:w="978" w:type="dxa"/>
            <w:tcBorders>
              <w:bottom w:val="single" w:sz="4" w:space="0" w:color="auto"/>
            </w:tcBorders>
          </w:tcPr>
          <w:p w:rsidR="006206E6" w:rsidRPr="00F21110" w:rsidRDefault="006206E6" w:rsidP="005B3FFF">
            <w:pPr>
              <w:spacing w:before="120" w:after="120" w:line="240" w:lineRule="auto"/>
              <w:jc w:val="center"/>
              <w:rPr>
                <w:rFonts w:cs="Arial"/>
                <w:b/>
                <w:sz w:val="20"/>
                <w:szCs w:val="20"/>
              </w:rPr>
            </w:pPr>
            <w:r w:rsidRPr="00F21110">
              <w:rPr>
                <w:rFonts w:cs="Arial"/>
                <w:b/>
                <w:sz w:val="20"/>
                <w:szCs w:val="20"/>
              </w:rPr>
              <w:t>N</w:t>
            </w:r>
          </w:p>
        </w:tc>
        <w:tc>
          <w:tcPr>
            <w:tcW w:w="880" w:type="dxa"/>
            <w:tcBorders>
              <w:bottom w:val="single" w:sz="4" w:space="0" w:color="auto"/>
            </w:tcBorders>
          </w:tcPr>
          <w:p w:rsidR="006206E6" w:rsidRPr="00F21110" w:rsidRDefault="006206E6" w:rsidP="005B3FFF">
            <w:pPr>
              <w:spacing w:before="120" w:after="120" w:line="240" w:lineRule="auto"/>
              <w:jc w:val="center"/>
              <w:rPr>
                <w:rFonts w:cs="Arial"/>
                <w:b/>
                <w:sz w:val="20"/>
                <w:szCs w:val="20"/>
              </w:rPr>
            </w:pPr>
            <w:r>
              <w:rPr>
                <w:rFonts w:cs="Arial"/>
                <w:b/>
                <w:sz w:val="20"/>
                <w:szCs w:val="20"/>
              </w:rPr>
              <w:t>Mean</w:t>
            </w:r>
          </w:p>
        </w:tc>
        <w:tc>
          <w:tcPr>
            <w:tcW w:w="982" w:type="dxa"/>
            <w:tcBorders>
              <w:bottom w:val="single" w:sz="4" w:space="0" w:color="auto"/>
            </w:tcBorders>
          </w:tcPr>
          <w:p w:rsidR="006206E6" w:rsidRPr="00F21110" w:rsidRDefault="006206E6" w:rsidP="005B3FFF">
            <w:pPr>
              <w:spacing w:before="120" w:after="120" w:line="240" w:lineRule="auto"/>
              <w:jc w:val="center"/>
              <w:rPr>
                <w:rFonts w:cs="Arial"/>
                <w:b/>
                <w:sz w:val="20"/>
                <w:szCs w:val="20"/>
              </w:rPr>
            </w:pPr>
            <w:r>
              <w:rPr>
                <w:rFonts w:cs="Arial"/>
                <w:b/>
                <w:sz w:val="20"/>
                <w:szCs w:val="20"/>
              </w:rPr>
              <w:t>SD</w:t>
            </w:r>
          </w:p>
        </w:tc>
        <w:tc>
          <w:tcPr>
            <w:tcW w:w="1111" w:type="dxa"/>
            <w:tcBorders>
              <w:bottom w:val="single" w:sz="4" w:space="0" w:color="auto"/>
            </w:tcBorders>
          </w:tcPr>
          <w:p w:rsidR="006206E6" w:rsidRPr="00F21110" w:rsidRDefault="006206E6" w:rsidP="005B3FFF">
            <w:pPr>
              <w:spacing w:before="120" w:after="120" w:line="240" w:lineRule="auto"/>
              <w:jc w:val="center"/>
              <w:rPr>
                <w:rFonts w:cs="Arial"/>
                <w:b/>
                <w:sz w:val="20"/>
                <w:szCs w:val="20"/>
              </w:rPr>
            </w:pPr>
            <w:r w:rsidRPr="00F21110">
              <w:rPr>
                <w:rFonts w:cs="Arial"/>
                <w:b/>
                <w:sz w:val="20"/>
                <w:szCs w:val="20"/>
              </w:rPr>
              <w:t>F</w:t>
            </w:r>
          </w:p>
        </w:tc>
        <w:tc>
          <w:tcPr>
            <w:tcW w:w="957" w:type="dxa"/>
            <w:tcBorders>
              <w:bottom w:val="single" w:sz="4" w:space="0" w:color="auto"/>
            </w:tcBorders>
          </w:tcPr>
          <w:p w:rsidR="006206E6" w:rsidRPr="00F21110" w:rsidRDefault="006206E6" w:rsidP="005B3FFF">
            <w:pPr>
              <w:spacing w:before="120" w:after="120" w:line="240" w:lineRule="auto"/>
              <w:jc w:val="center"/>
              <w:rPr>
                <w:rFonts w:cs="Arial"/>
                <w:b/>
                <w:sz w:val="20"/>
                <w:szCs w:val="20"/>
              </w:rPr>
            </w:pPr>
            <w:r w:rsidRPr="00F21110">
              <w:rPr>
                <w:rFonts w:cs="Arial"/>
                <w:b/>
                <w:sz w:val="20"/>
                <w:szCs w:val="20"/>
              </w:rPr>
              <w:t>Sig</w:t>
            </w:r>
          </w:p>
        </w:tc>
        <w:tc>
          <w:tcPr>
            <w:tcW w:w="1409" w:type="dxa"/>
            <w:tcBorders>
              <w:bottom w:val="single" w:sz="4" w:space="0" w:color="auto"/>
            </w:tcBorders>
          </w:tcPr>
          <w:p w:rsidR="006206E6" w:rsidRPr="00F21110" w:rsidRDefault="006206E6" w:rsidP="005B3FFF">
            <w:pPr>
              <w:spacing w:before="120" w:after="120" w:line="240" w:lineRule="auto"/>
              <w:jc w:val="center"/>
              <w:rPr>
                <w:rFonts w:cs="Arial"/>
                <w:b/>
                <w:sz w:val="20"/>
                <w:szCs w:val="20"/>
              </w:rPr>
            </w:pPr>
            <w:r w:rsidRPr="00F21110">
              <w:rPr>
                <w:rFonts w:cs="Arial"/>
                <w:b/>
                <w:sz w:val="20"/>
                <w:szCs w:val="20"/>
              </w:rPr>
              <w:t>Partial Eta Squared</w:t>
            </w:r>
          </w:p>
        </w:tc>
      </w:tr>
      <w:tr w:rsidR="006206E6" w:rsidRPr="00F21110" w:rsidTr="00FC3B45">
        <w:tc>
          <w:tcPr>
            <w:tcW w:w="2220" w:type="dxa"/>
            <w:tcBorders>
              <w:top w:val="single" w:sz="4" w:space="0" w:color="auto"/>
            </w:tcBorders>
          </w:tcPr>
          <w:p w:rsidR="006206E6" w:rsidRDefault="006206E6" w:rsidP="00FC3B45">
            <w:pPr>
              <w:spacing w:before="120" w:after="200" w:line="240" w:lineRule="auto"/>
              <w:rPr>
                <w:rFonts w:cs="Arial"/>
                <w:b/>
                <w:sz w:val="20"/>
                <w:szCs w:val="20"/>
              </w:rPr>
            </w:pPr>
            <w:r w:rsidRPr="00F21110">
              <w:rPr>
                <w:rFonts w:cs="Arial"/>
                <w:b/>
                <w:sz w:val="20"/>
                <w:szCs w:val="20"/>
              </w:rPr>
              <w:t>School type</w:t>
            </w:r>
          </w:p>
        </w:tc>
        <w:tc>
          <w:tcPr>
            <w:tcW w:w="978" w:type="dxa"/>
            <w:tcBorders>
              <w:top w:val="single" w:sz="4" w:space="0" w:color="auto"/>
            </w:tcBorders>
          </w:tcPr>
          <w:p w:rsidR="006206E6" w:rsidRDefault="006206E6" w:rsidP="00FC3B45">
            <w:pPr>
              <w:spacing w:before="120" w:after="200" w:line="240" w:lineRule="auto"/>
              <w:jc w:val="center"/>
              <w:rPr>
                <w:rFonts w:cs="Arial"/>
                <w:b/>
                <w:sz w:val="20"/>
                <w:szCs w:val="20"/>
              </w:rPr>
            </w:pPr>
            <w:r w:rsidRPr="00F21110">
              <w:rPr>
                <w:rFonts w:cs="Arial"/>
                <w:b/>
                <w:sz w:val="20"/>
                <w:szCs w:val="20"/>
              </w:rPr>
              <w:t>168</w:t>
            </w:r>
          </w:p>
        </w:tc>
        <w:tc>
          <w:tcPr>
            <w:tcW w:w="880" w:type="dxa"/>
            <w:tcBorders>
              <w:top w:val="single" w:sz="4" w:space="0" w:color="auto"/>
            </w:tcBorders>
          </w:tcPr>
          <w:p w:rsidR="006206E6" w:rsidRDefault="006206E6" w:rsidP="00FC3B45">
            <w:pPr>
              <w:spacing w:before="120" w:after="200" w:line="240" w:lineRule="auto"/>
              <w:jc w:val="center"/>
              <w:rPr>
                <w:rFonts w:cs="Arial"/>
                <w:b/>
                <w:sz w:val="20"/>
                <w:szCs w:val="20"/>
              </w:rPr>
            </w:pPr>
            <w:r w:rsidRPr="003B6041">
              <w:rPr>
                <w:rFonts w:cs="Arial"/>
                <w:b/>
                <w:sz w:val="20"/>
                <w:szCs w:val="20"/>
              </w:rPr>
              <w:t>88.4</w:t>
            </w:r>
          </w:p>
        </w:tc>
        <w:tc>
          <w:tcPr>
            <w:tcW w:w="982" w:type="dxa"/>
            <w:tcBorders>
              <w:top w:val="single" w:sz="4" w:space="0" w:color="auto"/>
            </w:tcBorders>
          </w:tcPr>
          <w:p w:rsidR="006206E6" w:rsidRDefault="006206E6" w:rsidP="00FC3B45">
            <w:pPr>
              <w:spacing w:before="120" w:after="200" w:line="240" w:lineRule="auto"/>
              <w:jc w:val="center"/>
              <w:rPr>
                <w:rFonts w:cs="Arial"/>
                <w:b/>
                <w:sz w:val="20"/>
                <w:szCs w:val="20"/>
              </w:rPr>
            </w:pPr>
            <w:r w:rsidRPr="003B6041">
              <w:rPr>
                <w:rFonts w:cs="Arial"/>
                <w:b/>
                <w:sz w:val="20"/>
                <w:szCs w:val="20"/>
              </w:rPr>
              <w:t>19.3</w:t>
            </w:r>
          </w:p>
        </w:tc>
        <w:tc>
          <w:tcPr>
            <w:tcW w:w="1111" w:type="dxa"/>
            <w:tcBorders>
              <w:top w:val="single" w:sz="4" w:space="0" w:color="auto"/>
            </w:tcBorders>
          </w:tcPr>
          <w:p w:rsidR="006206E6" w:rsidRDefault="006206E6" w:rsidP="00FC3B45">
            <w:pPr>
              <w:spacing w:before="120" w:after="200" w:line="240" w:lineRule="auto"/>
              <w:jc w:val="center"/>
              <w:rPr>
                <w:rFonts w:cs="Arial"/>
                <w:sz w:val="20"/>
                <w:szCs w:val="20"/>
              </w:rPr>
            </w:pPr>
            <w:r w:rsidRPr="00F21110">
              <w:rPr>
                <w:rFonts w:cs="Arial"/>
                <w:sz w:val="20"/>
                <w:szCs w:val="20"/>
              </w:rPr>
              <w:t>1.877</w:t>
            </w:r>
          </w:p>
        </w:tc>
        <w:tc>
          <w:tcPr>
            <w:tcW w:w="957" w:type="dxa"/>
            <w:tcBorders>
              <w:top w:val="single" w:sz="4" w:space="0" w:color="auto"/>
            </w:tcBorders>
          </w:tcPr>
          <w:p w:rsidR="006206E6" w:rsidRDefault="006206E6" w:rsidP="00FC3B45">
            <w:pPr>
              <w:spacing w:before="120" w:after="200" w:line="240" w:lineRule="auto"/>
              <w:jc w:val="center"/>
              <w:rPr>
                <w:rFonts w:cs="Arial"/>
                <w:sz w:val="20"/>
                <w:szCs w:val="20"/>
              </w:rPr>
            </w:pPr>
            <w:r w:rsidRPr="00F21110">
              <w:rPr>
                <w:rFonts w:cs="Arial"/>
                <w:sz w:val="20"/>
                <w:szCs w:val="20"/>
              </w:rPr>
              <w:t>.156</w:t>
            </w:r>
          </w:p>
        </w:tc>
        <w:tc>
          <w:tcPr>
            <w:tcW w:w="1409" w:type="dxa"/>
            <w:tcBorders>
              <w:top w:val="single" w:sz="4" w:space="0" w:color="auto"/>
            </w:tcBorders>
          </w:tcPr>
          <w:p w:rsidR="006206E6" w:rsidRDefault="006206E6" w:rsidP="00FC3B45">
            <w:pPr>
              <w:spacing w:before="120" w:after="200" w:line="240" w:lineRule="auto"/>
              <w:jc w:val="center"/>
              <w:rPr>
                <w:rFonts w:cs="Arial"/>
                <w:sz w:val="20"/>
                <w:szCs w:val="20"/>
              </w:rPr>
            </w:pPr>
            <w:r w:rsidRPr="00F21110">
              <w:rPr>
                <w:rFonts w:cs="Arial"/>
                <w:sz w:val="20"/>
                <w:szCs w:val="20"/>
              </w:rPr>
              <w:t>.022</w:t>
            </w: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Urban</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19</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81.6</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23.4</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Suburban</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52</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87.0</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19.2</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Rural</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97</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90.4</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18.3</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rPr>
                <w:rFonts w:cs="Arial"/>
                <w:b/>
                <w:sz w:val="20"/>
                <w:szCs w:val="20"/>
              </w:rPr>
            </w:pPr>
            <w:r w:rsidRPr="00F21110">
              <w:rPr>
                <w:rFonts w:cs="Arial"/>
                <w:b/>
                <w:sz w:val="20"/>
                <w:szCs w:val="20"/>
              </w:rPr>
              <w:t>School Configuration</w:t>
            </w:r>
          </w:p>
        </w:tc>
        <w:tc>
          <w:tcPr>
            <w:tcW w:w="978" w:type="dxa"/>
          </w:tcPr>
          <w:p w:rsidR="006206E6" w:rsidRPr="00F21110" w:rsidRDefault="006206E6" w:rsidP="005B3FFF">
            <w:pPr>
              <w:spacing w:after="200" w:line="240" w:lineRule="auto"/>
              <w:jc w:val="center"/>
              <w:rPr>
                <w:rFonts w:cs="Arial"/>
                <w:b/>
                <w:sz w:val="20"/>
                <w:szCs w:val="20"/>
              </w:rPr>
            </w:pPr>
            <w:r w:rsidRPr="00F21110">
              <w:rPr>
                <w:rFonts w:cs="Arial"/>
                <w:b/>
                <w:sz w:val="20"/>
                <w:szCs w:val="20"/>
              </w:rPr>
              <w:t>167</w:t>
            </w:r>
          </w:p>
        </w:tc>
        <w:tc>
          <w:tcPr>
            <w:tcW w:w="880" w:type="dxa"/>
          </w:tcPr>
          <w:p w:rsidR="006206E6" w:rsidRPr="003B6041" w:rsidRDefault="006206E6" w:rsidP="005B3FFF">
            <w:pPr>
              <w:spacing w:after="200" w:line="240" w:lineRule="auto"/>
              <w:jc w:val="center"/>
              <w:rPr>
                <w:rFonts w:cs="Arial"/>
                <w:b/>
                <w:sz w:val="20"/>
                <w:szCs w:val="20"/>
              </w:rPr>
            </w:pPr>
            <w:r w:rsidRPr="003B6041">
              <w:rPr>
                <w:rFonts w:cs="Arial"/>
                <w:b/>
                <w:sz w:val="20"/>
                <w:szCs w:val="20"/>
              </w:rPr>
              <w:t>88.3</w:t>
            </w:r>
          </w:p>
        </w:tc>
        <w:tc>
          <w:tcPr>
            <w:tcW w:w="982" w:type="dxa"/>
          </w:tcPr>
          <w:p w:rsidR="006206E6" w:rsidRPr="003B6041" w:rsidRDefault="006206E6" w:rsidP="005B3FFF">
            <w:pPr>
              <w:spacing w:after="200" w:line="240" w:lineRule="auto"/>
              <w:jc w:val="center"/>
              <w:rPr>
                <w:rFonts w:cs="Arial"/>
                <w:b/>
                <w:sz w:val="20"/>
                <w:szCs w:val="20"/>
              </w:rPr>
            </w:pPr>
            <w:r w:rsidRPr="003B6041">
              <w:rPr>
                <w:rFonts w:cs="Arial"/>
                <w:b/>
                <w:sz w:val="20"/>
                <w:szCs w:val="20"/>
              </w:rPr>
              <w:t>19.4</w:t>
            </w:r>
          </w:p>
        </w:tc>
        <w:tc>
          <w:tcPr>
            <w:tcW w:w="1111" w:type="dxa"/>
          </w:tcPr>
          <w:p w:rsidR="006206E6" w:rsidRPr="00F21110" w:rsidRDefault="006206E6" w:rsidP="005B3FFF">
            <w:pPr>
              <w:spacing w:after="200" w:line="240" w:lineRule="auto"/>
              <w:jc w:val="center"/>
              <w:rPr>
                <w:rFonts w:cs="Arial"/>
                <w:sz w:val="20"/>
                <w:szCs w:val="20"/>
              </w:rPr>
            </w:pPr>
            <w:r w:rsidRPr="00F21110">
              <w:rPr>
                <w:rFonts w:cs="Arial"/>
                <w:sz w:val="20"/>
                <w:szCs w:val="20"/>
              </w:rPr>
              <w:t>1.811</w:t>
            </w:r>
          </w:p>
        </w:tc>
        <w:tc>
          <w:tcPr>
            <w:tcW w:w="957" w:type="dxa"/>
          </w:tcPr>
          <w:p w:rsidR="006206E6" w:rsidRPr="00F21110" w:rsidRDefault="006206E6" w:rsidP="005B3FFF">
            <w:pPr>
              <w:spacing w:after="200" w:line="240" w:lineRule="auto"/>
              <w:jc w:val="center"/>
              <w:rPr>
                <w:rFonts w:cs="Arial"/>
                <w:sz w:val="20"/>
                <w:szCs w:val="20"/>
              </w:rPr>
            </w:pPr>
            <w:r w:rsidRPr="00F21110">
              <w:rPr>
                <w:rFonts w:cs="Arial"/>
                <w:sz w:val="20"/>
                <w:szCs w:val="20"/>
              </w:rPr>
              <w:t>.167</w:t>
            </w:r>
          </w:p>
        </w:tc>
        <w:tc>
          <w:tcPr>
            <w:tcW w:w="1409" w:type="dxa"/>
          </w:tcPr>
          <w:p w:rsidR="006206E6" w:rsidRPr="00F21110" w:rsidRDefault="006206E6" w:rsidP="005B3FFF">
            <w:pPr>
              <w:spacing w:after="200" w:line="240" w:lineRule="auto"/>
              <w:jc w:val="center"/>
              <w:rPr>
                <w:rFonts w:cs="Arial"/>
                <w:sz w:val="20"/>
                <w:szCs w:val="20"/>
              </w:rPr>
            </w:pPr>
            <w:r w:rsidRPr="00F21110">
              <w:rPr>
                <w:rFonts w:cs="Arial"/>
                <w:sz w:val="20"/>
                <w:szCs w:val="20"/>
              </w:rPr>
              <w:t>.022</w:t>
            </w: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Elementary</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89</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85.7</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21.2</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Middle/Jr. High</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35</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91.4</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14.9</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High School</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43</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91.4</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18.2</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rPr>
                <w:rFonts w:cs="Arial"/>
                <w:b/>
                <w:sz w:val="20"/>
                <w:szCs w:val="20"/>
              </w:rPr>
            </w:pPr>
            <w:r w:rsidRPr="00F21110">
              <w:rPr>
                <w:rFonts w:cs="Arial"/>
                <w:b/>
                <w:sz w:val="20"/>
                <w:szCs w:val="20"/>
              </w:rPr>
              <w:t>Socioeconomic Status</w:t>
            </w:r>
          </w:p>
        </w:tc>
        <w:tc>
          <w:tcPr>
            <w:tcW w:w="978" w:type="dxa"/>
          </w:tcPr>
          <w:p w:rsidR="006206E6" w:rsidRPr="00F21110" w:rsidRDefault="006206E6" w:rsidP="005B3FFF">
            <w:pPr>
              <w:spacing w:after="200" w:line="240" w:lineRule="auto"/>
              <w:jc w:val="center"/>
              <w:rPr>
                <w:rFonts w:cs="Arial"/>
                <w:b/>
                <w:sz w:val="20"/>
                <w:szCs w:val="20"/>
              </w:rPr>
            </w:pPr>
            <w:r w:rsidRPr="00F21110">
              <w:rPr>
                <w:rFonts w:cs="Arial"/>
                <w:b/>
                <w:sz w:val="20"/>
                <w:szCs w:val="20"/>
              </w:rPr>
              <w:t>169</w:t>
            </w:r>
          </w:p>
        </w:tc>
        <w:tc>
          <w:tcPr>
            <w:tcW w:w="880" w:type="dxa"/>
          </w:tcPr>
          <w:p w:rsidR="006206E6" w:rsidRPr="003B6041" w:rsidRDefault="006206E6" w:rsidP="005B3FFF">
            <w:pPr>
              <w:spacing w:after="200" w:line="240" w:lineRule="auto"/>
              <w:jc w:val="center"/>
              <w:rPr>
                <w:rFonts w:cs="Arial"/>
                <w:b/>
                <w:sz w:val="20"/>
                <w:szCs w:val="20"/>
              </w:rPr>
            </w:pPr>
            <w:r w:rsidRPr="003B6041">
              <w:rPr>
                <w:rFonts w:cs="Arial"/>
                <w:b/>
                <w:sz w:val="20"/>
                <w:szCs w:val="20"/>
              </w:rPr>
              <w:t>88.3</w:t>
            </w:r>
          </w:p>
        </w:tc>
        <w:tc>
          <w:tcPr>
            <w:tcW w:w="982" w:type="dxa"/>
          </w:tcPr>
          <w:p w:rsidR="006206E6" w:rsidRPr="003B6041" w:rsidRDefault="006206E6" w:rsidP="005B3FFF">
            <w:pPr>
              <w:spacing w:after="200" w:line="240" w:lineRule="auto"/>
              <w:jc w:val="center"/>
              <w:rPr>
                <w:rFonts w:cs="Arial"/>
                <w:b/>
                <w:sz w:val="20"/>
                <w:szCs w:val="20"/>
              </w:rPr>
            </w:pPr>
            <w:r w:rsidRPr="003B6041">
              <w:rPr>
                <w:rFonts w:cs="Arial"/>
                <w:b/>
                <w:sz w:val="20"/>
                <w:szCs w:val="20"/>
              </w:rPr>
              <w:t>19.3</w:t>
            </w:r>
          </w:p>
        </w:tc>
        <w:tc>
          <w:tcPr>
            <w:tcW w:w="1111" w:type="dxa"/>
          </w:tcPr>
          <w:p w:rsidR="006206E6" w:rsidRPr="00F21110" w:rsidRDefault="006206E6" w:rsidP="005B3FFF">
            <w:pPr>
              <w:spacing w:after="200" w:line="240" w:lineRule="auto"/>
              <w:jc w:val="center"/>
              <w:rPr>
                <w:rFonts w:cs="Arial"/>
                <w:sz w:val="20"/>
                <w:szCs w:val="20"/>
              </w:rPr>
            </w:pPr>
            <w:r w:rsidRPr="00F21110">
              <w:rPr>
                <w:rFonts w:cs="Arial"/>
                <w:sz w:val="20"/>
                <w:szCs w:val="20"/>
              </w:rPr>
              <w:t>6.394</w:t>
            </w:r>
          </w:p>
        </w:tc>
        <w:tc>
          <w:tcPr>
            <w:tcW w:w="957" w:type="dxa"/>
          </w:tcPr>
          <w:p w:rsidR="006206E6" w:rsidRPr="00F21110" w:rsidRDefault="006206E6" w:rsidP="005B3FFF">
            <w:pPr>
              <w:spacing w:after="200" w:line="240" w:lineRule="auto"/>
              <w:jc w:val="center"/>
              <w:rPr>
                <w:rFonts w:cs="Arial"/>
                <w:sz w:val="20"/>
                <w:szCs w:val="20"/>
              </w:rPr>
            </w:pPr>
            <w:r w:rsidRPr="00F21110">
              <w:rPr>
                <w:rFonts w:cs="Arial"/>
                <w:sz w:val="20"/>
                <w:szCs w:val="20"/>
              </w:rPr>
              <w:t>.012**</w:t>
            </w:r>
          </w:p>
        </w:tc>
        <w:tc>
          <w:tcPr>
            <w:tcW w:w="1409" w:type="dxa"/>
          </w:tcPr>
          <w:p w:rsidR="006206E6" w:rsidRPr="00F21110" w:rsidRDefault="006206E6" w:rsidP="005B3FFF">
            <w:pPr>
              <w:spacing w:after="200" w:line="240" w:lineRule="auto"/>
              <w:jc w:val="center"/>
              <w:rPr>
                <w:rFonts w:cs="Arial"/>
                <w:sz w:val="20"/>
                <w:szCs w:val="20"/>
              </w:rPr>
            </w:pPr>
            <w:r w:rsidRPr="00F21110">
              <w:rPr>
                <w:rFonts w:cs="Arial"/>
                <w:sz w:val="20"/>
                <w:szCs w:val="20"/>
              </w:rPr>
              <w:t>.037</w:t>
            </w: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Title 1</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118</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85.9</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20.5</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p>
        </w:tc>
        <w:tc>
          <w:tcPr>
            <w:tcW w:w="978" w:type="dxa"/>
          </w:tcPr>
          <w:p w:rsidR="006206E6" w:rsidRPr="00F21110" w:rsidRDefault="006206E6" w:rsidP="005B3FFF">
            <w:pPr>
              <w:spacing w:after="200" w:line="240" w:lineRule="auto"/>
              <w:jc w:val="center"/>
              <w:rPr>
                <w:rFonts w:cs="Arial"/>
                <w:sz w:val="20"/>
                <w:szCs w:val="20"/>
              </w:rPr>
            </w:pPr>
          </w:p>
        </w:tc>
        <w:tc>
          <w:tcPr>
            <w:tcW w:w="880" w:type="dxa"/>
          </w:tcPr>
          <w:p w:rsidR="006206E6" w:rsidRPr="00F21110" w:rsidRDefault="006206E6" w:rsidP="005B3FFF">
            <w:pPr>
              <w:spacing w:after="200" w:line="240" w:lineRule="auto"/>
              <w:jc w:val="center"/>
              <w:rPr>
                <w:rFonts w:cs="Arial"/>
                <w:sz w:val="20"/>
                <w:szCs w:val="20"/>
              </w:rPr>
            </w:pPr>
          </w:p>
        </w:tc>
        <w:tc>
          <w:tcPr>
            <w:tcW w:w="982" w:type="dxa"/>
          </w:tcPr>
          <w:p w:rsidR="006206E6" w:rsidRPr="00F21110" w:rsidRDefault="006206E6" w:rsidP="005B3FFF">
            <w:pPr>
              <w:spacing w:after="200" w:line="240" w:lineRule="auto"/>
              <w:jc w:val="center"/>
              <w:rPr>
                <w:rFonts w:cs="Arial"/>
                <w:sz w:val="20"/>
                <w:szCs w:val="20"/>
              </w:rPr>
            </w:pP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Non-Title 1</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51</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94.0</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14.9</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Pr>
          <w:p w:rsidR="006206E6" w:rsidRPr="00F21110" w:rsidRDefault="006206E6" w:rsidP="005B3FFF">
            <w:pPr>
              <w:spacing w:after="200" w:line="240" w:lineRule="auto"/>
              <w:rPr>
                <w:rFonts w:cs="Arial"/>
                <w:b/>
                <w:sz w:val="20"/>
                <w:szCs w:val="20"/>
              </w:rPr>
            </w:pPr>
            <w:r w:rsidRPr="00F21110">
              <w:rPr>
                <w:rFonts w:cs="Arial"/>
                <w:b/>
                <w:sz w:val="20"/>
                <w:szCs w:val="20"/>
              </w:rPr>
              <w:t>Gender</w:t>
            </w:r>
          </w:p>
        </w:tc>
        <w:tc>
          <w:tcPr>
            <w:tcW w:w="978" w:type="dxa"/>
          </w:tcPr>
          <w:p w:rsidR="006206E6" w:rsidRPr="00F21110" w:rsidRDefault="006206E6" w:rsidP="005B3FFF">
            <w:pPr>
              <w:spacing w:after="200" w:line="240" w:lineRule="auto"/>
              <w:jc w:val="center"/>
              <w:rPr>
                <w:rFonts w:cs="Arial"/>
                <w:b/>
                <w:sz w:val="20"/>
                <w:szCs w:val="20"/>
              </w:rPr>
            </w:pPr>
            <w:r w:rsidRPr="00F21110">
              <w:rPr>
                <w:rFonts w:cs="Arial"/>
                <w:b/>
                <w:sz w:val="20"/>
                <w:szCs w:val="20"/>
              </w:rPr>
              <w:t>169</w:t>
            </w:r>
          </w:p>
        </w:tc>
        <w:tc>
          <w:tcPr>
            <w:tcW w:w="880" w:type="dxa"/>
          </w:tcPr>
          <w:p w:rsidR="006206E6" w:rsidRPr="005F5E31" w:rsidRDefault="006206E6" w:rsidP="005B3FFF">
            <w:pPr>
              <w:spacing w:after="200" w:line="240" w:lineRule="auto"/>
              <w:jc w:val="center"/>
              <w:rPr>
                <w:rFonts w:cs="Arial"/>
                <w:b/>
                <w:sz w:val="20"/>
                <w:szCs w:val="20"/>
              </w:rPr>
            </w:pPr>
            <w:r w:rsidRPr="005F5E31">
              <w:rPr>
                <w:rFonts w:cs="Arial"/>
                <w:b/>
                <w:sz w:val="20"/>
                <w:szCs w:val="20"/>
              </w:rPr>
              <w:t>88.3</w:t>
            </w:r>
          </w:p>
        </w:tc>
        <w:tc>
          <w:tcPr>
            <w:tcW w:w="982" w:type="dxa"/>
          </w:tcPr>
          <w:p w:rsidR="006206E6" w:rsidRPr="005F5E31" w:rsidRDefault="006206E6" w:rsidP="005B3FFF">
            <w:pPr>
              <w:spacing w:after="200" w:line="240" w:lineRule="auto"/>
              <w:jc w:val="center"/>
              <w:rPr>
                <w:rFonts w:cs="Arial"/>
                <w:b/>
                <w:sz w:val="20"/>
                <w:szCs w:val="20"/>
              </w:rPr>
            </w:pPr>
            <w:r w:rsidRPr="005F5E31">
              <w:rPr>
                <w:rFonts w:cs="Arial"/>
                <w:b/>
                <w:sz w:val="20"/>
                <w:szCs w:val="20"/>
              </w:rPr>
              <w:t>19.3</w:t>
            </w:r>
          </w:p>
        </w:tc>
        <w:tc>
          <w:tcPr>
            <w:tcW w:w="1111" w:type="dxa"/>
          </w:tcPr>
          <w:p w:rsidR="006206E6" w:rsidRPr="00F21110" w:rsidRDefault="006206E6" w:rsidP="005B3FFF">
            <w:pPr>
              <w:spacing w:after="200" w:line="240" w:lineRule="auto"/>
              <w:jc w:val="center"/>
              <w:rPr>
                <w:rFonts w:cs="Arial"/>
                <w:sz w:val="20"/>
                <w:szCs w:val="20"/>
              </w:rPr>
            </w:pPr>
            <w:r w:rsidRPr="00F21110">
              <w:rPr>
                <w:rFonts w:cs="Arial"/>
                <w:sz w:val="20"/>
                <w:szCs w:val="20"/>
              </w:rPr>
              <w:t>.007</w:t>
            </w:r>
          </w:p>
        </w:tc>
        <w:tc>
          <w:tcPr>
            <w:tcW w:w="957" w:type="dxa"/>
          </w:tcPr>
          <w:p w:rsidR="006206E6" w:rsidRPr="00F21110" w:rsidRDefault="006206E6" w:rsidP="005B3FFF">
            <w:pPr>
              <w:spacing w:after="200" w:line="240" w:lineRule="auto"/>
              <w:jc w:val="center"/>
              <w:rPr>
                <w:rFonts w:cs="Arial"/>
                <w:sz w:val="20"/>
                <w:szCs w:val="20"/>
              </w:rPr>
            </w:pPr>
            <w:r w:rsidRPr="00F21110">
              <w:rPr>
                <w:rFonts w:cs="Arial"/>
                <w:sz w:val="20"/>
                <w:szCs w:val="20"/>
              </w:rPr>
              <w:t>.932</w:t>
            </w:r>
          </w:p>
        </w:tc>
        <w:tc>
          <w:tcPr>
            <w:tcW w:w="1409" w:type="dxa"/>
          </w:tcPr>
          <w:p w:rsidR="006206E6" w:rsidRPr="00F21110" w:rsidRDefault="006206E6" w:rsidP="005B3FFF">
            <w:pPr>
              <w:spacing w:after="200" w:line="240" w:lineRule="auto"/>
              <w:jc w:val="center"/>
              <w:rPr>
                <w:rFonts w:cs="Arial"/>
                <w:sz w:val="20"/>
                <w:szCs w:val="20"/>
              </w:rPr>
            </w:pPr>
            <w:r w:rsidRPr="00F21110">
              <w:rPr>
                <w:rFonts w:cs="Arial"/>
                <w:sz w:val="20"/>
                <w:szCs w:val="20"/>
              </w:rPr>
              <w:t>.000</w:t>
            </w:r>
          </w:p>
        </w:tc>
      </w:tr>
      <w:tr w:rsidR="006206E6" w:rsidRPr="00F21110" w:rsidTr="00FC3B45">
        <w:tc>
          <w:tcPr>
            <w:tcW w:w="2220" w:type="dxa"/>
          </w:tcPr>
          <w:p w:rsidR="006206E6" w:rsidRPr="00F21110" w:rsidRDefault="006206E6" w:rsidP="005B3FFF">
            <w:pPr>
              <w:spacing w:after="200" w:line="240" w:lineRule="auto"/>
              <w:jc w:val="right"/>
              <w:rPr>
                <w:rFonts w:cs="Arial"/>
                <w:sz w:val="20"/>
                <w:szCs w:val="20"/>
              </w:rPr>
            </w:pPr>
            <w:r w:rsidRPr="00F21110">
              <w:rPr>
                <w:rFonts w:cs="Arial"/>
                <w:sz w:val="20"/>
                <w:szCs w:val="20"/>
              </w:rPr>
              <w:t>Male</w:t>
            </w:r>
          </w:p>
        </w:tc>
        <w:tc>
          <w:tcPr>
            <w:tcW w:w="978" w:type="dxa"/>
          </w:tcPr>
          <w:p w:rsidR="006206E6" w:rsidRPr="00F21110" w:rsidRDefault="006206E6" w:rsidP="005B3FFF">
            <w:pPr>
              <w:spacing w:after="200" w:line="240" w:lineRule="auto"/>
              <w:jc w:val="center"/>
              <w:rPr>
                <w:rFonts w:cs="Arial"/>
                <w:sz w:val="20"/>
                <w:szCs w:val="20"/>
              </w:rPr>
            </w:pPr>
            <w:r w:rsidRPr="00F21110">
              <w:rPr>
                <w:rFonts w:cs="Arial"/>
                <w:sz w:val="20"/>
                <w:szCs w:val="20"/>
              </w:rPr>
              <w:t>92</w:t>
            </w:r>
          </w:p>
        </w:tc>
        <w:tc>
          <w:tcPr>
            <w:tcW w:w="880" w:type="dxa"/>
          </w:tcPr>
          <w:p w:rsidR="006206E6" w:rsidRPr="00F21110" w:rsidRDefault="006206E6" w:rsidP="005B3FFF">
            <w:pPr>
              <w:spacing w:after="200" w:line="240" w:lineRule="auto"/>
              <w:jc w:val="center"/>
              <w:rPr>
                <w:rFonts w:cs="Arial"/>
                <w:sz w:val="20"/>
                <w:szCs w:val="20"/>
              </w:rPr>
            </w:pPr>
            <w:r>
              <w:rPr>
                <w:rFonts w:cs="Arial"/>
                <w:sz w:val="20"/>
                <w:szCs w:val="20"/>
              </w:rPr>
              <w:t>88.2</w:t>
            </w:r>
          </w:p>
        </w:tc>
        <w:tc>
          <w:tcPr>
            <w:tcW w:w="982" w:type="dxa"/>
          </w:tcPr>
          <w:p w:rsidR="006206E6" w:rsidRPr="00F21110" w:rsidRDefault="006206E6" w:rsidP="005B3FFF">
            <w:pPr>
              <w:spacing w:after="200" w:line="240" w:lineRule="auto"/>
              <w:jc w:val="center"/>
              <w:rPr>
                <w:rFonts w:cs="Arial"/>
                <w:sz w:val="20"/>
                <w:szCs w:val="20"/>
              </w:rPr>
            </w:pPr>
            <w:r>
              <w:rPr>
                <w:rFonts w:cs="Arial"/>
                <w:sz w:val="20"/>
                <w:szCs w:val="20"/>
              </w:rPr>
              <w:t>19.2</w:t>
            </w:r>
          </w:p>
        </w:tc>
        <w:tc>
          <w:tcPr>
            <w:tcW w:w="1111" w:type="dxa"/>
          </w:tcPr>
          <w:p w:rsidR="006206E6" w:rsidRPr="00F21110" w:rsidRDefault="006206E6" w:rsidP="005B3FFF">
            <w:pPr>
              <w:spacing w:after="200" w:line="240" w:lineRule="auto"/>
              <w:jc w:val="center"/>
              <w:rPr>
                <w:rFonts w:cs="Arial"/>
                <w:sz w:val="20"/>
                <w:szCs w:val="20"/>
              </w:rPr>
            </w:pPr>
          </w:p>
        </w:tc>
        <w:tc>
          <w:tcPr>
            <w:tcW w:w="957" w:type="dxa"/>
          </w:tcPr>
          <w:p w:rsidR="006206E6" w:rsidRPr="00F21110" w:rsidRDefault="006206E6" w:rsidP="005B3FFF">
            <w:pPr>
              <w:spacing w:after="200" w:line="240" w:lineRule="auto"/>
              <w:jc w:val="center"/>
              <w:rPr>
                <w:rFonts w:cs="Arial"/>
                <w:sz w:val="20"/>
                <w:szCs w:val="20"/>
              </w:rPr>
            </w:pPr>
          </w:p>
        </w:tc>
        <w:tc>
          <w:tcPr>
            <w:tcW w:w="1409" w:type="dxa"/>
          </w:tcPr>
          <w:p w:rsidR="006206E6" w:rsidRPr="00F21110" w:rsidRDefault="006206E6" w:rsidP="005B3FFF">
            <w:pPr>
              <w:spacing w:after="200" w:line="240" w:lineRule="auto"/>
              <w:jc w:val="center"/>
              <w:rPr>
                <w:rFonts w:cs="Arial"/>
                <w:sz w:val="20"/>
                <w:szCs w:val="20"/>
              </w:rPr>
            </w:pPr>
          </w:p>
        </w:tc>
      </w:tr>
      <w:tr w:rsidR="006206E6" w:rsidRPr="00F21110" w:rsidTr="00FC3B45">
        <w:tc>
          <w:tcPr>
            <w:tcW w:w="2220" w:type="dxa"/>
            <w:tcBorders>
              <w:bottom w:val="single" w:sz="4" w:space="0" w:color="auto"/>
            </w:tcBorders>
          </w:tcPr>
          <w:p w:rsidR="006206E6" w:rsidRPr="00F21110" w:rsidRDefault="006206E6" w:rsidP="005B3FFF">
            <w:pPr>
              <w:spacing w:after="200" w:line="240" w:lineRule="auto"/>
              <w:jc w:val="right"/>
              <w:rPr>
                <w:rFonts w:cs="Arial"/>
                <w:sz w:val="20"/>
                <w:szCs w:val="20"/>
              </w:rPr>
            </w:pPr>
            <w:r w:rsidRPr="00F21110">
              <w:rPr>
                <w:rFonts w:cs="Arial"/>
                <w:sz w:val="20"/>
                <w:szCs w:val="20"/>
              </w:rPr>
              <w:t>Female</w:t>
            </w:r>
          </w:p>
        </w:tc>
        <w:tc>
          <w:tcPr>
            <w:tcW w:w="978" w:type="dxa"/>
            <w:tcBorders>
              <w:bottom w:val="single" w:sz="4" w:space="0" w:color="auto"/>
            </w:tcBorders>
          </w:tcPr>
          <w:p w:rsidR="006206E6" w:rsidRPr="00F21110" w:rsidRDefault="006206E6" w:rsidP="005B3FFF">
            <w:pPr>
              <w:spacing w:after="200" w:line="240" w:lineRule="auto"/>
              <w:jc w:val="center"/>
              <w:rPr>
                <w:rFonts w:cs="Arial"/>
                <w:sz w:val="20"/>
                <w:szCs w:val="20"/>
              </w:rPr>
            </w:pPr>
            <w:r w:rsidRPr="00F21110">
              <w:rPr>
                <w:rFonts w:cs="Arial"/>
                <w:sz w:val="20"/>
                <w:szCs w:val="20"/>
              </w:rPr>
              <w:t>77</w:t>
            </w:r>
          </w:p>
        </w:tc>
        <w:tc>
          <w:tcPr>
            <w:tcW w:w="880" w:type="dxa"/>
            <w:tcBorders>
              <w:bottom w:val="single" w:sz="4" w:space="0" w:color="auto"/>
            </w:tcBorders>
          </w:tcPr>
          <w:p w:rsidR="006206E6" w:rsidRPr="00F21110" w:rsidRDefault="006206E6" w:rsidP="005B3FFF">
            <w:pPr>
              <w:spacing w:after="200" w:line="240" w:lineRule="auto"/>
              <w:jc w:val="center"/>
              <w:rPr>
                <w:rFonts w:cs="Arial"/>
                <w:sz w:val="20"/>
                <w:szCs w:val="20"/>
              </w:rPr>
            </w:pPr>
            <w:r>
              <w:rPr>
                <w:rFonts w:cs="Arial"/>
                <w:sz w:val="20"/>
                <w:szCs w:val="20"/>
              </w:rPr>
              <w:t>88.4</w:t>
            </w:r>
          </w:p>
        </w:tc>
        <w:tc>
          <w:tcPr>
            <w:tcW w:w="982" w:type="dxa"/>
            <w:tcBorders>
              <w:bottom w:val="single" w:sz="4" w:space="0" w:color="auto"/>
            </w:tcBorders>
          </w:tcPr>
          <w:p w:rsidR="006206E6" w:rsidRPr="00F21110" w:rsidRDefault="006206E6" w:rsidP="005B3FFF">
            <w:pPr>
              <w:spacing w:after="200" w:line="240" w:lineRule="auto"/>
              <w:jc w:val="center"/>
              <w:rPr>
                <w:rFonts w:cs="Arial"/>
                <w:sz w:val="20"/>
                <w:szCs w:val="20"/>
              </w:rPr>
            </w:pPr>
            <w:r>
              <w:rPr>
                <w:rFonts w:cs="Arial"/>
                <w:sz w:val="20"/>
                <w:szCs w:val="20"/>
              </w:rPr>
              <w:t>19.5</w:t>
            </w:r>
          </w:p>
        </w:tc>
        <w:tc>
          <w:tcPr>
            <w:tcW w:w="1111" w:type="dxa"/>
            <w:tcBorders>
              <w:bottom w:val="single" w:sz="4" w:space="0" w:color="auto"/>
            </w:tcBorders>
          </w:tcPr>
          <w:p w:rsidR="006206E6" w:rsidRPr="00F21110" w:rsidRDefault="006206E6" w:rsidP="005B3FFF">
            <w:pPr>
              <w:spacing w:after="200" w:line="240" w:lineRule="auto"/>
              <w:jc w:val="center"/>
              <w:rPr>
                <w:rFonts w:cs="Arial"/>
                <w:sz w:val="20"/>
                <w:szCs w:val="20"/>
              </w:rPr>
            </w:pPr>
          </w:p>
        </w:tc>
        <w:tc>
          <w:tcPr>
            <w:tcW w:w="957" w:type="dxa"/>
            <w:tcBorders>
              <w:bottom w:val="single" w:sz="4" w:space="0" w:color="auto"/>
            </w:tcBorders>
          </w:tcPr>
          <w:p w:rsidR="006206E6" w:rsidRPr="00F21110" w:rsidRDefault="006206E6" w:rsidP="005B3FFF">
            <w:pPr>
              <w:spacing w:after="200" w:line="240" w:lineRule="auto"/>
              <w:jc w:val="center"/>
              <w:rPr>
                <w:rFonts w:cs="Arial"/>
                <w:sz w:val="20"/>
                <w:szCs w:val="20"/>
              </w:rPr>
            </w:pPr>
          </w:p>
        </w:tc>
        <w:tc>
          <w:tcPr>
            <w:tcW w:w="1409" w:type="dxa"/>
            <w:tcBorders>
              <w:bottom w:val="single" w:sz="4" w:space="0" w:color="auto"/>
            </w:tcBorders>
          </w:tcPr>
          <w:p w:rsidR="006206E6" w:rsidRPr="00F21110" w:rsidRDefault="006206E6" w:rsidP="005B3FFF">
            <w:pPr>
              <w:spacing w:after="200" w:line="240" w:lineRule="auto"/>
              <w:jc w:val="center"/>
              <w:rPr>
                <w:rFonts w:cs="Arial"/>
                <w:sz w:val="20"/>
                <w:szCs w:val="20"/>
              </w:rPr>
            </w:pPr>
          </w:p>
        </w:tc>
      </w:tr>
    </w:tbl>
    <w:p w:rsidR="006206E6" w:rsidRDefault="006206E6" w:rsidP="006206E6">
      <w:pPr>
        <w:spacing w:before="120" w:after="200" w:line="240" w:lineRule="auto"/>
        <w:rPr>
          <w:rFonts w:cs="Arial"/>
        </w:rPr>
      </w:pPr>
      <w:r w:rsidRPr="00F21110">
        <w:rPr>
          <w:rFonts w:cs="Arial"/>
        </w:rPr>
        <w:t>**p&lt;.05</w:t>
      </w:r>
      <w:r>
        <w:rPr>
          <w:rFonts w:cs="Arial"/>
        </w:rPr>
        <w:t>; the only significant difference was between principals in Title 1 schools and Non-Title 1 schools.  All other mean differences were not significant at p&lt;.05</w:t>
      </w:r>
    </w:p>
    <w:p w:rsidR="00751365" w:rsidRDefault="00751365" w:rsidP="006206E6">
      <w:pPr>
        <w:spacing w:before="120" w:after="200"/>
        <w:ind w:firstLine="720"/>
        <w:rPr>
          <w:rFonts w:cs="Arial"/>
          <w:i/>
          <w:szCs w:val="24"/>
        </w:rPr>
      </w:pPr>
    </w:p>
    <w:p w:rsidR="00751365" w:rsidRDefault="00751365" w:rsidP="006206E6">
      <w:pPr>
        <w:spacing w:before="120" w:after="200"/>
        <w:ind w:firstLine="720"/>
        <w:rPr>
          <w:rFonts w:cs="Arial"/>
          <w:i/>
          <w:szCs w:val="24"/>
        </w:rPr>
      </w:pPr>
    </w:p>
    <w:p w:rsidR="006206E6" w:rsidRDefault="00F21110" w:rsidP="006206E6">
      <w:pPr>
        <w:spacing w:before="120" w:after="200"/>
        <w:ind w:firstLine="720"/>
        <w:rPr>
          <w:rFonts w:cs="Arial"/>
          <w:szCs w:val="24"/>
        </w:rPr>
      </w:pPr>
      <w:r w:rsidRPr="00F21110">
        <w:rPr>
          <w:rFonts w:cs="Arial"/>
          <w:i/>
          <w:szCs w:val="24"/>
        </w:rPr>
        <w:lastRenderedPageBreak/>
        <w:t xml:space="preserve">Does the socioeconomic level of the school, as defined by Title I designation, make a difference in principal trust of central administration? </w:t>
      </w:r>
      <w:r w:rsidR="006206E6">
        <w:rPr>
          <w:rFonts w:cs="Arial"/>
          <w:szCs w:val="24"/>
        </w:rPr>
        <w:t xml:space="preserve">There </w:t>
      </w:r>
      <w:r w:rsidR="00751365">
        <w:rPr>
          <w:rFonts w:cs="Arial"/>
          <w:szCs w:val="24"/>
        </w:rPr>
        <w:t xml:space="preserve">was </w:t>
      </w:r>
      <w:r w:rsidR="006206E6">
        <w:rPr>
          <w:rFonts w:cs="Arial"/>
          <w:szCs w:val="24"/>
        </w:rPr>
        <w:t xml:space="preserve">a difference in the average principal perception of trust in central administration </w:t>
      </w:r>
      <w:r w:rsidR="00751365">
        <w:rPr>
          <w:rFonts w:cs="Arial"/>
          <w:szCs w:val="24"/>
        </w:rPr>
        <w:t xml:space="preserve">between principals of Title I and non-Title I schools. </w:t>
      </w:r>
      <w:r w:rsidR="006206E6">
        <w:rPr>
          <w:rFonts w:cs="Arial"/>
          <w:szCs w:val="24"/>
        </w:rPr>
        <w:t>Title I school principals</w:t>
      </w:r>
      <w:r w:rsidRPr="00F21110">
        <w:rPr>
          <w:rFonts w:cs="Arial"/>
          <w:szCs w:val="24"/>
        </w:rPr>
        <w:t xml:space="preserve"> report</w:t>
      </w:r>
      <w:r w:rsidR="006206E6">
        <w:rPr>
          <w:rFonts w:cs="Arial"/>
          <w:szCs w:val="24"/>
        </w:rPr>
        <w:t xml:space="preserve"> lower levels of trust (</w:t>
      </w:r>
      <w:r w:rsidR="00467A7B" w:rsidRPr="00467A7B">
        <w:rPr>
          <w:rFonts w:ascii="MS Reference Sans Serif" w:hAnsi="MS Reference Sans Serif" w:cs="Arial"/>
          <w:szCs w:val="24"/>
        </w:rPr>
        <w:t></w:t>
      </w:r>
      <w:r w:rsidR="006206E6">
        <w:rPr>
          <w:rFonts w:cs="Arial"/>
          <w:szCs w:val="24"/>
        </w:rPr>
        <w:t xml:space="preserve">=85.9) than non-Title I school principals </w:t>
      </w:r>
      <w:r w:rsidR="006206E6" w:rsidRPr="00467A7B">
        <w:rPr>
          <w:rFonts w:cs="Arial"/>
          <w:szCs w:val="24"/>
        </w:rPr>
        <w:t>(</w:t>
      </w:r>
      <w:r w:rsidR="00467A7B" w:rsidRPr="00467A7B">
        <w:rPr>
          <w:rFonts w:ascii="MS Reference Sans Serif" w:hAnsi="MS Reference Sans Serif" w:cs="Arial"/>
          <w:szCs w:val="24"/>
        </w:rPr>
        <w:t></w:t>
      </w:r>
      <w:r w:rsidR="006206E6">
        <w:rPr>
          <w:rFonts w:cs="Arial"/>
          <w:szCs w:val="24"/>
        </w:rPr>
        <w:t xml:space="preserve">=94.0). </w:t>
      </w:r>
      <w:r w:rsidR="002C0DA8">
        <w:rPr>
          <w:rFonts w:cs="Arial"/>
          <w:szCs w:val="24"/>
        </w:rPr>
        <w:t>This was statistically significant</w:t>
      </w:r>
      <w:r w:rsidR="006206E6">
        <w:rPr>
          <w:rFonts w:cs="Arial"/>
          <w:szCs w:val="24"/>
        </w:rPr>
        <w:t xml:space="preserve"> (F=6.39; p=.012).</w:t>
      </w:r>
      <w:r w:rsidRPr="00F21110">
        <w:rPr>
          <w:rFonts w:cs="Arial"/>
          <w:szCs w:val="24"/>
        </w:rPr>
        <w:t xml:space="preserve"> </w:t>
      </w:r>
      <w:r w:rsidR="006206E6">
        <w:rPr>
          <w:rFonts w:cs="Arial"/>
          <w:szCs w:val="24"/>
        </w:rPr>
        <w:t>Although t</w:t>
      </w:r>
      <w:r w:rsidRPr="00F21110">
        <w:rPr>
          <w:rFonts w:cs="Arial"/>
          <w:szCs w:val="24"/>
        </w:rPr>
        <w:t xml:space="preserve">here was a statistically significant difference in trust levels between </w:t>
      </w:r>
      <w:r w:rsidR="006206E6">
        <w:rPr>
          <w:rFonts w:cs="Arial"/>
          <w:szCs w:val="24"/>
        </w:rPr>
        <w:t>Title I and non-Title I schools</w:t>
      </w:r>
      <w:r w:rsidR="002C0DA8">
        <w:rPr>
          <w:rFonts w:cs="Arial"/>
          <w:szCs w:val="24"/>
        </w:rPr>
        <w:t>,</w:t>
      </w:r>
      <w:r w:rsidR="006206E6">
        <w:rPr>
          <w:rFonts w:cs="Arial"/>
          <w:szCs w:val="24"/>
        </w:rPr>
        <w:t xml:space="preserve"> the effect size was small</w:t>
      </w:r>
      <w:r w:rsidR="002C0DA8">
        <w:rPr>
          <w:rFonts w:cs="Arial"/>
          <w:szCs w:val="24"/>
        </w:rPr>
        <w:t xml:space="preserve"> (partial eta squared=.04)</w:t>
      </w:r>
      <w:r w:rsidR="006206E6">
        <w:rPr>
          <w:rFonts w:cs="Arial"/>
          <w:szCs w:val="24"/>
        </w:rPr>
        <w:t xml:space="preserve">. It is more likely that the challenges and pressures of meeting the needs of lower socioeconomic families in a Title I school create relational tension between principals and central administration that have implications for the presence of trust. </w:t>
      </w:r>
    </w:p>
    <w:p w:rsidR="005A5063" w:rsidRPr="006206E6" w:rsidRDefault="005A5063" w:rsidP="006206E6">
      <w:pPr>
        <w:pStyle w:val="Heading2"/>
        <w:rPr>
          <w:rFonts w:cs="Arial"/>
        </w:rPr>
      </w:pPr>
      <w:bookmarkStart w:id="53" w:name="_Toc374977565"/>
      <w:r>
        <w:t>Summary</w:t>
      </w:r>
      <w:bookmarkEnd w:id="53"/>
    </w:p>
    <w:p w:rsidR="005A5063" w:rsidRPr="005A5063" w:rsidRDefault="005A5063" w:rsidP="005A5063">
      <w:r>
        <w:tab/>
        <w:t>Two field tests were conducted in this study to ascertain the validity and reliability of the Principal Trust</w:t>
      </w:r>
      <w:r w:rsidR="00C17F73">
        <w:t xml:space="preserve"> in Central</w:t>
      </w:r>
      <w:r>
        <w:t xml:space="preserve"> Administration Scale. </w:t>
      </w:r>
      <w:r w:rsidR="00B36658">
        <w:t xml:space="preserve">Face </w:t>
      </w:r>
      <w:r w:rsidR="006206E6">
        <w:t xml:space="preserve">and content </w:t>
      </w:r>
      <w:r w:rsidR="00406443">
        <w:t>validity were</w:t>
      </w:r>
      <w:r w:rsidR="00B36658">
        <w:t xml:space="preserve"> established prior to the distribution of the survey via a group of site and central office administrators. Results of the exploratory factor analyses provide evidence for construct validity and</w:t>
      </w:r>
      <w:r>
        <w:t xml:space="preserve"> a C</w:t>
      </w:r>
      <w:r w:rsidR="006206E6">
        <w:t>r</w:t>
      </w:r>
      <w:r>
        <w:t>onbach’s Alpha coefficient was high o</w:t>
      </w:r>
      <w:r w:rsidR="00B36658">
        <w:t xml:space="preserve">n all data runs in both samples, providing evidence for excellent reliability. Correlational evidence for concomitant validity was provided by establishing positive relationships between principal trust in central administration and principal efficacy, principal </w:t>
      </w:r>
      <w:r w:rsidR="006206E6">
        <w:t xml:space="preserve">district </w:t>
      </w:r>
      <w:r w:rsidR="00B36658">
        <w:t xml:space="preserve">commitment and enabling district structures. Tests of mean differences exploring principal perceptions of trust as related to </w:t>
      </w:r>
      <w:r w:rsidR="007C16F2">
        <w:t xml:space="preserve">various external conditions were also conducted. These </w:t>
      </w:r>
      <w:r w:rsidR="007C16F2">
        <w:lastRenderedPageBreak/>
        <w:t>external conditions demonstrated no statistical significance in differences, with the exception being difference</w:t>
      </w:r>
      <w:r w:rsidR="002C0DA8">
        <w:t>s</w:t>
      </w:r>
      <w:r w:rsidR="007C16F2">
        <w:t xml:space="preserve"> in trust between principals of Title I and non-Title I schools. Overall, the psychometric results provided evidence that the Principal Trust in Central Administration Scale is both valid and reliable.</w:t>
      </w:r>
    </w:p>
    <w:p w:rsidR="00BF4C8E" w:rsidRPr="002C0DA8" w:rsidRDefault="002A34D8" w:rsidP="002C0DA8">
      <w:pPr>
        <w:pStyle w:val="Heading1"/>
      </w:pPr>
      <w:r>
        <w:br w:type="page"/>
      </w:r>
      <w:bookmarkStart w:id="54" w:name="_Toc374977566"/>
      <w:r w:rsidR="006B616D" w:rsidRPr="002C0DA8">
        <w:lastRenderedPageBreak/>
        <w:t>CHAPTER 6</w:t>
      </w:r>
      <w:r w:rsidR="005420A8" w:rsidRPr="002C0DA8">
        <w:t xml:space="preserve">:  </w:t>
      </w:r>
      <w:r w:rsidR="002C0DA8" w:rsidRPr="002C0DA8">
        <w:t>DISCUSSION</w:t>
      </w:r>
      <w:bookmarkEnd w:id="54"/>
    </w:p>
    <w:p w:rsidR="00D963F2" w:rsidRDefault="00D963F2" w:rsidP="00D963F2">
      <w:pPr>
        <w:rPr>
          <w:rFonts w:cs="Arial"/>
          <w:szCs w:val="24"/>
        </w:rPr>
      </w:pPr>
      <w:r>
        <w:rPr>
          <w:rFonts w:cs="Arial"/>
          <w:b/>
          <w:szCs w:val="24"/>
        </w:rPr>
        <w:tab/>
      </w:r>
      <w:r w:rsidR="00406443">
        <w:rPr>
          <w:rFonts w:cs="Arial"/>
          <w:szCs w:val="24"/>
        </w:rPr>
        <w:t>The purpose of t</w:t>
      </w:r>
      <w:r>
        <w:rPr>
          <w:rFonts w:cs="Arial"/>
          <w:szCs w:val="24"/>
        </w:rPr>
        <w:t xml:space="preserve">his study </w:t>
      </w:r>
      <w:r w:rsidR="00406443">
        <w:rPr>
          <w:rFonts w:cs="Arial"/>
          <w:szCs w:val="24"/>
        </w:rPr>
        <w:t>was to</w:t>
      </w:r>
      <w:r>
        <w:rPr>
          <w:rFonts w:cs="Arial"/>
          <w:szCs w:val="24"/>
        </w:rPr>
        <w:t xml:space="preserve"> </w:t>
      </w:r>
      <w:r w:rsidR="00406443">
        <w:rPr>
          <w:rFonts w:cs="Arial"/>
          <w:szCs w:val="24"/>
        </w:rPr>
        <w:t>develop</w:t>
      </w:r>
      <w:r>
        <w:rPr>
          <w:rFonts w:cs="Arial"/>
          <w:szCs w:val="24"/>
        </w:rPr>
        <w:t xml:space="preserve"> a valid and reliable measure of principal trust in central administration. As with other trust scales, item construction was based on the general definition of trust and generally accepted responsibilities of central administration.  In this section, results of the empirical investigation are discussed and implications for effective school performance considered. Three specific areas are addressed: the </w:t>
      </w:r>
      <w:r w:rsidR="00622C44">
        <w:rPr>
          <w:rFonts w:cs="Arial"/>
          <w:szCs w:val="24"/>
        </w:rPr>
        <w:t>interconnected</w:t>
      </w:r>
      <w:r>
        <w:rPr>
          <w:rFonts w:cs="Arial"/>
          <w:szCs w:val="24"/>
        </w:rPr>
        <w:t xml:space="preserve"> nature of principal trust in central administration, formation of principal trust in central administration, and implications for school leaders.</w:t>
      </w:r>
    </w:p>
    <w:p w:rsidR="00BF4C8E" w:rsidRDefault="0086225D" w:rsidP="00FC3B45">
      <w:pPr>
        <w:pStyle w:val="Heading2"/>
      </w:pPr>
      <w:bookmarkStart w:id="55" w:name="_Toc374977567"/>
      <w:r>
        <w:t xml:space="preserve">Trust in </w:t>
      </w:r>
      <w:r w:rsidR="003750BC" w:rsidRPr="003750BC">
        <w:t>Central Administrator</w:t>
      </w:r>
      <w:r>
        <w:t>s</w:t>
      </w:r>
      <w:r w:rsidR="003750BC" w:rsidRPr="003750BC">
        <w:t>: A</w:t>
      </w:r>
      <w:r w:rsidR="00861809">
        <w:t>n</w:t>
      </w:r>
      <w:r w:rsidR="00A63891">
        <w:t xml:space="preserve"> </w:t>
      </w:r>
      <w:r w:rsidR="00AA5F44">
        <w:t xml:space="preserve">Interconnected </w:t>
      </w:r>
      <w:r w:rsidR="003750BC" w:rsidRPr="003750BC">
        <w:t>Construct</w:t>
      </w:r>
      <w:bookmarkEnd w:id="55"/>
    </w:p>
    <w:p w:rsidR="00CB4137" w:rsidRPr="00F21110" w:rsidRDefault="00CB4137" w:rsidP="00CB4137">
      <w:pPr>
        <w:ind w:firstLine="720"/>
        <w:rPr>
          <w:rFonts w:cs="Arial"/>
          <w:szCs w:val="24"/>
        </w:rPr>
      </w:pPr>
      <w:r w:rsidRPr="00F21110">
        <w:rPr>
          <w:rFonts w:cs="Arial"/>
          <w:szCs w:val="24"/>
        </w:rPr>
        <w:t xml:space="preserve">The issue of how to capture </w:t>
      </w:r>
      <w:r w:rsidR="0086225D">
        <w:rPr>
          <w:rFonts w:cs="Arial"/>
          <w:szCs w:val="24"/>
        </w:rPr>
        <w:t xml:space="preserve">a principal’s perception of trustworthiness in central administration </w:t>
      </w:r>
      <w:r w:rsidRPr="00F21110">
        <w:rPr>
          <w:rFonts w:cs="Arial"/>
          <w:szCs w:val="24"/>
        </w:rPr>
        <w:t>has not been specifically addressed in the literature.  Using Hoy and Tschannen-Moran’s</w:t>
      </w:r>
      <w:r w:rsidR="006B0606">
        <w:rPr>
          <w:rFonts w:cs="Arial"/>
          <w:szCs w:val="24"/>
        </w:rPr>
        <w:t xml:space="preserve"> (1999)</w:t>
      </w:r>
      <w:r w:rsidRPr="00F21110">
        <w:rPr>
          <w:rFonts w:cs="Arial"/>
          <w:szCs w:val="24"/>
        </w:rPr>
        <w:t xml:space="preserve"> conceptual definition of trust</w:t>
      </w:r>
      <w:r w:rsidR="00131141">
        <w:rPr>
          <w:rFonts w:cs="Arial"/>
          <w:szCs w:val="24"/>
        </w:rPr>
        <w:t>,</w:t>
      </w:r>
      <w:r w:rsidRPr="00F21110">
        <w:rPr>
          <w:rFonts w:cs="Arial"/>
          <w:szCs w:val="24"/>
        </w:rPr>
        <w:t xml:space="preserve"> central adminis</w:t>
      </w:r>
      <w:r w:rsidR="0086225D">
        <w:rPr>
          <w:rFonts w:cs="Arial"/>
          <w:szCs w:val="24"/>
        </w:rPr>
        <w:t xml:space="preserve">tration practices and behaviors </w:t>
      </w:r>
      <w:r w:rsidRPr="00F21110">
        <w:rPr>
          <w:rFonts w:cs="Arial"/>
          <w:szCs w:val="24"/>
        </w:rPr>
        <w:t>that are conducive to continuous school improvement</w:t>
      </w:r>
      <w:r w:rsidR="0086225D">
        <w:rPr>
          <w:rFonts w:cs="Arial"/>
          <w:szCs w:val="24"/>
        </w:rPr>
        <w:t xml:space="preserve"> were identified.</w:t>
      </w:r>
      <w:r w:rsidR="00AA5F44">
        <w:rPr>
          <w:rFonts w:cs="Arial"/>
          <w:szCs w:val="24"/>
        </w:rPr>
        <w:t xml:space="preserve"> T</w:t>
      </w:r>
      <w:r w:rsidR="00131141">
        <w:rPr>
          <w:rFonts w:cs="Arial"/>
          <w:szCs w:val="24"/>
        </w:rPr>
        <w:t xml:space="preserve">hese behaviors were then aligned </w:t>
      </w:r>
      <w:r w:rsidR="0086225D">
        <w:rPr>
          <w:rFonts w:cs="Arial"/>
          <w:szCs w:val="24"/>
        </w:rPr>
        <w:t xml:space="preserve">with </w:t>
      </w:r>
      <w:r w:rsidRPr="00F21110">
        <w:rPr>
          <w:rFonts w:cs="Arial"/>
          <w:szCs w:val="24"/>
        </w:rPr>
        <w:t>the five</w:t>
      </w:r>
      <w:r w:rsidR="00131141">
        <w:rPr>
          <w:rFonts w:cs="Arial"/>
          <w:szCs w:val="24"/>
        </w:rPr>
        <w:t xml:space="preserve"> facets of trust, thereby providing</w:t>
      </w:r>
      <w:r w:rsidRPr="00F21110">
        <w:rPr>
          <w:rFonts w:cs="Arial"/>
          <w:szCs w:val="24"/>
        </w:rPr>
        <w:t xml:space="preserve"> a foundation for the development of items for the Principal</w:t>
      </w:r>
      <w:r w:rsidR="00AA5F44">
        <w:rPr>
          <w:rFonts w:cs="Arial"/>
          <w:szCs w:val="24"/>
        </w:rPr>
        <w:t xml:space="preserve"> Trust</w:t>
      </w:r>
      <w:r w:rsidRPr="00F21110">
        <w:rPr>
          <w:rFonts w:cs="Arial"/>
          <w:szCs w:val="24"/>
        </w:rPr>
        <w:t xml:space="preserve"> in Central Adm</w:t>
      </w:r>
      <w:r>
        <w:rPr>
          <w:rFonts w:cs="Arial"/>
          <w:szCs w:val="24"/>
        </w:rPr>
        <w:t xml:space="preserve">inistration Scale (PTCA). </w:t>
      </w:r>
    </w:p>
    <w:p w:rsidR="00CB4137" w:rsidRDefault="003750BC" w:rsidP="00CB4137">
      <w:pPr>
        <w:ind w:firstLine="720"/>
        <w:rPr>
          <w:rFonts w:cs="Arial"/>
          <w:szCs w:val="24"/>
        </w:rPr>
      </w:pPr>
      <w:r>
        <w:rPr>
          <w:rFonts w:cs="Arial"/>
          <w:szCs w:val="24"/>
        </w:rPr>
        <w:t xml:space="preserve">As demonstrated in the literature review, Mishra (1996) identified trust as </w:t>
      </w:r>
    </w:p>
    <w:p w:rsidR="003750BC" w:rsidRDefault="003750BC" w:rsidP="00CB4137">
      <w:pPr>
        <w:rPr>
          <w:rFonts w:cs="Arial"/>
          <w:szCs w:val="24"/>
        </w:rPr>
      </w:pPr>
      <w:r>
        <w:rPr>
          <w:rFonts w:cs="Arial"/>
          <w:szCs w:val="24"/>
        </w:rPr>
        <w:t>a multifaceted construct</w:t>
      </w:r>
      <w:r w:rsidR="00FD701C">
        <w:rPr>
          <w:rFonts w:cs="Arial"/>
          <w:szCs w:val="24"/>
        </w:rPr>
        <w:t xml:space="preserve">. </w:t>
      </w:r>
      <w:r w:rsidR="00AA5F44">
        <w:rPr>
          <w:rFonts w:cs="Arial"/>
          <w:szCs w:val="24"/>
        </w:rPr>
        <w:t xml:space="preserve">Building from Mishra’s work, </w:t>
      </w:r>
      <w:r>
        <w:rPr>
          <w:rFonts w:cs="Arial"/>
          <w:szCs w:val="24"/>
        </w:rPr>
        <w:t>Hoy and Tschannen-Moran</w:t>
      </w:r>
      <w:r w:rsidR="00AA5F44">
        <w:rPr>
          <w:rFonts w:cs="Arial"/>
          <w:szCs w:val="24"/>
        </w:rPr>
        <w:t xml:space="preserve"> describe multiple facets of trust that lead a person or group to risk vulnerability. The facets of trust consist of honesty, openness, competence, reliability</w:t>
      </w:r>
      <w:r w:rsidR="00EF118F">
        <w:rPr>
          <w:rFonts w:cs="Arial"/>
          <w:szCs w:val="24"/>
        </w:rPr>
        <w:t>,</w:t>
      </w:r>
      <w:r w:rsidR="00AA5F44">
        <w:rPr>
          <w:rFonts w:cs="Arial"/>
          <w:szCs w:val="24"/>
        </w:rPr>
        <w:t xml:space="preserve"> and benevolence </w:t>
      </w:r>
      <w:r>
        <w:rPr>
          <w:rFonts w:cs="Arial"/>
          <w:szCs w:val="24"/>
        </w:rPr>
        <w:t xml:space="preserve">(Hoy &amp; Tschannen-Moran, 1999). </w:t>
      </w:r>
      <w:r w:rsidR="00CE5072">
        <w:rPr>
          <w:rFonts w:cs="Arial"/>
          <w:szCs w:val="24"/>
        </w:rPr>
        <w:t xml:space="preserve"> For </w:t>
      </w:r>
      <w:r w:rsidR="00AA5F44">
        <w:rPr>
          <w:rFonts w:cs="Arial"/>
          <w:szCs w:val="24"/>
        </w:rPr>
        <w:t>principal t</w:t>
      </w:r>
      <w:r w:rsidR="00CE5072">
        <w:rPr>
          <w:rFonts w:cs="Arial"/>
          <w:szCs w:val="24"/>
        </w:rPr>
        <w:t xml:space="preserve">rust in central administration to </w:t>
      </w:r>
      <w:r w:rsidR="00AA5F44">
        <w:rPr>
          <w:rFonts w:cs="Arial"/>
          <w:szCs w:val="24"/>
        </w:rPr>
        <w:t>form</w:t>
      </w:r>
      <w:r w:rsidR="00CE5072">
        <w:rPr>
          <w:rFonts w:cs="Arial"/>
          <w:szCs w:val="24"/>
        </w:rPr>
        <w:t xml:space="preserve">, </w:t>
      </w:r>
      <w:r w:rsidR="00AA5F44">
        <w:rPr>
          <w:rFonts w:cs="Arial"/>
          <w:szCs w:val="24"/>
        </w:rPr>
        <w:t xml:space="preserve">the degree </w:t>
      </w:r>
      <w:r w:rsidR="00CE5072">
        <w:rPr>
          <w:rFonts w:cs="Arial"/>
          <w:szCs w:val="24"/>
        </w:rPr>
        <w:t xml:space="preserve">of trustworthiness based on </w:t>
      </w:r>
      <w:r w:rsidR="00CE5072">
        <w:rPr>
          <w:rFonts w:cs="Arial"/>
          <w:szCs w:val="24"/>
        </w:rPr>
        <w:lastRenderedPageBreak/>
        <w:t xml:space="preserve">social exchanges </w:t>
      </w:r>
      <w:r w:rsidR="00AA5F44">
        <w:rPr>
          <w:rFonts w:cs="Arial"/>
          <w:szCs w:val="24"/>
        </w:rPr>
        <w:t>with central administrators</w:t>
      </w:r>
      <w:r w:rsidR="00CE5072">
        <w:rPr>
          <w:rFonts w:cs="Arial"/>
          <w:szCs w:val="24"/>
        </w:rPr>
        <w:t xml:space="preserve"> occur during vision setting, curriculum planning and development, and professional development activ</w:t>
      </w:r>
      <w:r w:rsidR="00C17F73">
        <w:rPr>
          <w:rFonts w:cs="Arial"/>
          <w:szCs w:val="24"/>
        </w:rPr>
        <w:t xml:space="preserve">ities, using data appropriately </w:t>
      </w:r>
      <w:r w:rsidR="00CE5072">
        <w:rPr>
          <w:rFonts w:cs="Arial"/>
          <w:szCs w:val="24"/>
        </w:rPr>
        <w:t>within all activities as well as engaging in relationship</w:t>
      </w:r>
      <w:r w:rsidR="00EF118F">
        <w:rPr>
          <w:rFonts w:cs="Arial"/>
          <w:szCs w:val="24"/>
        </w:rPr>
        <w:t>-</w:t>
      </w:r>
      <w:r w:rsidR="00CE5072">
        <w:rPr>
          <w:rFonts w:cs="Arial"/>
          <w:szCs w:val="24"/>
        </w:rPr>
        <w:t xml:space="preserve">building behaviors. It could be perceived that the facets of trust and the multiple responsibilities of central office administrators </w:t>
      </w:r>
      <w:r w:rsidR="002C1483">
        <w:rPr>
          <w:rFonts w:cs="Arial"/>
          <w:szCs w:val="24"/>
        </w:rPr>
        <w:t>act as</w:t>
      </w:r>
      <w:r w:rsidR="00CE5072">
        <w:rPr>
          <w:rFonts w:cs="Arial"/>
          <w:szCs w:val="24"/>
        </w:rPr>
        <w:t xml:space="preserve"> distinct</w:t>
      </w:r>
      <w:r w:rsidR="00EF118F">
        <w:rPr>
          <w:rFonts w:cs="Arial"/>
          <w:szCs w:val="24"/>
        </w:rPr>
        <w:t>,</w:t>
      </w:r>
      <w:r w:rsidR="00A63891">
        <w:rPr>
          <w:rFonts w:cs="Arial"/>
          <w:szCs w:val="24"/>
        </w:rPr>
        <w:t xml:space="preserve"> </w:t>
      </w:r>
      <w:r w:rsidR="002A7010">
        <w:rPr>
          <w:rFonts w:cs="Arial"/>
          <w:szCs w:val="24"/>
        </w:rPr>
        <w:t xml:space="preserve">individual </w:t>
      </w:r>
      <w:r w:rsidR="00CE5072">
        <w:rPr>
          <w:rFonts w:cs="Arial"/>
          <w:szCs w:val="24"/>
        </w:rPr>
        <w:t>source</w:t>
      </w:r>
      <w:r w:rsidR="002A7010">
        <w:rPr>
          <w:rFonts w:cs="Arial"/>
          <w:szCs w:val="24"/>
        </w:rPr>
        <w:t>s</w:t>
      </w:r>
      <w:r w:rsidR="00CE5072">
        <w:rPr>
          <w:rFonts w:cs="Arial"/>
          <w:szCs w:val="24"/>
        </w:rPr>
        <w:t xml:space="preserve"> of trust beliefs</w:t>
      </w:r>
      <w:r w:rsidR="00EF118F">
        <w:rPr>
          <w:rFonts w:cs="Arial"/>
          <w:szCs w:val="24"/>
        </w:rPr>
        <w:t>;</w:t>
      </w:r>
      <w:r w:rsidR="00CE5072">
        <w:rPr>
          <w:rFonts w:cs="Arial"/>
          <w:szCs w:val="24"/>
        </w:rPr>
        <w:t xml:space="preserve"> but consistent with other t</w:t>
      </w:r>
      <w:r w:rsidR="00FD701C">
        <w:rPr>
          <w:rFonts w:cs="Arial"/>
          <w:szCs w:val="24"/>
        </w:rPr>
        <w:t>rust for</w:t>
      </w:r>
      <w:r w:rsidR="00F07162">
        <w:rPr>
          <w:rFonts w:cs="Arial"/>
          <w:szCs w:val="24"/>
        </w:rPr>
        <w:t>ms identified in the literature</w:t>
      </w:r>
      <w:r w:rsidR="00FD701C">
        <w:rPr>
          <w:rFonts w:cs="Arial"/>
          <w:szCs w:val="24"/>
        </w:rPr>
        <w:t xml:space="preserve"> </w:t>
      </w:r>
      <w:r w:rsidR="00AA5F44">
        <w:rPr>
          <w:rFonts w:cs="Arial"/>
          <w:szCs w:val="24"/>
        </w:rPr>
        <w:t>(</w:t>
      </w:r>
      <w:r w:rsidR="00CE3519">
        <w:rPr>
          <w:rFonts w:cs="Arial"/>
          <w:szCs w:val="24"/>
        </w:rPr>
        <w:t>i.e.</w:t>
      </w:r>
      <w:r w:rsidR="00EF118F">
        <w:rPr>
          <w:rFonts w:cs="Arial"/>
          <w:szCs w:val="24"/>
        </w:rPr>
        <w:t xml:space="preserve">, </w:t>
      </w:r>
      <w:r w:rsidR="00CE5072">
        <w:rPr>
          <w:rFonts w:cs="Arial"/>
          <w:szCs w:val="24"/>
        </w:rPr>
        <w:t xml:space="preserve">faculty trust </w:t>
      </w:r>
      <w:r w:rsidR="00AA5F44">
        <w:rPr>
          <w:rFonts w:cs="Arial"/>
          <w:szCs w:val="24"/>
        </w:rPr>
        <w:t xml:space="preserve">in colleagues, </w:t>
      </w:r>
      <w:r w:rsidR="00C17F73">
        <w:rPr>
          <w:rFonts w:cs="Arial"/>
          <w:szCs w:val="24"/>
        </w:rPr>
        <w:t>parent/</w:t>
      </w:r>
      <w:r w:rsidR="00AA5F44">
        <w:rPr>
          <w:rFonts w:cs="Arial"/>
          <w:szCs w:val="24"/>
        </w:rPr>
        <w:t>student trust in teachers)</w:t>
      </w:r>
      <w:r w:rsidR="00CE5072">
        <w:rPr>
          <w:rFonts w:cs="Arial"/>
          <w:szCs w:val="24"/>
        </w:rPr>
        <w:t xml:space="preserve"> </w:t>
      </w:r>
      <w:r w:rsidR="00AA5F44">
        <w:rPr>
          <w:rFonts w:cs="Arial"/>
          <w:szCs w:val="24"/>
        </w:rPr>
        <w:t>the facets of trust</w:t>
      </w:r>
      <w:r w:rsidR="00CE3519">
        <w:rPr>
          <w:rFonts w:cs="Arial"/>
          <w:szCs w:val="24"/>
        </w:rPr>
        <w:t xml:space="preserve"> are interrelated and combine to shape trust beliefs. </w:t>
      </w:r>
      <w:r w:rsidR="002C1483">
        <w:rPr>
          <w:rFonts w:cs="Arial"/>
          <w:szCs w:val="24"/>
        </w:rPr>
        <w:t>In other words, trust beliefs are informed by the combination of trust facets, wi</w:t>
      </w:r>
      <w:r w:rsidR="00CE3519">
        <w:rPr>
          <w:rFonts w:cs="Arial"/>
          <w:szCs w:val="24"/>
        </w:rPr>
        <w:t>th no facet providing dominance or standing alone as the sole determinant.  While trust involves beliefs and actions</w:t>
      </w:r>
      <w:r w:rsidR="002C1483">
        <w:rPr>
          <w:rFonts w:cs="Arial"/>
          <w:szCs w:val="24"/>
        </w:rPr>
        <w:t xml:space="preserve">, it stands as </w:t>
      </w:r>
      <w:r w:rsidR="00CE3519">
        <w:rPr>
          <w:rFonts w:cs="Arial"/>
          <w:szCs w:val="24"/>
        </w:rPr>
        <w:t>a complex</w:t>
      </w:r>
      <w:r w:rsidR="002C1483">
        <w:rPr>
          <w:rFonts w:cs="Arial"/>
          <w:szCs w:val="24"/>
        </w:rPr>
        <w:t xml:space="preserve"> construct with interconnected facets.</w:t>
      </w:r>
      <w:r w:rsidR="00CE3519">
        <w:rPr>
          <w:rFonts w:cs="Arial"/>
          <w:szCs w:val="24"/>
        </w:rPr>
        <w:t xml:space="preserve"> </w:t>
      </w:r>
    </w:p>
    <w:p w:rsidR="0086225D" w:rsidRDefault="00A66049" w:rsidP="0086225D">
      <w:pPr>
        <w:ind w:firstLine="720"/>
        <w:rPr>
          <w:rFonts w:cs="Arial"/>
          <w:szCs w:val="24"/>
        </w:rPr>
      </w:pPr>
      <w:r>
        <w:rPr>
          <w:rFonts w:cs="Arial"/>
          <w:szCs w:val="24"/>
        </w:rPr>
        <w:t xml:space="preserve">The exploratory factor analysis performed on two </w:t>
      </w:r>
      <w:r w:rsidR="002A7010">
        <w:rPr>
          <w:rFonts w:cs="Arial"/>
          <w:szCs w:val="24"/>
        </w:rPr>
        <w:t>separate</w:t>
      </w:r>
      <w:r>
        <w:rPr>
          <w:rFonts w:cs="Arial"/>
          <w:szCs w:val="24"/>
        </w:rPr>
        <w:t xml:space="preserve"> samples in this study </w:t>
      </w:r>
      <w:r w:rsidR="00CE3519">
        <w:rPr>
          <w:rFonts w:cs="Arial"/>
          <w:szCs w:val="24"/>
        </w:rPr>
        <w:t>support</w:t>
      </w:r>
      <w:r w:rsidR="00EF118F">
        <w:rPr>
          <w:rFonts w:cs="Arial"/>
          <w:szCs w:val="24"/>
        </w:rPr>
        <w:t>ed</w:t>
      </w:r>
      <w:r w:rsidR="00CE3519">
        <w:rPr>
          <w:rFonts w:cs="Arial"/>
          <w:szCs w:val="24"/>
        </w:rPr>
        <w:t xml:space="preserve"> the interdependent nature of the facets of trustworthiness.</w:t>
      </w:r>
      <w:r w:rsidR="00A63891">
        <w:rPr>
          <w:rFonts w:cs="Arial"/>
          <w:szCs w:val="24"/>
        </w:rPr>
        <w:t xml:space="preserve"> </w:t>
      </w:r>
      <w:r w:rsidR="002B7CC2">
        <w:rPr>
          <w:rFonts w:cs="Arial"/>
          <w:szCs w:val="24"/>
        </w:rPr>
        <w:t>In both samples, finding one eigenvalue</w:t>
      </w:r>
      <w:r w:rsidR="002A7010">
        <w:rPr>
          <w:rFonts w:cs="Arial"/>
          <w:szCs w:val="24"/>
        </w:rPr>
        <w:t xml:space="preserve"> exceeding 13.0, </w:t>
      </w:r>
      <w:r w:rsidR="002B7CC2">
        <w:rPr>
          <w:rFonts w:cs="Arial"/>
          <w:szCs w:val="24"/>
        </w:rPr>
        <w:t xml:space="preserve">and </w:t>
      </w:r>
      <w:r>
        <w:rPr>
          <w:rFonts w:cs="Arial"/>
          <w:szCs w:val="24"/>
        </w:rPr>
        <w:t>71% of the variance</w:t>
      </w:r>
      <w:r w:rsidR="002B7CC2">
        <w:rPr>
          <w:rFonts w:cs="Arial"/>
          <w:szCs w:val="24"/>
        </w:rPr>
        <w:t xml:space="preserve"> explained by one factor</w:t>
      </w:r>
      <w:r w:rsidR="00A63891">
        <w:rPr>
          <w:rFonts w:cs="Arial"/>
          <w:szCs w:val="24"/>
        </w:rPr>
        <w:t xml:space="preserve"> </w:t>
      </w:r>
      <w:r w:rsidR="002A7010">
        <w:rPr>
          <w:rFonts w:cs="Arial"/>
          <w:szCs w:val="24"/>
        </w:rPr>
        <w:t xml:space="preserve">provided </w:t>
      </w:r>
      <w:r w:rsidR="002C1483" w:rsidRPr="00F21110">
        <w:rPr>
          <w:rFonts w:cs="Arial"/>
          <w:szCs w:val="24"/>
        </w:rPr>
        <w:t xml:space="preserve">strong evidence </w:t>
      </w:r>
      <w:r w:rsidR="00A33DD1">
        <w:rPr>
          <w:rFonts w:cs="Arial"/>
          <w:szCs w:val="24"/>
        </w:rPr>
        <w:t>that actions</w:t>
      </w:r>
      <w:r w:rsidR="002B7CC2">
        <w:rPr>
          <w:rFonts w:cs="Arial"/>
          <w:szCs w:val="24"/>
        </w:rPr>
        <w:t xml:space="preserve"> of the central administration </w:t>
      </w:r>
      <w:r w:rsidR="00EF118F">
        <w:rPr>
          <w:rFonts w:cs="Arial"/>
          <w:szCs w:val="24"/>
        </w:rPr>
        <w:t>in aggregate</w:t>
      </w:r>
      <w:r w:rsidR="002B7CC2">
        <w:rPr>
          <w:rFonts w:cs="Arial"/>
          <w:szCs w:val="24"/>
        </w:rPr>
        <w:t xml:space="preserve"> form a trust belief. </w:t>
      </w:r>
      <w:r w:rsidR="00A33DD1">
        <w:rPr>
          <w:rFonts w:cs="Arial"/>
          <w:szCs w:val="24"/>
        </w:rPr>
        <w:t>S</w:t>
      </w:r>
      <w:r w:rsidR="002C1483" w:rsidRPr="00F21110">
        <w:rPr>
          <w:rFonts w:cs="Arial"/>
          <w:szCs w:val="24"/>
        </w:rPr>
        <w:t>trong factor loadings</w:t>
      </w:r>
      <w:r w:rsidR="00D2656E">
        <w:rPr>
          <w:rFonts w:cs="Arial"/>
          <w:szCs w:val="24"/>
        </w:rPr>
        <w:t xml:space="preserve"> (ranging from .72 - .93 in Sample One and .60 - .91 in Sample Two)</w:t>
      </w:r>
      <w:r w:rsidR="002C1483" w:rsidRPr="00F21110">
        <w:rPr>
          <w:rFonts w:cs="Arial"/>
          <w:szCs w:val="24"/>
        </w:rPr>
        <w:t xml:space="preserve"> indicate</w:t>
      </w:r>
      <w:r w:rsidR="00EF118F">
        <w:rPr>
          <w:rFonts w:cs="Arial"/>
          <w:szCs w:val="24"/>
        </w:rPr>
        <w:t>d</w:t>
      </w:r>
      <w:r w:rsidR="002C1483" w:rsidRPr="00F21110">
        <w:rPr>
          <w:rFonts w:cs="Arial"/>
          <w:szCs w:val="24"/>
        </w:rPr>
        <w:t xml:space="preserve"> that the observed facets of trust cohere around one common factor, </w:t>
      </w:r>
      <w:r w:rsidR="002C1483" w:rsidRPr="00F21110">
        <w:rPr>
          <w:rFonts w:cs="Arial"/>
          <w:i/>
          <w:szCs w:val="24"/>
        </w:rPr>
        <w:t>trust</w:t>
      </w:r>
      <w:r w:rsidR="002C1483" w:rsidRPr="00F21110">
        <w:rPr>
          <w:rFonts w:cs="Arial"/>
          <w:szCs w:val="24"/>
        </w:rPr>
        <w:t xml:space="preserve">. </w:t>
      </w:r>
      <w:r w:rsidR="00CB4137">
        <w:rPr>
          <w:rFonts w:cs="Arial"/>
          <w:szCs w:val="24"/>
        </w:rPr>
        <w:t>A test of communalit</w:t>
      </w:r>
      <w:r w:rsidR="00A33DD1">
        <w:rPr>
          <w:rFonts w:cs="Arial"/>
          <w:szCs w:val="24"/>
        </w:rPr>
        <w:t xml:space="preserve">ies, or each item’s correlation </w:t>
      </w:r>
      <w:r w:rsidR="00CB4137">
        <w:rPr>
          <w:rFonts w:cs="Arial"/>
          <w:szCs w:val="24"/>
        </w:rPr>
        <w:t>to all the other items, provided evidence for moderately strong correlations among the items. Again, this held true for both samples.</w:t>
      </w:r>
      <w:r w:rsidR="00245E36">
        <w:rPr>
          <w:rFonts w:cs="Arial"/>
          <w:szCs w:val="24"/>
        </w:rPr>
        <w:t xml:space="preserve"> Further, a </w:t>
      </w:r>
      <w:r w:rsidR="00245E36" w:rsidRPr="00F21110">
        <w:rPr>
          <w:rFonts w:cs="Arial"/>
          <w:szCs w:val="24"/>
        </w:rPr>
        <w:t xml:space="preserve">Cronbach’s Alpha </w:t>
      </w:r>
      <w:r w:rsidR="00245E36">
        <w:rPr>
          <w:rFonts w:cs="Arial"/>
          <w:szCs w:val="24"/>
        </w:rPr>
        <w:t xml:space="preserve">test (.97 for both samples) provided </w:t>
      </w:r>
      <w:r w:rsidR="00245E36" w:rsidRPr="00F21110">
        <w:rPr>
          <w:rFonts w:cs="Arial"/>
          <w:szCs w:val="24"/>
        </w:rPr>
        <w:t>strong evidence of reliability in the PTCA Scale.</w:t>
      </w:r>
      <w:r w:rsidR="0086225D">
        <w:rPr>
          <w:rFonts w:cs="Arial"/>
          <w:szCs w:val="24"/>
        </w:rPr>
        <w:t xml:space="preserve"> </w:t>
      </w:r>
    </w:p>
    <w:p w:rsidR="00245E36" w:rsidRDefault="00245E36" w:rsidP="0086225D">
      <w:pPr>
        <w:ind w:firstLine="720"/>
        <w:rPr>
          <w:rFonts w:cs="Arial"/>
          <w:szCs w:val="24"/>
        </w:rPr>
      </w:pPr>
      <w:r>
        <w:rPr>
          <w:rFonts w:cs="Arial"/>
          <w:szCs w:val="24"/>
        </w:rPr>
        <w:lastRenderedPageBreak/>
        <w:t>The strong factor loadings revealed in the exploratory factor analysis, along with moderately strong correlations among the items</w:t>
      </w:r>
      <w:r w:rsidR="00A33DD1">
        <w:rPr>
          <w:rFonts w:cs="Arial"/>
          <w:szCs w:val="24"/>
        </w:rPr>
        <w:t>,</w:t>
      </w:r>
      <w:r>
        <w:rPr>
          <w:rFonts w:cs="Arial"/>
          <w:szCs w:val="24"/>
        </w:rPr>
        <w:t xml:space="preserve"> lend support to</w:t>
      </w:r>
      <w:r w:rsidR="002B7CC2">
        <w:rPr>
          <w:rFonts w:cs="Arial"/>
          <w:szCs w:val="24"/>
        </w:rPr>
        <w:t xml:space="preserve"> the assertions that trust is an interconnected </w:t>
      </w:r>
      <w:r>
        <w:rPr>
          <w:rFonts w:cs="Arial"/>
          <w:szCs w:val="24"/>
        </w:rPr>
        <w:t xml:space="preserve">construct.  While isolated incidents of trust formation may appear to be based on the presence of one trust facet only, the </w:t>
      </w:r>
      <w:r w:rsidR="00454832">
        <w:rPr>
          <w:rFonts w:cs="Arial"/>
          <w:szCs w:val="24"/>
        </w:rPr>
        <w:t xml:space="preserve">consistently high factor loadings of the items onto a single construct, </w:t>
      </w:r>
      <w:r w:rsidR="00063CB7" w:rsidRPr="002A34D8">
        <w:rPr>
          <w:rFonts w:cs="Arial"/>
          <w:i/>
          <w:szCs w:val="24"/>
        </w:rPr>
        <w:t>trust</w:t>
      </w:r>
      <w:r w:rsidR="00454832">
        <w:rPr>
          <w:rFonts w:cs="Arial"/>
          <w:szCs w:val="24"/>
        </w:rPr>
        <w:t xml:space="preserve">, and the consistent evidence of interrelationships among the factors as indicated by the communalities supports the idea of the interconnectedness of the facets-benevolence, reliability, competence, openness and honesty. </w:t>
      </w:r>
    </w:p>
    <w:p w:rsidR="005407B5" w:rsidRDefault="00454832" w:rsidP="005407B5">
      <w:pPr>
        <w:ind w:firstLine="720"/>
        <w:rPr>
          <w:rFonts w:cs="Arial"/>
          <w:szCs w:val="24"/>
        </w:rPr>
      </w:pPr>
      <w:r>
        <w:rPr>
          <w:rFonts w:cs="Arial"/>
          <w:szCs w:val="24"/>
        </w:rPr>
        <w:t>The findings in this study also support what has been demonstrated in the literature</w:t>
      </w:r>
      <w:r w:rsidR="002B7CC2">
        <w:rPr>
          <w:rFonts w:cs="Arial"/>
          <w:szCs w:val="24"/>
        </w:rPr>
        <w:t xml:space="preserve"> (Bryk &amp; Schneider, 2002; Hoy &amp; Kupersmith, 1984)</w:t>
      </w:r>
      <w:r>
        <w:rPr>
          <w:rFonts w:cs="Arial"/>
          <w:szCs w:val="24"/>
        </w:rPr>
        <w:t xml:space="preserve">. Just as faculty trust in principals </w:t>
      </w:r>
      <w:r w:rsidR="002B7CC2">
        <w:rPr>
          <w:rFonts w:cs="Arial"/>
          <w:szCs w:val="24"/>
        </w:rPr>
        <w:t xml:space="preserve">is </w:t>
      </w:r>
      <w:r>
        <w:rPr>
          <w:rFonts w:cs="Arial"/>
          <w:szCs w:val="24"/>
        </w:rPr>
        <w:t xml:space="preserve">grounded in repeated interactions and based on </w:t>
      </w:r>
      <w:r w:rsidR="005407B5">
        <w:rPr>
          <w:rFonts w:cs="Arial"/>
          <w:szCs w:val="24"/>
        </w:rPr>
        <w:t>the presence</w:t>
      </w:r>
      <w:r>
        <w:rPr>
          <w:rFonts w:cs="Arial"/>
          <w:szCs w:val="24"/>
        </w:rPr>
        <w:t xml:space="preserve"> of trust</w:t>
      </w:r>
      <w:r w:rsidR="005407B5">
        <w:rPr>
          <w:rFonts w:cs="Arial"/>
          <w:szCs w:val="24"/>
        </w:rPr>
        <w:t xml:space="preserve"> facets, principal trust in central administration is based on social exchanges </w:t>
      </w:r>
      <w:r w:rsidR="0015758C">
        <w:rPr>
          <w:rFonts w:cs="Arial"/>
          <w:szCs w:val="24"/>
        </w:rPr>
        <w:t>in which</w:t>
      </w:r>
      <w:r w:rsidR="006B616D">
        <w:rPr>
          <w:rFonts w:cs="Arial"/>
          <w:szCs w:val="24"/>
        </w:rPr>
        <w:t xml:space="preserve"> </w:t>
      </w:r>
      <w:r w:rsidR="00BA7740">
        <w:rPr>
          <w:rFonts w:cs="Arial"/>
          <w:szCs w:val="24"/>
        </w:rPr>
        <w:t>central administrators are perceived to be open, competent, reliable, benevolent</w:t>
      </w:r>
      <w:r w:rsidR="0015758C">
        <w:rPr>
          <w:rFonts w:cs="Arial"/>
          <w:szCs w:val="24"/>
        </w:rPr>
        <w:t>,</w:t>
      </w:r>
      <w:r w:rsidR="00BA7740">
        <w:rPr>
          <w:rFonts w:cs="Arial"/>
          <w:szCs w:val="24"/>
        </w:rPr>
        <w:t xml:space="preserve"> and honest. Just being competent is not enough to elicit trust beliefs; central administrators must also act openly, benevolently, reliably</w:t>
      </w:r>
      <w:r w:rsidR="0015758C">
        <w:rPr>
          <w:rFonts w:cs="Arial"/>
          <w:szCs w:val="24"/>
        </w:rPr>
        <w:t>,</w:t>
      </w:r>
      <w:r w:rsidR="00BA7740">
        <w:rPr>
          <w:rFonts w:cs="Arial"/>
          <w:szCs w:val="24"/>
        </w:rPr>
        <w:t xml:space="preserve"> and honestly. It stands to reason that </w:t>
      </w:r>
      <w:r w:rsidR="002A34D8">
        <w:rPr>
          <w:rFonts w:cs="Arial"/>
          <w:szCs w:val="24"/>
        </w:rPr>
        <w:t xml:space="preserve">if </w:t>
      </w:r>
      <w:r w:rsidR="00BA7740">
        <w:rPr>
          <w:rFonts w:cs="Arial"/>
          <w:szCs w:val="24"/>
        </w:rPr>
        <w:t xml:space="preserve">central administrators act in ways that are consistent with </w:t>
      </w:r>
      <w:r w:rsidR="002A34D8">
        <w:rPr>
          <w:rFonts w:cs="Arial"/>
          <w:szCs w:val="24"/>
        </w:rPr>
        <w:t>the integration of trust facets, trust will be present, and central admini</w:t>
      </w:r>
      <w:r w:rsidR="00F07162">
        <w:rPr>
          <w:rFonts w:cs="Arial"/>
          <w:szCs w:val="24"/>
        </w:rPr>
        <w:t>strators will be more effective in fulfilling their responsibilities for district improvement.</w:t>
      </w:r>
    </w:p>
    <w:p w:rsidR="00BF4C8E" w:rsidRDefault="005407B5" w:rsidP="00FC3B45">
      <w:pPr>
        <w:pStyle w:val="Heading2"/>
      </w:pPr>
      <w:bookmarkStart w:id="56" w:name="_Toc374977568"/>
      <w:r>
        <w:t>Principal Trust in Central Administration</w:t>
      </w:r>
      <w:r w:rsidR="0015758C">
        <w:t>: Formation and Effects</w:t>
      </w:r>
      <w:bookmarkEnd w:id="56"/>
    </w:p>
    <w:p w:rsidR="00F07162" w:rsidRDefault="00A77461" w:rsidP="00F07162">
      <w:pPr>
        <w:ind w:firstLine="720"/>
        <w:rPr>
          <w:rFonts w:cs="Arial"/>
          <w:szCs w:val="24"/>
        </w:rPr>
      </w:pPr>
      <w:r>
        <w:rPr>
          <w:rFonts w:cs="Arial"/>
          <w:szCs w:val="24"/>
        </w:rPr>
        <w:t xml:space="preserve">The primary purpose of this study was to develop a valid and reliable </w:t>
      </w:r>
    </w:p>
    <w:p w:rsidR="00CB4137" w:rsidRDefault="00A77461" w:rsidP="00F07162">
      <w:pPr>
        <w:rPr>
          <w:rFonts w:cs="Arial"/>
          <w:szCs w:val="24"/>
        </w:rPr>
      </w:pPr>
      <w:r>
        <w:rPr>
          <w:rFonts w:cs="Arial"/>
          <w:szCs w:val="24"/>
        </w:rPr>
        <w:t xml:space="preserve">measure of principal trust in central administration. That stated, results of the empirical investigation offer informative insight into the formation of principal </w:t>
      </w:r>
      <w:r>
        <w:rPr>
          <w:rFonts w:cs="Arial"/>
          <w:szCs w:val="24"/>
        </w:rPr>
        <w:lastRenderedPageBreak/>
        <w:t>trust in central administration.  Some conjectures can be drawn from the correlational evidence used to test concomitant validity and the ANOVA results used to test for group differences.</w:t>
      </w:r>
    </w:p>
    <w:p w:rsidR="00393A97" w:rsidRDefault="00F21110" w:rsidP="00393A97">
      <w:pPr>
        <w:ind w:firstLine="720"/>
        <w:rPr>
          <w:rFonts w:cs="Arial"/>
          <w:szCs w:val="24"/>
        </w:rPr>
      </w:pPr>
      <w:r w:rsidRPr="00F21110">
        <w:rPr>
          <w:rFonts w:cs="Arial"/>
          <w:szCs w:val="24"/>
        </w:rPr>
        <w:t xml:space="preserve">When correlations were run between the </w:t>
      </w:r>
      <w:r w:rsidR="00BA7740">
        <w:rPr>
          <w:rFonts w:cs="Arial"/>
          <w:szCs w:val="24"/>
        </w:rPr>
        <w:t>Principal Trust in Central Administration Scale</w:t>
      </w:r>
      <w:r w:rsidRPr="00F21110">
        <w:rPr>
          <w:rFonts w:cs="Arial"/>
          <w:szCs w:val="24"/>
        </w:rPr>
        <w:t xml:space="preserve"> and other similar constructs such as principal efficacy, enabling district structures, and principal district commitment, positive relationships were evidenced among all the </w:t>
      </w:r>
      <w:r w:rsidR="00BA7740">
        <w:rPr>
          <w:rFonts w:cs="Arial"/>
          <w:szCs w:val="24"/>
        </w:rPr>
        <w:t>variables</w:t>
      </w:r>
      <w:r w:rsidRPr="00F21110">
        <w:rPr>
          <w:rFonts w:cs="Arial"/>
          <w:szCs w:val="24"/>
        </w:rPr>
        <w:t xml:space="preserve">. </w:t>
      </w:r>
      <w:r w:rsidR="00D9784E">
        <w:rPr>
          <w:rFonts w:cs="Arial"/>
          <w:szCs w:val="24"/>
        </w:rPr>
        <w:t xml:space="preserve"> In </w:t>
      </w:r>
      <w:r w:rsidR="00A33DD1">
        <w:rPr>
          <w:rFonts w:cs="Arial"/>
          <w:szCs w:val="24"/>
        </w:rPr>
        <w:t xml:space="preserve">the </w:t>
      </w:r>
      <w:r w:rsidR="00BA7740">
        <w:rPr>
          <w:rFonts w:cs="Arial"/>
          <w:szCs w:val="24"/>
        </w:rPr>
        <w:t xml:space="preserve">Urban </w:t>
      </w:r>
      <w:r w:rsidR="00D9784E">
        <w:rPr>
          <w:rFonts w:cs="Arial"/>
          <w:szCs w:val="24"/>
        </w:rPr>
        <w:t xml:space="preserve">Sample, bivariate correlations between trust in central administration, principal efficacy </w:t>
      </w:r>
      <w:r w:rsidR="004609D4">
        <w:rPr>
          <w:rFonts w:cs="Arial"/>
          <w:szCs w:val="24"/>
        </w:rPr>
        <w:t>for instructional leadership (r=.50, p&lt;0.01),</w:t>
      </w:r>
      <w:r w:rsidR="00D9784E">
        <w:rPr>
          <w:rFonts w:cs="Arial"/>
          <w:szCs w:val="24"/>
        </w:rPr>
        <w:t xml:space="preserve"> principal efficacy for management</w:t>
      </w:r>
      <w:r w:rsidR="006B7134">
        <w:rPr>
          <w:rFonts w:cs="Arial"/>
          <w:szCs w:val="24"/>
        </w:rPr>
        <w:t xml:space="preserve"> (r=</w:t>
      </w:r>
      <w:r w:rsidR="004609D4">
        <w:rPr>
          <w:rFonts w:cs="Arial"/>
          <w:szCs w:val="24"/>
        </w:rPr>
        <w:t>.52, p&lt;0.01),</w:t>
      </w:r>
      <w:r w:rsidR="00D9784E">
        <w:rPr>
          <w:rFonts w:cs="Arial"/>
          <w:szCs w:val="24"/>
        </w:rPr>
        <w:t xml:space="preserve"> an</w:t>
      </w:r>
      <w:r w:rsidR="00DA343F">
        <w:rPr>
          <w:rFonts w:cs="Arial"/>
          <w:szCs w:val="24"/>
        </w:rPr>
        <w:t>d total principal efficacy (r= .54, p&lt;0.01) established additional evidence for construct validity with significant positive relationships.</w:t>
      </w:r>
      <w:r w:rsidR="00BF4C8E">
        <w:rPr>
          <w:rFonts w:cs="Arial"/>
          <w:szCs w:val="24"/>
        </w:rPr>
        <w:t xml:space="preserve"> </w:t>
      </w:r>
      <w:r w:rsidR="00393A97">
        <w:rPr>
          <w:rFonts w:cs="Arial"/>
          <w:szCs w:val="24"/>
        </w:rPr>
        <w:t>This correlational evidence establishe</w:t>
      </w:r>
      <w:r w:rsidR="00660050">
        <w:rPr>
          <w:rFonts w:cs="Arial"/>
          <w:szCs w:val="24"/>
        </w:rPr>
        <w:t>d</w:t>
      </w:r>
      <w:r w:rsidR="00393A97">
        <w:rPr>
          <w:rFonts w:cs="Arial"/>
          <w:szCs w:val="24"/>
        </w:rPr>
        <w:t xml:space="preserve"> concomitant validity for the Principal Trust in Central Administration Scale. As noted earlier, principal self-efficacy influences the development of leadership strategies and the competent execution of those strategies (McCormick, 2001). Leadership self-efficacy, in turn, has been related to the skills necessary, including the formation of trust, to </w:t>
      </w:r>
      <w:r w:rsidR="00660050">
        <w:rPr>
          <w:rFonts w:cs="Arial"/>
          <w:szCs w:val="24"/>
        </w:rPr>
        <w:t>a</w:t>
      </w:r>
      <w:r w:rsidR="00393A97">
        <w:rPr>
          <w:rFonts w:cs="Arial"/>
          <w:szCs w:val="24"/>
        </w:rPr>
        <w:t>ffect improvement in schools. Since principals’ sense of efficacy is significantly positively correlated to both teacher and student/parent trust (Tschannen-Moran &amp; Gareis, 2004)</w:t>
      </w:r>
      <w:r w:rsidR="00660050">
        <w:rPr>
          <w:rFonts w:cs="Arial"/>
          <w:szCs w:val="24"/>
        </w:rPr>
        <w:t>,</w:t>
      </w:r>
      <w:r w:rsidR="00393A97">
        <w:rPr>
          <w:rFonts w:cs="Arial"/>
          <w:szCs w:val="24"/>
        </w:rPr>
        <w:t xml:space="preserve"> the positive correlation in this study between principal trust in central administration and principal efficacy led to the conclusion that principal trust formation in central administration parallels the development of trust forms at t</w:t>
      </w:r>
      <w:r w:rsidR="00F07162">
        <w:rPr>
          <w:rFonts w:cs="Arial"/>
          <w:szCs w:val="24"/>
        </w:rPr>
        <w:t>he school level, which, in turn,</w:t>
      </w:r>
      <w:r w:rsidR="00393A97">
        <w:rPr>
          <w:rFonts w:cs="Arial"/>
          <w:szCs w:val="24"/>
        </w:rPr>
        <w:t xml:space="preserve"> </w:t>
      </w:r>
      <w:r w:rsidR="00F07162">
        <w:rPr>
          <w:rFonts w:cs="Arial"/>
          <w:szCs w:val="24"/>
        </w:rPr>
        <w:t xml:space="preserve">have the potential to influence practices related to effective school performance. </w:t>
      </w:r>
      <w:r w:rsidR="00C30095">
        <w:rPr>
          <w:rFonts w:cs="Arial"/>
          <w:szCs w:val="24"/>
        </w:rPr>
        <w:t xml:space="preserve">The positive correlational evidence </w:t>
      </w:r>
      <w:r w:rsidR="00C30095">
        <w:rPr>
          <w:rFonts w:cs="Arial"/>
          <w:szCs w:val="24"/>
        </w:rPr>
        <w:lastRenderedPageBreak/>
        <w:t xml:space="preserve">between principal trust in central administration and principal efficacy </w:t>
      </w:r>
      <w:r w:rsidR="002A0EF9">
        <w:rPr>
          <w:rFonts w:cs="Arial"/>
          <w:szCs w:val="24"/>
        </w:rPr>
        <w:t xml:space="preserve">shows that trust beliefs are related to perceptions that have consequences for leadership </w:t>
      </w:r>
      <w:r w:rsidR="00F07162">
        <w:rPr>
          <w:rFonts w:cs="Arial"/>
          <w:szCs w:val="24"/>
        </w:rPr>
        <w:t xml:space="preserve">beliefs and </w:t>
      </w:r>
      <w:r w:rsidR="002A0EF9">
        <w:rPr>
          <w:rFonts w:cs="Arial"/>
          <w:szCs w:val="24"/>
        </w:rPr>
        <w:t>actions.</w:t>
      </w:r>
    </w:p>
    <w:p w:rsidR="008F4F1E" w:rsidRDefault="00DA343F" w:rsidP="008F4F1E">
      <w:pPr>
        <w:ind w:firstLine="720"/>
        <w:rPr>
          <w:rFonts w:cs="Arial"/>
          <w:szCs w:val="24"/>
        </w:rPr>
      </w:pPr>
      <w:r>
        <w:rPr>
          <w:rFonts w:cs="Arial"/>
          <w:szCs w:val="24"/>
        </w:rPr>
        <w:t xml:space="preserve">In </w:t>
      </w:r>
      <w:r w:rsidR="00F07162">
        <w:rPr>
          <w:rFonts w:cs="Arial"/>
          <w:szCs w:val="24"/>
        </w:rPr>
        <w:t>the s</w:t>
      </w:r>
      <w:r w:rsidR="008F4F1E">
        <w:rPr>
          <w:rFonts w:cs="Arial"/>
          <w:szCs w:val="24"/>
        </w:rPr>
        <w:t>tate</w:t>
      </w:r>
      <w:r w:rsidR="002A0EF9">
        <w:rPr>
          <w:rFonts w:cs="Arial"/>
          <w:szCs w:val="24"/>
        </w:rPr>
        <w:t>-wide sample</w:t>
      </w:r>
      <w:r>
        <w:rPr>
          <w:rFonts w:cs="Arial"/>
          <w:szCs w:val="24"/>
        </w:rPr>
        <w:t>, correlations between trust in central office administration and enabling district structures (r=.80, p&lt;</w:t>
      </w:r>
      <w:r w:rsidR="005351BD">
        <w:rPr>
          <w:rFonts w:cs="Arial"/>
          <w:szCs w:val="24"/>
        </w:rPr>
        <w:t>0.01)</w:t>
      </w:r>
      <w:r>
        <w:rPr>
          <w:rFonts w:cs="Arial"/>
          <w:szCs w:val="24"/>
        </w:rPr>
        <w:t xml:space="preserve"> and principal district commitment </w:t>
      </w:r>
      <w:r w:rsidR="005351BD">
        <w:rPr>
          <w:rFonts w:cs="Arial"/>
          <w:szCs w:val="24"/>
        </w:rPr>
        <w:t>(r</w:t>
      </w:r>
      <w:r w:rsidR="008120B4">
        <w:rPr>
          <w:rFonts w:cs="Arial"/>
          <w:szCs w:val="24"/>
        </w:rPr>
        <w:t xml:space="preserve"> </w:t>
      </w:r>
      <w:r w:rsidR="005351BD">
        <w:rPr>
          <w:rFonts w:cs="Arial"/>
          <w:szCs w:val="24"/>
        </w:rPr>
        <w:t xml:space="preserve">= .72, p&lt;0.01) </w:t>
      </w:r>
      <w:r>
        <w:rPr>
          <w:rFonts w:cs="Arial"/>
          <w:szCs w:val="24"/>
        </w:rPr>
        <w:t xml:space="preserve">were investigated. Strong </w:t>
      </w:r>
      <w:r w:rsidR="005351BD">
        <w:rPr>
          <w:rFonts w:cs="Arial"/>
          <w:szCs w:val="24"/>
        </w:rPr>
        <w:t xml:space="preserve">positive </w:t>
      </w:r>
      <w:r>
        <w:rPr>
          <w:rFonts w:cs="Arial"/>
          <w:szCs w:val="24"/>
        </w:rPr>
        <w:t xml:space="preserve">relationships between trust in central office and these two additional constructs were also </w:t>
      </w:r>
      <w:r w:rsidR="005351BD">
        <w:rPr>
          <w:rFonts w:cs="Arial"/>
          <w:szCs w:val="24"/>
        </w:rPr>
        <w:t>demonstrated.</w:t>
      </w:r>
      <w:r w:rsidR="00BF4C8E">
        <w:rPr>
          <w:rFonts w:cs="Arial"/>
          <w:szCs w:val="24"/>
        </w:rPr>
        <w:t xml:space="preserve"> </w:t>
      </w:r>
      <w:r w:rsidR="008F4F1E">
        <w:rPr>
          <w:rFonts w:cs="Arial"/>
          <w:szCs w:val="24"/>
        </w:rPr>
        <w:t xml:space="preserve">The positive correlation found in this study between principal trust in central administration and enabling district structures also parallels findings regarding faculty trust in principals and enabling school structures (Hoy </w:t>
      </w:r>
      <w:r w:rsidR="00660050">
        <w:rPr>
          <w:rFonts w:cs="Arial"/>
          <w:szCs w:val="24"/>
        </w:rPr>
        <w:t>&amp;</w:t>
      </w:r>
      <w:r w:rsidR="008F4F1E">
        <w:rPr>
          <w:rFonts w:cs="Arial"/>
          <w:szCs w:val="24"/>
        </w:rPr>
        <w:t xml:space="preserve"> Sweetland, 2001). An enabling school structure is a hierarchy that provides a system of rules and regulations that guide</w:t>
      </w:r>
      <w:r w:rsidR="00F64F2F">
        <w:rPr>
          <w:rFonts w:cs="Arial"/>
          <w:szCs w:val="24"/>
        </w:rPr>
        <w:t>s</w:t>
      </w:r>
      <w:r w:rsidR="008F4F1E">
        <w:rPr>
          <w:rFonts w:cs="Arial"/>
          <w:szCs w:val="24"/>
        </w:rPr>
        <w:t xml:space="preserve"> problem solving rather than punishes failure at the school level.</w:t>
      </w:r>
      <w:r w:rsidR="002A0EF9">
        <w:rPr>
          <w:rFonts w:cs="Arial"/>
          <w:szCs w:val="24"/>
        </w:rPr>
        <w:t xml:space="preserve"> The data in this study support</w:t>
      </w:r>
      <w:r w:rsidR="008F4F1E">
        <w:rPr>
          <w:rFonts w:cs="Arial"/>
          <w:szCs w:val="24"/>
        </w:rPr>
        <w:t xml:space="preserve"> the idea that enab</w:t>
      </w:r>
      <w:r w:rsidR="002A0EF9">
        <w:rPr>
          <w:rFonts w:cs="Arial"/>
          <w:szCs w:val="24"/>
        </w:rPr>
        <w:t>ling district structures relate</w:t>
      </w:r>
      <w:r w:rsidR="008F4F1E">
        <w:rPr>
          <w:rFonts w:cs="Arial"/>
          <w:szCs w:val="24"/>
        </w:rPr>
        <w:t xml:space="preserve"> to principal trust in central office as well, an idea also supported by Daly (2009) who asserts that coercive, top-down, bureaucratic procedures are most often observed in district-school relationships when trust is not present. </w:t>
      </w:r>
      <w:r w:rsidR="00E947C5">
        <w:rPr>
          <w:rFonts w:cs="Arial"/>
          <w:szCs w:val="24"/>
        </w:rPr>
        <w:t xml:space="preserve">Central office mandates, when handed down arbitrarily and without explanation or input from others, probably occur in districts where </w:t>
      </w:r>
      <w:r w:rsidR="002A0EF9">
        <w:rPr>
          <w:rFonts w:cs="Arial"/>
          <w:szCs w:val="24"/>
        </w:rPr>
        <w:t>trust is low</w:t>
      </w:r>
      <w:r w:rsidR="00E947C5">
        <w:rPr>
          <w:rFonts w:cs="Arial"/>
          <w:szCs w:val="24"/>
        </w:rPr>
        <w:t>. Enabling district structures require the presence</w:t>
      </w:r>
      <w:r w:rsidR="002A0EF9">
        <w:rPr>
          <w:rFonts w:cs="Arial"/>
          <w:szCs w:val="24"/>
        </w:rPr>
        <w:t xml:space="preserve"> of trust and trust, in turn, likely allows for more enabling structures.</w:t>
      </w:r>
      <w:r w:rsidR="00B6041F">
        <w:rPr>
          <w:rFonts w:cs="Arial"/>
          <w:szCs w:val="24"/>
        </w:rPr>
        <w:t xml:space="preserve"> </w:t>
      </w:r>
    </w:p>
    <w:p w:rsidR="00F21110" w:rsidRDefault="00B6041F" w:rsidP="002A3E19">
      <w:pPr>
        <w:ind w:firstLine="720"/>
        <w:rPr>
          <w:rFonts w:cs="Arial"/>
          <w:szCs w:val="24"/>
        </w:rPr>
      </w:pPr>
      <w:r>
        <w:rPr>
          <w:rFonts w:cs="Arial"/>
          <w:szCs w:val="24"/>
        </w:rPr>
        <w:t xml:space="preserve">Finally, principal district commitment is another construct that correlates positively with principal trust in central administration. Significant correlations as </w:t>
      </w:r>
      <w:r w:rsidR="00660050">
        <w:rPr>
          <w:rFonts w:cs="Arial"/>
          <w:szCs w:val="24"/>
        </w:rPr>
        <w:t xml:space="preserve">previously </w:t>
      </w:r>
      <w:r>
        <w:rPr>
          <w:rFonts w:cs="Arial"/>
          <w:szCs w:val="24"/>
        </w:rPr>
        <w:t xml:space="preserve">mentioned give credence to the idea that the formation of trust </w:t>
      </w:r>
      <w:r>
        <w:rPr>
          <w:rFonts w:cs="Arial"/>
          <w:szCs w:val="24"/>
        </w:rPr>
        <w:lastRenderedPageBreak/>
        <w:t xml:space="preserve">relationships between principals and central office administrators create for the principal an emotional attachment to the district that leads to increased </w:t>
      </w:r>
      <w:r w:rsidR="00660050">
        <w:rPr>
          <w:rFonts w:cs="Arial"/>
          <w:szCs w:val="24"/>
        </w:rPr>
        <w:t xml:space="preserve">role </w:t>
      </w:r>
      <w:r>
        <w:rPr>
          <w:rFonts w:cs="Arial"/>
          <w:szCs w:val="24"/>
        </w:rPr>
        <w:t>longevity and commitment to district visions and goals.</w:t>
      </w:r>
      <w:r w:rsidR="00A63891">
        <w:rPr>
          <w:rFonts w:cs="Arial"/>
          <w:szCs w:val="24"/>
        </w:rPr>
        <w:t xml:space="preserve"> </w:t>
      </w:r>
      <w:r w:rsidR="002A3E19">
        <w:rPr>
          <w:rFonts w:cs="Arial"/>
          <w:szCs w:val="24"/>
        </w:rPr>
        <w:t>These three constructs</w:t>
      </w:r>
      <w:r w:rsidR="00660050">
        <w:rPr>
          <w:rFonts w:cs="Arial"/>
          <w:szCs w:val="24"/>
        </w:rPr>
        <w:t>—</w:t>
      </w:r>
      <w:r w:rsidR="002A3E19">
        <w:rPr>
          <w:rFonts w:cs="Arial"/>
          <w:szCs w:val="24"/>
        </w:rPr>
        <w:t xml:space="preserve"> principal efficacy, enabling district structures, and principal district commitment</w:t>
      </w:r>
      <w:r w:rsidR="00660050">
        <w:rPr>
          <w:rFonts w:cs="Arial"/>
          <w:szCs w:val="24"/>
        </w:rPr>
        <w:t>—</w:t>
      </w:r>
      <w:r w:rsidR="002A3E19">
        <w:rPr>
          <w:rFonts w:cs="Arial"/>
          <w:szCs w:val="24"/>
        </w:rPr>
        <w:t>are significantly related to principal trust in central administration and lead one to believe that principal</w:t>
      </w:r>
      <w:r w:rsidR="004660A7">
        <w:rPr>
          <w:rFonts w:cs="Arial"/>
          <w:szCs w:val="24"/>
        </w:rPr>
        <w:t>-</w:t>
      </w:r>
      <w:r w:rsidR="002A3E19">
        <w:rPr>
          <w:rFonts w:cs="Arial"/>
          <w:szCs w:val="24"/>
        </w:rPr>
        <w:t>central office administrator trust formation and its effects on school improvement occurs in much the same way as faculty</w:t>
      </w:r>
      <w:r w:rsidR="004660A7">
        <w:rPr>
          <w:rFonts w:cs="Arial"/>
          <w:szCs w:val="24"/>
        </w:rPr>
        <w:t>-</w:t>
      </w:r>
      <w:r w:rsidR="006B7134">
        <w:rPr>
          <w:rFonts w:cs="Arial"/>
          <w:szCs w:val="24"/>
        </w:rPr>
        <w:t>principal trust</w:t>
      </w:r>
      <w:r w:rsidR="002A3E19">
        <w:rPr>
          <w:rFonts w:cs="Arial"/>
          <w:szCs w:val="24"/>
        </w:rPr>
        <w:t>.</w:t>
      </w:r>
    </w:p>
    <w:p w:rsidR="00906A4E" w:rsidRDefault="00FD2B34" w:rsidP="00F21110">
      <w:pPr>
        <w:ind w:firstLine="720"/>
        <w:rPr>
          <w:rFonts w:cs="Arial"/>
          <w:szCs w:val="24"/>
        </w:rPr>
      </w:pPr>
      <w:r w:rsidRPr="00FD2B34">
        <w:rPr>
          <w:rFonts w:cs="Arial"/>
          <w:szCs w:val="24"/>
        </w:rPr>
        <w:t>ANOVA results used to test group differences</w:t>
      </w:r>
      <w:r>
        <w:rPr>
          <w:rFonts w:cs="Arial"/>
          <w:szCs w:val="24"/>
        </w:rPr>
        <w:t xml:space="preserve"> </w:t>
      </w:r>
      <w:r w:rsidR="008120B4">
        <w:rPr>
          <w:rFonts w:cs="Arial"/>
          <w:szCs w:val="24"/>
        </w:rPr>
        <w:t xml:space="preserve">were consistent with existing evidence on the formation of trust. </w:t>
      </w:r>
      <w:r>
        <w:rPr>
          <w:rFonts w:cs="Arial"/>
          <w:szCs w:val="24"/>
        </w:rPr>
        <w:t>When testing for differences in principal trust across urban, suburban</w:t>
      </w:r>
      <w:r w:rsidR="001E3BD3">
        <w:rPr>
          <w:rFonts w:cs="Arial"/>
          <w:szCs w:val="24"/>
        </w:rPr>
        <w:t>,</w:t>
      </w:r>
      <w:r>
        <w:rPr>
          <w:rFonts w:cs="Arial"/>
          <w:szCs w:val="24"/>
        </w:rPr>
        <w:t xml:space="preserve"> and rural districts, results showed</w:t>
      </w:r>
      <w:r w:rsidR="00906A4E">
        <w:rPr>
          <w:rFonts w:cs="Arial"/>
          <w:szCs w:val="24"/>
        </w:rPr>
        <w:t xml:space="preserve"> only a small mean difference that was more likely the result of chance than systematic differences in central administrative actions. There was also only a small difference in trust among elementary, middle/junior, and high school principals. Again, this difference was more likely random and not based on systemic differences across school configurations.</w:t>
      </w:r>
      <w:r>
        <w:rPr>
          <w:rFonts w:cs="Arial"/>
          <w:szCs w:val="24"/>
        </w:rPr>
        <w:t xml:space="preserve"> Differences in principal gender </w:t>
      </w:r>
      <w:r w:rsidR="00906A4E">
        <w:rPr>
          <w:rFonts w:cs="Arial"/>
          <w:szCs w:val="24"/>
        </w:rPr>
        <w:t>were nonexistent.</w:t>
      </w:r>
      <w:r w:rsidR="0047561A">
        <w:rPr>
          <w:rFonts w:cs="Arial"/>
          <w:szCs w:val="24"/>
        </w:rPr>
        <w:t xml:space="preserve"> </w:t>
      </w:r>
      <w:r w:rsidR="003C7122">
        <w:rPr>
          <w:rFonts w:cs="Arial"/>
          <w:szCs w:val="24"/>
        </w:rPr>
        <w:t>The</w:t>
      </w:r>
      <w:r w:rsidR="00906A4E">
        <w:rPr>
          <w:rFonts w:cs="Arial"/>
          <w:szCs w:val="24"/>
        </w:rPr>
        <w:t xml:space="preserve"> small differences</w:t>
      </w:r>
      <w:r w:rsidR="003C7122">
        <w:rPr>
          <w:rFonts w:cs="Arial"/>
          <w:szCs w:val="24"/>
        </w:rPr>
        <w:t xml:space="preserve"> in school type and configuration seem reasonable. Trust is the product of relationships and school type or configuration do not account for the quality of relationships between principals and central administrators.</w:t>
      </w:r>
    </w:p>
    <w:p w:rsidR="005351BD" w:rsidRDefault="003C7122" w:rsidP="00F21110">
      <w:pPr>
        <w:ind w:firstLine="720"/>
        <w:rPr>
          <w:rFonts w:cs="Arial"/>
          <w:szCs w:val="24"/>
        </w:rPr>
      </w:pPr>
      <w:r>
        <w:rPr>
          <w:rFonts w:cs="Arial"/>
          <w:szCs w:val="24"/>
        </w:rPr>
        <w:t>The poverty level of the school (Title I</w:t>
      </w:r>
      <w:r w:rsidR="0047561A">
        <w:rPr>
          <w:rFonts w:cs="Arial"/>
          <w:szCs w:val="24"/>
        </w:rPr>
        <w:t xml:space="preserve"> </w:t>
      </w:r>
      <w:r>
        <w:rPr>
          <w:rFonts w:cs="Arial"/>
          <w:szCs w:val="24"/>
        </w:rPr>
        <w:t>or non-Title I) was one condition that had a stati</w:t>
      </w:r>
      <w:r w:rsidR="0086225D">
        <w:rPr>
          <w:rFonts w:cs="Arial"/>
          <w:szCs w:val="24"/>
        </w:rPr>
        <w:t>stically significant relationship with</w:t>
      </w:r>
      <w:r>
        <w:rPr>
          <w:rFonts w:cs="Arial"/>
          <w:szCs w:val="24"/>
        </w:rPr>
        <w:t xml:space="preserve"> principal trust in central administration. Principals in Title I schools had lower trus</w:t>
      </w:r>
      <w:r w:rsidR="004017D8">
        <w:rPr>
          <w:rFonts w:cs="Arial"/>
          <w:szCs w:val="24"/>
        </w:rPr>
        <w:t xml:space="preserve">t than principals in </w:t>
      </w:r>
      <w:r w:rsidR="004017D8">
        <w:rPr>
          <w:rFonts w:cs="Arial"/>
          <w:szCs w:val="24"/>
        </w:rPr>
        <w:lastRenderedPageBreak/>
        <w:t xml:space="preserve">non-Title I </w:t>
      </w:r>
      <w:r w:rsidR="0047561A">
        <w:rPr>
          <w:rFonts w:cs="Arial"/>
          <w:szCs w:val="24"/>
        </w:rPr>
        <w:t>school</w:t>
      </w:r>
      <w:r w:rsidR="004017D8">
        <w:rPr>
          <w:rFonts w:cs="Arial"/>
          <w:szCs w:val="24"/>
        </w:rPr>
        <w:t>s. Even though the difference was statistically significant the effect size was small. It is likely the chall</w:t>
      </w:r>
      <w:r w:rsidR="006B7134">
        <w:rPr>
          <w:rFonts w:cs="Arial"/>
          <w:szCs w:val="24"/>
        </w:rPr>
        <w:t>enges and pressures of being a T</w:t>
      </w:r>
      <w:r w:rsidR="004017D8">
        <w:rPr>
          <w:rFonts w:cs="Arial"/>
          <w:szCs w:val="24"/>
        </w:rPr>
        <w:t>itle I school can create relational tension between principals and central administrators that have consequences for trust.</w:t>
      </w:r>
      <w:r w:rsidR="0047561A">
        <w:rPr>
          <w:rFonts w:cs="Arial"/>
          <w:szCs w:val="24"/>
        </w:rPr>
        <w:t xml:space="preserve"> </w:t>
      </w:r>
      <w:r w:rsidR="008120B4">
        <w:rPr>
          <w:rFonts w:cs="Arial"/>
          <w:szCs w:val="24"/>
        </w:rPr>
        <w:t>More research into this finding is warranted.</w:t>
      </w:r>
    </w:p>
    <w:p w:rsidR="00BF4C8E" w:rsidRDefault="00F21110" w:rsidP="00F64F2F">
      <w:pPr>
        <w:pStyle w:val="Heading2"/>
        <w:rPr>
          <w:i/>
        </w:rPr>
      </w:pPr>
      <w:bookmarkStart w:id="57" w:name="_Toc374977569"/>
      <w:r w:rsidRPr="00F21110">
        <w:t>Implications for District Leadership</w:t>
      </w:r>
      <w:bookmarkEnd w:id="57"/>
    </w:p>
    <w:p w:rsidR="008058FB" w:rsidRDefault="00F21110" w:rsidP="00E22398">
      <w:pPr>
        <w:ind w:firstLine="720"/>
        <w:rPr>
          <w:rFonts w:cs="Arial"/>
          <w:szCs w:val="24"/>
        </w:rPr>
      </w:pPr>
      <w:r w:rsidRPr="00F21110">
        <w:rPr>
          <w:rFonts w:cs="Arial"/>
          <w:szCs w:val="24"/>
        </w:rPr>
        <w:t xml:space="preserve">The development of processes in a district seeking true improvement reflects </w:t>
      </w:r>
      <w:r w:rsidR="00221576">
        <w:rPr>
          <w:rFonts w:cs="Arial"/>
          <w:szCs w:val="24"/>
        </w:rPr>
        <w:t>genuine and appropriate</w:t>
      </w:r>
      <w:r w:rsidRPr="00F21110">
        <w:rPr>
          <w:rFonts w:cs="Arial"/>
          <w:szCs w:val="24"/>
        </w:rPr>
        <w:t xml:space="preserve"> behaviors and practices by central administrators that also reflect </w:t>
      </w:r>
      <w:r w:rsidR="004017D8">
        <w:rPr>
          <w:rFonts w:cs="Arial"/>
          <w:szCs w:val="24"/>
        </w:rPr>
        <w:t>the facets of trust.</w:t>
      </w:r>
      <w:r w:rsidR="00E22398" w:rsidRPr="00E22398">
        <w:rPr>
          <w:rFonts w:cs="Arial"/>
          <w:szCs w:val="24"/>
        </w:rPr>
        <w:t xml:space="preserve"> </w:t>
      </w:r>
      <w:r w:rsidR="00E22398" w:rsidRPr="00F21110">
        <w:rPr>
          <w:rFonts w:cs="Arial"/>
          <w:szCs w:val="24"/>
        </w:rPr>
        <w:t xml:space="preserve">A case can be made for the establishment of trust between principals and central office administrators via appropriate, </w:t>
      </w:r>
      <w:r w:rsidR="00221576">
        <w:rPr>
          <w:rFonts w:cs="Arial"/>
          <w:szCs w:val="24"/>
        </w:rPr>
        <w:t xml:space="preserve">positive </w:t>
      </w:r>
      <w:r w:rsidR="00E22398" w:rsidRPr="00F21110">
        <w:rPr>
          <w:rFonts w:cs="Arial"/>
          <w:szCs w:val="24"/>
        </w:rPr>
        <w:t xml:space="preserve">actions and interactions </w:t>
      </w:r>
      <w:r w:rsidR="00E22398">
        <w:rPr>
          <w:rFonts w:cs="Arial"/>
          <w:szCs w:val="24"/>
        </w:rPr>
        <w:t xml:space="preserve">that are open, benevolent, competent, and honest, </w:t>
      </w:r>
      <w:r w:rsidR="00221576">
        <w:rPr>
          <w:rFonts w:cs="Arial"/>
          <w:szCs w:val="24"/>
        </w:rPr>
        <w:t>which results</w:t>
      </w:r>
      <w:r w:rsidR="00E22398">
        <w:rPr>
          <w:rFonts w:cs="Arial"/>
          <w:szCs w:val="24"/>
        </w:rPr>
        <w:t xml:space="preserve"> in </w:t>
      </w:r>
      <w:r w:rsidR="00221576">
        <w:rPr>
          <w:rFonts w:cs="Arial"/>
          <w:szCs w:val="24"/>
        </w:rPr>
        <w:t xml:space="preserve">the </w:t>
      </w:r>
      <w:r w:rsidR="00E22398">
        <w:rPr>
          <w:rFonts w:cs="Arial"/>
          <w:szCs w:val="24"/>
        </w:rPr>
        <w:t xml:space="preserve">building of reliable, </w:t>
      </w:r>
      <w:r w:rsidR="00E22398" w:rsidRPr="00F21110">
        <w:rPr>
          <w:rFonts w:cs="Arial"/>
          <w:szCs w:val="24"/>
        </w:rPr>
        <w:t xml:space="preserve">interactive relationships similar to those between principals and teachers.  The Principal Trust in Central Administration Scale </w:t>
      </w:r>
      <w:r w:rsidR="00E22398">
        <w:rPr>
          <w:rFonts w:cs="Arial"/>
          <w:szCs w:val="24"/>
        </w:rPr>
        <w:t xml:space="preserve">can be used by school districts to measure the degree to which the behaviors of central administrators support site improvement through the establishment of strong relationships </w:t>
      </w:r>
      <w:r w:rsidR="00E22398" w:rsidRPr="00F21110">
        <w:rPr>
          <w:rFonts w:cs="Arial"/>
          <w:szCs w:val="24"/>
        </w:rPr>
        <w:t>between principals and the central office.</w:t>
      </w:r>
      <w:r w:rsidR="00E22398">
        <w:rPr>
          <w:rFonts w:cs="Arial"/>
          <w:szCs w:val="24"/>
        </w:rPr>
        <w:t xml:space="preserve">  Trust in central administration can also be viewed as a lens or framework through which to examine central office actions and interactions to determine if those behaviors lead to loosely coupled systems or a strong district student-learning culture.  Firestone (2009) asserts that only in districts that create visions and missions leading to authentic behaviors and practices in the areas of curriculum, assessment, and use of data (i.e., student-learning systems) will trust be found.  And only in districts that </w:t>
      </w:r>
      <w:r w:rsidR="00E22398">
        <w:rPr>
          <w:rFonts w:cs="Arial"/>
          <w:szCs w:val="24"/>
        </w:rPr>
        <w:lastRenderedPageBreak/>
        <w:t>infuse communication and relationship building with trust facets (benevolence, competence, reliability, openness, and honesty) while implementing those missions will trust be perceived as present. The Principal Trust in Central Administration Scale can help districts measure perceptions of principals toward the words and a</w:t>
      </w:r>
      <w:r w:rsidR="005B36F0">
        <w:rPr>
          <w:rFonts w:cs="Arial"/>
          <w:szCs w:val="24"/>
        </w:rPr>
        <w:t>ctions of central administrators</w:t>
      </w:r>
      <w:r w:rsidR="00E22398">
        <w:rPr>
          <w:rFonts w:cs="Arial"/>
          <w:szCs w:val="24"/>
        </w:rPr>
        <w:t>.</w:t>
      </w:r>
    </w:p>
    <w:p w:rsidR="00F92D47" w:rsidRDefault="00F21110" w:rsidP="00F92D47">
      <w:pPr>
        <w:ind w:firstLine="720"/>
        <w:rPr>
          <w:rFonts w:cs="Arial"/>
          <w:szCs w:val="24"/>
        </w:rPr>
      </w:pPr>
      <w:r w:rsidRPr="00F21110">
        <w:rPr>
          <w:rFonts w:cs="Arial"/>
          <w:szCs w:val="24"/>
        </w:rPr>
        <w:t xml:space="preserve">In </w:t>
      </w:r>
      <w:r w:rsidR="00221576">
        <w:rPr>
          <w:rFonts w:cs="Arial"/>
          <w:szCs w:val="24"/>
        </w:rPr>
        <w:t>general, central administrators</w:t>
      </w:r>
      <w:r w:rsidRPr="00F21110">
        <w:rPr>
          <w:rFonts w:cs="Arial"/>
          <w:szCs w:val="24"/>
        </w:rPr>
        <w:t xml:space="preserve"> who act </w:t>
      </w:r>
      <w:r w:rsidR="00221576">
        <w:rPr>
          <w:rFonts w:cs="Arial"/>
          <w:szCs w:val="24"/>
        </w:rPr>
        <w:t>in ways perceived as competent</w:t>
      </w:r>
      <w:r w:rsidRPr="00F21110">
        <w:rPr>
          <w:rFonts w:cs="Arial"/>
          <w:szCs w:val="24"/>
        </w:rPr>
        <w:t>, open</w:t>
      </w:r>
      <w:r w:rsidR="00221576">
        <w:rPr>
          <w:rFonts w:cs="Arial"/>
          <w:szCs w:val="24"/>
        </w:rPr>
        <w:t>, reliable</w:t>
      </w:r>
      <w:r w:rsidRPr="00F21110">
        <w:rPr>
          <w:rFonts w:cs="Arial"/>
          <w:szCs w:val="24"/>
        </w:rPr>
        <w:t xml:space="preserve">, and </w:t>
      </w:r>
      <w:r w:rsidR="00F92D47">
        <w:rPr>
          <w:rFonts w:cs="Arial"/>
          <w:szCs w:val="24"/>
        </w:rPr>
        <w:t>honest</w:t>
      </w:r>
      <w:r w:rsidRPr="00F21110">
        <w:rPr>
          <w:rFonts w:cs="Arial"/>
          <w:szCs w:val="24"/>
        </w:rPr>
        <w:t xml:space="preserve"> as they design and support the implementation of district goals and strategies are likely to engender trust. </w:t>
      </w:r>
      <w:r w:rsidR="00F92D47">
        <w:rPr>
          <w:rFonts w:cs="Arial"/>
          <w:szCs w:val="24"/>
        </w:rPr>
        <w:t>How do central administrators move forward in establishing trust with site principals?  Evidence from this study combined with studies of other trust forms (e.g. teacher trust in principal) point to the importance of district culture and leadership behaviors and practices</w:t>
      </w:r>
      <w:r w:rsidR="00F92D47" w:rsidRPr="009F326A">
        <w:rPr>
          <w:rFonts w:cs="Arial"/>
          <w:i/>
          <w:szCs w:val="24"/>
        </w:rPr>
        <w:t>.</w:t>
      </w:r>
    </w:p>
    <w:p w:rsidR="00F92D47" w:rsidRDefault="00D52917" w:rsidP="00F92D47">
      <w:pPr>
        <w:ind w:firstLine="720"/>
        <w:rPr>
          <w:rFonts w:cs="Arial"/>
          <w:szCs w:val="24"/>
        </w:rPr>
      </w:pPr>
      <w:r>
        <w:rPr>
          <w:rFonts w:cs="Arial"/>
          <w:szCs w:val="24"/>
        </w:rPr>
        <w:t xml:space="preserve">The idea that </w:t>
      </w:r>
      <w:r>
        <w:t>t</w:t>
      </w:r>
      <w:r w:rsidR="00063CB7" w:rsidRPr="0044265E">
        <w:t xml:space="preserve">rust in </w:t>
      </w:r>
      <w:r w:rsidR="00A004B1" w:rsidRPr="0044265E">
        <w:t>c</w:t>
      </w:r>
      <w:r w:rsidR="00063CB7" w:rsidRPr="0044265E">
        <w:t xml:space="preserve">entral </w:t>
      </w:r>
      <w:r w:rsidR="00A004B1" w:rsidRPr="0044265E">
        <w:t>a</w:t>
      </w:r>
      <w:r w:rsidR="00063CB7" w:rsidRPr="0044265E">
        <w:t>dministration is positively related to an effective organizational culture</w:t>
      </w:r>
      <w:r w:rsidR="005B36F0">
        <w:t xml:space="preserve"> is supported by the finding in this study that </w:t>
      </w:r>
      <w:r w:rsidR="005B36F0">
        <w:rPr>
          <w:rFonts w:cs="Arial"/>
          <w:szCs w:val="24"/>
        </w:rPr>
        <w:t>p</w:t>
      </w:r>
      <w:r w:rsidR="00985D33">
        <w:rPr>
          <w:rFonts w:cs="Arial"/>
          <w:szCs w:val="24"/>
        </w:rPr>
        <w:t>rincipal tru</w:t>
      </w:r>
      <w:r w:rsidR="008C06C3">
        <w:rPr>
          <w:rFonts w:cs="Arial"/>
          <w:szCs w:val="24"/>
        </w:rPr>
        <w:t>st in central administration is</w:t>
      </w:r>
      <w:r w:rsidR="00985D33">
        <w:rPr>
          <w:rFonts w:cs="Arial"/>
          <w:szCs w:val="24"/>
        </w:rPr>
        <w:t xml:space="preserve"> </w:t>
      </w:r>
      <w:r w:rsidR="008C06C3">
        <w:rPr>
          <w:rFonts w:cs="Arial"/>
          <w:szCs w:val="24"/>
        </w:rPr>
        <w:t xml:space="preserve">positively </w:t>
      </w:r>
      <w:r w:rsidR="00985D33">
        <w:rPr>
          <w:rFonts w:cs="Arial"/>
          <w:szCs w:val="24"/>
        </w:rPr>
        <w:t>related to district structures percei</w:t>
      </w:r>
      <w:r w:rsidR="00C537C4">
        <w:rPr>
          <w:rFonts w:cs="Arial"/>
          <w:szCs w:val="24"/>
        </w:rPr>
        <w:t xml:space="preserve">ved as enabling. Additionally, </w:t>
      </w:r>
      <w:r w:rsidR="00985D33">
        <w:rPr>
          <w:rFonts w:cs="Arial"/>
          <w:szCs w:val="24"/>
        </w:rPr>
        <w:t xml:space="preserve">principals committed to the district had higher trust. Other forms of trust, like teacher-principal and parent-school, are shaped by supportive norms </w:t>
      </w:r>
      <w:r w:rsidR="00C537C4">
        <w:rPr>
          <w:rFonts w:cs="Arial"/>
          <w:szCs w:val="24"/>
        </w:rPr>
        <w:t>characteristic of positive school climate and culture</w:t>
      </w:r>
      <w:r w:rsidR="00F2228D">
        <w:rPr>
          <w:rFonts w:cs="Arial"/>
          <w:szCs w:val="24"/>
        </w:rPr>
        <w:t xml:space="preserve"> </w:t>
      </w:r>
      <w:r w:rsidR="00F21110" w:rsidRPr="00F21110">
        <w:rPr>
          <w:rFonts w:cs="Arial"/>
          <w:szCs w:val="24"/>
        </w:rPr>
        <w:t>(</w:t>
      </w:r>
      <w:r w:rsidR="00C537C4" w:rsidRPr="00F21110">
        <w:rPr>
          <w:rFonts w:cs="Arial"/>
          <w:szCs w:val="24"/>
        </w:rPr>
        <w:t>Adams &amp; Forsyth, 2007a</w:t>
      </w:r>
      <w:r w:rsidR="00C537C4">
        <w:rPr>
          <w:rFonts w:cs="Arial"/>
          <w:szCs w:val="24"/>
        </w:rPr>
        <w:t>,</w:t>
      </w:r>
      <w:r w:rsidR="00C537C4" w:rsidRPr="00F21110">
        <w:rPr>
          <w:rFonts w:cs="Arial"/>
          <w:szCs w:val="24"/>
        </w:rPr>
        <w:t xml:space="preserve"> </w:t>
      </w:r>
      <w:r w:rsidR="00F21110" w:rsidRPr="00F21110">
        <w:rPr>
          <w:rFonts w:cs="Arial"/>
          <w:szCs w:val="24"/>
        </w:rPr>
        <w:t xml:space="preserve">Hoy, Sabo &amp; Barnes, 1996; Tschannen-Moran &amp; Hoy, 1998; Tschannen-Moran, Parrish, &amp; DiPaola, 2006). There is also support from school leadership research that lends credence to the idea that principal-central administration trust and healthy district cultures contribute to a positive reciprocal relationship (Chuuon et al., 2008; Daly &amp; Finigan, 2010; Firestone, </w:t>
      </w:r>
      <w:r w:rsidR="00F21110" w:rsidRPr="00F21110">
        <w:rPr>
          <w:rFonts w:cs="Arial"/>
          <w:szCs w:val="24"/>
        </w:rPr>
        <w:lastRenderedPageBreak/>
        <w:t xml:space="preserve">2009; Louis, 2006). </w:t>
      </w:r>
      <w:r w:rsidR="00F92D47">
        <w:rPr>
          <w:rFonts w:cs="Arial"/>
          <w:szCs w:val="24"/>
        </w:rPr>
        <w:t>More research into</w:t>
      </w:r>
      <w:r w:rsidR="00814E33">
        <w:rPr>
          <w:rFonts w:cs="Arial"/>
          <w:szCs w:val="24"/>
        </w:rPr>
        <w:t xml:space="preserve"> the relationship between distri</w:t>
      </w:r>
      <w:r w:rsidR="00F92D47">
        <w:rPr>
          <w:rFonts w:cs="Arial"/>
          <w:szCs w:val="24"/>
        </w:rPr>
        <w:t xml:space="preserve">ct structures and culture and trust in central administration is needed. </w:t>
      </w:r>
    </w:p>
    <w:p w:rsidR="00BF4C8E" w:rsidRDefault="005B36F0" w:rsidP="005B36F0">
      <w:pPr>
        <w:ind w:firstLine="720"/>
      </w:pPr>
      <w:r>
        <w:t>A second idea that warrants further research is the notion that a</w:t>
      </w:r>
      <w:r w:rsidR="00063CB7" w:rsidRPr="0044265E">
        <w:t xml:space="preserve">ctions and interactions are drivers of </w:t>
      </w:r>
      <w:r w:rsidR="00A004B1" w:rsidRPr="0044265E">
        <w:t>c</w:t>
      </w:r>
      <w:r w:rsidR="00063CB7" w:rsidRPr="0044265E">
        <w:t xml:space="preserve">entral </w:t>
      </w:r>
      <w:r w:rsidR="00A004B1" w:rsidRPr="0044265E">
        <w:t>a</w:t>
      </w:r>
      <w:r w:rsidR="00063CB7" w:rsidRPr="0044265E">
        <w:t>dministration trust</w:t>
      </w:r>
      <w:r w:rsidR="00F21110" w:rsidRPr="00C72726">
        <w:t>.</w:t>
      </w:r>
      <w:r w:rsidR="00F21110" w:rsidRPr="00F21110">
        <w:rPr>
          <w:b/>
        </w:rPr>
        <w:t xml:space="preserve"> </w:t>
      </w:r>
      <w:r w:rsidR="00F21110" w:rsidRPr="00F21110">
        <w:t xml:space="preserve">Bryk and Schneider’s (2002) relational trust theory hinges on the idea that leadership style can facilitate positive teacher trust discernments. The intentions of principals are judged by their actual leadership behaviors and practices, with the expectation that principals are attuned to the needs of teachers, open to teacher feedback, and to building a healthy culture. </w:t>
      </w:r>
      <w:r w:rsidR="00F264E5" w:rsidRPr="00F21110">
        <w:t xml:space="preserve">Mixed findings in the literature suggest that while contextual conditions may be related to different forms of trust, (i.e., district size, grade configuration, principal experience, gender, or ethnicity), these conditions </w:t>
      </w:r>
      <w:r w:rsidR="00EE3983">
        <w:t>are not as</w:t>
      </w:r>
      <w:r w:rsidR="00F264E5" w:rsidRPr="00F21110">
        <w:t xml:space="preserve"> important as the actions and interactions of central administration. This </w:t>
      </w:r>
      <w:r w:rsidR="00F264E5">
        <w:t>premise is supported by the findings in this study.</w:t>
      </w:r>
      <w:r w:rsidR="00F264E5" w:rsidRPr="00F21110">
        <w:t xml:space="preserve"> Items </w:t>
      </w:r>
      <w:r w:rsidR="00F264E5">
        <w:t xml:space="preserve">for the PTCA measure </w:t>
      </w:r>
      <w:r w:rsidR="00F264E5" w:rsidRPr="00F21110">
        <w:t xml:space="preserve">were generated based on behaviors identified in the literature as imperative for district continuous improvement and linked to the established facets of trust:  benevolence, reliability, competence, honesty, and openness. </w:t>
      </w:r>
      <w:r w:rsidR="00C537C4">
        <w:t>P</w:t>
      </w:r>
      <w:r w:rsidR="00F264E5" w:rsidRPr="00F21110">
        <w:t>rincipal trust in central administration is likely affected more by actions and social interactions than by contextual conditions.</w:t>
      </w:r>
      <w:r w:rsidR="00F264E5">
        <w:t xml:space="preserve"> </w:t>
      </w:r>
      <w:r w:rsidR="00C537C4">
        <w:t>This is consistent with</w:t>
      </w:r>
      <w:r w:rsidR="00F264E5">
        <w:t xml:space="preserve"> </w:t>
      </w:r>
      <w:r w:rsidR="00F21110" w:rsidRPr="00F21110">
        <w:t>Bryk and Schneider</w:t>
      </w:r>
      <w:r w:rsidR="00C537C4">
        <w:t>’s</w:t>
      </w:r>
      <w:r w:rsidR="00F21110" w:rsidRPr="00F21110">
        <w:t xml:space="preserve"> </w:t>
      </w:r>
      <w:r w:rsidR="00F264E5">
        <w:t>(2002) findings</w:t>
      </w:r>
      <w:r w:rsidR="00F21110" w:rsidRPr="00F21110">
        <w:t xml:space="preserve"> that </w:t>
      </w:r>
      <w:r w:rsidR="00F264E5">
        <w:t xml:space="preserve">while </w:t>
      </w:r>
      <w:r w:rsidR="00F21110" w:rsidRPr="00F21110">
        <w:t xml:space="preserve">some contextual school conditions do </w:t>
      </w:r>
      <w:r w:rsidR="00F264E5">
        <w:t>appear</w:t>
      </w:r>
      <w:r w:rsidR="00F21110" w:rsidRPr="00F21110">
        <w:t xml:space="preserve"> to matter in the formation of trust, socially defined role expectations and actual behaviors and interactions </w:t>
      </w:r>
      <w:r w:rsidR="00F264E5">
        <w:t xml:space="preserve">are </w:t>
      </w:r>
      <w:r w:rsidR="00F21110" w:rsidRPr="00F21110">
        <w:t>more important than contextual conditions</w:t>
      </w:r>
      <w:r w:rsidR="00F264E5">
        <w:t>.</w:t>
      </w:r>
    </w:p>
    <w:p w:rsidR="00F92D47" w:rsidRPr="005B36F0" w:rsidRDefault="00F92D47" w:rsidP="005B36F0">
      <w:pPr>
        <w:ind w:firstLine="720"/>
      </w:pPr>
    </w:p>
    <w:p w:rsidR="00BF4C8E" w:rsidRDefault="00C537C4" w:rsidP="00EE3983">
      <w:pPr>
        <w:pStyle w:val="Heading2"/>
      </w:pPr>
      <w:bookmarkStart w:id="58" w:name="_Toc374977570"/>
      <w:r>
        <w:lastRenderedPageBreak/>
        <w:t>Conclusion</w:t>
      </w:r>
      <w:bookmarkEnd w:id="58"/>
    </w:p>
    <w:p w:rsidR="00F21110" w:rsidRPr="00F21110" w:rsidRDefault="00F21110" w:rsidP="00F21110">
      <w:pPr>
        <w:ind w:firstLine="720"/>
        <w:rPr>
          <w:rFonts w:cs="Arial"/>
          <w:szCs w:val="24"/>
        </w:rPr>
      </w:pPr>
      <w:r w:rsidRPr="00F21110">
        <w:rPr>
          <w:rFonts w:cs="Arial"/>
          <w:szCs w:val="24"/>
        </w:rPr>
        <w:t>This study focused on the creation of a valid and reliable measure of principal trust in central administration. Re</w:t>
      </w:r>
      <w:r w:rsidR="00F46D2A">
        <w:rPr>
          <w:rFonts w:cs="Arial"/>
          <w:szCs w:val="24"/>
        </w:rPr>
        <w:t xml:space="preserve">sults were encouraging. The </w:t>
      </w:r>
      <w:r w:rsidR="00EE3983">
        <w:rPr>
          <w:rFonts w:cs="Arial"/>
          <w:szCs w:val="24"/>
        </w:rPr>
        <w:t>survey had</w:t>
      </w:r>
      <w:r w:rsidR="00F46D2A">
        <w:rPr>
          <w:rFonts w:cs="Arial"/>
          <w:szCs w:val="24"/>
        </w:rPr>
        <w:t xml:space="preserve"> </w:t>
      </w:r>
      <w:r w:rsidRPr="00F21110">
        <w:rPr>
          <w:rFonts w:cs="Arial"/>
          <w:szCs w:val="24"/>
        </w:rPr>
        <w:t>high factor loadings</w:t>
      </w:r>
      <w:r w:rsidR="00F46D2A">
        <w:rPr>
          <w:rFonts w:cs="Arial"/>
          <w:szCs w:val="24"/>
        </w:rPr>
        <w:t>,</w:t>
      </w:r>
      <w:r w:rsidR="00A63891">
        <w:rPr>
          <w:rFonts w:cs="Arial"/>
          <w:szCs w:val="24"/>
        </w:rPr>
        <w:t xml:space="preserve"> </w:t>
      </w:r>
      <w:r w:rsidR="00F46D2A">
        <w:rPr>
          <w:rFonts w:cs="Arial"/>
          <w:szCs w:val="24"/>
        </w:rPr>
        <w:t xml:space="preserve">good </w:t>
      </w:r>
      <w:r w:rsidRPr="00F21110">
        <w:rPr>
          <w:rFonts w:cs="Arial"/>
          <w:szCs w:val="24"/>
        </w:rPr>
        <w:t>validity</w:t>
      </w:r>
      <w:r w:rsidR="005D192B">
        <w:rPr>
          <w:rFonts w:cs="Arial"/>
          <w:szCs w:val="24"/>
        </w:rPr>
        <w:t>,</w:t>
      </w:r>
      <w:r w:rsidRPr="00F21110">
        <w:rPr>
          <w:rFonts w:cs="Arial"/>
          <w:szCs w:val="24"/>
        </w:rPr>
        <w:t xml:space="preserve"> and</w:t>
      </w:r>
      <w:r w:rsidR="00F46D2A">
        <w:rPr>
          <w:rFonts w:cs="Arial"/>
          <w:szCs w:val="24"/>
        </w:rPr>
        <w:t xml:space="preserve"> strong </w:t>
      </w:r>
      <w:r w:rsidRPr="00F21110">
        <w:rPr>
          <w:rFonts w:cs="Arial"/>
          <w:szCs w:val="24"/>
        </w:rPr>
        <w:t>reliability. Two samples were analyzed, one group of urban principals and a larger</w:t>
      </w:r>
      <w:r w:rsidR="00F46D2A">
        <w:rPr>
          <w:rFonts w:cs="Arial"/>
          <w:szCs w:val="24"/>
        </w:rPr>
        <w:t>, more representative</w:t>
      </w:r>
      <w:r w:rsidR="009243EB">
        <w:rPr>
          <w:rFonts w:cs="Arial"/>
          <w:szCs w:val="24"/>
        </w:rPr>
        <w:t xml:space="preserve"> samp</w:t>
      </w:r>
      <w:r w:rsidRPr="00F21110">
        <w:rPr>
          <w:rFonts w:cs="Arial"/>
          <w:szCs w:val="24"/>
        </w:rPr>
        <w:t xml:space="preserve">le of principals </w:t>
      </w:r>
      <w:r w:rsidR="005D192B">
        <w:rPr>
          <w:rFonts w:cs="Arial"/>
          <w:szCs w:val="24"/>
        </w:rPr>
        <w:t>across</w:t>
      </w:r>
      <w:r w:rsidR="00BF4C8E">
        <w:rPr>
          <w:rFonts w:cs="Arial"/>
          <w:szCs w:val="24"/>
        </w:rPr>
        <w:t xml:space="preserve"> </w:t>
      </w:r>
      <w:r w:rsidR="00F46D2A">
        <w:rPr>
          <w:rFonts w:cs="Arial"/>
          <w:szCs w:val="24"/>
        </w:rPr>
        <w:t>Oklahoma.</w:t>
      </w:r>
      <w:r w:rsidRPr="00F21110">
        <w:rPr>
          <w:rFonts w:cs="Arial"/>
          <w:szCs w:val="24"/>
        </w:rPr>
        <w:t xml:space="preserve"> </w:t>
      </w:r>
      <w:r w:rsidR="00C537C4">
        <w:rPr>
          <w:rFonts w:cs="Arial"/>
          <w:szCs w:val="24"/>
        </w:rPr>
        <w:t>Both</w:t>
      </w:r>
      <w:r w:rsidRPr="00F21110">
        <w:rPr>
          <w:rFonts w:cs="Arial"/>
          <w:szCs w:val="24"/>
        </w:rPr>
        <w:t xml:space="preserve"> samples</w:t>
      </w:r>
      <w:r w:rsidR="00C537C4">
        <w:rPr>
          <w:rFonts w:cs="Arial"/>
          <w:szCs w:val="24"/>
        </w:rPr>
        <w:t>, however,</w:t>
      </w:r>
      <w:r w:rsidRPr="00F21110">
        <w:rPr>
          <w:rFonts w:cs="Arial"/>
          <w:szCs w:val="24"/>
        </w:rPr>
        <w:t xml:space="preserve"> were relatively small and confined to one state in one part of the country. Replicative studies to confirm the </w:t>
      </w:r>
      <w:r w:rsidR="00F46D2A">
        <w:rPr>
          <w:rFonts w:cs="Arial"/>
          <w:szCs w:val="24"/>
        </w:rPr>
        <w:t xml:space="preserve">validity and reliability </w:t>
      </w:r>
      <w:r w:rsidRPr="00F21110">
        <w:rPr>
          <w:rFonts w:cs="Arial"/>
          <w:szCs w:val="24"/>
        </w:rPr>
        <w:t xml:space="preserve">of the Principal Trust in Central Administration measure (PTCA) in other settings are necessary. </w:t>
      </w:r>
    </w:p>
    <w:p w:rsidR="0003724A" w:rsidRDefault="00F46D2A" w:rsidP="00F21110">
      <w:pPr>
        <w:ind w:firstLine="720"/>
        <w:rPr>
          <w:rFonts w:cs="Arial"/>
          <w:szCs w:val="24"/>
        </w:rPr>
      </w:pPr>
      <w:r>
        <w:rPr>
          <w:rFonts w:cs="Arial"/>
          <w:szCs w:val="24"/>
        </w:rPr>
        <w:t xml:space="preserve">Future research is also needed to explore sources and effects of trust in central administration. </w:t>
      </w:r>
      <w:r w:rsidR="00F21110" w:rsidRPr="00F21110">
        <w:rPr>
          <w:rFonts w:cs="Arial"/>
          <w:szCs w:val="24"/>
        </w:rPr>
        <w:t xml:space="preserve">The descriptive, contextual </w:t>
      </w:r>
      <w:r>
        <w:rPr>
          <w:rFonts w:cs="Arial"/>
          <w:szCs w:val="24"/>
        </w:rPr>
        <w:t>evidence</w:t>
      </w:r>
      <w:r w:rsidR="00A63891">
        <w:rPr>
          <w:rFonts w:cs="Arial"/>
          <w:szCs w:val="24"/>
        </w:rPr>
        <w:t xml:space="preserve"> </w:t>
      </w:r>
      <w:r w:rsidR="00B00F5F">
        <w:rPr>
          <w:rFonts w:cs="Arial"/>
          <w:szCs w:val="24"/>
        </w:rPr>
        <w:t xml:space="preserve">suggests </w:t>
      </w:r>
      <w:r w:rsidR="00B00F5F" w:rsidRPr="00F21110">
        <w:rPr>
          <w:rFonts w:cs="Arial"/>
          <w:szCs w:val="24"/>
        </w:rPr>
        <w:t>that</w:t>
      </w:r>
      <w:r w:rsidR="00F21110" w:rsidRPr="00F21110">
        <w:rPr>
          <w:rFonts w:cs="Arial"/>
          <w:szCs w:val="24"/>
        </w:rPr>
        <w:t xml:space="preserve"> school type (urban, suburban, rural), school configuration (elementary, middle/junior high, high school), or principal gender </w:t>
      </w:r>
      <w:r w:rsidR="00B00F5F">
        <w:rPr>
          <w:rFonts w:cs="Arial"/>
          <w:szCs w:val="24"/>
        </w:rPr>
        <w:t>do not make a</w:t>
      </w:r>
      <w:r w:rsidR="00F21110" w:rsidRPr="00F21110">
        <w:rPr>
          <w:rFonts w:cs="Arial"/>
          <w:szCs w:val="24"/>
        </w:rPr>
        <w:t xml:space="preserve"> difference in the trust attitudes that principals feel toward the central office. The socioeconomic status of a school, as defined by Title I status, </w:t>
      </w:r>
      <w:r w:rsidR="00B00F5F">
        <w:rPr>
          <w:rFonts w:cs="Arial"/>
          <w:szCs w:val="24"/>
        </w:rPr>
        <w:t>may contribute to principal trust beliefs in some way</w:t>
      </w:r>
      <w:r w:rsidR="005D192B">
        <w:rPr>
          <w:rFonts w:cs="Arial"/>
          <w:szCs w:val="24"/>
        </w:rPr>
        <w:t>;</w:t>
      </w:r>
      <w:r w:rsidR="00B00F5F">
        <w:rPr>
          <w:rFonts w:cs="Arial"/>
          <w:szCs w:val="24"/>
        </w:rPr>
        <w:t xml:space="preserve"> but the effect of being a Title I school is likely to be a mediating </w:t>
      </w:r>
      <w:r w:rsidR="0003724A">
        <w:rPr>
          <w:rFonts w:cs="Arial"/>
          <w:szCs w:val="24"/>
        </w:rPr>
        <w:t xml:space="preserve">or moderating condition that is related to external pressures or </w:t>
      </w:r>
      <w:r w:rsidR="00B00F5F">
        <w:rPr>
          <w:rFonts w:cs="Arial"/>
          <w:szCs w:val="24"/>
        </w:rPr>
        <w:t>factor</w:t>
      </w:r>
      <w:r w:rsidR="0003724A">
        <w:rPr>
          <w:rFonts w:cs="Arial"/>
          <w:szCs w:val="24"/>
        </w:rPr>
        <w:t>s that affect the quality of relationships between principals and central office administrators</w:t>
      </w:r>
      <w:r w:rsidR="00B00F5F">
        <w:rPr>
          <w:rFonts w:cs="Arial"/>
          <w:szCs w:val="24"/>
        </w:rPr>
        <w:t>.</w:t>
      </w:r>
      <w:r w:rsidR="0003724A">
        <w:rPr>
          <w:rFonts w:cs="Arial"/>
          <w:szCs w:val="24"/>
        </w:rPr>
        <w:t xml:space="preserve"> Th</w:t>
      </w:r>
      <w:r w:rsidR="005D192B">
        <w:rPr>
          <w:rFonts w:cs="Arial"/>
          <w:szCs w:val="24"/>
        </w:rPr>
        <w:t>e</w:t>
      </w:r>
      <w:r w:rsidR="0003724A">
        <w:rPr>
          <w:rFonts w:cs="Arial"/>
          <w:szCs w:val="24"/>
        </w:rPr>
        <w:t xml:space="preserve"> fact that a school serves a low socioeconomic student population does not mean that there will be a lack of trust.  </w:t>
      </w:r>
    </w:p>
    <w:p w:rsidR="00F21110" w:rsidRPr="00F21110" w:rsidRDefault="00F21110" w:rsidP="00F21110">
      <w:pPr>
        <w:ind w:firstLine="720"/>
        <w:rPr>
          <w:rFonts w:cs="Arial"/>
          <w:szCs w:val="24"/>
        </w:rPr>
      </w:pPr>
      <w:r w:rsidRPr="00F21110">
        <w:rPr>
          <w:rFonts w:cs="Arial"/>
          <w:szCs w:val="24"/>
        </w:rPr>
        <w:t xml:space="preserve">There are other contextual variables that </w:t>
      </w:r>
      <w:r w:rsidR="00B00F5F">
        <w:rPr>
          <w:rFonts w:cs="Arial"/>
          <w:szCs w:val="24"/>
        </w:rPr>
        <w:t>could also</w:t>
      </w:r>
      <w:r w:rsidR="00A63891">
        <w:rPr>
          <w:rFonts w:cs="Arial"/>
          <w:szCs w:val="24"/>
        </w:rPr>
        <w:t xml:space="preserve"> </w:t>
      </w:r>
      <w:r w:rsidR="00B00F5F">
        <w:rPr>
          <w:rFonts w:cs="Arial"/>
          <w:szCs w:val="24"/>
        </w:rPr>
        <w:t>be studied in future research.</w:t>
      </w:r>
      <w:r w:rsidRPr="00F21110">
        <w:rPr>
          <w:rFonts w:cs="Arial"/>
          <w:szCs w:val="24"/>
        </w:rPr>
        <w:t xml:space="preserve"> Level of principal experience overall, years in the current school, ethnicity, and level of education are </w:t>
      </w:r>
      <w:r w:rsidR="00B00F5F">
        <w:rPr>
          <w:rFonts w:cs="Arial"/>
          <w:szCs w:val="24"/>
        </w:rPr>
        <w:t xml:space="preserve">a few factors that may also contribute to </w:t>
      </w:r>
      <w:r w:rsidR="00B00F5F">
        <w:rPr>
          <w:rFonts w:cs="Arial"/>
          <w:szCs w:val="24"/>
        </w:rPr>
        <w:lastRenderedPageBreak/>
        <w:t>trust beliefs.</w:t>
      </w:r>
      <w:r w:rsidRPr="00F21110">
        <w:rPr>
          <w:rFonts w:cs="Arial"/>
          <w:szCs w:val="24"/>
        </w:rPr>
        <w:t xml:space="preserve"> While significant relationships may be revealed through statistical analysis, qualitative investigation</w:t>
      </w:r>
      <w:r w:rsidR="00B00F5F">
        <w:rPr>
          <w:rFonts w:cs="Arial"/>
          <w:szCs w:val="24"/>
        </w:rPr>
        <w:t xml:space="preserve"> that describes in rich detail actions and characteristics of central administrations with high trust are also important. There is no evidence </w:t>
      </w:r>
      <w:r w:rsidR="00287F8B">
        <w:rPr>
          <w:rFonts w:cs="Arial"/>
          <w:szCs w:val="24"/>
        </w:rPr>
        <w:t>about</w:t>
      </w:r>
      <w:r w:rsidR="00B00F5F">
        <w:rPr>
          <w:rFonts w:cs="Arial"/>
          <w:szCs w:val="24"/>
        </w:rPr>
        <w:t xml:space="preserve"> how central administration practices affect trust beliefs. This is an area that requires future study. </w:t>
      </w:r>
    </w:p>
    <w:p w:rsidR="00F21110" w:rsidRPr="00F21110" w:rsidRDefault="00F21110" w:rsidP="008120B4">
      <w:pPr>
        <w:ind w:firstLine="720"/>
        <w:rPr>
          <w:rFonts w:cs="Arial"/>
          <w:szCs w:val="24"/>
        </w:rPr>
      </w:pPr>
      <w:r w:rsidRPr="00F21110">
        <w:rPr>
          <w:rFonts w:cs="Arial"/>
          <w:szCs w:val="24"/>
        </w:rPr>
        <w:t xml:space="preserve">The creation of the Principal Trust in Central Administration Scale contributes to the research that supports the presence of trust in an educational environment. Principal trust in central administration is likely a function of the </w:t>
      </w:r>
      <w:r w:rsidR="00D435D5">
        <w:rPr>
          <w:rFonts w:cs="Arial"/>
          <w:szCs w:val="24"/>
        </w:rPr>
        <w:t xml:space="preserve">same </w:t>
      </w:r>
      <w:r w:rsidRPr="00F21110">
        <w:rPr>
          <w:rFonts w:cs="Arial"/>
          <w:szCs w:val="24"/>
        </w:rPr>
        <w:t xml:space="preserve">behavioral, cultural, and social factors that shape other trust forms. Supportive actions, open communication, clear expectations, and competent strategies are important for </w:t>
      </w:r>
      <w:r w:rsidR="008120B4">
        <w:rPr>
          <w:rFonts w:cs="Arial"/>
          <w:szCs w:val="24"/>
        </w:rPr>
        <w:t xml:space="preserve">the formation of principal trust in central administration. </w:t>
      </w:r>
      <w:r w:rsidRPr="00F21110">
        <w:rPr>
          <w:rFonts w:cs="Arial"/>
          <w:szCs w:val="24"/>
        </w:rPr>
        <w:t xml:space="preserve">Although additional study is needed, the Principal Trust in Central Administration Scale can be one more tool in the researcher’s arsenal </w:t>
      </w:r>
      <w:r w:rsidR="00A84FC2">
        <w:rPr>
          <w:rFonts w:cs="Arial"/>
          <w:szCs w:val="24"/>
        </w:rPr>
        <w:t xml:space="preserve">to use </w:t>
      </w:r>
      <w:r w:rsidRPr="00F21110">
        <w:rPr>
          <w:rFonts w:cs="Arial"/>
          <w:szCs w:val="24"/>
        </w:rPr>
        <w:t>to identify positive structures for school improvement</w:t>
      </w:r>
      <w:r w:rsidR="00BF4C8E">
        <w:rPr>
          <w:rFonts w:cs="Arial"/>
          <w:szCs w:val="24"/>
        </w:rPr>
        <w:t xml:space="preserve"> </w:t>
      </w:r>
      <w:r w:rsidR="00A84FC2" w:rsidRPr="00F21110">
        <w:rPr>
          <w:rFonts w:cs="Arial"/>
          <w:szCs w:val="24"/>
        </w:rPr>
        <w:t>for school practitioners</w:t>
      </w:r>
      <w:r w:rsidR="00A84FC2">
        <w:rPr>
          <w:rFonts w:cs="Arial"/>
          <w:szCs w:val="24"/>
        </w:rPr>
        <w:t>.</w:t>
      </w:r>
    </w:p>
    <w:p w:rsidR="00F21110" w:rsidRPr="00F21110" w:rsidRDefault="00F21110" w:rsidP="00F21110">
      <w:pPr>
        <w:spacing w:after="200"/>
        <w:rPr>
          <w:rFonts w:cs="Arial"/>
          <w:color w:val="FF0000"/>
          <w:szCs w:val="24"/>
        </w:rPr>
      </w:pPr>
    </w:p>
    <w:p w:rsidR="008120B4" w:rsidRDefault="008120B4" w:rsidP="00D63900">
      <w:pPr>
        <w:pStyle w:val="Heading1"/>
        <w:jc w:val="left"/>
      </w:pPr>
    </w:p>
    <w:p w:rsidR="00D63900" w:rsidRPr="00D63900" w:rsidRDefault="00D63900" w:rsidP="00D63900"/>
    <w:p w:rsidR="008120B4" w:rsidRDefault="008120B4" w:rsidP="009243EB">
      <w:pPr>
        <w:pStyle w:val="Heading1"/>
      </w:pPr>
    </w:p>
    <w:p w:rsidR="00F92D47" w:rsidRDefault="00F92D47" w:rsidP="00F92D47"/>
    <w:p w:rsidR="00F92D47" w:rsidRDefault="00F92D47" w:rsidP="00F92D47"/>
    <w:p w:rsidR="00F92D47" w:rsidRDefault="00F92D47" w:rsidP="00F92D47"/>
    <w:p w:rsidR="00F92D47" w:rsidRDefault="00F92D47" w:rsidP="009243EB">
      <w:pPr>
        <w:pStyle w:val="Heading1"/>
        <w:rPr>
          <w:rFonts w:eastAsia="Calibri" w:cs="Calibri"/>
          <w:b w:val="0"/>
          <w:bCs w:val="0"/>
          <w:caps w:val="0"/>
          <w:szCs w:val="22"/>
        </w:rPr>
      </w:pPr>
    </w:p>
    <w:p w:rsidR="00BF4C8E" w:rsidRPr="009243EB" w:rsidRDefault="00DA4C84" w:rsidP="009243EB">
      <w:pPr>
        <w:pStyle w:val="Heading1"/>
        <w:rPr>
          <w:rFonts w:cs="Arial"/>
          <w:szCs w:val="24"/>
        </w:rPr>
      </w:pPr>
      <w:bookmarkStart w:id="59" w:name="_Toc374977571"/>
      <w:r>
        <w:lastRenderedPageBreak/>
        <w:t>References</w:t>
      </w:r>
      <w:bookmarkEnd w:id="59"/>
    </w:p>
    <w:p w:rsidR="009556C4" w:rsidRDefault="00DA4C84" w:rsidP="000F7616">
      <w:pPr>
        <w:spacing w:line="240" w:lineRule="auto"/>
        <w:ind w:left="720" w:hanging="720"/>
        <w:rPr>
          <w:rFonts w:cs="Arial"/>
          <w:szCs w:val="24"/>
        </w:rPr>
      </w:pPr>
      <w:r>
        <w:rPr>
          <w:rFonts w:cs="Arial"/>
          <w:szCs w:val="24"/>
        </w:rPr>
        <w:t>Ada</w:t>
      </w:r>
      <w:r w:rsidRPr="00CD3A99">
        <w:rPr>
          <w:rFonts w:cs="Arial"/>
          <w:szCs w:val="24"/>
        </w:rPr>
        <w:t xml:space="preserve">ms, C.M. (2008). Building </w:t>
      </w:r>
      <w:r>
        <w:rPr>
          <w:rFonts w:cs="Arial"/>
          <w:szCs w:val="24"/>
        </w:rPr>
        <w:t>trust in schools: A review of th</w:t>
      </w:r>
      <w:r w:rsidRPr="00CD3A99">
        <w:rPr>
          <w:rFonts w:cs="Arial"/>
          <w:szCs w:val="24"/>
        </w:rPr>
        <w:t>e empirical evidence. In W.</w:t>
      </w:r>
      <w:r w:rsidR="00BF4C8E">
        <w:rPr>
          <w:rFonts w:cs="Arial"/>
          <w:szCs w:val="24"/>
        </w:rPr>
        <w:t xml:space="preserve"> </w:t>
      </w:r>
      <w:r w:rsidRPr="00CD3A99">
        <w:rPr>
          <w:rFonts w:cs="Arial"/>
          <w:szCs w:val="24"/>
        </w:rPr>
        <w:t>K.</w:t>
      </w:r>
      <w:r w:rsidR="00BF4C8E">
        <w:rPr>
          <w:rFonts w:cs="Arial"/>
          <w:szCs w:val="24"/>
        </w:rPr>
        <w:t xml:space="preserve"> </w:t>
      </w:r>
      <w:r w:rsidRPr="00CD3A99">
        <w:rPr>
          <w:rFonts w:cs="Arial"/>
          <w:szCs w:val="24"/>
        </w:rPr>
        <w:t xml:space="preserve">Hoy &amp; M. DiPaola (Eds.), </w:t>
      </w:r>
      <w:r w:rsidRPr="00CD3A99">
        <w:rPr>
          <w:rFonts w:cs="Arial"/>
          <w:i/>
          <w:iCs/>
          <w:szCs w:val="24"/>
        </w:rPr>
        <w:t>Improving schools: Studies in leadership and</w:t>
      </w:r>
      <w:r w:rsidR="00BF4C8E">
        <w:rPr>
          <w:rFonts w:cs="Arial"/>
          <w:i/>
          <w:iCs/>
          <w:szCs w:val="24"/>
        </w:rPr>
        <w:t xml:space="preserve"> </w:t>
      </w:r>
      <w:r w:rsidR="009556C4" w:rsidRPr="00CD3A99">
        <w:rPr>
          <w:rFonts w:cs="Arial"/>
          <w:i/>
          <w:iCs/>
          <w:szCs w:val="24"/>
        </w:rPr>
        <w:t>culture</w:t>
      </w:r>
      <w:r w:rsidR="004B49E6">
        <w:rPr>
          <w:rFonts w:cs="Arial"/>
          <w:i/>
          <w:iCs/>
          <w:szCs w:val="24"/>
        </w:rPr>
        <w:t>.</w:t>
      </w:r>
      <w:r w:rsidR="009556C4" w:rsidRPr="00CD3A99">
        <w:rPr>
          <w:rFonts w:cs="Arial"/>
          <w:szCs w:val="24"/>
        </w:rPr>
        <w:t xml:space="preserve"> (pp.29-54). Charlotte, NC: Information Age.</w:t>
      </w:r>
    </w:p>
    <w:p w:rsidR="000F7616" w:rsidRDefault="000F7616" w:rsidP="000F7616">
      <w:pPr>
        <w:spacing w:line="240" w:lineRule="auto"/>
        <w:ind w:left="720" w:hanging="720"/>
        <w:rPr>
          <w:rFonts w:cs="Arial"/>
          <w:szCs w:val="24"/>
        </w:rPr>
      </w:pPr>
    </w:p>
    <w:p w:rsidR="009556C4" w:rsidRDefault="009556C4" w:rsidP="000F7616">
      <w:pPr>
        <w:spacing w:line="240" w:lineRule="auto"/>
        <w:ind w:left="720" w:hanging="720"/>
        <w:rPr>
          <w:rFonts w:cs="Arial"/>
          <w:szCs w:val="24"/>
        </w:rPr>
      </w:pPr>
      <w:r>
        <w:rPr>
          <w:rFonts w:cs="Arial"/>
          <w:szCs w:val="24"/>
        </w:rPr>
        <w:t>Adams, C.M. &amp; Forsyth, P.B. (2007a).</w:t>
      </w:r>
      <w:r w:rsidRPr="009556C4">
        <w:rPr>
          <w:rFonts w:cs="Arial"/>
          <w:i/>
          <w:szCs w:val="24"/>
        </w:rPr>
        <w:t>Determinants of parent-school trust: A multilevel analysis.</w:t>
      </w:r>
      <w:r>
        <w:rPr>
          <w:rFonts w:cs="Arial"/>
          <w:szCs w:val="24"/>
        </w:rPr>
        <w:t xml:space="preserve"> A paper presented at the annual meeting of The American Educational</w:t>
      </w:r>
      <w:r w:rsidR="00BF4C8E">
        <w:rPr>
          <w:rFonts w:cs="Arial"/>
          <w:szCs w:val="24"/>
        </w:rPr>
        <w:t xml:space="preserve"> </w:t>
      </w:r>
      <w:r>
        <w:rPr>
          <w:rFonts w:cs="Arial"/>
          <w:szCs w:val="24"/>
        </w:rPr>
        <w:t>Research Association, Chicago, IL.</w:t>
      </w:r>
    </w:p>
    <w:p w:rsidR="000F7616" w:rsidRDefault="000F7616" w:rsidP="000F7616">
      <w:pPr>
        <w:spacing w:line="240" w:lineRule="auto"/>
        <w:ind w:left="720" w:hanging="720"/>
        <w:rPr>
          <w:rFonts w:cs="Arial"/>
          <w:szCs w:val="24"/>
        </w:rPr>
      </w:pPr>
    </w:p>
    <w:p w:rsidR="007504F9" w:rsidRDefault="007504F9" w:rsidP="000F7616">
      <w:pPr>
        <w:spacing w:line="240" w:lineRule="auto"/>
        <w:ind w:left="720" w:hanging="720"/>
        <w:rPr>
          <w:rFonts w:cs="Arial"/>
          <w:szCs w:val="24"/>
        </w:rPr>
      </w:pPr>
      <w:r w:rsidRPr="00CD3A99">
        <w:rPr>
          <w:rFonts w:cs="Arial"/>
          <w:szCs w:val="24"/>
        </w:rPr>
        <w:t>Adams, C.M. &amp; Forsyth, P.B. (2007</w:t>
      </w:r>
      <w:r w:rsidR="009556C4">
        <w:rPr>
          <w:rFonts w:cs="Arial"/>
          <w:szCs w:val="24"/>
        </w:rPr>
        <w:t>b</w:t>
      </w:r>
      <w:r w:rsidRPr="00CD3A99">
        <w:rPr>
          <w:rFonts w:cs="Arial"/>
          <w:szCs w:val="24"/>
        </w:rPr>
        <w:t>).Promoting a culture of parent collaboration and trust:  An empirical study.</w:t>
      </w:r>
      <w:r w:rsidR="00BF4C8E">
        <w:rPr>
          <w:rFonts w:cs="Arial"/>
          <w:szCs w:val="24"/>
        </w:rPr>
        <w:t xml:space="preserve"> </w:t>
      </w:r>
      <w:r w:rsidRPr="00CD3A99">
        <w:rPr>
          <w:rFonts w:cs="Arial"/>
          <w:i/>
          <w:iCs/>
          <w:szCs w:val="24"/>
        </w:rPr>
        <w:t>The Journal of School Public Relations, 28,</w:t>
      </w:r>
      <w:r w:rsidRPr="00CD3A99">
        <w:rPr>
          <w:rFonts w:cs="Arial"/>
          <w:szCs w:val="24"/>
        </w:rPr>
        <w:t xml:space="preserve"> 32-56. </w:t>
      </w:r>
    </w:p>
    <w:p w:rsidR="000F7616" w:rsidRDefault="000F7616" w:rsidP="000F7616">
      <w:pPr>
        <w:spacing w:line="240" w:lineRule="auto"/>
        <w:ind w:left="720" w:hanging="720"/>
        <w:rPr>
          <w:rFonts w:cs="Arial"/>
          <w:szCs w:val="24"/>
        </w:rPr>
      </w:pPr>
    </w:p>
    <w:p w:rsidR="00D06175" w:rsidRDefault="00D06175" w:rsidP="000F7616">
      <w:pPr>
        <w:spacing w:line="240" w:lineRule="auto"/>
        <w:ind w:left="720" w:hanging="720"/>
        <w:rPr>
          <w:rFonts w:cs="Arial"/>
          <w:szCs w:val="24"/>
        </w:rPr>
      </w:pPr>
      <w:r>
        <w:rPr>
          <w:rFonts w:cs="Arial"/>
          <w:szCs w:val="24"/>
        </w:rPr>
        <w:t>Ad</w:t>
      </w:r>
      <w:r w:rsidR="00561181">
        <w:rPr>
          <w:rFonts w:cs="Arial"/>
          <w:szCs w:val="24"/>
        </w:rPr>
        <w:t>am, C.M. &amp; Forsyth, P. B. (2009</w:t>
      </w:r>
      <w:r>
        <w:rPr>
          <w:rFonts w:cs="Arial"/>
          <w:szCs w:val="24"/>
        </w:rPr>
        <w:t xml:space="preserve">). Conceptualizing and validating a measure of </w:t>
      </w:r>
      <w:r w:rsidR="007C7D7F">
        <w:rPr>
          <w:rFonts w:cs="Arial"/>
          <w:szCs w:val="24"/>
        </w:rPr>
        <w:t>student trust. In Wayne K. Hoy</w:t>
      </w:r>
      <w:r>
        <w:rPr>
          <w:rFonts w:cs="Arial"/>
          <w:szCs w:val="24"/>
        </w:rPr>
        <w:t xml:space="preserve"> and Michel DiPaola (Eds.), </w:t>
      </w:r>
      <w:r w:rsidRPr="007C7D7F">
        <w:rPr>
          <w:rFonts w:cs="Arial"/>
          <w:i/>
          <w:szCs w:val="24"/>
        </w:rPr>
        <w:t xml:space="preserve">Studies in school improvement </w:t>
      </w:r>
      <w:r>
        <w:rPr>
          <w:rFonts w:cs="Arial"/>
          <w:szCs w:val="24"/>
        </w:rPr>
        <w:t xml:space="preserve">(pp. </w:t>
      </w:r>
      <w:r w:rsidR="007C7D7F">
        <w:rPr>
          <w:rFonts w:cs="Arial"/>
          <w:szCs w:val="24"/>
        </w:rPr>
        <w:t>263-281). Charlotte, NC: Information Age.</w:t>
      </w:r>
    </w:p>
    <w:p w:rsidR="000F7616" w:rsidRPr="007C7D7F" w:rsidRDefault="000F7616" w:rsidP="000F7616">
      <w:pPr>
        <w:spacing w:line="240" w:lineRule="auto"/>
        <w:ind w:left="720" w:hanging="720"/>
        <w:rPr>
          <w:rFonts w:cs="Arial"/>
          <w:i/>
          <w:szCs w:val="24"/>
        </w:rPr>
      </w:pPr>
    </w:p>
    <w:p w:rsidR="00DA4C84" w:rsidRDefault="00DA4C84" w:rsidP="000F7616">
      <w:pPr>
        <w:spacing w:line="240" w:lineRule="auto"/>
        <w:ind w:left="720" w:hanging="720"/>
        <w:rPr>
          <w:rFonts w:cs="Arial"/>
          <w:szCs w:val="24"/>
        </w:rPr>
      </w:pPr>
      <w:r w:rsidRPr="00CD3A99">
        <w:rPr>
          <w:rFonts w:cs="Arial"/>
          <w:szCs w:val="24"/>
        </w:rPr>
        <w:t>Adams, C.M., Forsyth, P.B., &amp; Mitchell, R.M. (2009). The formation of parent-</w:t>
      </w:r>
      <w:r w:rsidR="00EC4F3C" w:rsidRPr="00CD3A99">
        <w:rPr>
          <w:rFonts w:cs="Arial"/>
          <w:szCs w:val="24"/>
        </w:rPr>
        <w:t>school</w:t>
      </w:r>
      <w:r w:rsidR="00BF4C8E">
        <w:rPr>
          <w:rFonts w:cs="Arial"/>
          <w:szCs w:val="24"/>
        </w:rPr>
        <w:t xml:space="preserve"> </w:t>
      </w:r>
      <w:r w:rsidR="00EC4F3C" w:rsidRPr="00CD3A99">
        <w:rPr>
          <w:rFonts w:cs="Arial"/>
          <w:szCs w:val="24"/>
        </w:rPr>
        <w:t>trust</w:t>
      </w:r>
      <w:r w:rsidRPr="00CD3A99">
        <w:rPr>
          <w:rFonts w:cs="Arial"/>
          <w:szCs w:val="24"/>
        </w:rPr>
        <w:t xml:space="preserve">: A multilevel analysis. </w:t>
      </w:r>
      <w:r w:rsidRPr="00CD3A99">
        <w:rPr>
          <w:rFonts w:cs="Arial"/>
          <w:i/>
          <w:iCs/>
          <w:szCs w:val="24"/>
        </w:rPr>
        <w:t>Educational Administration Quarterly, 45</w:t>
      </w:r>
      <w:r w:rsidRPr="00CD3A99">
        <w:rPr>
          <w:rFonts w:cs="Arial"/>
          <w:szCs w:val="24"/>
        </w:rPr>
        <w:t xml:space="preserve"> (4), 4-33.</w:t>
      </w:r>
    </w:p>
    <w:p w:rsidR="000F7616" w:rsidRDefault="000F7616" w:rsidP="000F7616">
      <w:pPr>
        <w:spacing w:line="240" w:lineRule="auto"/>
        <w:ind w:left="720" w:hanging="720"/>
        <w:rPr>
          <w:rFonts w:cs="Arial"/>
          <w:szCs w:val="24"/>
        </w:rPr>
      </w:pPr>
    </w:p>
    <w:p w:rsidR="00704BFA" w:rsidRDefault="00704BFA" w:rsidP="000F7616">
      <w:pPr>
        <w:spacing w:line="240" w:lineRule="auto"/>
        <w:ind w:left="720" w:hanging="720"/>
        <w:rPr>
          <w:rFonts w:cs="Arial"/>
          <w:szCs w:val="24"/>
        </w:rPr>
      </w:pPr>
      <w:r>
        <w:rPr>
          <w:rFonts w:cs="Arial"/>
          <w:szCs w:val="24"/>
        </w:rPr>
        <w:t>Adler, P.S. (1999).</w:t>
      </w:r>
      <w:r w:rsidR="00BF4C8E">
        <w:rPr>
          <w:rFonts w:cs="Arial"/>
          <w:szCs w:val="24"/>
        </w:rPr>
        <w:t xml:space="preserve"> </w:t>
      </w:r>
      <w:r>
        <w:rPr>
          <w:rFonts w:cs="Arial"/>
          <w:szCs w:val="24"/>
        </w:rPr>
        <w:t>Building better bureaucracies.</w:t>
      </w:r>
      <w:r w:rsidR="00BF4C8E">
        <w:rPr>
          <w:rFonts w:cs="Arial"/>
          <w:szCs w:val="24"/>
        </w:rPr>
        <w:t xml:space="preserve"> </w:t>
      </w:r>
      <w:r w:rsidRPr="00704BFA">
        <w:rPr>
          <w:rFonts w:cs="Arial"/>
          <w:i/>
          <w:szCs w:val="24"/>
        </w:rPr>
        <w:t>Academy of Management Executive, 13,</w:t>
      </w:r>
      <w:r>
        <w:rPr>
          <w:rFonts w:cs="Arial"/>
          <w:szCs w:val="24"/>
        </w:rPr>
        <w:t xml:space="preserve"> 36-49.</w:t>
      </w:r>
    </w:p>
    <w:p w:rsidR="000F7616" w:rsidRPr="00CD3A99"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Pr>
          <w:rFonts w:cs="Arial"/>
          <w:szCs w:val="24"/>
        </w:rPr>
        <w:t xml:space="preserve">Alexander, L. (1991). </w:t>
      </w:r>
      <w:r w:rsidRPr="00642899">
        <w:rPr>
          <w:rFonts w:cs="Arial"/>
          <w:i/>
          <w:szCs w:val="24"/>
        </w:rPr>
        <w:t>America 2000: An education strategy</w:t>
      </w:r>
      <w:r>
        <w:rPr>
          <w:rFonts w:cs="Arial"/>
          <w:szCs w:val="24"/>
        </w:rPr>
        <w:t>. Washington DC: U.S.</w:t>
      </w:r>
      <w:r w:rsidR="00EE3983">
        <w:rPr>
          <w:rFonts w:cs="Arial"/>
          <w:szCs w:val="24"/>
        </w:rPr>
        <w:t xml:space="preserve"> </w:t>
      </w:r>
      <w:r>
        <w:rPr>
          <w:rFonts w:cs="Arial"/>
          <w:szCs w:val="24"/>
        </w:rPr>
        <w:t>Department of Education.</w:t>
      </w:r>
    </w:p>
    <w:p w:rsidR="000F7616" w:rsidRDefault="000F7616" w:rsidP="000F7616">
      <w:pPr>
        <w:spacing w:line="240" w:lineRule="auto"/>
        <w:ind w:left="720" w:hanging="720"/>
        <w:rPr>
          <w:rFonts w:cs="Arial"/>
          <w:szCs w:val="24"/>
        </w:rPr>
      </w:pPr>
    </w:p>
    <w:p w:rsidR="00C42A09" w:rsidRDefault="00C42A09" w:rsidP="000F7616">
      <w:pPr>
        <w:spacing w:line="240" w:lineRule="auto"/>
        <w:rPr>
          <w:rFonts w:cs="Arial"/>
          <w:szCs w:val="24"/>
        </w:rPr>
      </w:pPr>
      <w:r>
        <w:rPr>
          <w:rFonts w:cs="Arial"/>
          <w:szCs w:val="24"/>
        </w:rPr>
        <w:t>Allen, N. J.</w:t>
      </w:r>
      <w:r w:rsidR="00EE3983">
        <w:rPr>
          <w:rFonts w:cs="Arial"/>
          <w:szCs w:val="24"/>
        </w:rPr>
        <w:t xml:space="preserve"> </w:t>
      </w:r>
      <w:r>
        <w:rPr>
          <w:rFonts w:cs="Arial"/>
          <w:szCs w:val="24"/>
        </w:rPr>
        <w:t xml:space="preserve">&amp; Meyer, J. P. (1990). The measurement and antecedents of </w:t>
      </w:r>
    </w:p>
    <w:p w:rsidR="00C42A09" w:rsidRDefault="00C42A09" w:rsidP="000F7616">
      <w:pPr>
        <w:spacing w:line="240" w:lineRule="auto"/>
        <w:ind w:left="720"/>
        <w:rPr>
          <w:rFonts w:cs="Arial"/>
          <w:szCs w:val="24"/>
        </w:rPr>
      </w:pPr>
      <w:r>
        <w:rPr>
          <w:rFonts w:cs="Arial"/>
          <w:szCs w:val="24"/>
        </w:rPr>
        <w:t xml:space="preserve">affective, continuance and normative commitment to the organization. </w:t>
      </w:r>
      <w:r w:rsidRPr="00461D6A">
        <w:rPr>
          <w:rFonts w:cs="Arial"/>
          <w:i/>
          <w:szCs w:val="24"/>
        </w:rPr>
        <w:t>Journal of Occupational Psychology, 63</w:t>
      </w:r>
      <w:r>
        <w:rPr>
          <w:rFonts w:cs="Arial"/>
          <w:szCs w:val="24"/>
        </w:rPr>
        <w:t>, 1-18.</w:t>
      </w:r>
    </w:p>
    <w:p w:rsidR="000F7616" w:rsidRPr="00CD3A99" w:rsidRDefault="000F7616" w:rsidP="000F7616">
      <w:pPr>
        <w:spacing w:line="240" w:lineRule="auto"/>
        <w:ind w:left="720"/>
        <w:rPr>
          <w:rFonts w:cs="Arial"/>
          <w:szCs w:val="24"/>
        </w:rPr>
      </w:pPr>
    </w:p>
    <w:p w:rsidR="00DA4C84" w:rsidRDefault="00DA4C84" w:rsidP="000F7616">
      <w:pPr>
        <w:spacing w:line="240" w:lineRule="auto"/>
        <w:ind w:left="720" w:hanging="720"/>
        <w:rPr>
          <w:rFonts w:cs="Arial"/>
          <w:szCs w:val="24"/>
        </w:rPr>
      </w:pPr>
      <w:r w:rsidRPr="00CD3A99">
        <w:rPr>
          <w:rFonts w:cs="Arial"/>
          <w:szCs w:val="24"/>
        </w:rPr>
        <w:t>Al-Mutairi, M.</w:t>
      </w:r>
      <w:r w:rsidR="00BF4C8E">
        <w:rPr>
          <w:rFonts w:cs="Arial"/>
          <w:szCs w:val="24"/>
        </w:rPr>
        <w:t xml:space="preserve"> </w:t>
      </w:r>
      <w:r w:rsidRPr="00CD3A99">
        <w:rPr>
          <w:rFonts w:cs="Arial"/>
          <w:szCs w:val="24"/>
        </w:rPr>
        <w:t>S., Hipel, K.W., &amp;</w:t>
      </w:r>
      <w:r w:rsidR="00BF4C8E">
        <w:rPr>
          <w:rFonts w:cs="Arial"/>
          <w:szCs w:val="24"/>
        </w:rPr>
        <w:t xml:space="preserve"> </w:t>
      </w:r>
      <w:r w:rsidRPr="00CD3A99">
        <w:rPr>
          <w:rFonts w:cs="Arial"/>
          <w:szCs w:val="24"/>
        </w:rPr>
        <w:t>Kamel, M.</w:t>
      </w:r>
      <w:r w:rsidR="00BF4C8E">
        <w:rPr>
          <w:rFonts w:cs="Arial"/>
          <w:szCs w:val="24"/>
        </w:rPr>
        <w:t xml:space="preserve"> </w:t>
      </w:r>
      <w:r w:rsidRPr="00CD3A99">
        <w:rPr>
          <w:rFonts w:cs="Arial"/>
          <w:szCs w:val="24"/>
        </w:rPr>
        <w:t xml:space="preserve">S. (2007). Trust: Different views, one goal.  </w:t>
      </w:r>
      <w:r w:rsidRPr="00CD3A99">
        <w:rPr>
          <w:rFonts w:cs="Arial"/>
          <w:i/>
          <w:iCs/>
          <w:szCs w:val="24"/>
        </w:rPr>
        <w:t>Journal of Business and Technology, 3</w:t>
      </w:r>
      <w:r w:rsidRPr="00CD3A99">
        <w:rPr>
          <w:rFonts w:cs="Arial"/>
          <w:szCs w:val="24"/>
        </w:rPr>
        <w:t>(1</w:t>
      </w:r>
      <w:r w:rsidRPr="00CD3A99">
        <w:rPr>
          <w:rFonts w:cs="Arial"/>
          <w:i/>
          <w:iCs/>
          <w:szCs w:val="24"/>
        </w:rPr>
        <w:t>)</w:t>
      </w:r>
      <w:r w:rsidRPr="00CD3A99">
        <w:rPr>
          <w:rFonts w:cs="Arial"/>
          <w:szCs w:val="24"/>
        </w:rPr>
        <w:t>, 43-55.</w:t>
      </w:r>
    </w:p>
    <w:p w:rsidR="000F7616" w:rsidRDefault="000F7616" w:rsidP="000F7616">
      <w:pPr>
        <w:spacing w:line="240" w:lineRule="auto"/>
        <w:ind w:left="720" w:hanging="720"/>
        <w:rPr>
          <w:rFonts w:cs="Arial"/>
          <w:szCs w:val="24"/>
        </w:rPr>
      </w:pPr>
    </w:p>
    <w:p w:rsidR="00561181" w:rsidRDefault="00561181" w:rsidP="000F7616">
      <w:pPr>
        <w:spacing w:line="240" w:lineRule="auto"/>
        <w:ind w:left="720" w:hanging="720"/>
        <w:rPr>
          <w:rFonts w:cs="Arial"/>
          <w:szCs w:val="24"/>
        </w:rPr>
      </w:pPr>
      <w:r w:rsidRPr="00CD3A99">
        <w:rPr>
          <w:rFonts w:cs="Arial"/>
          <w:szCs w:val="24"/>
        </w:rPr>
        <w:t>Baier, A. (1986). Trust and antitrust.</w:t>
      </w:r>
      <w:r w:rsidR="00BF4C8E">
        <w:rPr>
          <w:rFonts w:cs="Arial"/>
          <w:szCs w:val="24"/>
        </w:rPr>
        <w:t xml:space="preserve"> </w:t>
      </w:r>
      <w:r w:rsidRPr="00CD3A99">
        <w:rPr>
          <w:rFonts w:cs="Arial"/>
          <w:i/>
          <w:iCs/>
          <w:szCs w:val="24"/>
        </w:rPr>
        <w:t>Ethics, 96</w:t>
      </w:r>
      <w:r w:rsidRPr="00CD3A99">
        <w:rPr>
          <w:rFonts w:cs="Arial"/>
          <w:szCs w:val="24"/>
        </w:rPr>
        <w:t>(2), 231-260.</w:t>
      </w:r>
    </w:p>
    <w:p w:rsidR="000F7616" w:rsidRDefault="000F7616" w:rsidP="000F7616">
      <w:pPr>
        <w:spacing w:line="240" w:lineRule="auto"/>
        <w:ind w:left="720" w:hanging="720"/>
        <w:rPr>
          <w:rFonts w:cs="Arial"/>
          <w:szCs w:val="24"/>
        </w:rPr>
      </w:pPr>
    </w:p>
    <w:p w:rsidR="007F2598" w:rsidRDefault="007F2598" w:rsidP="000F7616">
      <w:pPr>
        <w:spacing w:line="240" w:lineRule="auto"/>
        <w:ind w:left="720" w:hanging="720"/>
        <w:rPr>
          <w:rFonts w:cs="Arial"/>
          <w:szCs w:val="24"/>
        </w:rPr>
      </w:pPr>
      <w:r>
        <w:rPr>
          <w:rFonts w:cs="Arial"/>
          <w:szCs w:val="24"/>
        </w:rPr>
        <w:t xml:space="preserve">Bandura, A. (1986). </w:t>
      </w:r>
      <w:r w:rsidRPr="007F2598">
        <w:rPr>
          <w:rFonts w:cs="Arial"/>
          <w:i/>
          <w:szCs w:val="24"/>
        </w:rPr>
        <w:t xml:space="preserve">Social </w:t>
      </w:r>
      <w:r w:rsidR="00BF4C8E">
        <w:rPr>
          <w:rFonts w:cs="Arial"/>
          <w:i/>
          <w:szCs w:val="24"/>
        </w:rPr>
        <w:t>f</w:t>
      </w:r>
      <w:r w:rsidRPr="007F2598">
        <w:rPr>
          <w:rFonts w:cs="Arial"/>
          <w:i/>
          <w:szCs w:val="24"/>
        </w:rPr>
        <w:t xml:space="preserve">oundations of </w:t>
      </w:r>
      <w:r w:rsidR="00BF4C8E">
        <w:rPr>
          <w:rFonts w:cs="Arial"/>
          <w:i/>
          <w:szCs w:val="24"/>
        </w:rPr>
        <w:t>t</w:t>
      </w:r>
      <w:r w:rsidRPr="007F2598">
        <w:rPr>
          <w:rFonts w:cs="Arial"/>
          <w:i/>
          <w:szCs w:val="24"/>
        </w:rPr>
        <w:t xml:space="preserve">hought and </w:t>
      </w:r>
      <w:r w:rsidR="00BF4C8E">
        <w:rPr>
          <w:rFonts w:cs="Arial"/>
          <w:i/>
          <w:szCs w:val="24"/>
        </w:rPr>
        <w:t>a</w:t>
      </w:r>
      <w:r w:rsidRPr="007F2598">
        <w:rPr>
          <w:rFonts w:cs="Arial"/>
          <w:i/>
          <w:szCs w:val="24"/>
        </w:rPr>
        <w:t xml:space="preserve">ction: A </w:t>
      </w:r>
      <w:r w:rsidR="00BF4C8E">
        <w:rPr>
          <w:rFonts w:cs="Arial"/>
          <w:i/>
          <w:szCs w:val="24"/>
        </w:rPr>
        <w:t>s</w:t>
      </w:r>
      <w:r w:rsidRPr="007F2598">
        <w:rPr>
          <w:rFonts w:cs="Arial"/>
          <w:i/>
          <w:szCs w:val="24"/>
        </w:rPr>
        <w:t xml:space="preserve">ocial </w:t>
      </w:r>
      <w:r w:rsidR="00BF4C8E">
        <w:rPr>
          <w:rFonts w:cs="Arial"/>
          <w:i/>
          <w:szCs w:val="24"/>
        </w:rPr>
        <w:t>c</w:t>
      </w:r>
      <w:r w:rsidRPr="007F2598">
        <w:rPr>
          <w:rFonts w:cs="Arial"/>
          <w:i/>
          <w:szCs w:val="24"/>
        </w:rPr>
        <w:t xml:space="preserve">ognitive </w:t>
      </w:r>
      <w:r w:rsidR="00BF4C8E">
        <w:rPr>
          <w:rFonts w:cs="Arial"/>
          <w:i/>
          <w:szCs w:val="24"/>
        </w:rPr>
        <w:t>t</w:t>
      </w:r>
      <w:r w:rsidRPr="007F2598">
        <w:rPr>
          <w:rFonts w:cs="Arial"/>
          <w:i/>
          <w:szCs w:val="24"/>
        </w:rPr>
        <w:t>heory</w:t>
      </w:r>
      <w:r>
        <w:rPr>
          <w:rFonts w:cs="Arial"/>
          <w:szCs w:val="24"/>
        </w:rPr>
        <w:t>. Englewood Cliffs, NJ: Prentice-Hall.</w:t>
      </w:r>
    </w:p>
    <w:p w:rsidR="000F7616" w:rsidRDefault="000F7616" w:rsidP="000F7616">
      <w:pPr>
        <w:spacing w:line="240" w:lineRule="auto"/>
        <w:ind w:left="720" w:hanging="720"/>
        <w:rPr>
          <w:rFonts w:cs="Arial"/>
          <w:szCs w:val="24"/>
        </w:rPr>
      </w:pPr>
    </w:p>
    <w:p w:rsidR="007F2598" w:rsidRDefault="007F2598" w:rsidP="000F7616">
      <w:pPr>
        <w:spacing w:line="240" w:lineRule="auto"/>
        <w:ind w:left="720" w:hanging="720"/>
        <w:rPr>
          <w:rFonts w:cs="Arial"/>
          <w:szCs w:val="24"/>
        </w:rPr>
      </w:pPr>
      <w:r>
        <w:rPr>
          <w:rFonts w:cs="Arial"/>
          <w:szCs w:val="24"/>
        </w:rPr>
        <w:t xml:space="preserve">Bandura, A. (1997). </w:t>
      </w:r>
      <w:r w:rsidRPr="007F2598">
        <w:rPr>
          <w:rFonts w:cs="Arial"/>
          <w:i/>
          <w:szCs w:val="24"/>
        </w:rPr>
        <w:t>Self-efficacy: The exercise of control</w:t>
      </w:r>
      <w:r>
        <w:rPr>
          <w:rFonts w:cs="Arial"/>
          <w:szCs w:val="24"/>
        </w:rPr>
        <w:t>. New York: W.</w:t>
      </w:r>
      <w:r w:rsidR="00BF4C8E">
        <w:rPr>
          <w:rFonts w:cs="Arial"/>
          <w:szCs w:val="24"/>
        </w:rPr>
        <w:t xml:space="preserve"> </w:t>
      </w:r>
      <w:r>
        <w:rPr>
          <w:rFonts w:cs="Arial"/>
          <w:szCs w:val="24"/>
        </w:rPr>
        <w:t>H. Freeman and Company.</w:t>
      </w:r>
    </w:p>
    <w:p w:rsidR="000F7616" w:rsidRPr="00511302"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t xml:space="preserve">Barber, B. (1983). </w:t>
      </w:r>
      <w:r w:rsidRPr="00CD3A99">
        <w:rPr>
          <w:rFonts w:cs="Arial"/>
          <w:i/>
          <w:iCs/>
          <w:szCs w:val="24"/>
        </w:rPr>
        <w:t>The logic and limits of trust</w:t>
      </w:r>
      <w:r w:rsidRPr="00CD3A99">
        <w:rPr>
          <w:rFonts w:cs="Arial"/>
          <w:szCs w:val="24"/>
        </w:rPr>
        <w:t>.  New Brunswick, NJ: Rutgers University Press.</w:t>
      </w:r>
    </w:p>
    <w:p w:rsidR="000F7616" w:rsidRPr="00CD3A99"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lastRenderedPageBreak/>
        <w:t xml:space="preserve">Bass, B.M. (1990). </w:t>
      </w:r>
      <w:r w:rsidRPr="00511302">
        <w:rPr>
          <w:rFonts w:cs="Arial"/>
          <w:i/>
          <w:szCs w:val="24"/>
        </w:rPr>
        <w:t xml:space="preserve">Bass &amp; Stogdill’s handbook of leadership:  Theory, research, and </w:t>
      </w:r>
      <w:r w:rsidR="00F86576" w:rsidRPr="00511302">
        <w:rPr>
          <w:rFonts w:cs="Arial"/>
          <w:i/>
          <w:szCs w:val="24"/>
        </w:rPr>
        <w:t>managerial applications</w:t>
      </w:r>
      <w:r w:rsidR="00BF4C8E">
        <w:rPr>
          <w:rFonts w:cs="Arial"/>
          <w:i/>
          <w:szCs w:val="24"/>
        </w:rPr>
        <w:t xml:space="preserve"> </w:t>
      </w:r>
      <w:r w:rsidRPr="00CD3A99">
        <w:rPr>
          <w:rFonts w:cs="Arial"/>
          <w:szCs w:val="24"/>
        </w:rPr>
        <w:t>(3</w:t>
      </w:r>
      <w:r w:rsidRPr="00CD3A99">
        <w:rPr>
          <w:rFonts w:cs="Arial"/>
          <w:szCs w:val="24"/>
          <w:vertAlign w:val="superscript"/>
        </w:rPr>
        <w:t>rd</w:t>
      </w:r>
      <w:r w:rsidRPr="00CD3A99">
        <w:rPr>
          <w:rFonts w:cs="Arial"/>
          <w:szCs w:val="24"/>
        </w:rPr>
        <w:t>ed.).  New York:  Free Press.</w:t>
      </w:r>
    </w:p>
    <w:p w:rsidR="000F7616" w:rsidRPr="00CD3A99"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t xml:space="preserve">Bateson, P. (2000). The biological evolution of cooperation and trust.  In D. Gambetta (Ed.), </w:t>
      </w:r>
      <w:r>
        <w:rPr>
          <w:rFonts w:cs="Arial"/>
          <w:i/>
          <w:iCs/>
          <w:szCs w:val="24"/>
        </w:rPr>
        <w:t xml:space="preserve">Trust, </w:t>
      </w:r>
      <w:r w:rsidRPr="00CD3A99">
        <w:rPr>
          <w:rFonts w:cs="Arial"/>
          <w:i/>
          <w:iCs/>
          <w:szCs w:val="24"/>
        </w:rPr>
        <w:t>Making and breaking cooperative relations,</w:t>
      </w:r>
      <w:r w:rsidRPr="00CD3A99">
        <w:rPr>
          <w:rFonts w:cs="Arial"/>
          <w:szCs w:val="24"/>
        </w:rPr>
        <w:t xml:space="preserve"> (pp. 14-30).  Department of Sociology: Uni</w:t>
      </w:r>
      <w:r>
        <w:rPr>
          <w:rFonts w:cs="Arial"/>
          <w:szCs w:val="24"/>
        </w:rPr>
        <w:t xml:space="preserve">versity of </w:t>
      </w:r>
      <w:r w:rsidRPr="00CD3A99">
        <w:rPr>
          <w:rFonts w:cs="Arial"/>
          <w:szCs w:val="24"/>
        </w:rPr>
        <w:t>Oxford.</w:t>
      </w:r>
    </w:p>
    <w:p w:rsidR="000F7616" w:rsidRPr="00C27817" w:rsidRDefault="000F7616" w:rsidP="000F7616">
      <w:pPr>
        <w:spacing w:line="240" w:lineRule="auto"/>
        <w:ind w:left="720" w:hanging="720"/>
        <w:rPr>
          <w:rFonts w:cs="Arial"/>
          <w:szCs w:val="24"/>
        </w:rPr>
      </w:pPr>
    </w:p>
    <w:p w:rsidR="00884055" w:rsidRDefault="00DA4C84" w:rsidP="000F7616">
      <w:pPr>
        <w:pStyle w:val="NormalWeb"/>
        <w:spacing w:before="0" w:beforeAutospacing="0" w:after="0" w:afterAutospacing="0"/>
        <w:ind w:left="720" w:hanging="720"/>
        <w:rPr>
          <w:rFonts w:ascii="Arial" w:hAnsi="Arial" w:cs="Arial"/>
        </w:rPr>
      </w:pPr>
      <w:r w:rsidRPr="00642899">
        <w:rPr>
          <w:rFonts w:ascii="Arial" w:hAnsi="Arial" w:cs="Arial"/>
        </w:rPr>
        <w:t>Berry, B., Hoke, M., &amp; Hirsh, E. (2004, May). The search for highly qualified teachers.</w:t>
      </w:r>
      <w:r w:rsidR="00BF4C8E">
        <w:rPr>
          <w:rFonts w:ascii="Arial" w:hAnsi="Arial" w:cs="Arial"/>
        </w:rPr>
        <w:t xml:space="preserve"> </w:t>
      </w:r>
      <w:r w:rsidRPr="00642899">
        <w:rPr>
          <w:rFonts w:ascii="Arial" w:hAnsi="Arial" w:cs="Arial"/>
          <w:i/>
          <w:iCs/>
        </w:rPr>
        <w:t>Phi Delta Kappan</w:t>
      </w:r>
      <w:r w:rsidRPr="00642899">
        <w:rPr>
          <w:rFonts w:ascii="Arial" w:hAnsi="Arial" w:cs="Arial"/>
        </w:rPr>
        <w:t xml:space="preserve">, </w:t>
      </w:r>
      <w:r w:rsidRPr="00642899">
        <w:rPr>
          <w:rFonts w:ascii="Arial" w:hAnsi="Arial" w:cs="Arial"/>
          <w:i/>
          <w:iCs/>
        </w:rPr>
        <w:t>85</w:t>
      </w:r>
      <w:r w:rsidR="001C7EA1">
        <w:rPr>
          <w:rFonts w:ascii="Arial" w:hAnsi="Arial" w:cs="Arial"/>
        </w:rPr>
        <w:t>(9), 684-689.</w:t>
      </w:r>
    </w:p>
    <w:p w:rsidR="000F7616" w:rsidRDefault="000F7616" w:rsidP="000F7616">
      <w:pPr>
        <w:pStyle w:val="NormalWeb"/>
        <w:spacing w:before="0" w:beforeAutospacing="0" w:after="0" w:afterAutospacing="0"/>
        <w:ind w:left="720" w:hanging="720"/>
        <w:rPr>
          <w:rFonts w:ascii="Arial" w:hAnsi="Arial" w:cs="Arial"/>
        </w:rPr>
      </w:pPr>
    </w:p>
    <w:p w:rsidR="00511302" w:rsidRDefault="00884055" w:rsidP="000F7616">
      <w:pPr>
        <w:spacing w:line="240" w:lineRule="auto"/>
        <w:ind w:left="720" w:hanging="720"/>
        <w:rPr>
          <w:rFonts w:eastAsia="Times New Roman" w:cs="Arial"/>
          <w:szCs w:val="24"/>
        </w:rPr>
      </w:pPr>
      <w:r w:rsidRPr="001C7EA1">
        <w:rPr>
          <w:rFonts w:eastAsia="Times New Roman" w:cs="Arial"/>
          <w:szCs w:val="24"/>
        </w:rPr>
        <w:t>Bertalanffy</w:t>
      </w:r>
      <w:r w:rsidR="001C7EA1">
        <w:rPr>
          <w:rFonts w:eastAsia="Times New Roman" w:cs="Arial"/>
          <w:szCs w:val="24"/>
        </w:rPr>
        <w:t>, K.</w:t>
      </w:r>
      <w:r w:rsidR="00CE3818">
        <w:rPr>
          <w:rFonts w:eastAsia="Times New Roman" w:cs="Arial"/>
          <w:szCs w:val="24"/>
        </w:rPr>
        <w:t xml:space="preserve"> (1968</w:t>
      </w:r>
      <w:r w:rsidRPr="001C7EA1">
        <w:rPr>
          <w:rFonts w:eastAsia="Times New Roman" w:cs="Arial"/>
          <w:szCs w:val="24"/>
        </w:rPr>
        <w:t>)</w:t>
      </w:r>
      <w:r w:rsidR="001C7EA1">
        <w:rPr>
          <w:rFonts w:eastAsia="Times New Roman" w:cs="Arial"/>
          <w:szCs w:val="24"/>
        </w:rPr>
        <w:t>.</w:t>
      </w:r>
      <w:r w:rsidRPr="001C7EA1">
        <w:rPr>
          <w:rFonts w:eastAsia="Times New Roman" w:cs="Arial"/>
          <w:i/>
          <w:iCs/>
          <w:szCs w:val="24"/>
        </w:rPr>
        <w:t xml:space="preserve">General </w:t>
      </w:r>
      <w:r w:rsidR="00703F81">
        <w:rPr>
          <w:rFonts w:eastAsia="Times New Roman" w:cs="Arial"/>
          <w:i/>
          <w:iCs/>
          <w:szCs w:val="24"/>
        </w:rPr>
        <w:t>s</w:t>
      </w:r>
      <w:r w:rsidRPr="001C7EA1">
        <w:rPr>
          <w:rFonts w:eastAsia="Times New Roman" w:cs="Arial"/>
          <w:i/>
          <w:iCs/>
          <w:szCs w:val="24"/>
        </w:rPr>
        <w:t xml:space="preserve">ystem theory: Foundations, </w:t>
      </w:r>
      <w:r w:rsidR="00703F81">
        <w:rPr>
          <w:rFonts w:eastAsia="Times New Roman" w:cs="Arial"/>
          <w:i/>
          <w:iCs/>
          <w:szCs w:val="24"/>
        </w:rPr>
        <w:t>d</w:t>
      </w:r>
      <w:r w:rsidRPr="001C7EA1">
        <w:rPr>
          <w:rFonts w:eastAsia="Times New Roman" w:cs="Arial"/>
          <w:i/>
          <w:iCs/>
          <w:szCs w:val="24"/>
        </w:rPr>
        <w:t xml:space="preserve">evelopment, </w:t>
      </w:r>
      <w:r w:rsidR="00703F81">
        <w:rPr>
          <w:rFonts w:eastAsia="Times New Roman" w:cs="Arial"/>
          <w:i/>
          <w:iCs/>
          <w:szCs w:val="24"/>
        </w:rPr>
        <w:t>a</w:t>
      </w:r>
      <w:r w:rsidRPr="001C7EA1">
        <w:rPr>
          <w:rFonts w:eastAsia="Times New Roman" w:cs="Arial"/>
          <w:i/>
          <w:iCs/>
          <w:szCs w:val="24"/>
        </w:rPr>
        <w:t>pplications</w:t>
      </w:r>
      <w:r w:rsidR="001C7EA1">
        <w:rPr>
          <w:rFonts w:eastAsia="Times New Roman" w:cs="Arial"/>
          <w:szCs w:val="24"/>
        </w:rPr>
        <w:t>.</w:t>
      </w:r>
      <w:r w:rsidR="00BF4C8E">
        <w:rPr>
          <w:rFonts w:eastAsia="Times New Roman" w:cs="Arial"/>
          <w:szCs w:val="24"/>
        </w:rPr>
        <w:t xml:space="preserve"> </w:t>
      </w:r>
      <w:r w:rsidR="000F7616">
        <w:rPr>
          <w:rFonts w:eastAsia="Times New Roman" w:cs="Arial"/>
          <w:szCs w:val="24"/>
        </w:rPr>
        <w:t>New York: George Braziller.</w:t>
      </w:r>
    </w:p>
    <w:p w:rsidR="000F7616" w:rsidRDefault="000F7616" w:rsidP="000F7616">
      <w:pPr>
        <w:spacing w:line="240" w:lineRule="auto"/>
        <w:ind w:left="720" w:hanging="720"/>
        <w:rPr>
          <w:rFonts w:eastAsia="Times New Roman" w:cs="Arial"/>
          <w:szCs w:val="24"/>
        </w:rPr>
      </w:pPr>
    </w:p>
    <w:p w:rsidR="00886FFB" w:rsidRDefault="00886FFB" w:rsidP="000F7616">
      <w:pPr>
        <w:spacing w:line="240" w:lineRule="auto"/>
        <w:ind w:left="720" w:hanging="720"/>
        <w:rPr>
          <w:rFonts w:eastAsia="Times New Roman" w:cs="Arial"/>
          <w:szCs w:val="24"/>
        </w:rPr>
      </w:pPr>
      <w:r>
        <w:rPr>
          <w:rFonts w:eastAsia="Times New Roman" w:cs="Arial"/>
          <w:szCs w:val="24"/>
        </w:rPr>
        <w:t>Bigley, G.A., &amp; Pearce, J.L. (1998).Straining for shared meaning in organization science: Problems of trust and distrust.</w:t>
      </w:r>
      <w:r w:rsidR="00BF4C8E">
        <w:rPr>
          <w:rFonts w:eastAsia="Times New Roman" w:cs="Arial"/>
          <w:szCs w:val="24"/>
        </w:rPr>
        <w:t xml:space="preserve"> </w:t>
      </w:r>
      <w:r w:rsidRPr="00886FFB">
        <w:rPr>
          <w:rFonts w:eastAsia="Times New Roman" w:cs="Arial"/>
          <w:i/>
          <w:szCs w:val="24"/>
        </w:rPr>
        <w:t>Academy of Management Review, 23,</w:t>
      </w:r>
      <w:r>
        <w:rPr>
          <w:rFonts w:eastAsia="Times New Roman" w:cs="Arial"/>
          <w:szCs w:val="24"/>
        </w:rPr>
        <w:t>405-421.</w:t>
      </w:r>
    </w:p>
    <w:p w:rsidR="000F7616" w:rsidRDefault="000F7616" w:rsidP="000F7616">
      <w:pPr>
        <w:spacing w:line="240" w:lineRule="auto"/>
        <w:ind w:left="720" w:hanging="720"/>
        <w:rPr>
          <w:rFonts w:eastAsia="Times New Roman" w:cs="Arial"/>
          <w:szCs w:val="24"/>
        </w:rPr>
      </w:pPr>
    </w:p>
    <w:p w:rsidR="00C31D24" w:rsidRDefault="00C31D24" w:rsidP="000F7616">
      <w:pPr>
        <w:spacing w:line="240" w:lineRule="auto"/>
        <w:rPr>
          <w:rFonts w:eastAsia="Times New Roman" w:cs="Arial"/>
          <w:szCs w:val="24"/>
        </w:rPr>
      </w:pPr>
      <w:r>
        <w:rPr>
          <w:rFonts w:eastAsia="Times New Roman" w:cs="Arial"/>
          <w:szCs w:val="24"/>
        </w:rPr>
        <w:t xml:space="preserve">Black, P. &amp; Wiliam, D. (1998). Inside the black box: Raising standards through </w:t>
      </w:r>
      <w:r>
        <w:rPr>
          <w:rFonts w:eastAsia="Times New Roman" w:cs="Arial"/>
          <w:szCs w:val="24"/>
        </w:rPr>
        <w:tab/>
        <w:t xml:space="preserve">classroom assessment. </w:t>
      </w:r>
      <w:r w:rsidRPr="00C31D24">
        <w:rPr>
          <w:rFonts w:eastAsia="Times New Roman" w:cs="Arial"/>
          <w:i/>
          <w:szCs w:val="24"/>
        </w:rPr>
        <w:t>Phi Delta Kappan, 80</w:t>
      </w:r>
      <w:r>
        <w:rPr>
          <w:rFonts w:eastAsia="Times New Roman" w:cs="Arial"/>
          <w:szCs w:val="24"/>
        </w:rPr>
        <w:t>(2), 139-144.</w:t>
      </w:r>
    </w:p>
    <w:p w:rsidR="000F7616" w:rsidRDefault="000F7616" w:rsidP="000F7616">
      <w:pPr>
        <w:spacing w:line="240" w:lineRule="auto"/>
        <w:rPr>
          <w:rFonts w:eastAsia="Times New Roman" w:cs="Arial"/>
          <w:szCs w:val="24"/>
        </w:rPr>
      </w:pPr>
    </w:p>
    <w:p w:rsidR="008F6FF0" w:rsidRDefault="008F6FF0" w:rsidP="000F7616">
      <w:pPr>
        <w:spacing w:line="240" w:lineRule="auto"/>
        <w:ind w:left="720" w:hanging="720"/>
        <w:rPr>
          <w:rFonts w:eastAsia="Times New Roman" w:cs="Arial"/>
          <w:szCs w:val="24"/>
        </w:rPr>
      </w:pPr>
      <w:r>
        <w:rPr>
          <w:rFonts w:eastAsia="Times New Roman" w:cs="Arial"/>
          <w:szCs w:val="24"/>
        </w:rPr>
        <w:t xml:space="preserve">Blake, M., &amp; MacNeil, A. J. (1998). Trust: The quality required for successful management. In Y. Cano, F. H. Wood, &amp; J. C. Simmons (Eds.), </w:t>
      </w:r>
      <w:r w:rsidRPr="008F6FF0">
        <w:rPr>
          <w:rFonts w:eastAsia="Times New Roman" w:cs="Arial"/>
          <w:i/>
          <w:szCs w:val="24"/>
        </w:rPr>
        <w:t xml:space="preserve">Creating high functioning schools: Practice and </w:t>
      </w:r>
      <w:r w:rsidRPr="005C6C8C">
        <w:rPr>
          <w:rFonts w:eastAsia="Times New Roman" w:cs="Arial"/>
          <w:i/>
          <w:szCs w:val="24"/>
        </w:rPr>
        <w:t xml:space="preserve">research </w:t>
      </w:r>
      <w:r w:rsidRPr="005C6C8C">
        <w:rPr>
          <w:rFonts w:eastAsia="Times New Roman" w:cs="Arial"/>
          <w:szCs w:val="24"/>
        </w:rPr>
        <w:t>(pp.29-37).</w:t>
      </w:r>
      <w:r>
        <w:rPr>
          <w:rFonts w:eastAsia="Times New Roman" w:cs="Arial"/>
          <w:szCs w:val="24"/>
        </w:rPr>
        <w:t xml:space="preserve"> Springfield, IL: Charles C. Thomas.</w:t>
      </w:r>
    </w:p>
    <w:p w:rsidR="000F7616" w:rsidRDefault="000F7616" w:rsidP="000F7616">
      <w:pPr>
        <w:spacing w:line="240" w:lineRule="auto"/>
        <w:ind w:left="720" w:hanging="720"/>
        <w:rPr>
          <w:rFonts w:eastAsia="Times New Roman" w:cs="Arial"/>
          <w:szCs w:val="24"/>
        </w:rPr>
      </w:pPr>
    </w:p>
    <w:p w:rsidR="001C635F" w:rsidRDefault="001C635F" w:rsidP="000F7616">
      <w:pPr>
        <w:autoSpaceDE w:val="0"/>
        <w:autoSpaceDN w:val="0"/>
        <w:adjustRightInd w:val="0"/>
        <w:spacing w:line="240" w:lineRule="auto"/>
        <w:ind w:left="720" w:hanging="720"/>
        <w:rPr>
          <w:rFonts w:cs="Arial"/>
          <w:szCs w:val="24"/>
        </w:rPr>
      </w:pPr>
      <w:r w:rsidRPr="001C635F">
        <w:rPr>
          <w:rFonts w:cs="Arial"/>
          <w:szCs w:val="24"/>
        </w:rPr>
        <w:t xml:space="preserve">Brown, T. A. (2006). </w:t>
      </w:r>
      <w:r w:rsidRPr="001C635F">
        <w:rPr>
          <w:rFonts w:cs="Arial"/>
          <w:i/>
          <w:iCs/>
          <w:szCs w:val="24"/>
        </w:rPr>
        <w:t>Confirmatory factor analysis for applied</w:t>
      </w:r>
      <w:r w:rsidR="00BF4C8E">
        <w:rPr>
          <w:rFonts w:cs="Arial"/>
          <w:i/>
          <w:iCs/>
          <w:szCs w:val="24"/>
        </w:rPr>
        <w:t xml:space="preserve"> </w:t>
      </w:r>
      <w:r w:rsidR="00AE4338" w:rsidRPr="001C635F">
        <w:rPr>
          <w:rFonts w:cs="Arial"/>
          <w:i/>
          <w:iCs/>
          <w:szCs w:val="24"/>
        </w:rPr>
        <w:t>research.</w:t>
      </w:r>
      <w:r w:rsidR="00AE4338" w:rsidRPr="001C635F">
        <w:rPr>
          <w:rFonts w:cs="Arial"/>
          <w:szCs w:val="24"/>
        </w:rPr>
        <w:t xml:space="preserve"> New</w:t>
      </w:r>
      <w:r w:rsidRPr="001C635F">
        <w:rPr>
          <w:rFonts w:cs="Arial"/>
          <w:szCs w:val="24"/>
        </w:rPr>
        <w:t xml:space="preserve"> York: Guilford.</w:t>
      </w:r>
    </w:p>
    <w:p w:rsidR="000F7616" w:rsidRPr="00511302" w:rsidRDefault="000F7616" w:rsidP="000F7616">
      <w:pPr>
        <w:autoSpaceDE w:val="0"/>
        <w:autoSpaceDN w:val="0"/>
        <w:adjustRightInd w:val="0"/>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t>Bryk, A.</w:t>
      </w:r>
      <w:r w:rsidR="00BF4C8E">
        <w:rPr>
          <w:rFonts w:cs="Arial"/>
          <w:szCs w:val="24"/>
        </w:rPr>
        <w:t xml:space="preserve"> </w:t>
      </w:r>
      <w:r w:rsidRPr="00CD3A99">
        <w:rPr>
          <w:rFonts w:cs="Arial"/>
          <w:szCs w:val="24"/>
        </w:rPr>
        <w:t>S.</w:t>
      </w:r>
      <w:r w:rsidR="00AE4338">
        <w:rPr>
          <w:rFonts w:cs="Arial"/>
          <w:szCs w:val="24"/>
        </w:rPr>
        <w:t xml:space="preserve"> </w:t>
      </w:r>
      <w:r w:rsidRPr="00CD3A99">
        <w:rPr>
          <w:rFonts w:cs="Arial"/>
          <w:szCs w:val="24"/>
        </w:rPr>
        <w:t xml:space="preserve">&amp; Schneider, B. (1996).  </w:t>
      </w:r>
      <w:r w:rsidRPr="00CD3A99">
        <w:rPr>
          <w:rFonts w:cs="Arial"/>
          <w:i/>
          <w:iCs/>
          <w:szCs w:val="24"/>
        </w:rPr>
        <w:t>Social tru</w:t>
      </w:r>
      <w:r w:rsidR="00B20ADE">
        <w:rPr>
          <w:rFonts w:cs="Arial"/>
          <w:i/>
          <w:iCs/>
          <w:szCs w:val="24"/>
        </w:rPr>
        <w:t>st: A moral resource for school</w:t>
      </w:r>
      <w:r w:rsidR="00BF4C8E">
        <w:rPr>
          <w:rFonts w:cs="Arial"/>
          <w:i/>
          <w:iCs/>
          <w:szCs w:val="24"/>
        </w:rPr>
        <w:t xml:space="preserve"> </w:t>
      </w:r>
      <w:r w:rsidRPr="00CD3A99">
        <w:rPr>
          <w:rFonts w:cs="Arial"/>
          <w:i/>
          <w:iCs/>
          <w:szCs w:val="24"/>
        </w:rPr>
        <w:t>improvement</w:t>
      </w:r>
      <w:r w:rsidR="00B20ADE">
        <w:rPr>
          <w:rFonts w:cs="Arial"/>
          <w:i/>
          <w:iCs/>
          <w:szCs w:val="24"/>
        </w:rPr>
        <w:t>.</w:t>
      </w:r>
      <w:r w:rsidRPr="00CD3A99">
        <w:rPr>
          <w:rFonts w:cs="Arial"/>
          <w:szCs w:val="24"/>
        </w:rPr>
        <w:t xml:space="preserve"> (Contract No. R117Q00005-95). Washington, DC: Office of Educat</w:t>
      </w:r>
      <w:r w:rsidR="000F7616">
        <w:rPr>
          <w:rFonts w:cs="Arial"/>
          <w:szCs w:val="24"/>
        </w:rPr>
        <w:t>ional Research and Improvement.</w:t>
      </w:r>
    </w:p>
    <w:p w:rsidR="000F7616" w:rsidRPr="00B20ADE"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t xml:space="preserve">Bryk, A.S., &amp; Schneider, B. (2002) </w:t>
      </w:r>
      <w:r w:rsidRPr="00CD3A99">
        <w:rPr>
          <w:rFonts w:cs="Arial"/>
          <w:i/>
          <w:iCs/>
          <w:szCs w:val="24"/>
        </w:rPr>
        <w:t>Trust in schools: A core resource for improvement.</w:t>
      </w:r>
      <w:r w:rsidR="00BF4C8E">
        <w:rPr>
          <w:rFonts w:cs="Arial"/>
          <w:i/>
          <w:iCs/>
          <w:szCs w:val="24"/>
        </w:rPr>
        <w:t xml:space="preserve"> </w:t>
      </w:r>
      <w:r>
        <w:rPr>
          <w:rFonts w:cs="Arial"/>
          <w:szCs w:val="24"/>
        </w:rPr>
        <w:t xml:space="preserve">New </w:t>
      </w:r>
      <w:r w:rsidRPr="00CD3A99">
        <w:rPr>
          <w:rFonts w:cs="Arial"/>
          <w:szCs w:val="24"/>
        </w:rPr>
        <w:t>York: Russell Sage Foundation.</w:t>
      </w:r>
    </w:p>
    <w:p w:rsidR="000F7616" w:rsidRPr="00CD3A99"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t xml:space="preserve">Bryk, A., &amp; Schneider, B. (2003, March). Trust in </w:t>
      </w:r>
      <w:r w:rsidR="00703F81">
        <w:rPr>
          <w:rFonts w:cs="Arial"/>
          <w:szCs w:val="24"/>
        </w:rPr>
        <w:t>s</w:t>
      </w:r>
      <w:r w:rsidRPr="00CD3A99">
        <w:rPr>
          <w:rFonts w:cs="Arial"/>
          <w:szCs w:val="24"/>
        </w:rPr>
        <w:t xml:space="preserve">chools: A </w:t>
      </w:r>
      <w:r w:rsidR="00703F81">
        <w:rPr>
          <w:rFonts w:cs="Arial"/>
          <w:szCs w:val="24"/>
        </w:rPr>
        <w:t>c</w:t>
      </w:r>
      <w:r w:rsidRPr="00CD3A99">
        <w:rPr>
          <w:rFonts w:cs="Arial"/>
          <w:szCs w:val="24"/>
        </w:rPr>
        <w:t xml:space="preserve">ore </w:t>
      </w:r>
      <w:r w:rsidR="00703F81">
        <w:rPr>
          <w:rFonts w:cs="Arial"/>
          <w:szCs w:val="24"/>
        </w:rPr>
        <w:t>r</w:t>
      </w:r>
      <w:r w:rsidRPr="00CD3A99">
        <w:rPr>
          <w:rFonts w:cs="Arial"/>
          <w:szCs w:val="24"/>
        </w:rPr>
        <w:t xml:space="preserve">esource for </w:t>
      </w:r>
      <w:r w:rsidR="00703F81">
        <w:rPr>
          <w:rFonts w:cs="Arial"/>
          <w:szCs w:val="24"/>
        </w:rPr>
        <w:t>s</w:t>
      </w:r>
      <w:r w:rsidRPr="00CD3A99">
        <w:rPr>
          <w:rFonts w:cs="Arial"/>
          <w:szCs w:val="24"/>
        </w:rPr>
        <w:t xml:space="preserve">chool </w:t>
      </w:r>
      <w:r w:rsidR="00703F81">
        <w:rPr>
          <w:rFonts w:cs="Arial"/>
          <w:szCs w:val="24"/>
        </w:rPr>
        <w:t>r</w:t>
      </w:r>
      <w:r>
        <w:rPr>
          <w:rFonts w:cs="Arial"/>
          <w:szCs w:val="24"/>
        </w:rPr>
        <w:t xml:space="preserve">eform. </w:t>
      </w:r>
      <w:r w:rsidRPr="00CD3A99">
        <w:rPr>
          <w:rFonts w:cs="Arial"/>
          <w:i/>
          <w:iCs/>
          <w:szCs w:val="24"/>
        </w:rPr>
        <w:t>Educational Leadership</w:t>
      </w:r>
      <w:r w:rsidRPr="00CD3A99">
        <w:rPr>
          <w:rFonts w:cs="Arial"/>
          <w:szCs w:val="24"/>
        </w:rPr>
        <w:t xml:space="preserve">, </w:t>
      </w:r>
      <w:r w:rsidRPr="00CD3A99">
        <w:rPr>
          <w:rFonts w:cs="Arial"/>
          <w:i/>
          <w:iCs/>
          <w:szCs w:val="24"/>
        </w:rPr>
        <w:t>60</w:t>
      </w:r>
      <w:r w:rsidRPr="00CD3A99">
        <w:rPr>
          <w:rFonts w:cs="Arial"/>
          <w:szCs w:val="24"/>
        </w:rPr>
        <w:t>(6)</w:t>
      </w:r>
      <w:r w:rsidR="00BF4C8E">
        <w:rPr>
          <w:rFonts w:cs="Arial"/>
          <w:szCs w:val="24"/>
        </w:rPr>
        <w:t xml:space="preserve">. </w:t>
      </w:r>
      <w:r w:rsidRPr="00CD3A99">
        <w:rPr>
          <w:rFonts w:cs="Arial"/>
          <w:szCs w:val="24"/>
        </w:rPr>
        <w:t>Retrieved February 13, 2010, from Academic Search Elite database.</w:t>
      </w:r>
    </w:p>
    <w:p w:rsidR="000F7616" w:rsidRDefault="000F7616" w:rsidP="000F7616">
      <w:pPr>
        <w:spacing w:line="240" w:lineRule="auto"/>
        <w:ind w:left="720" w:hanging="720"/>
        <w:rPr>
          <w:rFonts w:cs="Arial"/>
          <w:szCs w:val="24"/>
        </w:rPr>
      </w:pPr>
    </w:p>
    <w:p w:rsidR="000D41C3" w:rsidRDefault="000D41C3" w:rsidP="000F7616">
      <w:pPr>
        <w:spacing w:line="240" w:lineRule="auto"/>
        <w:ind w:left="720" w:hanging="720"/>
        <w:rPr>
          <w:rFonts w:cs="Arial"/>
          <w:szCs w:val="24"/>
        </w:rPr>
      </w:pPr>
      <w:r>
        <w:rPr>
          <w:rFonts w:cs="Arial"/>
          <w:szCs w:val="24"/>
        </w:rPr>
        <w:t>Buchanan, B. (1974). Building organizational commitment: The socialization of managers in work organizations</w:t>
      </w:r>
      <w:r w:rsidRPr="00C42A09">
        <w:rPr>
          <w:rFonts w:cs="Arial"/>
          <w:i/>
          <w:szCs w:val="24"/>
        </w:rPr>
        <w:t>.</w:t>
      </w:r>
      <w:r w:rsidR="00C42A09" w:rsidRPr="00C42A09">
        <w:rPr>
          <w:rFonts w:cs="Arial"/>
          <w:i/>
          <w:szCs w:val="24"/>
        </w:rPr>
        <w:t xml:space="preserve"> Adm</w:t>
      </w:r>
      <w:r w:rsidRPr="00C42A09">
        <w:rPr>
          <w:rFonts w:cs="Arial"/>
          <w:i/>
          <w:szCs w:val="24"/>
        </w:rPr>
        <w:t>inistrative Science Quarterly, 19,</w:t>
      </w:r>
      <w:r>
        <w:rPr>
          <w:rFonts w:cs="Arial"/>
          <w:szCs w:val="24"/>
        </w:rPr>
        <w:t xml:space="preserve"> 533-546.</w:t>
      </w:r>
    </w:p>
    <w:p w:rsidR="000F7616" w:rsidRDefault="000F7616" w:rsidP="000F7616">
      <w:pPr>
        <w:spacing w:line="240" w:lineRule="auto"/>
        <w:ind w:left="720" w:hanging="720"/>
        <w:rPr>
          <w:rFonts w:cs="Arial"/>
          <w:szCs w:val="24"/>
        </w:rPr>
      </w:pPr>
    </w:p>
    <w:p w:rsidR="000F7616" w:rsidRDefault="00F62E73" w:rsidP="000F7616">
      <w:pPr>
        <w:spacing w:line="240" w:lineRule="auto"/>
        <w:ind w:left="720" w:hanging="720"/>
        <w:rPr>
          <w:rFonts w:cs="Arial"/>
          <w:szCs w:val="24"/>
        </w:rPr>
      </w:pPr>
      <w:r w:rsidRPr="00CD3A99">
        <w:rPr>
          <w:rFonts w:cs="Arial"/>
          <w:szCs w:val="24"/>
        </w:rPr>
        <w:t xml:space="preserve">Burt, R.S. &amp; Knez, M. (1996).Trust and third-party gossip. In R.M. Kramer &amp; T.R. Tyler </w:t>
      </w:r>
      <w:r>
        <w:rPr>
          <w:rFonts w:cs="Arial"/>
          <w:szCs w:val="24"/>
        </w:rPr>
        <w:t>(Eds.),</w:t>
      </w:r>
      <w:r w:rsidR="00BF4C8E">
        <w:rPr>
          <w:rFonts w:cs="Arial"/>
          <w:szCs w:val="24"/>
        </w:rPr>
        <w:t xml:space="preserve"> </w:t>
      </w:r>
      <w:r w:rsidRPr="00CD3A99">
        <w:rPr>
          <w:rFonts w:cs="Arial"/>
          <w:i/>
          <w:iCs/>
          <w:szCs w:val="24"/>
        </w:rPr>
        <w:t>Trust in</w:t>
      </w:r>
      <w:r w:rsidR="00BF4C8E">
        <w:rPr>
          <w:rFonts w:cs="Arial"/>
          <w:i/>
          <w:iCs/>
          <w:szCs w:val="24"/>
        </w:rPr>
        <w:t xml:space="preserve"> </w:t>
      </w:r>
      <w:r w:rsidRPr="00CD3A99">
        <w:rPr>
          <w:rFonts w:cs="Arial"/>
          <w:i/>
          <w:iCs/>
          <w:szCs w:val="24"/>
        </w:rPr>
        <w:t xml:space="preserve">organizations: Frontiers of theory and </w:t>
      </w:r>
      <w:r w:rsidRPr="005C6C8C">
        <w:rPr>
          <w:rFonts w:cs="Arial"/>
          <w:i/>
          <w:iCs/>
          <w:szCs w:val="24"/>
        </w:rPr>
        <w:t>research</w:t>
      </w:r>
      <w:r w:rsidR="00BF4C8E">
        <w:rPr>
          <w:rFonts w:cs="Arial"/>
          <w:i/>
          <w:iCs/>
          <w:szCs w:val="24"/>
        </w:rPr>
        <w:t xml:space="preserve"> </w:t>
      </w:r>
      <w:r w:rsidR="005C6C8C" w:rsidRPr="005C6C8C">
        <w:rPr>
          <w:rFonts w:cs="Arial"/>
          <w:szCs w:val="24"/>
        </w:rPr>
        <w:t>(</w:t>
      </w:r>
      <w:r w:rsidR="005C6C8C">
        <w:rPr>
          <w:rFonts w:cs="Arial"/>
          <w:szCs w:val="24"/>
        </w:rPr>
        <w:t xml:space="preserve">pp. </w:t>
      </w:r>
      <w:r w:rsidRPr="005C6C8C">
        <w:rPr>
          <w:rFonts w:cs="Arial"/>
          <w:szCs w:val="24"/>
        </w:rPr>
        <w:t>68-69</w:t>
      </w:r>
      <w:r w:rsidR="005C6C8C" w:rsidRPr="005C6C8C">
        <w:rPr>
          <w:rFonts w:cs="Arial"/>
          <w:szCs w:val="24"/>
        </w:rPr>
        <w:t>)</w:t>
      </w:r>
      <w:r w:rsidRPr="005C6C8C">
        <w:rPr>
          <w:rFonts w:cs="Arial"/>
          <w:szCs w:val="24"/>
        </w:rPr>
        <w:t>.</w:t>
      </w:r>
      <w:r w:rsidRPr="00CD3A99">
        <w:rPr>
          <w:rFonts w:cs="Arial"/>
          <w:szCs w:val="24"/>
        </w:rPr>
        <w:t xml:space="preserve">  Thousand Oaks, CA: Sage.</w:t>
      </w:r>
    </w:p>
    <w:p w:rsidR="000F7616" w:rsidRDefault="000F7616" w:rsidP="000F7616">
      <w:pPr>
        <w:spacing w:line="240" w:lineRule="auto"/>
        <w:ind w:left="720" w:hanging="720"/>
        <w:rPr>
          <w:rFonts w:cs="Arial"/>
          <w:szCs w:val="24"/>
        </w:rPr>
      </w:pPr>
    </w:p>
    <w:p w:rsidR="00F62E73" w:rsidRDefault="00F62E73" w:rsidP="000F7616">
      <w:pPr>
        <w:spacing w:line="240" w:lineRule="auto"/>
        <w:ind w:left="720" w:hanging="720"/>
        <w:rPr>
          <w:rFonts w:cs="Arial"/>
          <w:szCs w:val="24"/>
        </w:rPr>
      </w:pPr>
      <w:r>
        <w:rPr>
          <w:rFonts w:cs="Arial"/>
          <w:szCs w:val="24"/>
        </w:rPr>
        <w:t>Butler, J. K., &amp; Cantrell, R. S. (1984</w:t>
      </w:r>
      <w:r w:rsidR="00AE4338">
        <w:rPr>
          <w:rFonts w:cs="Arial"/>
          <w:szCs w:val="24"/>
        </w:rPr>
        <w:t xml:space="preserve">). </w:t>
      </w:r>
      <w:r>
        <w:rPr>
          <w:rFonts w:cs="Arial"/>
          <w:szCs w:val="24"/>
        </w:rPr>
        <w:t>A behavioral decision theory approach to modeling dyadic trust in superiors and subordinates.</w:t>
      </w:r>
      <w:r w:rsidR="00BF4C8E">
        <w:rPr>
          <w:rFonts w:cs="Arial"/>
          <w:szCs w:val="24"/>
        </w:rPr>
        <w:t xml:space="preserve"> </w:t>
      </w:r>
      <w:r w:rsidRPr="00697A22">
        <w:rPr>
          <w:rFonts w:cs="Arial"/>
          <w:i/>
          <w:szCs w:val="24"/>
        </w:rPr>
        <w:t>Psychological Reports, 55</w:t>
      </w:r>
      <w:r>
        <w:rPr>
          <w:rFonts w:cs="Arial"/>
          <w:szCs w:val="24"/>
        </w:rPr>
        <w:t>, 81-105.</w:t>
      </w:r>
    </w:p>
    <w:p w:rsidR="000F7616" w:rsidRDefault="000F7616" w:rsidP="000F7616">
      <w:pPr>
        <w:spacing w:line="240" w:lineRule="auto"/>
        <w:ind w:left="720" w:hanging="720"/>
        <w:rPr>
          <w:rFonts w:cs="Arial"/>
          <w:szCs w:val="24"/>
        </w:rPr>
      </w:pPr>
    </w:p>
    <w:p w:rsidR="00F92D47" w:rsidRDefault="00E913E9" w:rsidP="00F92D47">
      <w:pPr>
        <w:autoSpaceDE w:val="0"/>
        <w:autoSpaceDN w:val="0"/>
        <w:adjustRightInd w:val="0"/>
        <w:spacing w:line="240" w:lineRule="auto"/>
        <w:rPr>
          <w:rFonts w:cs="Arial"/>
          <w:szCs w:val="24"/>
        </w:rPr>
      </w:pPr>
      <w:r w:rsidRPr="00E913E9">
        <w:rPr>
          <w:rFonts w:cs="Arial"/>
          <w:szCs w:val="24"/>
        </w:rPr>
        <w:t xml:space="preserve">Center on Education Policy. (2006). </w:t>
      </w:r>
      <w:r w:rsidRPr="00E913E9">
        <w:rPr>
          <w:rFonts w:cs="Arial"/>
          <w:i/>
          <w:iCs/>
          <w:szCs w:val="24"/>
        </w:rPr>
        <w:t>From the capital to the classroom</w:t>
      </w:r>
      <w:r>
        <w:rPr>
          <w:rFonts w:cs="Arial"/>
          <w:szCs w:val="24"/>
        </w:rPr>
        <w:t xml:space="preserve">. </w:t>
      </w:r>
    </w:p>
    <w:p w:rsidR="00E913E9" w:rsidRPr="00E913E9" w:rsidRDefault="00F92D47" w:rsidP="00F92D47">
      <w:pPr>
        <w:autoSpaceDE w:val="0"/>
        <w:autoSpaceDN w:val="0"/>
        <w:adjustRightInd w:val="0"/>
        <w:spacing w:line="240" w:lineRule="auto"/>
        <w:rPr>
          <w:rFonts w:cs="Arial"/>
          <w:szCs w:val="24"/>
        </w:rPr>
      </w:pPr>
      <w:r>
        <w:rPr>
          <w:rFonts w:cs="Arial"/>
          <w:szCs w:val="24"/>
        </w:rPr>
        <w:tab/>
      </w:r>
      <w:r w:rsidR="00E913E9">
        <w:rPr>
          <w:rFonts w:cs="Arial"/>
          <w:szCs w:val="24"/>
        </w:rPr>
        <w:t xml:space="preserve">Retrieved April 21, </w:t>
      </w:r>
      <w:r w:rsidR="00E913E9" w:rsidRPr="00E913E9">
        <w:rPr>
          <w:rFonts w:cs="Arial"/>
          <w:szCs w:val="24"/>
        </w:rPr>
        <w:t>20</w:t>
      </w:r>
      <w:r w:rsidR="00E913E9">
        <w:rPr>
          <w:rFonts w:cs="Arial"/>
          <w:szCs w:val="24"/>
        </w:rPr>
        <w:t>10</w:t>
      </w:r>
      <w:r w:rsidR="00E913E9" w:rsidRPr="00E913E9">
        <w:rPr>
          <w:rFonts w:cs="Arial"/>
          <w:szCs w:val="24"/>
        </w:rPr>
        <w:t xml:space="preserve">, from </w:t>
      </w:r>
      <w:hyperlink r:id="rId18" w:history="1">
        <w:r w:rsidR="00E913E9" w:rsidRPr="0081408E">
          <w:rPr>
            <w:rStyle w:val="Hyperlink"/>
            <w:rFonts w:cs="Arial"/>
            <w:szCs w:val="24"/>
          </w:rPr>
          <w:t>http://www.cep-dc.org/nclb/Year4/Press/</w:t>
        </w:r>
      </w:hyperlink>
    </w:p>
    <w:p w:rsidR="003F70CD" w:rsidRDefault="00E913E9" w:rsidP="00F92D47">
      <w:pPr>
        <w:autoSpaceDE w:val="0"/>
        <w:autoSpaceDN w:val="0"/>
        <w:adjustRightInd w:val="0"/>
        <w:spacing w:line="240" w:lineRule="auto"/>
        <w:ind w:left="720"/>
        <w:rPr>
          <w:rFonts w:cs="Arial"/>
          <w:szCs w:val="24"/>
        </w:rPr>
      </w:pPr>
      <w:r w:rsidRPr="00E913E9">
        <w:rPr>
          <w:rFonts w:cs="Arial"/>
          <w:szCs w:val="24"/>
        </w:rPr>
        <w:t xml:space="preserve">Center on Education Policy. (2007). </w:t>
      </w:r>
      <w:r w:rsidRPr="00E913E9">
        <w:rPr>
          <w:rFonts w:cs="Arial"/>
          <w:i/>
          <w:iCs/>
          <w:szCs w:val="24"/>
        </w:rPr>
        <w:t>What now? Lessons from Michigan about Restructuring</w:t>
      </w:r>
      <w:r w:rsidR="00BF4C8E">
        <w:rPr>
          <w:rFonts w:cs="Arial"/>
          <w:i/>
          <w:iCs/>
          <w:szCs w:val="24"/>
        </w:rPr>
        <w:t xml:space="preserve"> </w:t>
      </w:r>
      <w:r w:rsidRPr="00E913E9">
        <w:rPr>
          <w:rFonts w:cs="Arial"/>
          <w:i/>
          <w:iCs/>
          <w:szCs w:val="24"/>
        </w:rPr>
        <w:t>schools and next steps under NCLB</w:t>
      </w:r>
      <w:r w:rsidRPr="00E913E9">
        <w:rPr>
          <w:rFonts w:cs="Arial"/>
          <w:szCs w:val="24"/>
        </w:rPr>
        <w:t>. Washington, DC: Autho</w:t>
      </w:r>
      <w:r w:rsidR="003F70CD">
        <w:rPr>
          <w:rFonts w:cs="Arial"/>
          <w:szCs w:val="24"/>
        </w:rPr>
        <w:t>r</w:t>
      </w:r>
      <w:r w:rsidR="00CE3818">
        <w:rPr>
          <w:rFonts w:cs="Arial"/>
          <w:szCs w:val="24"/>
        </w:rPr>
        <w:t>.</w:t>
      </w:r>
    </w:p>
    <w:p w:rsidR="000F7616" w:rsidRDefault="000F7616" w:rsidP="000F7616">
      <w:pPr>
        <w:autoSpaceDE w:val="0"/>
        <w:autoSpaceDN w:val="0"/>
        <w:adjustRightInd w:val="0"/>
        <w:spacing w:line="240" w:lineRule="auto"/>
        <w:ind w:left="720" w:hanging="720"/>
        <w:rPr>
          <w:rFonts w:cs="Arial"/>
          <w:szCs w:val="24"/>
        </w:rPr>
      </w:pPr>
    </w:p>
    <w:p w:rsidR="00F01517" w:rsidRDefault="00F01517" w:rsidP="000F7616">
      <w:pPr>
        <w:spacing w:line="240" w:lineRule="auto"/>
        <w:ind w:left="720" w:hanging="720"/>
        <w:rPr>
          <w:rFonts w:cs="Arial"/>
          <w:szCs w:val="24"/>
        </w:rPr>
      </w:pPr>
      <w:r w:rsidRPr="00CD3A99">
        <w:rPr>
          <w:rFonts w:cs="Arial"/>
          <w:szCs w:val="24"/>
        </w:rPr>
        <w:t>Coleman, J.</w:t>
      </w:r>
      <w:r w:rsidR="00BF4C8E">
        <w:rPr>
          <w:rFonts w:cs="Arial"/>
          <w:szCs w:val="24"/>
        </w:rPr>
        <w:t xml:space="preserve"> </w:t>
      </w:r>
      <w:r w:rsidRPr="00CD3A99">
        <w:rPr>
          <w:rFonts w:cs="Arial"/>
          <w:szCs w:val="24"/>
        </w:rPr>
        <w:t>S. (1990)</w:t>
      </w:r>
      <w:r w:rsidR="00B9687C">
        <w:rPr>
          <w:rFonts w:cs="Arial"/>
          <w:szCs w:val="24"/>
        </w:rPr>
        <w:t>.</w:t>
      </w:r>
      <w:r w:rsidR="00AE4338">
        <w:rPr>
          <w:rFonts w:cs="Arial"/>
          <w:szCs w:val="24"/>
        </w:rPr>
        <w:t xml:space="preserve"> </w:t>
      </w:r>
      <w:r w:rsidRPr="00CD3A99">
        <w:rPr>
          <w:rFonts w:cs="Arial"/>
          <w:i/>
          <w:iCs/>
          <w:szCs w:val="24"/>
        </w:rPr>
        <w:t>Foundations of social theory.</w:t>
      </w:r>
      <w:r w:rsidRPr="00CD3A99">
        <w:rPr>
          <w:rFonts w:cs="Arial"/>
          <w:szCs w:val="24"/>
        </w:rPr>
        <w:t xml:space="preserve"> Cambridge, MA: Belkn</w:t>
      </w:r>
      <w:r>
        <w:rPr>
          <w:rFonts w:cs="Arial"/>
          <w:szCs w:val="24"/>
        </w:rPr>
        <w:t xml:space="preserve">ap Press of Harvard University </w:t>
      </w:r>
      <w:r w:rsidRPr="00CD3A99">
        <w:rPr>
          <w:rFonts w:cs="Arial"/>
          <w:szCs w:val="24"/>
        </w:rPr>
        <w:t>Press.</w:t>
      </w:r>
    </w:p>
    <w:p w:rsidR="000F7616" w:rsidRDefault="000F7616" w:rsidP="000F7616">
      <w:pPr>
        <w:spacing w:line="240" w:lineRule="auto"/>
        <w:ind w:left="720" w:hanging="720"/>
        <w:rPr>
          <w:rFonts w:cs="Arial"/>
          <w:szCs w:val="24"/>
        </w:rPr>
      </w:pPr>
    </w:p>
    <w:p w:rsidR="00181337" w:rsidRDefault="00181337" w:rsidP="000F7616">
      <w:pPr>
        <w:spacing w:line="240" w:lineRule="auto"/>
        <w:ind w:left="720" w:hanging="720"/>
        <w:rPr>
          <w:rFonts w:cs="Arial"/>
          <w:szCs w:val="24"/>
        </w:rPr>
      </w:pPr>
      <w:r>
        <w:rPr>
          <w:rFonts w:cs="Arial"/>
          <w:szCs w:val="24"/>
        </w:rPr>
        <w:t>Corbett, H. D., &amp; Wilson, B. L. (1992).</w:t>
      </w:r>
      <w:r w:rsidR="00BF4C8E">
        <w:rPr>
          <w:rFonts w:cs="Arial"/>
          <w:szCs w:val="24"/>
        </w:rPr>
        <w:t xml:space="preserve"> </w:t>
      </w:r>
      <w:r>
        <w:rPr>
          <w:rFonts w:cs="Arial"/>
          <w:szCs w:val="24"/>
        </w:rPr>
        <w:t>The central office role in instructional improvement.</w:t>
      </w:r>
      <w:r w:rsidR="00BF4C8E">
        <w:rPr>
          <w:rFonts w:cs="Arial"/>
          <w:szCs w:val="24"/>
        </w:rPr>
        <w:t xml:space="preserve"> </w:t>
      </w:r>
      <w:r w:rsidRPr="00B2718E">
        <w:rPr>
          <w:rFonts w:cs="Arial"/>
          <w:i/>
          <w:szCs w:val="24"/>
        </w:rPr>
        <w:t>School Effectiveness and School Improvement, 3</w:t>
      </w:r>
      <w:r>
        <w:rPr>
          <w:rFonts w:cs="Arial"/>
          <w:szCs w:val="24"/>
        </w:rPr>
        <w:t>(1), 45-68.</w:t>
      </w:r>
    </w:p>
    <w:p w:rsidR="000F7616" w:rsidRDefault="000F7616" w:rsidP="000F7616">
      <w:pPr>
        <w:spacing w:line="240" w:lineRule="auto"/>
        <w:ind w:left="720" w:hanging="720"/>
        <w:rPr>
          <w:rFonts w:cs="Arial"/>
          <w:szCs w:val="24"/>
        </w:rPr>
      </w:pPr>
    </w:p>
    <w:p w:rsidR="00181337" w:rsidRDefault="00181337" w:rsidP="000F7616">
      <w:pPr>
        <w:spacing w:line="240" w:lineRule="auto"/>
        <w:ind w:left="720" w:hanging="720"/>
        <w:rPr>
          <w:rFonts w:cs="Arial"/>
          <w:szCs w:val="24"/>
        </w:rPr>
      </w:pPr>
      <w:r w:rsidRPr="008E641F">
        <w:rPr>
          <w:rFonts w:cs="Arial"/>
          <w:szCs w:val="24"/>
        </w:rPr>
        <w:t>Corcoran, T., Fuhrman, S. H., &amp; Belcher, C. L. (2001).</w:t>
      </w:r>
      <w:r w:rsidR="00BF4C8E">
        <w:rPr>
          <w:rFonts w:cs="Arial"/>
          <w:szCs w:val="24"/>
        </w:rPr>
        <w:t xml:space="preserve"> </w:t>
      </w:r>
      <w:r w:rsidRPr="008E641F">
        <w:rPr>
          <w:rFonts w:cs="Arial"/>
          <w:szCs w:val="24"/>
        </w:rPr>
        <w:t>The district role in instructional improvement.</w:t>
      </w:r>
      <w:r w:rsidR="00BF4C8E">
        <w:rPr>
          <w:rFonts w:cs="Arial"/>
          <w:szCs w:val="24"/>
        </w:rPr>
        <w:t xml:space="preserve"> </w:t>
      </w:r>
      <w:r w:rsidRPr="008E641F">
        <w:rPr>
          <w:rFonts w:cs="Arial"/>
          <w:i/>
          <w:iCs/>
          <w:szCs w:val="24"/>
        </w:rPr>
        <w:t>Phi Delta Kappan</w:t>
      </w:r>
      <w:r w:rsidRPr="008E641F">
        <w:rPr>
          <w:rFonts w:cs="Arial"/>
          <w:szCs w:val="24"/>
        </w:rPr>
        <w:t xml:space="preserve">, </w:t>
      </w:r>
      <w:r w:rsidRPr="008E641F">
        <w:rPr>
          <w:rFonts w:cs="Arial"/>
          <w:i/>
          <w:iCs/>
          <w:szCs w:val="24"/>
        </w:rPr>
        <w:t>83</w:t>
      </w:r>
      <w:r w:rsidRPr="008E641F">
        <w:rPr>
          <w:rFonts w:cs="Arial"/>
          <w:szCs w:val="24"/>
        </w:rPr>
        <w:t>(1), 78-84.</w:t>
      </w:r>
    </w:p>
    <w:p w:rsidR="000F7616" w:rsidRPr="00CE3818"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CD3A99">
        <w:rPr>
          <w:rFonts w:cs="Arial"/>
          <w:szCs w:val="24"/>
        </w:rPr>
        <w:t>Cummings, L. L., &amp; Bromil</w:t>
      </w:r>
      <w:r w:rsidR="00EC4F3C">
        <w:rPr>
          <w:rFonts w:cs="Arial"/>
          <w:szCs w:val="24"/>
        </w:rPr>
        <w:t>e</w:t>
      </w:r>
      <w:r w:rsidRPr="00CD3A99">
        <w:rPr>
          <w:rFonts w:cs="Arial"/>
          <w:szCs w:val="24"/>
        </w:rPr>
        <w:t>y, P. (1996). The organizational trust in</w:t>
      </w:r>
      <w:r>
        <w:rPr>
          <w:rFonts w:cs="Arial"/>
          <w:szCs w:val="24"/>
        </w:rPr>
        <w:t xml:space="preserve">ventory (OTI): Development and </w:t>
      </w:r>
      <w:r w:rsidRPr="00CD3A99">
        <w:rPr>
          <w:rFonts w:cs="Arial"/>
          <w:szCs w:val="24"/>
        </w:rPr>
        <w:t xml:space="preserve">validation.  In R. M. Kramer &amp; T.R. Tyler (Eds.), </w:t>
      </w:r>
      <w:r w:rsidRPr="00CD3A99">
        <w:rPr>
          <w:rFonts w:cs="Arial"/>
          <w:i/>
          <w:iCs/>
          <w:szCs w:val="24"/>
        </w:rPr>
        <w:t>Trust in Organizations</w:t>
      </w:r>
      <w:r w:rsidR="008B188A">
        <w:rPr>
          <w:rFonts w:cs="Arial"/>
          <w:i/>
          <w:iCs/>
          <w:szCs w:val="24"/>
        </w:rPr>
        <w:t xml:space="preserve"> </w:t>
      </w:r>
      <w:r w:rsidR="00063CB7" w:rsidRPr="0044265E">
        <w:rPr>
          <w:rFonts w:cs="Arial"/>
          <w:iCs/>
          <w:szCs w:val="24"/>
        </w:rPr>
        <w:t>(</w:t>
      </w:r>
      <w:r w:rsidR="005933C7">
        <w:rPr>
          <w:rFonts w:cs="Arial"/>
          <w:iCs/>
          <w:szCs w:val="24"/>
        </w:rPr>
        <w:t>pp</w:t>
      </w:r>
      <w:r w:rsidR="00013C3F">
        <w:rPr>
          <w:rFonts w:cs="Arial"/>
          <w:iCs/>
          <w:szCs w:val="24"/>
        </w:rPr>
        <w:t>. 302-319</w:t>
      </w:r>
      <w:r w:rsidR="005C6C8C" w:rsidRPr="00013C3F">
        <w:rPr>
          <w:rFonts w:cs="Arial"/>
          <w:iCs/>
          <w:szCs w:val="24"/>
        </w:rPr>
        <w:t>).</w:t>
      </w:r>
      <w:r w:rsidRPr="00CD3A99">
        <w:rPr>
          <w:rFonts w:cs="Arial"/>
          <w:szCs w:val="24"/>
        </w:rPr>
        <w:t xml:space="preserve"> Thousand Oaks, CA: Sage.</w:t>
      </w:r>
    </w:p>
    <w:p w:rsidR="000F7616" w:rsidRPr="003865A1" w:rsidRDefault="000F7616" w:rsidP="000F7616">
      <w:pPr>
        <w:spacing w:line="240" w:lineRule="auto"/>
        <w:ind w:left="720" w:hanging="720"/>
        <w:rPr>
          <w:rFonts w:cs="Arial"/>
          <w:i/>
          <w:iCs/>
          <w:szCs w:val="24"/>
        </w:rPr>
      </w:pPr>
    </w:p>
    <w:p w:rsidR="00551978" w:rsidRDefault="00DA4C84" w:rsidP="000F7616">
      <w:pPr>
        <w:spacing w:line="240" w:lineRule="auto"/>
        <w:ind w:left="720" w:hanging="720"/>
        <w:rPr>
          <w:rFonts w:cs="Arial"/>
          <w:szCs w:val="24"/>
        </w:rPr>
      </w:pPr>
      <w:r w:rsidRPr="00CD3A99">
        <w:rPr>
          <w:rFonts w:cs="Arial"/>
          <w:szCs w:val="24"/>
        </w:rPr>
        <w:t xml:space="preserve">Cunningham, W. G. &amp; Gresso, D. W. (1993). </w:t>
      </w:r>
      <w:r w:rsidRPr="00551978">
        <w:rPr>
          <w:rFonts w:cs="Arial"/>
          <w:i/>
          <w:szCs w:val="24"/>
        </w:rPr>
        <w:t>Cultural leadership: The culture of excellence in education.</w:t>
      </w:r>
      <w:r w:rsidR="008B188A">
        <w:rPr>
          <w:rFonts w:cs="Arial"/>
          <w:i/>
          <w:szCs w:val="24"/>
        </w:rPr>
        <w:t xml:space="preserve"> </w:t>
      </w:r>
      <w:r w:rsidRPr="00CD3A99">
        <w:rPr>
          <w:rFonts w:cs="Arial"/>
          <w:szCs w:val="24"/>
        </w:rPr>
        <w:t>Boston: Allyn and Bacon.</w:t>
      </w:r>
    </w:p>
    <w:p w:rsidR="000F7616" w:rsidRPr="00CD3A99" w:rsidRDefault="000F7616" w:rsidP="000F7616">
      <w:pPr>
        <w:spacing w:line="240" w:lineRule="auto"/>
        <w:ind w:left="720" w:hanging="720"/>
        <w:rPr>
          <w:rFonts w:cs="Arial"/>
          <w:szCs w:val="24"/>
        </w:rPr>
      </w:pPr>
    </w:p>
    <w:p w:rsidR="00511302" w:rsidRDefault="00DA4C84" w:rsidP="000F7616">
      <w:pPr>
        <w:spacing w:line="240" w:lineRule="auto"/>
        <w:ind w:left="720" w:hanging="720"/>
        <w:rPr>
          <w:rFonts w:cs="Arial"/>
          <w:szCs w:val="24"/>
        </w:rPr>
      </w:pPr>
      <w:r w:rsidRPr="00CD3A99">
        <w:rPr>
          <w:rFonts w:cs="Arial"/>
          <w:szCs w:val="24"/>
        </w:rPr>
        <w:t xml:space="preserve">Chhuon, V., Gilkey, E.M., Gonzalez, M., Daly, A.J., &amp; Chrispeels, J.H. (2008). The little district that could: The process of building district-school trust. </w:t>
      </w:r>
      <w:r w:rsidRPr="00CD3A99">
        <w:rPr>
          <w:rFonts w:cs="Arial"/>
          <w:i/>
          <w:iCs/>
          <w:szCs w:val="24"/>
        </w:rPr>
        <w:t xml:space="preserve">Educational Administration Quarterly, 44, </w:t>
      </w:r>
      <w:r w:rsidRPr="00CD3A99">
        <w:rPr>
          <w:rFonts w:cs="Arial"/>
          <w:szCs w:val="24"/>
        </w:rPr>
        <w:t>227.</w:t>
      </w:r>
    </w:p>
    <w:p w:rsidR="000F7616" w:rsidRDefault="000F7616" w:rsidP="000F7616">
      <w:pPr>
        <w:spacing w:line="240" w:lineRule="auto"/>
        <w:ind w:left="720" w:hanging="720"/>
        <w:rPr>
          <w:rFonts w:cs="Arial"/>
          <w:szCs w:val="24"/>
        </w:rPr>
      </w:pPr>
    </w:p>
    <w:p w:rsidR="00707AD7" w:rsidRDefault="00063CB7" w:rsidP="000F7616">
      <w:pPr>
        <w:spacing w:line="240" w:lineRule="auto"/>
        <w:ind w:left="720" w:hanging="720"/>
        <w:rPr>
          <w:rFonts w:eastAsia="Times New Roman" w:cs="Arial"/>
          <w:i/>
          <w:iCs/>
          <w:color w:val="0070C0"/>
          <w:szCs w:val="24"/>
          <w:u w:val="single"/>
        </w:rPr>
      </w:pPr>
      <w:r w:rsidRPr="0044265E">
        <w:rPr>
          <w:rFonts w:eastAsia="Times New Roman" w:cs="Arial"/>
          <w:szCs w:val="24"/>
        </w:rPr>
        <w:t xml:space="preserve">C-Spanvideo [Producer]. (2001). Administration Education Plan. [Testimony of Secretary Rod Paige about President Bush’s proposed education policies, collectively call No Child Left Behind.] Retrieved from </w:t>
      </w:r>
      <w:hyperlink r:id="rId19" w:history="1">
        <w:r w:rsidRPr="0044265E">
          <w:rPr>
            <w:rFonts w:eastAsia="Times New Roman" w:cs="Arial"/>
            <w:i/>
            <w:iCs/>
            <w:color w:val="0070C0"/>
            <w:szCs w:val="24"/>
            <w:u w:val="single"/>
          </w:rPr>
          <w:t>www.c-spanvideo.org/videoLibrary/mobilevideo.php?progid=171038</w:t>
        </w:r>
      </w:hyperlink>
    </w:p>
    <w:p w:rsidR="000F7616" w:rsidRPr="0044265E" w:rsidRDefault="000F7616" w:rsidP="000F7616">
      <w:pPr>
        <w:spacing w:line="240" w:lineRule="auto"/>
        <w:ind w:left="720" w:hanging="720"/>
        <w:rPr>
          <w:rFonts w:cs="Arial"/>
          <w:color w:val="0070C0"/>
          <w:szCs w:val="24"/>
        </w:rPr>
      </w:pPr>
    </w:p>
    <w:p w:rsidR="00DA4C84" w:rsidRDefault="00DA4C84" w:rsidP="000F7616">
      <w:pPr>
        <w:spacing w:line="240" w:lineRule="auto"/>
        <w:ind w:left="720" w:hanging="720"/>
        <w:rPr>
          <w:rFonts w:cs="Arial"/>
          <w:szCs w:val="24"/>
        </w:rPr>
      </w:pPr>
      <w:r>
        <w:rPr>
          <w:rFonts w:cs="Arial"/>
          <w:szCs w:val="24"/>
        </w:rPr>
        <w:t>Daly, A.J. (2009). Rigid response in an age of accountability</w:t>
      </w:r>
      <w:r w:rsidR="00B97BFC">
        <w:rPr>
          <w:rFonts w:cs="Arial"/>
          <w:szCs w:val="24"/>
        </w:rPr>
        <w:t>:</w:t>
      </w:r>
      <w:r>
        <w:rPr>
          <w:rFonts w:cs="Arial"/>
          <w:szCs w:val="24"/>
        </w:rPr>
        <w:t xml:space="preserve"> The potential of leadership and trust. </w:t>
      </w:r>
      <w:r w:rsidRPr="000A4FAE">
        <w:rPr>
          <w:rFonts w:cs="Arial"/>
          <w:i/>
          <w:szCs w:val="24"/>
        </w:rPr>
        <w:t>Educational Administration Quarterly, 45</w:t>
      </w:r>
      <w:r>
        <w:rPr>
          <w:rFonts w:cs="Arial"/>
          <w:szCs w:val="24"/>
        </w:rPr>
        <w:t>, 168-216.</w:t>
      </w:r>
    </w:p>
    <w:p w:rsidR="000F7616" w:rsidRDefault="000F7616" w:rsidP="000F7616">
      <w:pPr>
        <w:spacing w:line="240" w:lineRule="auto"/>
        <w:ind w:left="720" w:hanging="720"/>
        <w:rPr>
          <w:rFonts w:cs="Arial"/>
          <w:szCs w:val="24"/>
        </w:rPr>
      </w:pPr>
    </w:p>
    <w:p w:rsidR="00DA4C84" w:rsidRDefault="00DA4C84" w:rsidP="000F7616">
      <w:pPr>
        <w:autoSpaceDE w:val="0"/>
        <w:autoSpaceDN w:val="0"/>
        <w:adjustRightInd w:val="0"/>
        <w:spacing w:line="240" w:lineRule="auto"/>
        <w:ind w:left="720" w:hanging="720"/>
        <w:rPr>
          <w:rFonts w:cs="Arial"/>
          <w:szCs w:val="24"/>
        </w:rPr>
      </w:pPr>
      <w:r w:rsidRPr="00DF0AC3">
        <w:rPr>
          <w:rFonts w:cs="Arial"/>
          <w:szCs w:val="24"/>
        </w:rPr>
        <w:t>Daly, A. J., &amp; Chrispeels, J. (200</w:t>
      </w:r>
      <w:r>
        <w:rPr>
          <w:rFonts w:cs="Arial"/>
          <w:szCs w:val="24"/>
        </w:rPr>
        <w:t>5</w:t>
      </w:r>
      <w:r w:rsidR="00F90E4F">
        <w:rPr>
          <w:rFonts w:cs="Arial"/>
          <w:szCs w:val="24"/>
        </w:rPr>
        <w:t>a</w:t>
      </w:r>
      <w:r w:rsidRPr="00DF0AC3">
        <w:rPr>
          <w:rFonts w:cs="Arial"/>
          <w:szCs w:val="24"/>
        </w:rPr>
        <w:t>). From problem to possibili</w:t>
      </w:r>
      <w:r>
        <w:rPr>
          <w:rFonts w:cs="Arial"/>
          <w:szCs w:val="24"/>
        </w:rPr>
        <w:t xml:space="preserve">ty: Leadership for implementing </w:t>
      </w:r>
      <w:r w:rsidRPr="00DF0AC3">
        <w:rPr>
          <w:rFonts w:cs="Arial"/>
          <w:szCs w:val="24"/>
        </w:rPr>
        <w:t xml:space="preserve">and deepening effective schools processes. </w:t>
      </w:r>
      <w:r w:rsidRPr="00DF0AC3">
        <w:rPr>
          <w:rFonts w:cs="Arial"/>
          <w:i/>
          <w:iCs/>
          <w:szCs w:val="24"/>
        </w:rPr>
        <w:t xml:space="preserve">Journal for Effective Schools, 4, </w:t>
      </w:r>
      <w:r w:rsidRPr="00DF0AC3">
        <w:rPr>
          <w:rFonts w:cs="Arial"/>
          <w:szCs w:val="24"/>
        </w:rPr>
        <w:t>7-25.</w:t>
      </w:r>
    </w:p>
    <w:p w:rsidR="000F7616" w:rsidRPr="00DF0AC3" w:rsidRDefault="000F7616" w:rsidP="000F7616">
      <w:pPr>
        <w:autoSpaceDE w:val="0"/>
        <w:autoSpaceDN w:val="0"/>
        <w:adjustRightInd w:val="0"/>
        <w:spacing w:line="240" w:lineRule="auto"/>
        <w:ind w:left="720" w:hanging="720"/>
        <w:rPr>
          <w:rFonts w:cs="Arial"/>
          <w:szCs w:val="24"/>
        </w:rPr>
      </w:pPr>
    </w:p>
    <w:p w:rsidR="00DA4C84" w:rsidRDefault="00DA4C84" w:rsidP="000F7616">
      <w:pPr>
        <w:autoSpaceDE w:val="0"/>
        <w:autoSpaceDN w:val="0"/>
        <w:adjustRightInd w:val="0"/>
        <w:spacing w:line="240" w:lineRule="auto"/>
        <w:ind w:left="720" w:hanging="720"/>
        <w:rPr>
          <w:rFonts w:cs="Arial"/>
          <w:szCs w:val="24"/>
        </w:rPr>
      </w:pPr>
      <w:r w:rsidRPr="00DF0AC3">
        <w:rPr>
          <w:rFonts w:cs="Arial"/>
          <w:szCs w:val="24"/>
        </w:rPr>
        <w:lastRenderedPageBreak/>
        <w:t xml:space="preserve">Daly, A. J., &amp; Chrispeels, J. (2005b). </w:t>
      </w:r>
      <w:r w:rsidRPr="00DF0AC3">
        <w:rPr>
          <w:rFonts w:cs="Arial"/>
          <w:i/>
          <w:iCs/>
          <w:szCs w:val="24"/>
        </w:rPr>
        <w:t>Trust and leadership as a mediator for threat-rigidity</w:t>
      </w:r>
      <w:r w:rsidRPr="00DF0AC3">
        <w:rPr>
          <w:rFonts w:cs="Arial"/>
          <w:szCs w:val="24"/>
        </w:rPr>
        <w:t>.</w:t>
      </w:r>
      <w:r w:rsidR="008B188A">
        <w:rPr>
          <w:rFonts w:cs="Arial"/>
          <w:szCs w:val="24"/>
        </w:rPr>
        <w:t xml:space="preserve"> </w:t>
      </w:r>
      <w:r w:rsidRPr="00DF0AC3">
        <w:rPr>
          <w:rFonts w:cs="Arial"/>
          <w:szCs w:val="24"/>
        </w:rPr>
        <w:t>Paper presented at the annual meeting of the American Educational Association, Montréal,</w:t>
      </w:r>
      <w:r w:rsidR="008B188A">
        <w:rPr>
          <w:rFonts w:cs="Arial"/>
          <w:szCs w:val="24"/>
        </w:rPr>
        <w:t xml:space="preserve"> </w:t>
      </w:r>
      <w:r w:rsidRPr="00DF0AC3">
        <w:rPr>
          <w:rFonts w:cs="Arial"/>
          <w:szCs w:val="24"/>
        </w:rPr>
        <w:t>Québec, Canada.</w:t>
      </w:r>
    </w:p>
    <w:p w:rsidR="000F7616" w:rsidRPr="00DF0AC3" w:rsidRDefault="000F7616" w:rsidP="000F7616">
      <w:pPr>
        <w:autoSpaceDE w:val="0"/>
        <w:autoSpaceDN w:val="0"/>
        <w:adjustRightInd w:val="0"/>
        <w:spacing w:line="240" w:lineRule="auto"/>
        <w:ind w:left="720" w:hanging="720"/>
        <w:rPr>
          <w:rFonts w:cs="Arial"/>
          <w:szCs w:val="24"/>
        </w:rPr>
      </w:pPr>
    </w:p>
    <w:p w:rsidR="00DA4C84" w:rsidRDefault="00DA4C84" w:rsidP="000F7616">
      <w:pPr>
        <w:autoSpaceDE w:val="0"/>
        <w:autoSpaceDN w:val="0"/>
        <w:adjustRightInd w:val="0"/>
        <w:spacing w:line="240" w:lineRule="auto"/>
        <w:ind w:left="720" w:hanging="720"/>
        <w:rPr>
          <w:rFonts w:cs="Arial"/>
          <w:szCs w:val="24"/>
        </w:rPr>
      </w:pPr>
      <w:r w:rsidRPr="00DF0AC3">
        <w:rPr>
          <w:rFonts w:cs="Arial"/>
          <w:szCs w:val="24"/>
        </w:rPr>
        <w:t xml:space="preserve">Daly, A. J., &amp; Chrispeels, J. (2008). A question of trust: Predictive conditions for </w:t>
      </w:r>
      <w:r>
        <w:rPr>
          <w:rFonts w:cs="Arial"/>
          <w:szCs w:val="24"/>
        </w:rPr>
        <w:t xml:space="preserve">adaptive and </w:t>
      </w:r>
      <w:r w:rsidRPr="00DF0AC3">
        <w:rPr>
          <w:rFonts w:cs="Arial"/>
          <w:szCs w:val="24"/>
        </w:rPr>
        <w:t xml:space="preserve">technical leadership in educational contexts. </w:t>
      </w:r>
      <w:r w:rsidRPr="00DF0AC3">
        <w:rPr>
          <w:rFonts w:cs="Arial"/>
          <w:i/>
          <w:iCs/>
          <w:szCs w:val="24"/>
        </w:rPr>
        <w:t>Leadership and Policy in Schools, 7</w:t>
      </w:r>
      <w:r w:rsidRPr="00DF0AC3">
        <w:rPr>
          <w:rFonts w:cs="Arial"/>
          <w:szCs w:val="24"/>
        </w:rPr>
        <w:t>(1),</w:t>
      </w:r>
      <w:r w:rsidR="008B188A">
        <w:rPr>
          <w:rFonts w:cs="Arial"/>
          <w:szCs w:val="24"/>
        </w:rPr>
        <w:t xml:space="preserve"> </w:t>
      </w:r>
      <w:r w:rsidRPr="00DF0AC3">
        <w:rPr>
          <w:rFonts w:cs="Arial"/>
          <w:szCs w:val="24"/>
        </w:rPr>
        <w:t>30-63.</w:t>
      </w:r>
    </w:p>
    <w:p w:rsidR="000F7616" w:rsidRDefault="000F7616" w:rsidP="000F7616">
      <w:pPr>
        <w:autoSpaceDE w:val="0"/>
        <w:autoSpaceDN w:val="0"/>
        <w:adjustRightInd w:val="0"/>
        <w:spacing w:line="240" w:lineRule="auto"/>
        <w:ind w:left="720" w:hanging="720"/>
        <w:rPr>
          <w:rFonts w:cs="Arial"/>
          <w:szCs w:val="24"/>
        </w:rPr>
      </w:pPr>
    </w:p>
    <w:p w:rsidR="00047E95" w:rsidRDefault="00047E95" w:rsidP="000F7616">
      <w:pPr>
        <w:autoSpaceDE w:val="0"/>
        <w:autoSpaceDN w:val="0"/>
        <w:adjustRightInd w:val="0"/>
        <w:spacing w:line="240" w:lineRule="auto"/>
        <w:ind w:left="720" w:hanging="720"/>
        <w:rPr>
          <w:rFonts w:cs="Arial"/>
          <w:szCs w:val="24"/>
        </w:rPr>
      </w:pPr>
      <w:r w:rsidRPr="00047E95">
        <w:rPr>
          <w:rFonts w:cs="Arial"/>
          <w:szCs w:val="24"/>
        </w:rPr>
        <w:t>Da</w:t>
      </w:r>
      <w:r w:rsidR="006E0A53">
        <w:rPr>
          <w:rFonts w:cs="Arial"/>
          <w:szCs w:val="24"/>
        </w:rPr>
        <w:t>ly, A.J., &amp; Finigan</w:t>
      </w:r>
      <w:r w:rsidR="00B9687C">
        <w:rPr>
          <w:rFonts w:cs="Arial"/>
          <w:szCs w:val="24"/>
        </w:rPr>
        <w:t>,</w:t>
      </w:r>
      <w:r w:rsidR="006E0A53">
        <w:rPr>
          <w:rFonts w:cs="Arial"/>
          <w:szCs w:val="24"/>
        </w:rPr>
        <w:t xml:space="preserve"> K. S. (2010</w:t>
      </w:r>
      <w:r w:rsidRPr="00047E95">
        <w:rPr>
          <w:rFonts w:cs="Arial"/>
          <w:szCs w:val="24"/>
        </w:rPr>
        <w:t>)</w:t>
      </w:r>
      <w:r w:rsidR="002A333D">
        <w:rPr>
          <w:rFonts w:cs="Arial"/>
          <w:szCs w:val="24"/>
        </w:rPr>
        <w:t>.</w:t>
      </w:r>
      <w:r w:rsidR="008B188A">
        <w:rPr>
          <w:rFonts w:cs="Arial"/>
          <w:szCs w:val="24"/>
        </w:rPr>
        <w:t xml:space="preserve"> </w:t>
      </w:r>
      <w:r w:rsidR="002A333D">
        <w:rPr>
          <w:rFonts w:cs="Arial"/>
          <w:szCs w:val="24"/>
        </w:rPr>
        <w:t>A bridge between worlds: U</w:t>
      </w:r>
      <w:r w:rsidRPr="00047E95">
        <w:rPr>
          <w:rFonts w:cs="Arial"/>
          <w:szCs w:val="24"/>
        </w:rPr>
        <w:t>nderstanding network</w:t>
      </w:r>
      <w:r w:rsidR="008B188A">
        <w:rPr>
          <w:rFonts w:cs="Arial"/>
          <w:szCs w:val="24"/>
        </w:rPr>
        <w:t xml:space="preserve"> </w:t>
      </w:r>
      <w:r w:rsidRPr="00047E95">
        <w:rPr>
          <w:rFonts w:cs="Arial"/>
          <w:szCs w:val="24"/>
        </w:rPr>
        <w:t>structure to understand change strategy</w:t>
      </w:r>
      <w:r w:rsidR="002A333D">
        <w:rPr>
          <w:rFonts w:cs="Arial"/>
          <w:szCs w:val="24"/>
        </w:rPr>
        <w:t xml:space="preserve">. </w:t>
      </w:r>
      <w:r w:rsidR="002A333D" w:rsidRPr="002A333D">
        <w:rPr>
          <w:rFonts w:cs="Arial"/>
          <w:i/>
          <w:szCs w:val="24"/>
        </w:rPr>
        <w:t xml:space="preserve">Journal of </w:t>
      </w:r>
      <w:r w:rsidRPr="002A333D">
        <w:rPr>
          <w:rFonts w:cs="Arial"/>
          <w:i/>
          <w:szCs w:val="24"/>
        </w:rPr>
        <w:t>Educ</w:t>
      </w:r>
      <w:r w:rsidR="002A333D" w:rsidRPr="002A333D">
        <w:rPr>
          <w:rFonts w:cs="Arial"/>
          <w:i/>
          <w:szCs w:val="24"/>
        </w:rPr>
        <w:t>ational</w:t>
      </w:r>
      <w:r w:rsidRPr="002A333D">
        <w:rPr>
          <w:rFonts w:cs="Arial"/>
          <w:i/>
          <w:szCs w:val="24"/>
        </w:rPr>
        <w:t xml:space="preserve"> Change</w:t>
      </w:r>
      <w:r w:rsidR="00B97BFC">
        <w:rPr>
          <w:rFonts w:cs="Arial"/>
          <w:i/>
          <w:szCs w:val="24"/>
        </w:rPr>
        <w:t>,</w:t>
      </w:r>
      <w:r w:rsidR="006E0A53">
        <w:rPr>
          <w:rFonts w:cs="Arial"/>
          <w:i/>
          <w:szCs w:val="24"/>
        </w:rPr>
        <w:t xml:space="preserve"> 11</w:t>
      </w:r>
      <w:r w:rsidR="00B97BFC">
        <w:rPr>
          <w:rFonts w:cs="Arial"/>
          <w:i/>
          <w:szCs w:val="24"/>
        </w:rPr>
        <w:t>,</w:t>
      </w:r>
      <w:r w:rsidR="006E0A53">
        <w:rPr>
          <w:rFonts w:cs="Arial"/>
          <w:szCs w:val="24"/>
        </w:rPr>
        <w:t xml:space="preserve"> 111-138.</w:t>
      </w:r>
    </w:p>
    <w:p w:rsidR="000F7616" w:rsidRPr="006E0A53" w:rsidRDefault="000F7616" w:rsidP="000F7616">
      <w:pPr>
        <w:autoSpaceDE w:val="0"/>
        <w:autoSpaceDN w:val="0"/>
        <w:adjustRightInd w:val="0"/>
        <w:spacing w:line="240" w:lineRule="auto"/>
        <w:ind w:left="720" w:hanging="720"/>
        <w:rPr>
          <w:rFonts w:cs="Arial"/>
          <w:szCs w:val="24"/>
        </w:rPr>
      </w:pPr>
    </w:p>
    <w:p w:rsidR="00DA4C84" w:rsidRDefault="00411D65" w:rsidP="000F7616">
      <w:pPr>
        <w:autoSpaceDE w:val="0"/>
        <w:autoSpaceDN w:val="0"/>
        <w:adjustRightInd w:val="0"/>
        <w:spacing w:line="240" w:lineRule="auto"/>
        <w:ind w:left="720" w:hanging="720"/>
        <w:rPr>
          <w:rFonts w:cs="Arial"/>
          <w:szCs w:val="24"/>
        </w:rPr>
      </w:pPr>
      <w:r>
        <w:rPr>
          <w:rFonts w:cs="Arial"/>
          <w:szCs w:val="24"/>
        </w:rPr>
        <w:t>Daly, A.J., &amp; Finigan, K S. (in press).</w:t>
      </w:r>
      <w:r w:rsidR="008B188A">
        <w:rPr>
          <w:rFonts w:cs="Arial"/>
          <w:szCs w:val="24"/>
        </w:rPr>
        <w:t xml:space="preserve"> </w:t>
      </w:r>
      <w:r>
        <w:rPr>
          <w:rFonts w:cs="Arial"/>
          <w:szCs w:val="24"/>
        </w:rPr>
        <w:t>The ebb and flow of social network ties between district leaders under high stakes accountability.</w:t>
      </w:r>
      <w:r w:rsidR="008B188A">
        <w:rPr>
          <w:rFonts w:cs="Arial"/>
          <w:szCs w:val="24"/>
        </w:rPr>
        <w:t xml:space="preserve"> </w:t>
      </w:r>
      <w:r w:rsidRPr="00411D65">
        <w:rPr>
          <w:rFonts w:cs="Arial"/>
          <w:i/>
          <w:szCs w:val="24"/>
        </w:rPr>
        <w:t>American Educational Research Journal</w:t>
      </w:r>
      <w:r w:rsidR="005933C7">
        <w:rPr>
          <w:rFonts w:cs="Arial"/>
          <w:i/>
          <w:szCs w:val="24"/>
        </w:rPr>
        <w:t>,</w:t>
      </w:r>
      <w:r w:rsidR="00063CB7" w:rsidRPr="0044265E">
        <w:rPr>
          <w:rFonts w:cs="Arial"/>
          <w:szCs w:val="24"/>
        </w:rPr>
        <w:t>48(1), 39-79.</w:t>
      </w:r>
    </w:p>
    <w:p w:rsidR="000F7616" w:rsidRDefault="000F7616" w:rsidP="000F7616">
      <w:pPr>
        <w:autoSpaceDE w:val="0"/>
        <w:autoSpaceDN w:val="0"/>
        <w:adjustRightInd w:val="0"/>
        <w:spacing w:line="240" w:lineRule="auto"/>
        <w:ind w:left="720" w:hanging="720"/>
        <w:rPr>
          <w:rFonts w:cs="Arial"/>
          <w:i/>
          <w:szCs w:val="24"/>
        </w:rPr>
      </w:pPr>
    </w:p>
    <w:p w:rsidR="00123CF6" w:rsidRDefault="00123CF6" w:rsidP="000F7616">
      <w:pPr>
        <w:spacing w:line="240" w:lineRule="auto"/>
        <w:ind w:left="720" w:hanging="720"/>
        <w:rPr>
          <w:rFonts w:cs="Arial"/>
          <w:szCs w:val="24"/>
        </w:rPr>
      </w:pPr>
      <w:r w:rsidRPr="00123CF6">
        <w:rPr>
          <w:rFonts w:cs="Arial"/>
          <w:szCs w:val="24"/>
        </w:rPr>
        <w:t>Darling-Hammond, L., Pacheco, A., Michelli, N., LePage, P., Hammerness, K., &amp;</w:t>
      </w:r>
      <w:r w:rsidR="00AE4338">
        <w:rPr>
          <w:rFonts w:cs="Arial"/>
          <w:szCs w:val="24"/>
        </w:rPr>
        <w:t xml:space="preserve"> </w:t>
      </w:r>
      <w:r w:rsidRPr="00123CF6">
        <w:rPr>
          <w:rFonts w:cs="Arial"/>
          <w:szCs w:val="24"/>
        </w:rPr>
        <w:t>Youngs, P.</w:t>
      </w:r>
      <w:r w:rsidR="008B188A">
        <w:rPr>
          <w:rFonts w:cs="Arial"/>
          <w:szCs w:val="24"/>
        </w:rPr>
        <w:t xml:space="preserve"> </w:t>
      </w:r>
      <w:r w:rsidRPr="00123CF6">
        <w:rPr>
          <w:rFonts w:cs="Arial"/>
          <w:szCs w:val="24"/>
        </w:rPr>
        <w:t>(2005). Implementing curriculum renewal in teacher education: Managing</w:t>
      </w:r>
      <w:r w:rsidR="008B188A">
        <w:rPr>
          <w:rFonts w:cs="Arial"/>
          <w:szCs w:val="24"/>
        </w:rPr>
        <w:t xml:space="preserve"> </w:t>
      </w:r>
      <w:r w:rsidRPr="00123CF6">
        <w:rPr>
          <w:rFonts w:cs="Arial"/>
          <w:szCs w:val="24"/>
        </w:rPr>
        <w:t>organizational and policy change. In L. Darling</w:t>
      </w:r>
      <w:r>
        <w:rPr>
          <w:rFonts w:cs="Arial"/>
          <w:szCs w:val="24"/>
        </w:rPr>
        <w:t xml:space="preserve">-Hammond &amp; J. Bransford (Eds.), </w:t>
      </w:r>
      <w:r w:rsidRPr="00123CF6">
        <w:rPr>
          <w:rFonts w:cs="Arial"/>
          <w:i/>
          <w:iCs/>
          <w:szCs w:val="24"/>
        </w:rPr>
        <w:t>Preparing teachers for a changing world</w:t>
      </w:r>
      <w:r w:rsidRPr="005C6C8C">
        <w:rPr>
          <w:rFonts w:cs="Arial"/>
          <w:szCs w:val="24"/>
        </w:rPr>
        <w:t xml:space="preserve"> (pp.442-479).</w:t>
      </w:r>
      <w:r w:rsidRPr="00123CF6">
        <w:rPr>
          <w:rFonts w:cs="Arial"/>
          <w:szCs w:val="24"/>
        </w:rPr>
        <w:t xml:space="preserve"> San </w:t>
      </w:r>
      <w:r>
        <w:rPr>
          <w:rFonts w:cs="Arial"/>
          <w:szCs w:val="24"/>
        </w:rPr>
        <w:t>Francisco, CA: Jossey-</w:t>
      </w:r>
      <w:r w:rsidRPr="00123CF6">
        <w:rPr>
          <w:rFonts w:cs="Arial"/>
          <w:szCs w:val="24"/>
        </w:rPr>
        <w:t>Bass.</w:t>
      </w:r>
    </w:p>
    <w:p w:rsidR="000F7616" w:rsidRDefault="000F7616" w:rsidP="000F7616">
      <w:pPr>
        <w:spacing w:line="240" w:lineRule="auto"/>
        <w:ind w:left="720" w:hanging="720"/>
        <w:rPr>
          <w:rFonts w:cs="Arial"/>
          <w:szCs w:val="24"/>
        </w:rPr>
      </w:pPr>
    </w:p>
    <w:p w:rsidR="00CA01D9" w:rsidRDefault="004E39C5" w:rsidP="000F7616">
      <w:pPr>
        <w:autoSpaceDE w:val="0"/>
        <w:autoSpaceDN w:val="0"/>
        <w:adjustRightInd w:val="0"/>
        <w:spacing w:line="240" w:lineRule="auto"/>
        <w:ind w:left="720" w:hanging="720"/>
        <w:rPr>
          <w:rFonts w:cs="Arial"/>
          <w:szCs w:val="24"/>
        </w:rPr>
      </w:pPr>
      <w:r>
        <w:rPr>
          <w:rFonts w:cs="Arial"/>
          <w:szCs w:val="24"/>
        </w:rPr>
        <w:t>Datnow, A. &amp; Castellano, M. (2003).</w:t>
      </w:r>
      <w:r w:rsidR="008B188A">
        <w:rPr>
          <w:rFonts w:cs="Arial"/>
          <w:szCs w:val="24"/>
        </w:rPr>
        <w:t xml:space="preserve"> </w:t>
      </w:r>
      <w:r w:rsidR="00CB1BCE">
        <w:rPr>
          <w:rFonts w:cs="Arial"/>
          <w:szCs w:val="24"/>
        </w:rPr>
        <w:t>Leadership and success for all. In J. Murphy and A. Datnow (Eds.), Leader for school reform: Lessons from comprehensive school reform designs (pp.187-208). Thousand Oaks, CA: Corwin Press.</w:t>
      </w:r>
    </w:p>
    <w:p w:rsidR="000F7616" w:rsidRPr="00123CF6" w:rsidRDefault="000F7616" w:rsidP="000F7616">
      <w:pPr>
        <w:autoSpaceDE w:val="0"/>
        <w:autoSpaceDN w:val="0"/>
        <w:adjustRightInd w:val="0"/>
        <w:spacing w:line="240" w:lineRule="auto"/>
        <w:ind w:left="720" w:hanging="720"/>
        <w:rPr>
          <w:rFonts w:cs="Arial"/>
          <w:sz w:val="21"/>
          <w:szCs w:val="21"/>
        </w:rPr>
      </w:pPr>
    </w:p>
    <w:p w:rsidR="002A333D" w:rsidRDefault="002A333D" w:rsidP="000F7616">
      <w:pPr>
        <w:autoSpaceDE w:val="0"/>
        <w:autoSpaceDN w:val="0"/>
        <w:adjustRightInd w:val="0"/>
        <w:spacing w:line="240" w:lineRule="auto"/>
        <w:ind w:left="720" w:hanging="720"/>
        <w:rPr>
          <w:rFonts w:cs="Arial"/>
          <w:szCs w:val="24"/>
        </w:rPr>
      </w:pPr>
      <w:r>
        <w:rPr>
          <w:rFonts w:cs="Arial"/>
          <w:szCs w:val="24"/>
        </w:rPr>
        <w:t>Da</w:t>
      </w:r>
      <w:r w:rsidR="00E83E85">
        <w:rPr>
          <w:rFonts w:cs="Arial"/>
          <w:szCs w:val="24"/>
        </w:rPr>
        <w:t>tnow, A. &amp; Stringfield, S. (2000</w:t>
      </w:r>
      <w:r>
        <w:rPr>
          <w:rFonts w:cs="Arial"/>
          <w:szCs w:val="24"/>
        </w:rPr>
        <w:t>)</w:t>
      </w:r>
      <w:r w:rsidR="00CC39E7">
        <w:rPr>
          <w:rFonts w:cs="Arial"/>
          <w:szCs w:val="24"/>
        </w:rPr>
        <w:t>. Working together for reliable school reform.</w:t>
      </w:r>
      <w:r w:rsidR="008B188A">
        <w:rPr>
          <w:rFonts w:cs="Arial"/>
          <w:szCs w:val="24"/>
        </w:rPr>
        <w:t xml:space="preserve"> </w:t>
      </w:r>
      <w:r w:rsidR="00CC39E7" w:rsidRPr="002A333D">
        <w:rPr>
          <w:rFonts w:cs="Arial"/>
          <w:i/>
          <w:iCs/>
          <w:szCs w:val="24"/>
        </w:rPr>
        <w:t>Journal of Education for Students Placed At Risk</w:t>
      </w:r>
      <w:r w:rsidR="00CC39E7" w:rsidRPr="002A333D">
        <w:rPr>
          <w:rFonts w:cs="Arial"/>
          <w:szCs w:val="24"/>
        </w:rPr>
        <w:t>,</w:t>
      </w:r>
      <w:r w:rsidR="00E83E85">
        <w:rPr>
          <w:rFonts w:cs="Arial"/>
          <w:szCs w:val="24"/>
        </w:rPr>
        <w:t xml:space="preserve"> </w:t>
      </w:r>
      <w:r w:rsidR="00E83E85" w:rsidRPr="0044265E">
        <w:rPr>
          <w:rFonts w:cs="Arial"/>
          <w:i/>
          <w:szCs w:val="24"/>
        </w:rPr>
        <w:t>5</w:t>
      </w:r>
      <w:r w:rsidR="00E83E85">
        <w:rPr>
          <w:rFonts w:cs="Arial"/>
          <w:szCs w:val="24"/>
        </w:rPr>
        <w:t>(1), 183-204</w:t>
      </w:r>
      <w:r w:rsidR="00CC39E7">
        <w:rPr>
          <w:rFonts w:cs="Arial"/>
          <w:szCs w:val="24"/>
        </w:rPr>
        <w:t>.</w:t>
      </w:r>
    </w:p>
    <w:p w:rsidR="000F7616" w:rsidRDefault="000F7616" w:rsidP="000F7616">
      <w:pPr>
        <w:autoSpaceDE w:val="0"/>
        <w:autoSpaceDN w:val="0"/>
        <w:adjustRightInd w:val="0"/>
        <w:spacing w:line="240" w:lineRule="auto"/>
        <w:ind w:left="720" w:hanging="720"/>
        <w:rPr>
          <w:rFonts w:cs="Arial"/>
          <w:szCs w:val="24"/>
        </w:rPr>
      </w:pPr>
    </w:p>
    <w:p w:rsidR="00DA4C84" w:rsidRDefault="00DA4C84" w:rsidP="000F7616">
      <w:pPr>
        <w:spacing w:line="240" w:lineRule="auto"/>
        <w:ind w:left="720" w:hanging="720"/>
        <w:rPr>
          <w:rFonts w:cs="Arial"/>
          <w:szCs w:val="24"/>
        </w:rPr>
      </w:pPr>
      <w:r w:rsidRPr="00DE4770">
        <w:rPr>
          <w:rFonts w:cs="Arial"/>
          <w:szCs w:val="24"/>
        </w:rPr>
        <w:t xml:space="preserve">DeBray-Pelot, E. &amp; McGuinn, P. (2009). The new politics of education: Analyzing the federal education policy landscape in the post-NCLB era. </w:t>
      </w:r>
      <w:r w:rsidRPr="00DE4770">
        <w:rPr>
          <w:rFonts w:cs="Arial"/>
          <w:i/>
          <w:iCs/>
          <w:szCs w:val="24"/>
        </w:rPr>
        <w:t>Educational Policy</w:t>
      </w:r>
      <w:r w:rsidR="00AE4338">
        <w:rPr>
          <w:rFonts w:cs="Arial"/>
          <w:i/>
          <w:iCs/>
          <w:szCs w:val="24"/>
        </w:rPr>
        <w:t>,</w:t>
      </w:r>
      <w:r w:rsidR="00AE4338" w:rsidRPr="00AE4338">
        <w:rPr>
          <w:rFonts w:cs="Arial"/>
          <w:i/>
          <w:szCs w:val="24"/>
        </w:rPr>
        <w:t xml:space="preserve"> 23</w:t>
      </w:r>
      <w:r w:rsidR="008B188A">
        <w:rPr>
          <w:rFonts w:cs="Arial"/>
          <w:szCs w:val="24"/>
        </w:rPr>
        <w:t xml:space="preserve"> </w:t>
      </w:r>
      <w:r w:rsidRPr="00DE4770">
        <w:rPr>
          <w:rFonts w:cs="Arial"/>
          <w:szCs w:val="24"/>
        </w:rPr>
        <w:t>(15), 15-42.</w:t>
      </w:r>
    </w:p>
    <w:p w:rsidR="000F7616" w:rsidRDefault="000F7616" w:rsidP="000F7616">
      <w:pPr>
        <w:spacing w:line="240" w:lineRule="auto"/>
        <w:ind w:left="720" w:hanging="720"/>
        <w:rPr>
          <w:rFonts w:cs="Arial"/>
          <w:szCs w:val="24"/>
        </w:rPr>
      </w:pPr>
    </w:p>
    <w:p w:rsidR="00A2030D" w:rsidRDefault="00A2030D" w:rsidP="000F7616">
      <w:pPr>
        <w:spacing w:line="240" w:lineRule="auto"/>
        <w:ind w:left="720" w:hanging="720"/>
        <w:rPr>
          <w:rFonts w:cs="Arial"/>
          <w:szCs w:val="24"/>
        </w:rPr>
      </w:pPr>
      <w:r>
        <w:rPr>
          <w:rFonts w:cs="Arial"/>
          <w:szCs w:val="24"/>
        </w:rPr>
        <w:t>De Dreu, C.</w:t>
      </w:r>
      <w:r w:rsidR="008B188A">
        <w:rPr>
          <w:rFonts w:cs="Arial"/>
          <w:szCs w:val="24"/>
        </w:rPr>
        <w:t xml:space="preserve"> </w:t>
      </w:r>
      <w:r>
        <w:rPr>
          <w:rFonts w:cs="Arial"/>
          <w:szCs w:val="24"/>
        </w:rPr>
        <w:t xml:space="preserve">&amp; Van De Vliert, E. (1997). </w:t>
      </w:r>
      <w:r w:rsidRPr="00A2030D">
        <w:rPr>
          <w:rFonts w:cs="Arial"/>
          <w:i/>
          <w:szCs w:val="24"/>
        </w:rPr>
        <w:t>Using conflict in organizations.</w:t>
      </w:r>
      <w:r>
        <w:rPr>
          <w:rFonts w:cs="Arial"/>
          <w:szCs w:val="24"/>
        </w:rPr>
        <w:t xml:space="preserve"> Thousand Oaks, CA: Sage.</w:t>
      </w:r>
    </w:p>
    <w:p w:rsidR="000F7616" w:rsidRDefault="000F7616" w:rsidP="000F7616">
      <w:pPr>
        <w:spacing w:line="240" w:lineRule="auto"/>
        <w:ind w:left="720" w:hanging="720"/>
        <w:rPr>
          <w:rFonts w:cs="Arial"/>
          <w:szCs w:val="24"/>
        </w:rPr>
      </w:pPr>
    </w:p>
    <w:p w:rsidR="00AC07A4" w:rsidRDefault="00AC07A4" w:rsidP="000F7616">
      <w:pPr>
        <w:spacing w:line="240" w:lineRule="auto"/>
        <w:ind w:left="720" w:hanging="720"/>
        <w:rPr>
          <w:rFonts w:cs="Arial"/>
          <w:szCs w:val="24"/>
        </w:rPr>
      </w:pPr>
      <w:r w:rsidRPr="00AC07A4">
        <w:rPr>
          <w:rFonts w:cs="Arial"/>
          <w:szCs w:val="24"/>
        </w:rPr>
        <w:t xml:space="preserve">Deming, W. E. (1986). </w:t>
      </w:r>
      <w:r w:rsidRPr="00AC07A4">
        <w:rPr>
          <w:rFonts w:cs="Arial"/>
          <w:i/>
          <w:iCs/>
          <w:szCs w:val="24"/>
        </w:rPr>
        <w:t>Out of the crisis</w:t>
      </w:r>
      <w:r>
        <w:rPr>
          <w:rFonts w:cs="Arial"/>
          <w:szCs w:val="24"/>
        </w:rPr>
        <w:t>. Cambridge: Mass</w:t>
      </w:r>
      <w:r w:rsidRPr="00AC07A4">
        <w:rPr>
          <w:rFonts w:cs="Arial"/>
          <w:szCs w:val="24"/>
        </w:rPr>
        <w:t>a</w:t>
      </w:r>
      <w:r>
        <w:rPr>
          <w:rFonts w:cs="Arial"/>
          <w:szCs w:val="24"/>
        </w:rPr>
        <w:t>chusetts Institute of Technolog</w:t>
      </w:r>
      <w:r w:rsidRPr="00AC07A4">
        <w:rPr>
          <w:rFonts w:cs="Arial"/>
          <w:szCs w:val="24"/>
        </w:rPr>
        <w:t>y Center for Advanced Engineering Study.</w:t>
      </w:r>
    </w:p>
    <w:p w:rsidR="000F7616" w:rsidRDefault="000F7616" w:rsidP="000F7616">
      <w:pPr>
        <w:spacing w:line="240" w:lineRule="auto"/>
        <w:ind w:left="720" w:hanging="720"/>
        <w:rPr>
          <w:rFonts w:cs="Arial"/>
          <w:szCs w:val="24"/>
        </w:rPr>
      </w:pPr>
    </w:p>
    <w:p w:rsidR="008D2472" w:rsidRDefault="00AC07A4" w:rsidP="000F7616">
      <w:pPr>
        <w:spacing w:line="240" w:lineRule="auto"/>
        <w:ind w:left="720" w:hanging="720"/>
        <w:rPr>
          <w:rFonts w:cs="Arial"/>
          <w:szCs w:val="24"/>
        </w:rPr>
      </w:pPr>
      <w:r>
        <w:rPr>
          <w:rFonts w:cs="Arial"/>
          <w:szCs w:val="24"/>
        </w:rPr>
        <w:t xml:space="preserve">Deming, W.E. (1994). </w:t>
      </w:r>
      <w:r w:rsidRPr="00AC07A4">
        <w:rPr>
          <w:rFonts w:cs="Arial"/>
          <w:i/>
          <w:szCs w:val="24"/>
        </w:rPr>
        <w:t>The new economics for industry, government, education.</w:t>
      </w:r>
      <w:r w:rsidR="008B188A">
        <w:rPr>
          <w:rFonts w:cs="Arial"/>
          <w:i/>
          <w:szCs w:val="24"/>
        </w:rPr>
        <w:t xml:space="preserve"> </w:t>
      </w:r>
      <w:r>
        <w:rPr>
          <w:rFonts w:cs="Arial"/>
          <w:szCs w:val="24"/>
        </w:rPr>
        <w:t>Cambridge: Massachusetts Institute of Technology Center for Advanced Engineering Study.</w:t>
      </w:r>
    </w:p>
    <w:p w:rsidR="000F7616" w:rsidRDefault="000F7616" w:rsidP="000F7616">
      <w:pPr>
        <w:spacing w:line="240" w:lineRule="auto"/>
        <w:ind w:left="720" w:hanging="720"/>
        <w:rPr>
          <w:rFonts w:cs="Arial"/>
          <w:szCs w:val="24"/>
        </w:rPr>
      </w:pPr>
    </w:p>
    <w:p w:rsidR="00886FFB" w:rsidRDefault="00F01517" w:rsidP="000F7616">
      <w:pPr>
        <w:spacing w:line="240" w:lineRule="auto"/>
        <w:ind w:left="720" w:hanging="720"/>
        <w:rPr>
          <w:rFonts w:cs="Arial"/>
          <w:szCs w:val="24"/>
        </w:rPr>
      </w:pPr>
      <w:r>
        <w:rPr>
          <w:rFonts w:cs="Arial"/>
          <w:szCs w:val="24"/>
        </w:rPr>
        <w:t>Deutsch, M. (1958).Trust and suspicion.</w:t>
      </w:r>
      <w:r w:rsidR="008B188A">
        <w:rPr>
          <w:rFonts w:cs="Arial"/>
          <w:szCs w:val="24"/>
        </w:rPr>
        <w:t xml:space="preserve"> </w:t>
      </w:r>
      <w:r w:rsidRPr="00F01517">
        <w:rPr>
          <w:rFonts w:cs="Arial"/>
          <w:i/>
          <w:szCs w:val="24"/>
        </w:rPr>
        <w:t>Journal of Conflict Resolution, 2,</w:t>
      </w:r>
      <w:r>
        <w:rPr>
          <w:rFonts w:cs="Arial"/>
          <w:szCs w:val="24"/>
        </w:rPr>
        <w:t xml:space="preserve"> 265-279.</w:t>
      </w:r>
    </w:p>
    <w:p w:rsidR="000F7616" w:rsidRDefault="000F7616" w:rsidP="000F7616">
      <w:pPr>
        <w:spacing w:line="240" w:lineRule="auto"/>
        <w:ind w:left="720" w:hanging="720"/>
        <w:rPr>
          <w:rFonts w:cs="Arial"/>
          <w:szCs w:val="24"/>
        </w:rPr>
      </w:pPr>
    </w:p>
    <w:p w:rsidR="00A5024F" w:rsidRDefault="00A5024F" w:rsidP="000F7616">
      <w:pPr>
        <w:spacing w:line="240" w:lineRule="auto"/>
        <w:ind w:left="720" w:hanging="720"/>
        <w:rPr>
          <w:rFonts w:cs="Arial"/>
          <w:szCs w:val="24"/>
        </w:rPr>
      </w:pPr>
      <w:r>
        <w:rPr>
          <w:rFonts w:cs="Arial"/>
          <w:szCs w:val="24"/>
        </w:rPr>
        <w:lastRenderedPageBreak/>
        <w:t>Deutsch, M. (1960).</w:t>
      </w:r>
      <w:r w:rsidR="008B188A">
        <w:rPr>
          <w:rFonts w:cs="Arial"/>
          <w:szCs w:val="24"/>
        </w:rPr>
        <w:t xml:space="preserve"> </w:t>
      </w:r>
      <w:r>
        <w:rPr>
          <w:rFonts w:cs="Arial"/>
          <w:szCs w:val="24"/>
        </w:rPr>
        <w:t>The effect of motivational orientation upon trust and suspicion.</w:t>
      </w:r>
      <w:r w:rsidR="008B188A">
        <w:rPr>
          <w:rFonts w:cs="Arial"/>
          <w:szCs w:val="24"/>
        </w:rPr>
        <w:t xml:space="preserve"> </w:t>
      </w:r>
      <w:r w:rsidRPr="00A5024F">
        <w:rPr>
          <w:rFonts w:cs="Arial"/>
          <w:i/>
          <w:szCs w:val="24"/>
        </w:rPr>
        <w:t>Human Relations, 13,</w:t>
      </w:r>
      <w:r>
        <w:rPr>
          <w:rFonts w:cs="Arial"/>
          <w:szCs w:val="24"/>
        </w:rPr>
        <w:t xml:space="preserve"> 123-139.</w:t>
      </w:r>
    </w:p>
    <w:p w:rsidR="000F7616" w:rsidRDefault="000F7616" w:rsidP="000F7616">
      <w:pPr>
        <w:spacing w:line="240" w:lineRule="auto"/>
        <w:ind w:left="720" w:hanging="720"/>
        <w:rPr>
          <w:rFonts w:cs="Arial"/>
          <w:szCs w:val="24"/>
        </w:rPr>
      </w:pPr>
    </w:p>
    <w:p w:rsidR="00886FFB" w:rsidRDefault="00C71AEB" w:rsidP="000F7616">
      <w:pPr>
        <w:spacing w:line="240" w:lineRule="auto"/>
        <w:ind w:left="720" w:hanging="720"/>
        <w:rPr>
          <w:rFonts w:cs="Arial"/>
          <w:szCs w:val="24"/>
        </w:rPr>
      </w:pPr>
      <w:r>
        <w:rPr>
          <w:rFonts w:cs="Arial"/>
          <w:szCs w:val="24"/>
        </w:rPr>
        <w:t>Deutsch, M. (1973).</w:t>
      </w:r>
      <w:r w:rsidR="008B188A">
        <w:rPr>
          <w:rFonts w:cs="Arial"/>
          <w:szCs w:val="24"/>
        </w:rPr>
        <w:t xml:space="preserve"> </w:t>
      </w:r>
      <w:r w:rsidRPr="00C71AEB">
        <w:rPr>
          <w:rFonts w:cs="Arial"/>
          <w:i/>
          <w:szCs w:val="24"/>
        </w:rPr>
        <w:t>The resolution of conflict.</w:t>
      </w:r>
      <w:r>
        <w:rPr>
          <w:rFonts w:cs="Arial"/>
          <w:szCs w:val="24"/>
        </w:rPr>
        <w:t xml:space="preserve"> New Haven, CT: Yale University Press.</w:t>
      </w:r>
    </w:p>
    <w:p w:rsidR="000F7616" w:rsidRDefault="000F7616" w:rsidP="000F7616">
      <w:pPr>
        <w:spacing w:line="240" w:lineRule="auto"/>
        <w:ind w:left="720" w:hanging="720"/>
        <w:rPr>
          <w:rFonts w:cs="Arial"/>
          <w:szCs w:val="24"/>
        </w:rPr>
      </w:pPr>
    </w:p>
    <w:p w:rsidR="00BF4C8E" w:rsidRDefault="004A2F14" w:rsidP="000F7616">
      <w:pPr>
        <w:spacing w:line="240" w:lineRule="auto"/>
        <w:ind w:left="720" w:hanging="720"/>
        <w:rPr>
          <w:rFonts w:cs="Arial"/>
          <w:szCs w:val="24"/>
        </w:rPr>
      </w:pPr>
      <w:r>
        <w:rPr>
          <w:rFonts w:cs="Arial"/>
          <w:szCs w:val="24"/>
        </w:rPr>
        <w:t>Dimmock, C. &amp; Hattie, J. (1996).</w:t>
      </w:r>
      <w:r w:rsidR="008B188A">
        <w:rPr>
          <w:rFonts w:cs="Arial"/>
          <w:szCs w:val="24"/>
        </w:rPr>
        <w:t xml:space="preserve"> </w:t>
      </w:r>
      <w:r>
        <w:rPr>
          <w:rFonts w:cs="Arial"/>
          <w:szCs w:val="24"/>
        </w:rPr>
        <w:t>School principals’ self-efficacy and its measurement in the context of restructuring.</w:t>
      </w:r>
      <w:r w:rsidR="008B188A">
        <w:rPr>
          <w:rFonts w:cs="Arial"/>
          <w:szCs w:val="24"/>
        </w:rPr>
        <w:t xml:space="preserve"> </w:t>
      </w:r>
      <w:r w:rsidRPr="004A2F14">
        <w:rPr>
          <w:rFonts w:cs="Arial"/>
          <w:i/>
          <w:szCs w:val="24"/>
        </w:rPr>
        <w:t>School Effectiveness and School Improvement, 7</w:t>
      </w:r>
      <w:r>
        <w:rPr>
          <w:rFonts w:cs="Arial"/>
          <w:szCs w:val="24"/>
        </w:rPr>
        <w:t>(1), 62-75.</w:t>
      </w:r>
    </w:p>
    <w:p w:rsidR="000F7616" w:rsidRDefault="000F7616" w:rsidP="000F7616">
      <w:pPr>
        <w:spacing w:line="240" w:lineRule="auto"/>
        <w:ind w:left="720" w:hanging="720"/>
        <w:rPr>
          <w:rFonts w:cs="Arial"/>
          <w:szCs w:val="24"/>
        </w:rPr>
      </w:pPr>
    </w:p>
    <w:p w:rsidR="00EA5262" w:rsidRDefault="00EA5262" w:rsidP="000F7616">
      <w:pPr>
        <w:spacing w:line="240" w:lineRule="auto"/>
        <w:ind w:left="720" w:hanging="720"/>
        <w:rPr>
          <w:rFonts w:cs="Arial"/>
          <w:szCs w:val="24"/>
        </w:rPr>
      </w:pPr>
      <w:r>
        <w:rPr>
          <w:rFonts w:cs="Arial"/>
          <w:szCs w:val="24"/>
        </w:rPr>
        <w:t xml:space="preserve">Dirks, K. T., &amp; Ferrin, D. L. (2001). The role of trust in organizational settings. </w:t>
      </w:r>
      <w:r w:rsidRPr="00EA5262">
        <w:rPr>
          <w:rFonts w:cs="Arial"/>
          <w:i/>
          <w:szCs w:val="24"/>
        </w:rPr>
        <w:t>Organization Science, 1</w:t>
      </w:r>
      <w:r>
        <w:rPr>
          <w:rFonts w:cs="Arial"/>
          <w:szCs w:val="24"/>
        </w:rPr>
        <w:t>(4), 450-467.</w:t>
      </w:r>
    </w:p>
    <w:p w:rsidR="000F7616" w:rsidRDefault="000F7616" w:rsidP="000F7616">
      <w:pPr>
        <w:spacing w:line="240" w:lineRule="auto"/>
        <w:ind w:left="720" w:hanging="720"/>
        <w:rPr>
          <w:rFonts w:cs="Arial"/>
          <w:szCs w:val="24"/>
        </w:rPr>
      </w:pPr>
    </w:p>
    <w:p w:rsidR="00EA5262" w:rsidRDefault="00EA5262" w:rsidP="000F7616">
      <w:pPr>
        <w:spacing w:line="240" w:lineRule="auto"/>
        <w:ind w:left="720" w:hanging="720"/>
        <w:rPr>
          <w:rFonts w:cs="Arial"/>
          <w:szCs w:val="24"/>
        </w:rPr>
      </w:pPr>
      <w:r>
        <w:rPr>
          <w:rFonts w:cs="Arial"/>
          <w:szCs w:val="24"/>
        </w:rPr>
        <w:t xml:space="preserve">Dirks, K. T., &amp; Ferrin, D. L. (2002). Trust in leadership: Meta-analytic findings and implications for organizational research. </w:t>
      </w:r>
      <w:r w:rsidRPr="00EA5262">
        <w:rPr>
          <w:rFonts w:cs="Arial"/>
          <w:i/>
          <w:szCs w:val="24"/>
        </w:rPr>
        <w:t>Journal of Applied Psychology, 87</w:t>
      </w:r>
      <w:r>
        <w:rPr>
          <w:rFonts w:cs="Arial"/>
          <w:szCs w:val="24"/>
        </w:rPr>
        <w:t>, 611-628.</w:t>
      </w:r>
    </w:p>
    <w:p w:rsidR="000F7616" w:rsidRDefault="000F7616" w:rsidP="000F7616">
      <w:pPr>
        <w:spacing w:line="240" w:lineRule="auto"/>
        <w:ind w:left="720" w:hanging="720"/>
        <w:rPr>
          <w:rFonts w:cs="Arial"/>
          <w:szCs w:val="24"/>
        </w:rPr>
      </w:pPr>
    </w:p>
    <w:p w:rsidR="00737F6D" w:rsidRDefault="00737F6D" w:rsidP="000F7616">
      <w:pPr>
        <w:spacing w:line="240" w:lineRule="auto"/>
        <w:ind w:left="720" w:hanging="720"/>
        <w:rPr>
          <w:rFonts w:cs="Arial"/>
          <w:szCs w:val="24"/>
        </w:rPr>
      </w:pPr>
      <w:r w:rsidRPr="00737F6D">
        <w:rPr>
          <w:rFonts w:cs="Arial"/>
          <w:szCs w:val="24"/>
        </w:rPr>
        <w:t xml:space="preserve">Dyer, J. H., &amp; Chu, W. (2003). The role of trustworthiness in reducing transaction costs and improving performance: Empirical evidence from the </w:t>
      </w:r>
      <w:r w:rsidR="00703F81">
        <w:rPr>
          <w:rFonts w:cs="Arial"/>
          <w:szCs w:val="24"/>
        </w:rPr>
        <w:t>U</w:t>
      </w:r>
      <w:r w:rsidRPr="00737F6D">
        <w:rPr>
          <w:rFonts w:cs="Arial"/>
          <w:szCs w:val="24"/>
        </w:rPr>
        <w:t xml:space="preserve">nited </w:t>
      </w:r>
      <w:r w:rsidR="00703F81">
        <w:rPr>
          <w:rFonts w:cs="Arial"/>
          <w:szCs w:val="24"/>
        </w:rPr>
        <w:t>S</w:t>
      </w:r>
      <w:r w:rsidRPr="00737F6D">
        <w:rPr>
          <w:rFonts w:cs="Arial"/>
          <w:szCs w:val="24"/>
        </w:rPr>
        <w:t xml:space="preserve">tates, </w:t>
      </w:r>
      <w:r w:rsidR="00703F81">
        <w:rPr>
          <w:rFonts w:cs="Arial"/>
          <w:szCs w:val="24"/>
        </w:rPr>
        <w:t>J</w:t>
      </w:r>
      <w:r w:rsidRPr="00737F6D">
        <w:rPr>
          <w:rFonts w:cs="Arial"/>
          <w:szCs w:val="24"/>
        </w:rPr>
        <w:t xml:space="preserve">apan, and </w:t>
      </w:r>
      <w:r w:rsidR="00703F81">
        <w:rPr>
          <w:rFonts w:cs="Arial"/>
          <w:szCs w:val="24"/>
        </w:rPr>
        <w:t>K</w:t>
      </w:r>
      <w:r w:rsidRPr="00737F6D">
        <w:rPr>
          <w:rFonts w:cs="Arial"/>
          <w:szCs w:val="24"/>
        </w:rPr>
        <w:t xml:space="preserve">orea. </w:t>
      </w:r>
      <w:r w:rsidRPr="00737F6D">
        <w:rPr>
          <w:rFonts w:cs="Arial"/>
          <w:i/>
          <w:iCs/>
          <w:szCs w:val="24"/>
        </w:rPr>
        <w:t>Organization Science</w:t>
      </w:r>
      <w:r w:rsidRPr="00737F6D">
        <w:rPr>
          <w:rFonts w:cs="Arial"/>
          <w:szCs w:val="24"/>
        </w:rPr>
        <w:t xml:space="preserve">, </w:t>
      </w:r>
      <w:r w:rsidRPr="00737F6D">
        <w:rPr>
          <w:rFonts w:cs="Arial"/>
          <w:i/>
          <w:iCs/>
          <w:szCs w:val="24"/>
        </w:rPr>
        <w:t>14</w:t>
      </w:r>
      <w:r w:rsidRPr="00737F6D">
        <w:rPr>
          <w:rFonts w:cs="Arial"/>
          <w:szCs w:val="24"/>
        </w:rPr>
        <w:t>, 57-68.</w:t>
      </w:r>
    </w:p>
    <w:p w:rsidR="000F7616" w:rsidRDefault="000F7616" w:rsidP="000F7616">
      <w:pPr>
        <w:spacing w:line="240" w:lineRule="auto"/>
        <w:ind w:left="720" w:hanging="720"/>
        <w:rPr>
          <w:rFonts w:cs="Arial"/>
          <w:szCs w:val="24"/>
        </w:rPr>
      </w:pPr>
    </w:p>
    <w:p w:rsidR="000D36C4" w:rsidRDefault="001E69DD" w:rsidP="000F7616">
      <w:pPr>
        <w:autoSpaceDE w:val="0"/>
        <w:autoSpaceDN w:val="0"/>
        <w:adjustRightInd w:val="0"/>
        <w:spacing w:line="240" w:lineRule="auto"/>
        <w:ind w:left="720" w:hanging="720"/>
        <w:rPr>
          <w:rFonts w:cs="Arial"/>
          <w:szCs w:val="24"/>
        </w:rPr>
      </w:pPr>
      <w:r w:rsidRPr="001E69DD">
        <w:rPr>
          <w:rFonts w:cs="Arial"/>
          <w:szCs w:val="24"/>
        </w:rPr>
        <w:t xml:space="preserve">Farkas, S., Johnson, J., &amp; Duffett, A. (with Syat, B., &amp; Vine, J.). (2003). </w:t>
      </w:r>
      <w:r w:rsidRPr="001E69DD">
        <w:rPr>
          <w:rFonts w:cs="Arial"/>
          <w:i/>
          <w:iCs/>
          <w:szCs w:val="24"/>
        </w:rPr>
        <w:t>Rolling up their</w:t>
      </w:r>
      <w:r w:rsidR="008B188A">
        <w:rPr>
          <w:rFonts w:cs="Arial"/>
          <w:i/>
          <w:iCs/>
          <w:szCs w:val="24"/>
        </w:rPr>
        <w:t xml:space="preserve"> </w:t>
      </w:r>
      <w:r w:rsidRPr="001E69DD">
        <w:rPr>
          <w:rFonts w:cs="Arial"/>
          <w:i/>
          <w:iCs/>
          <w:szCs w:val="24"/>
        </w:rPr>
        <w:t>sleeves: Superintendents and principals talk about what’s needed to fix public schools</w:t>
      </w:r>
      <w:r w:rsidRPr="001E69DD">
        <w:rPr>
          <w:rFonts w:cs="Arial"/>
          <w:szCs w:val="24"/>
        </w:rPr>
        <w:t>.</w:t>
      </w:r>
      <w:r w:rsidR="008B188A">
        <w:rPr>
          <w:rFonts w:cs="Arial"/>
          <w:szCs w:val="24"/>
        </w:rPr>
        <w:t xml:space="preserve"> </w:t>
      </w:r>
      <w:r w:rsidRPr="001E69DD">
        <w:rPr>
          <w:rFonts w:cs="Arial"/>
          <w:szCs w:val="24"/>
        </w:rPr>
        <w:t>New York: Public Agenda.</w:t>
      </w:r>
    </w:p>
    <w:p w:rsidR="000F7616" w:rsidRDefault="000F7616" w:rsidP="000F7616">
      <w:pPr>
        <w:autoSpaceDE w:val="0"/>
        <w:autoSpaceDN w:val="0"/>
        <w:adjustRightInd w:val="0"/>
        <w:spacing w:line="240" w:lineRule="auto"/>
        <w:ind w:left="720" w:hanging="720"/>
        <w:rPr>
          <w:rFonts w:cs="Arial"/>
          <w:szCs w:val="24"/>
        </w:rPr>
      </w:pPr>
    </w:p>
    <w:p w:rsidR="000D36C4" w:rsidRDefault="000D36C4" w:rsidP="000F7616">
      <w:pPr>
        <w:autoSpaceDE w:val="0"/>
        <w:autoSpaceDN w:val="0"/>
        <w:adjustRightInd w:val="0"/>
        <w:spacing w:line="240" w:lineRule="auto"/>
        <w:ind w:left="720" w:hanging="720"/>
        <w:rPr>
          <w:rFonts w:cs="Arial"/>
          <w:szCs w:val="24"/>
        </w:rPr>
      </w:pPr>
      <w:r w:rsidRPr="000D36C4">
        <w:rPr>
          <w:rFonts w:cs="Arial"/>
          <w:szCs w:val="24"/>
        </w:rPr>
        <w:t xml:space="preserve">Fehr, E., &amp; Schmidt, E. (1999). A theory of fairness, competition and cooperation. </w:t>
      </w:r>
      <w:r w:rsidRPr="000D36C4">
        <w:rPr>
          <w:rFonts w:cs="Arial"/>
          <w:i/>
          <w:iCs/>
          <w:szCs w:val="24"/>
        </w:rPr>
        <w:t>Quarterly</w:t>
      </w:r>
      <w:r w:rsidR="008B188A">
        <w:rPr>
          <w:rFonts w:cs="Arial"/>
          <w:i/>
          <w:iCs/>
          <w:szCs w:val="24"/>
        </w:rPr>
        <w:t xml:space="preserve"> </w:t>
      </w:r>
      <w:r w:rsidRPr="000D36C4">
        <w:rPr>
          <w:rFonts w:cs="Arial"/>
          <w:i/>
          <w:iCs/>
          <w:szCs w:val="24"/>
        </w:rPr>
        <w:t>Journal of Economics, 114</w:t>
      </w:r>
      <w:r w:rsidRPr="000D36C4">
        <w:rPr>
          <w:rFonts w:cs="Arial"/>
          <w:szCs w:val="24"/>
        </w:rPr>
        <w:t>(3), 817-841.</w:t>
      </w:r>
    </w:p>
    <w:p w:rsidR="000F7616" w:rsidRPr="00CE3818" w:rsidRDefault="000F7616" w:rsidP="000F7616">
      <w:pPr>
        <w:autoSpaceDE w:val="0"/>
        <w:autoSpaceDN w:val="0"/>
        <w:adjustRightInd w:val="0"/>
        <w:spacing w:line="240" w:lineRule="auto"/>
        <w:ind w:left="720" w:hanging="720"/>
        <w:rPr>
          <w:rFonts w:cs="Arial"/>
          <w:i/>
          <w:iCs/>
          <w:szCs w:val="24"/>
        </w:rPr>
      </w:pPr>
    </w:p>
    <w:p w:rsidR="006A0683" w:rsidRDefault="00DA4C84" w:rsidP="000F7616">
      <w:pPr>
        <w:spacing w:line="240" w:lineRule="auto"/>
        <w:ind w:left="720" w:hanging="720"/>
        <w:rPr>
          <w:rFonts w:cs="Arial"/>
          <w:szCs w:val="24"/>
        </w:rPr>
      </w:pPr>
      <w:r>
        <w:rPr>
          <w:rFonts w:cs="Arial"/>
          <w:szCs w:val="24"/>
        </w:rPr>
        <w:t xml:space="preserve">Finn, C.E. (1989). A nation still at risk. </w:t>
      </w:r>
      <w:r w:rsidRPr="00D90CC1">
        <w:rPr>
          <w:rFonts w:cs="Arial"/>
          <w:i/>
          <w:szCs w:val="24"/>
        </w:rPr>
        <w:t>Commentary, 87</w:t>
      </w:r>
      <w:r>
        <w:rPr>
          <w:rFonts w:cs="Arial"/>
          <w:i/>
          <w:szCs w:val="24"/>
        </w:rPr>
        <w:t xml:space="preserve">, </w:t>
      </w:r>
      <w:r>
        <w:rPr>
          <w:rFonts w:cs="Arial"/>
          <w:szCs w:val="24"/>
        </w:rPr>
        <w:t>17-23.</w:t>
      </w:r>
    </w:p>
    <w:p w:rsidR="000F7616" w:rsidRDefault="000F7616" w:rsidP="000F7616">
      <w:pPr>
        <w:spacing w:line="240" w:lineRule="auto"/>
        <w:ind w:left="720" w:hanging="720"/>
        <w:rPr>
          <w:rFonts w:cs="Arial"/>
          <w:szCs w:val="24"/>
        </w:rPr>
      </w:pPr>
    </w:p>
    <w:p w:rsidR="00077161" w:rsidRDefault="00077161" w:rsidP="000F7616">
      <w:pPr>
        <w:spacing w:line="240" w:lineRule="auto"/>
        <w:ind w:left="720" w:hanging="720"/>
        <w:rPr>
          <w:rFonts w:cs="Arial"/>
          <w:szCs w:val="24"/>
        </w:rPr>
      </w:pPr>
      <w:r w:rsidRPr="00BA3718">
        <w:rPr>
          <w:rFonts w:cs="Arial"/>
          <w:szCs w:val="24"/>
        </w:rPr>
        <w:t>Firestone, W. A. (</w:t>
      </w:r>
      <w:r w:rsidR="00BA3718">
        <w:rPr>
          <w:rFonts w:cs="Arial"/>
          <w:szCs w:val="24"/>
        </w:rPr>
        <w:t>2009). Culture and process in e</w:t>
      </w:r>
      <w:r w:rsidRPr="00BA3718">
        <w:rPr>
          <w:rFonts w:cs="Arial"/>
          <w:szCs w:val="24"/>
        </w:rPr>
        <w:t>ffective school districts. In W. Hoy &amp;</w:t>
      </w:r>
      <w:r w:rsidR="008B188A">
        <w:rPr>
          <w:rFonts w:cs="Arial"/>
          <w:szCs w:val="24"/>
        </w:rPr>
        <w:t xml:space="preserve"> </w:t>
      </w:r>
      <w:r w:rsidRPr="00BA3718">
        <w:rPr>
          <w:rFonts w:cs="Arial"/>
          <w:szCs w:val="24"/>
        </w:rPr>
        <w:t xml:space="preserve">M. DiPaola (Eds.), </w:t>
      </w:r>
      <w:r w:rsidRPr="00BA3718">
        <w:rPr>
          <w:rFonts w:cs="Arial"/>
          <w:i/>
          <w:iCs/>
          <w:szCs w:val="24"/>
        </w:rPr>
        <w:t xml:space="preserve">Studies in </w:t>
      </w:r>
      <w:r w:rsidR="008B188A">
        <w:rPr>
          <w:rFonts w:cs="Arial"/>
          <w:i/>
          <w:iCs/>
          <w:szCs w:val="24"/>
        </w:rPr>
        <w:t>s</w:t>
      </w:r>
      <w:r w:rsidRPr="00BA3718">
        <w:rPr>
          <w:rFonts w:cs="Arial"/>
          <w:i/>
          <w:iCs/>
          <w:szCs w:val="24"/>
        </w:rPr>
        <w:t xml:space="preserve">chool </w:t>
      </w:r>
      <w:r w:rsidR="008B188A">
        <w:rPr>
          <w:rFonts w:cs="Arial"/>
          <w:i/>
          <w:iCs/>
          <w:szCs w:val="24"/>
        </w:rPr>
        <w:t>i</w:t>
      </w:r>
      <w:r w:rsidRPr="00BA3718">
        <w:rPr>
          <w:rFonts w:cs="Arial"/>
          <w:i/>
          <w:iCs/>
          <w:szCs w:val="24"/>
        </w:rPr>
        <w:t>mprovement</w:t>
      </w:r>
      <w:r w:rsidRPr="00BA3718">
        <w:rPr>
          <w:rFonts w:cs="Arial"/>
          <w:szCs w:val="24"/>
        </w:rPr>
        <w:t xml:space="preserve"> (pp. 177-203). Charlotte, NC: Information Age Publishing, Inc.</w:t>
      </w:r>
    </w:p>
    <w:p w:rsidR="000F7616" w:rsidRDefault="000F7616" w:rsidP="000F7616">
      <w:pPr>
        <w:spacing w:line="240" w:lineRule="auto"/>
        <w:ind w:left="720" w:hanging="720"/>
        <w:rPr>
          <w:rFonts w:cs="Arial"/>
          <w:szCs w:val="24"/>
        </w:rPr>
      </w:pPr>
    </w:p>
    <w:p w:rsidR="00FA44E4" w:rsidRDefault="00FA44E4" w:rsidP="000F7616">
      <w:pPr>
        <w:spacing w:line="240" w:lineRule="auto"/>
        <w:ind w:left="720" w:hanging="720"/>
        <w:rPr>
          <w:rFonts w:cs="Arial"/>
          <w:szCs w:val="24"/>
        </w:rPr>
      </w:pPr>
      <w:r>
        <w:rPr>
          <w:rFonts w:cs="Arial"/>
          <w:szCs w:val="24"/>
        </w:rPr>
        <w:t xml:space="preserve">Firestone, W. A. &amp; Bader, B. D. (1992). </w:t>
      </w:r>
      <w:r w:rsidRPr="00FA44E4">
        <w:rPr>
          <w:rFonts w:cs="Arial"/>
          <w:i/>
          <w:szCs w:val="24"/>
        </w:rPr>
        <w:t xml:space="preserve">Redesigning teaching: Professionalism or bureaucracy? </w:t>
      </w:r>
      <w:r>
        <w:rPr>
          <w:rFonts w:cs="Arial"/>
          <w:szCs w:val="24"/>
        </w:rPr>
        <w:t>Albany, NY: SUNY Press.</w:t>
      </w:r>
    </w:p>
    <w:p w:rsidR="000F7616" w:rsidRPr="00FA44E4" w:rsidRDefault="000F7616" w:rsidP="000F7616">
      <w:pPr>
        <w:spacing w:line="240" w:lineRule="auto"/>
        <w:ind w:left="720" w:hanging="720"/>
        <w:rPr>
          <w:rFonts w:cs="Arial"/>
          <w:i/>
          <w:szCs w:val="24"/>
        </w:rPr>
      </w:pPr>
    </w:p>
    <w:p w:rsidR="00423B30" w:rsidRDefault="00423B30" w:rsidP="000F7616">
      <w:pPr>
        <w:spacing w:line="240" w:lineRule="auto"/>
        <w:ind w:left="720" w:hanging="720"/>
        <w:rPr>
          <w:rFonts w:cs="Arial"/>
          <w:szCs w:val="24"/>
        </w:rPr>
      </w:pPr>
      <w:r>
        <w:rPr>
          <w:rFonts w:cs="Arial"/>
          <w:szCs w:val="24"/>
        </w:rPr>
        <w:t xml:space="preserve">Forsyth, P.B., Adams, C. M., &amp; Hartzler, K. D. (2007). </w:t>
      </w:r>
      <w:r w:rsidRPr="00626371">
        <w:rPr>
          <w:rFonts w:cs="Arial"/>
          <w:i/>
          <w:szCs w:val="24"/>
        </w:rPr>
        <w:t>Teacher-principal relational trust: A study of its formation</w:t>
      </w:r>
      <w:r>
        <w:rPr>
          <w:rFonts w:cs="Arial"/>
          <w:szCs w:val="24"/>
        </w:rPr>
        <w:t>. A paper presented at the annual meeting of The American Educational Research Association, Chicago, IL.</w:t>
      </w:r>
    </w:p>
    <w:p w:rsidR="000F7616" w:rsidRPr="00626371" w:rsidRDefault="000F7616" w:rsidP="000F7616">
      <w:pPr>
        <w:spacing w:line="240" w:lineRule="auto"/>
        <w:ind w:left="720" w:hanging="720"/>
        <w:rPr>
          <w:rFonts w:cs="Arial"/>
          <w:szCs w:val="24"/>
        </w:rPr>
      </w:pPr>
    </w:p>
    <w:p w:rsidR="00E7028E" w:rsidRDefault="00E7028E" w:rsidP="000F7616">
      <w:pPr>
        <w:spacing w:line="240" w:lineRule="auto"/>
        <w:ind w:left="720" w:hanging="720"/>
        <w:rPr>
          <w:rFonts w:cs="Arial"/>
          <w:szCs w:val="24"/>
        </w:rPr>
      </w:pPr>
      <w:r>
        <w:rPr>
          <w:rFonts w:cs="Arial"/>
          <w:szCs w:val="24"/>
        </w:rPr>
        <w:t xml:space="preserve">Forsyth, P. B., Adams, C. M. &amp; Hoy, W. K. (2011). </w:t>
      </w:r>
      <w:r>
        <w:rPr>
          <w:rFonts w:cs="Arial"/>
          <w:i/>
          <w:szCs w:val="24"/>
        </w:rPr>
        <w:t>Collective trust: Why schools c</w:t>
      </w:r>
      <w:r w:rsidRPr="00E7028E">
        <w:rPr>
          <w:rFonts w:cs="Arial"/>
          <w:i/>
          <w:szCs w:val="24"/>
        </w:rPr>
        <w:t>an’</w:t>
      </w:r>
      <w:r>
        <w:rPr>
          <w:rFonts w:cs="Arial"/>
          <w:i/>
          <w:szCs w:val="24"/>
        </w:rPr>
        <w:t>t improve without i</w:t>
      </w:r>
      <w:r w:rsidRPr="00E7028E">
        <w:rPr>
          <w:rFonts w:cs="Arial"/>
          <w:i/>
          <w:szCs w:val="24"/>
        </w:rPr>
        <w:t>t.</w:t>
      </w:r>
      <w:r>
        <w:rPr>
          <w:rFonts w:cs="Arial"/>
          <w:szCs w:val="24"/>
        </w:rPr>
        <w:t xml:space="preserve"> New York:  Teachers College Press.</w:t>
      </w:r>
    </w:p>
    <w:p w:rsidR="000F7616" w:rsidRPr="00000F09" w:rsidRDefault="000F7616" w:rsidP="000F7616">
      <w:pPr>
        <w:spacing w:line="240" w:lineRule="auto"/>
        <w:ind w:left="720" w:hanging="720"/>
        <w:rPr>
          <w:rFonts w:cs="Arial"/>
          <w:i/>
          <w:szCs w:val="24"/>
        </w:rPr>
      </w:pPr>
    </w:p>
    <w:p w:rsidR="00BF4C8E" w:rsidRDefault="0040288D" w:rsidP="000F7616">
      <w:pPr>
        <w:pStyle w:val="NormalWeb"/>
        <w:spacing w:before="0" w:beforeAutospacing="0" w:after="0" w:afterAutospacing="0"/>
        <w:ind w:left="720" w:hanging="720"/>
        <w:rPr>
          <w:color w:val="333333"/>
          <w:spacing w:val="30"/>
          <w:sz w:val="18"/>
          <w:szCs w:val="18"/>
        </w:rPr>
      </w:pPr>
      <w:r w:rsidRPr="0040288D">
        <w:rPr>
          <w:rStyle w:val="Emphasis"/>
          <w:rFonts w:ascii="Arial" w:hAnsi="Arial" w:cs="Arial"/>
          <w:i w:val="0"/>
        </w:rPr>
        <w:lastRenderedPageBreak/>
        <w:t>Forsyth, P. B., Barnes, L. L. B., &amp; Adams, C. M. (2006). Trust-effectivenes</w:t>
      </w:r>
      <w:r w:rsidRPr="0040288D">
        <w:rPr>
          <w:rStyle w:val="Emphasis"/>
          <w:rFonts w:ascii="Arial" w:hAnsi="Arial" w:cs="Arial"/>
        </w:rPr>
        <w:t xml:space="preserve">s </w:t>
      </w:r>
      <w:r w:rsidRPr="0040288D">
        <w:rPr>
          <w:rStyle w:val="Emphasis"/>
          <w:rFonts w:ascii="Arial" w:hAnsi="Arial" w:cs="Arial"/>
          <w:i w:val="0"/>
        </w:rPr>
        <w:t xml:space="preserve">patterns in schools. </w:t>
      </w:r>
      <w:r w:rsidRPr="0040288D">
        <w:rPr>
          <w:rStyle w:val="Emphasis"/>
          <w:rFonts w:ascii="Arial" w:hAnsi="Arial" w:cs="Arial"/>
        </w:rPr>
        <w:t>The Journal of Educational Administration, 44(2), 122-141</w:t>
      </w:r>
      <w:r>
        <w:rPr>
          <w:color w:val="333333"/>
          <w:spacing w:val="30"/>
          <w:sz w:val="18"/>
          <w:szCs w:val="18"/>
        </w:rPr>
        <w:t>.</w:t>
      </w:r>
    </w:p>
    <w:p w:rsidR="000F7616" w:rsidRDefault="000F7616" w:rsidP="000F7616">
      <w:pPr>
        <w:pStyle w:val="NormalWeb"/>
        <w:spacing w:before="0" w:beforeAutospacing="0" w:after="0" w:afterAutospacing="0"/>
        <w:ind w:left="720" w:hanging="720"/>
        <w:rPr>
          <w:color w:val="333333"/>
          <w:spacing w:val="30"/>
          <w:sz w:val="18"/>
          <w:szCs w:val="18"/>
        </w:rPr>
      </w:pPr>
    </w:p>
    <w:p w:rsidR="00737F6D" w:rsidRDefault="00737F6D" w:rsidP="000F7616">
      <w:pPr>
        <w:spacing w:line="240" w:lineRule="auto"/>
        <w:ind w:left="720" w:hanging="720"/>
        <w:rPr>
          <w:rFonts w:cs="Arial"/>
          <w:szCs w:val="24"/>
        </w:rPr>
      </w:pPr>
      <w:r w:rsidRPr="00737F6D">
        <w:rPr>
          <w:rFonts w:cs="Arial"/>
          <w:szCs w:val="24"/>
        </w:rPr>
        <w:t xml:space="preserve">Freiberg, K. L., &amp; Freiberg, J. A. (1996). </w:t>
      </w:r>
      <w:r w:rsidRPr="00965DFB">
        <w:rPr>
          <w:rFonts w:cs="Arial"/>
          <w:i/>
          <w:szCs w:val="24"/>
        </w:rPr>
        <w:t xml:space="preserve">Nuts! </w:t>
      </w:r>
      <w:r w:rsidR="006C55AF" w:rsidRPr="00965DFB">
        <w:rPr>
          <w:rFonts w:cs="Arial"/>
          <w:i/>
          <w:szCs w:val="24"/>
        </w:rPr>
        <w:t>S</w:t>
      </w:r>
      <w:r w:rsidRPr="00965DFB">
        <w:rPr>
          <w:rFonts w:cs="Arial"/>
          <w:i/>
          <w:szCs w:val="24"/>
        </w:rPr>
        <w:t xml:space="preserve">outhwest </w:t>
      </w:r>
      <w:r w:rsidR="006C55AF" w:rsidRPr="00965DFB">
        <w:rPr>
          <w:rFonts w:cs="Arial"/>
          <w:i/>
          <w:szCs w:val="24"/>
        </w:rPr>
        <w:t>A</w:t>
      </w:r>
      <w:r w:rsidRPr="00965DFB">
        <w:rPr>
          <w:rFonts w:cs="Arial"/>
          <w:i/>
          <w:szCs w:val="24"/>
        </w:rPr>
        <w:t>irlines'</w:t>
      </w:r>
      <w:r w:rsidR="008B188A">
        <w:rPr>
          <w:rFonts w:cs="Arial"/>
          <w:i/>
          <w:szCs w:val="24"/>
        </w:rPr>
        <w:t xml:space="preserve"> </w:t>
      </w:r>
      <w:r w:rsidRPr="00965DFB">
        <w:rPr>
          <w:rFonts w:cs="Arial"/>
          <w:i/>
          <w:szCs w:val="24"/>
        </w:rPr>
        <w:t>crazy recipe for</w:t>
      </w:r>
      <w:r w:rsidR="008B188A">
        <w:rPr>
          <w:rFonts w:cs="Arial"/>
          <w:i/>
          <w:szCs w:val="24"/>
        </w:rPr>
        <w:t xml:space="preserve"> </w:t>
      </w:r>
      <w:r w:rsidRPr="00965DFB">
        <w:rPr>
          <w:rFonts w:cs="Arial"/>
          <w:i/>
          <w:szCs w:val="24"/>
        </w:rPr>
        <w:t>business and personal success</w:t>
      </w:r>
      <w:r w:rsidRPr="00737F6D">
        <w:rPr>
          <w:rFonts w:cs="Arial"/>
          <w:szCs w:val="24"/>
        </w:rPr>
        <w:t>.</w:t>
      </w:r>
      <w:r w:rsidR="009556C4">
        <w:rPr>
          <w:rFonts w:cs="Arial"/>
          <w:szCs w:val="24"/>
        </w:rPr>
        <w:t xml:space="preserve"> Austin, TX: Bard Press.</w:t>
      </w:r>
    </w:p>
    <w:p w:rsidR="000F7616" w:rsidRDefault="000F7616" w:rsidP="000F7616">
      <w:pPr>
        <w:spacing w:line="240" w:lineRule="auto"/>
        <w:ind w:left="720" w:hanging="720"/>
        <w:rPr>
          <w:rFonts w:cs="Arial"/>
          <w:szCs w:val="24"/>
        </w:rPr>
      </w:pPr>
    </w:p>
    <w:p w:rsidR="0063316E" w:rsidRDefault="0063316E" w:rsidP="000F7616">
      <w:pPr>
        <w:spacing w:line="240" w:lineRule="auto"/>
        <w:ind w:left="720" w:hanging="720"/>
        <w:rPr>
          <w:rFonts w:cs="Arial"/>
          <w:szCs w:val="24"/>
        </w:rPr>
      </w:pPr>
      <w:r>
        <w:rPr>
          <w:rFonts w:cs="Arial"/>
          <w:szCs w:val="24"/>
        </w:rPr>
        <w:t>Frost, T., Stimpson, D. V</w:t>
      </w:r>
      <w:r w:rsidR="00965DFB">
        <w:rPr>
          <w:rFonts w:cs="Arial"/>
          <w:szCs w:val="24"/>
        </w:rPr>
        <w:t>.</w:t>
      </w:r>
      <w:r w:rsidR="008B188A">
        <w:rPr>
          <w:rFonts w:cs="Arial"/>
          <w:szCs w:val="24"/>
        </w:rPr>
        <w:t xml:space="preserve"> </w:t>
      </w:r>
      <w:r>
        <w:rPr>
          <w:rFonts w:cs="Arial"/>
          <w:szCs w:val="24"/>
        </w:rPr>
        <w:t xml:space="preserve">&amp; Maughan, M. R. (1978). Some correlates of trust. </w:t>
      </w:r>
      <w:r w:rsidRPr="0063316E">
        <w:rPr>
          <w:rFonts w:cs="Arial"/>
          <w:i/>
          <w:szCs w:val="24"/>
        </w:rPr>
        <w:t>The Journal of Psychology, 99,</w:t>
      </w:r>
      <w:r>
        <w:rPr>
          <w:rFonts w:cs="Arial"/>
          <w:szCs w:val="24"/>
        </w:rPr>
        <w:t xml:space="preserve"> 103-108.</w:t>
      </w:r>
    </w:p>
    <w:p w:rsidR="000F7616" w:rsidRPr="0063316E" w:rsidRDefault="000F7616" w:rsidP="000F7616">
      <w:pPr>
        <w:spacing w:line="240" w:lineRule="auto"/>
        <w:ind w:left="720" w:hanging="720"/>
        <w:rPr>
          <w:rFonts w:cs="Arial"/>
          <w:i/>
          <w:szCs w:val="24"/>
        </w:rPr>
      </w:pPr>
    </w:p>
    <w:p w:rsidR="00077161" w:rsidRDefault="00077161" w:rsidP="000F7616">
      <w:pPr>
        <w:spacing w:line="240" w:lineRule="auto"/>
        <w:ind w:left="720" w:hanging="720"/>
        <w:rPr>
          <w:rFonts w:cs="Arial"/>
          <w:szCs w:val="24"/>
        </w:rPr>
      </w:pPr>
      <w:r>
        <w:rPr>
          <w:rFonts w:cs="Arial"/>
          <w:szCs w:val="24"/>
        </w:rPr>
        <w:t xml:space="preserve">Fullan, M. (2001). The new meaning of educational change </w:t>
      </w:r>
      <w:r w:rsidR="006C55AF">
        <w:rPr>
          <w:rFonts w:cs="Arial"/>
          <w:szCs w:val="24"/>
        </w:rPr>
        <w:t>(3</w:t>
      </w:r>
      <w:r w:rsidR="006C55AF" w:rsidRPr="006C55AF">
        <w:rPr>
          <w:rFonts w:cs="Arial"/>
          <w:szCs w:val="24"/>
          <w:vertAlign w:val="superscript"/>
        </w:rPr>
        <w:t>rd</w:t>
      </w:r>
      <w:r w:rsidR="006C55AF">
        <w:rPr>
          <w:rFonts w:cs="Arial"/>
          <w:szCs w:val="24"/>
        </w:rPr>
        <w:t xml:space="preserve"> ed.)</w:t>
      </w:r>
      <w:r>
        <w:rPr>
          <w:rFonts w:cs="Arial"/>
          <w:szCs w:val="24"/>
        </w:rPr>
        <w:t>. New York: Teachers College Press.</w:t>
      </w:r>
    </w:p>
    <w:p w:rsidR="000F7616" w:rsidRPr="009556C4"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Pr>
          <w:rFonts w:cs="Arial"/>
          <w:szCs w:val="24"/>
        </w:rPr>
        <w:t>Fullan</w:t>
      </w:r>
      <w:r w:rsidR="00965DFB">
        <w:rPr>
          <w:rFonts w:cs="Arial"/>
          <w:szCs w:val="24"/>
        </w:rPr>
        <w:t>, M</w:t>
      </w:r>
      <w:r>
        <w:rPr>
          <w:rFonts w:cs="Arial"/>
          <w:szCs w:val="24"/>
        </w:rPr>
        <w:t xml:space="preserve">. (2010). </w:t>
      </w:r>
      <w:r w:rsidRPr="00C27817">
        <w:rPr>
          <w:rFonts w:cs="Arial"/>
          <w:i/>
          <w:szCs w:val="24"/>
        </w:rPr>
        <w:t>All systems go: The change imperative for whole system reform.</w:t>
      </w:r>
      <w:r w:rsidR="008B188A">
        <w:rPr>
          <w:rFonts w:cs="Arial"/>
          <w:i/>
          <w:szCs w:val="24"/>
        </w:rPr>
        <w:t xml:space="preserve"> </w:t>
      </w:r>
      <w:r>
        <w:rPr>
          <w:rFonts w:cs="Arial"/>
          <w:szCs w:val="24"/>
        </w:rPr>
        <w:t xml:space="preserve">Thousand Oaks, CA: Corwin, </w:t>
      </w:r>
      <w:r w:rsidR="003B12D4">
        <w:rPr>
          <w:rFonts w:cs="Arial"/>
          <w:szCs w:val="24"/>
        </w:rPr>
        <w:t>a</w:t>
      </w:r>
      <w:r>
        <w:rPr>
          <w:rFonts w:cs="Arial"/>
          <w:szCs w:val="24"/>
        </w:rPr>
        <w:t xml:space="preserve"> Sage Company.</w:t>
      </w:r>
    </w:p>
    <w:p w:rsidR="000F7616" w:rsidRDefault="000F7616" w:rsidP="000F7616">
      <w:pPr>
        <w:spacing w:line="240" w:lineRule="auto"/>
        <w:ind w:left="720" w:hanging="720"/>
        <w:rPr>
          <w:rFonts w:cs="Arial"/>
          <w:szCs w:val="24"/>
        </w:rPr>
      </w:pPr>
    </w:p>
    <w:p w:rsidR="00D247DD" w:rsidRDefault="00BE54F9" w:rsidP="000F7616">
      <w:pPr>
        <w:spacing w:line="240" w:lineRule="auto"/>
        <w:ind w:left="720" w:hanging="720"/>
        <w:rPr>
          <w:rFonts w:cs="Arial"/>
          <w:szCs w:val="24"/>
        </w:rPr>
      </w:pPr>
      <w:r w:rsidRPr="00BE54F9">
        <w:rPr>
          <w:rFonts w:cs="Arial"/>
          <w:szCs w:val="24"/>
        </w:rPr>
        <w:t xml:space="preserve">Fullan, M., Bertani, A., &amp; Quinn, J. (2004). New lessons for districtwide reform. </w:t>
      </w:r>
      <w:r w:rsidRPr="00BE54F9">
        <w:rPr>
          <w:rFonts w:cs="Arial"/>
          <w:i/>
          <w:iCs/>
          <w:szCs w:val="24"/>
        </w:rPr>
        <w:t>Educational Leadership</w:t>
      </w:r>
      <w:r w:rsidRPr="00BE54F9">
        <w:rPr>
          <w:rFonts w:cs="Arial"/>
          <w:szCs w:val="24"/>
        </w:rPr>
        <w:t xml:space="preserve">, </w:t>
      </w:r>
      <w:r w:rsidRPr="00BE54F9">
        <w:rPr>
          <w:rFonts w:cs="Arial"/>
          <w:i/>
          <w:iCs/>
          <w:szCs w:val="24"/>
        </w:rPr>
        <w:t>61</w:t>
      </w:r>
      <w:r w:rsidRPr="00BE54F9">
        <w:rPr>
          <w:rFonts w:cs="Arial"/>
          <w:szCs w:val="24"/>
        </w:rPr>
        <w:t>(7), 42-46.</w:t>
      </w:r>
    </w:p>
    <w:p w:rsidR="000F7616" w:rsidRDefault="000F7616" w:rsidP="000F7616">
      <w:pPr>
        <w:spacing w:line="240" w:lineRule="auto"/>
        <w:ind w:left="720" w:hanging="720"/>
        <w:rPr>
          <w:rFonts w:cs="Arial"/>
          <w:szCs w:val="24"/>
        </w:rPr>
      </w:pPr>
    </w:p>
    <w:p w:rsidR="001037B3" w:rsidRDefault="001037B3" w:rsidP="000F7616">
      <w:pPr>
        <w:spacing w:line="240" w:lineRule="auto"/>
        <w:ind w:left="720" w:hanging="720"/>
        <w:rPr>
          <w:rFonts w:cs="Arial"/>
          <w:szCs w:val="24"/>
        </w:rPr>
      </w:pPr>
      <w:r>
        <w:rPr>
          <w:rFonts w:cs="Arial"/>
          <w:szCs w:val="24"/>
        </w:rPr>
        <w:t xml:space="preserve">Gabarro, J. J., (1978). The development of trust, influence, and expectations. In A. G. Athos &amp; J. J. Gabarro (Eds.), </w:t>
      </w:r>
      <w:r w:rsidRPr="001037B3">
        <w:rPr>
          <w:rFonts w:cs="Arial"/>
          <w:i/>
          <w:szCs w:val="24"/>
        </w:rPr>
        <w:t>Interpersonal behavior: Communication and understanding in relationships</w:t>
      </w:r>
      <w:r>
        <w:rPr>
          <w:rFonts w:cs="Arial"/>
          <w:szCs w:val="24"/>
        </w:rPr>
        <w:t xml:space="preserve"> (pp. 290-303). Englewood Cliffs, NJ: Prentice Hall.</w:t>
      </w:r>
    </w:p>
    <w:p w:rsidR="000F7616" w:rsidRPr="001037B3" w:rsidRDefault="000F7616" w:rsidP="000F7616">
      <w:pPr>
        <w:spacing w:line="240" w:lineRule="auto"/>
        <w:ind w:left="720" w:hanging="720"/>
        <w:rPr>
          <w:rFonts w:cs="Arial"/>
          <w:i/>
          <w:szCs w:val="24"/>
        </w:rPr>
      </w:pPr>
    </w:p>
    <w:p w:rsidR="00697A22" w:rsidRDefault="00697A22" w:rsidP="000F7616">
      <w:pPr>
        <w:spacing w:line="240" w:lineRule="auto"/>
        <w:ind w:left="720" w:hanging="720"/>
        <w:rPr>
          <w:rFonts w:cs="Arial"/>
          <w:szCs w:val="24"/>
        </w:rPr>
      </w:pPr>
      <w:r>
        <w:rPr>
          <w:rFonts w:cs="Arial"/>
          <w:szCs w:val="24"/>
        </w:rPr>
        <w:t xml:space="preserve">Gambetta, D. (1988). Can we trust? In D. Gambetta (Ed.), </w:t>
      </w:r>
      <w:r w:rsidRPr="00561181">
        <w:rPr>
          <w:rFonts w:cs="Arial"/>
          <w:i/>
          <w:szCs w:val="24"/>
        </w:rPr>
        <w:t xml:space="preserve">Trust: Making and breaking cooperative relations </w:t>
      </w:r>
      <w:r>
        <w:rPr>
          <w:rFonts w:cs="Arial"/>
          <w:szCs w:val="24"/>
        </w:rPr>
        <w:t>(pp. 213-238). Cambridge, MA: Basil Blackwell.</w:t>
      </w:r>
    </w:p>
    <w:p w:rsidR="000F7616" w:rsidRDefault="000F7616" w:rsidP="000F7616">
      <w:pPr>
        <w:spacing w:line="240" w:lineRule="auto"/>
        <w:ind w:left="720" w:hanging="720"/>
        <w:rPr>
          <w:rFonts w:cs="Arial"/>
          <w:szCs w:val="24"/>
        </w:rPr>
      </w:pPr>
    </w:p>
    <w:p w:rsidR="001037B3" w:rsidRDefault="001037B3" w:rsidP="000F7616">
      <w:pPr>
        <w:spacing w:line="240" w:lineRule="auto"/>
        <w:ind w:left="720" w:hanging="720"/>
        <w:rPr>
          <w:rFonts w:cs="Arial"/>
          <w:szCs w:val="24"/>
        </w:rPr>
      </w:pPr>
      <w:r w:rsidRPr="005723ED">
        <w:rPr>
          <w:rFonts w:cs="Arial"/>
          <w:szCs w:val="24"/>
        </w:rPr>
        <w:t>Garfinkel, H. (1963). A conception of</w:t>
      </w:r>
      <w:r w:rsidR="006C55AF">
        <w:rPr>
          <w:rFonts w:cs="Arial"/>
          <w:szCs w:val="24"/>
        </w:rPr>
        <w:t>,</w:t>
      </w:r>
      <w:r w:rsidRPr="005723ED">
        <w:rPr>
          <w:rFonts w:cs="Arial"/>
          <w:szCs w:val="24"/>
        </w:rPr>
        <w:t xml:space="preserve"> and experiments with, trust as a condition of stable concerted actions. In O. Harvey (Ed.), </w:t>
      </w:r>
      <w:r>
        <w:rPr>
          <w:rFonts w:cs="Arial"/>
          <w:i/>
          <w:iCs/>
          <w:szCs w:val="24"/>
        </w:rPr>
        <w:t>Motivation and social i</w:t>
      </w:r>
      <w:r w:rsidRPr="005723ED">
        <w:rPr>
          <w:rFonts w:cs="Arial"/>
          <w:i/>
          <w:iCs/>
          <w:szCs w:val="24"/>
        </w:rPr>
        <w:t xml:space="preserve">nteraction: Cognitive </w:t>
      </w:r>
      <w:r w:rsidR="003B12D4" w:rsidRPr="005723ED">
        <w:rPr>
          <w:rFonts w:cs="Arial"/>
          <w:i/>
          <w:iCs/>
          <w:szCs w:val="24"/>
        </w:rPr>
        <w:t>determinants</w:t>
      </w:r>
      <w:r w:rsidR="003B12D4" w:rsidRPr="001E68A7">
        <w:rPr>
          <w:rFonts w:cs="Arial"/>
          <w:iCs/>
          <w:szCs w:val="24"/>
        </w:rPr>
        <w:t xml:space="preserve"> (</w:t>
      </w:r>
      <w:r w:rsidR="006C55AF" w:rsidRPr="001E68A7">
        <w:rPr>
          <w:rFonts w:cs="Arial"/>
          <w:iCs/>
          <w:szCs w:val="24"/>
        </w:rPr>
        <w:t xml:space="preserve">pp. </w:t>
      </w:r>
      <w:r w:rsidR="001E68A7">
        <w:rPr>
          <w:rFonts w:cs="Arial"/>
          <w:iCs/>
          <w:szCs w:val="24"/>
        </w:rPr>
        <w:t>187-239</w:t>
      </w:r>
      <w:r w:rsidR="00063CB7" w:rsidRPr="003B12D4">
        <w:rPr>
          <w:rFonts w:cs="Arial"/>
          <w:iCs/>
          <w:szCs w:val="24"/>
        </w:rPr>
        <w:t>)</w:t>
      </w:r>
      <w:r w:rsidR="001E68A7">
        <w:rPr>
          <w:rFonts w:cs="Arial"/>
          <w:iCs/>
          <w:szCs w:val="24"/>
        </w:rPr>
        <w:t>.</w:t>
      </w:r>
      <w:r w:rsidRPr="005723ED">
        <w:rPr>
          <w:rFonts w:cs="Arial"/>
          <w:szCs w:val="24"/>
        </w:rPr>
        <w:t xml:space="preserve"> New York, NY: Ronald.</w:t>
      </w:r>
    </w:p>
    <w:p w:rsidR="000F7616" w:rsidRPr="0037294C" w:rsidRDefault="000F7616" w:rsidP="000F7616">
      <w:pPr>
        <w:spacing w:line="240" w:lineRule="auto"/>
        <w:ind w:left="720" w:hanging="720"/>
        <w:rPr>
          <w:rFonts w:cs="Arial"/>
          <w:i/>
          <w:iCs/>
          <w:szCs w:val="24"/>
        </w:rPr>
      </w:pPr>
    </w:p>
    <w:p w:rsidR="001037B3" w:rsidRDefault="00427E24" w:rsidP="000F7616">
      <w:pPr>
        <w:spacing w:line="240" w:lineRule="auto"/>
        <w:ind w:left="720" w:hanging="720"/>
        <w:rPr>
          <w:rStyle w:val="Emphasis"/>
          <w:rFonts w:cs="Arial"/>
          <w:i w:val="0"/>
          <w:szCs w:val="24"/>
        </w:rPr>
      </w:pPr>
      <w:r w:rsidRPr="00BF214E">
        <w:rPr>
          <w:rStyle w:val="Emphasis"/>
          <w:rFonts w:cs="Arial"/>
          <w:i w:val="0"/>
          <w:szCs w:val="24"/>
        </w:rPr>
        <w:t>Geist, J., &amp; Hoy, W. K. (2004). Cultivating a culture of trust: Enabling school structure,</w:t>
      </w:r>
      <w:r>
        <w:rPr>
          <w:rStyle w:val="Emphasis"/>
          <w:rFonts w:cs="Arial"/>
          <w:i w:val="0"/>
          <w:szCs w:val="24"/>
        </w:rPr>
        <w:t xml:space="preserve"> teacher </w:t>
      </w:r>
      <w:r w:rsidRPr="00BF214E">
        <w:rPr>
          <w:rStyle w:val="Emphasis"/>
          <w:rFonts w:cs="Arial"/>
          <w:i w:val="0"/>
          <w:szCs w:val="24"/>
        </w:rPr>
        <w:t xml:space="preserve">professionalism, and academic press. </w:t>
      </w:r>
      <w:r w:rsidRPr="00BF214E">
        <w:rPr>
          <w:rStyle w:val="Emphasis"/>
          <w:rFonts w:cs="Arial"/>
          <w:szCs w:val="24"/>
        </w:rPr>
        <w:t>Leading and Managing, 10</w:t>
      </w:r>
      <w:r w:rsidRPr="00BF214E">
        <w:rPr>
          <w:rStyle w:val="Emphasis"/>
          <w:rFonts w:cs="Arial"/>
          <w:i w:val="0"/>
          <w:szCs w:val="24"/>
        </w:rPr>
        <w:t>, 1-18.</w:t>
      </w:r>
    </w:p>
    <w:p w:rsidR="000F7616" w:rsidRPr="00427E24" w:rsidRDefault="000F7616" w:rsidP="000F7616">
      <w:pPr>
        <w:spacing w:line="240" w:lineRule="auto"/>
        <w:ind w:left="720" w:hanging="720"/>
        <w:rPr>
          <w:rFonts w:cs="Arial"/>
          <w:i/>
          <w:iCs/>
          <w:szCs w:val="24"/>
        </w:rPr>
      </w:pPr>
    </w:p>
    <w:p w:rsidR="007504F9" w:rsidRDefault="007504F9" w:rsidP="000F7616">
      <w:pPr>
        <w:spacing w:line="240" w:lineRule="auto"/>
        <w:ind w:left="720" w:hanging="720"/>
        <w:rPr>
          <w:rFonts w:cs="Arial"/>
          <w:szCs w:val="24"/>
        </w:rPr>
      </w:pPr>
      <w:r w:rsidRPr="003C438C">
        <w:rPr>
          <w:rFonts w:cs="Arial"/>
          <w:szCs w:val="24"/>
        </w:rPr>
        <w:t xml:space="preserve">Goddard, R. D., Salloum, S. J., &amp; Berebitsky, D. (2006, April). </w:t>
      </w:r>
      <w:r w:rsidRPr="003C438C">
        <w:rPr>
          <w:rFonts w:cs="Arial"/>
          <w:i/>
          <w:szCs w:val="24"/>
        </w:rPr>
        <w:t>An empirical examination of the importance of relational trust to academic achievement.</w:t>
      </w:r>
      <w:r w:rsidR="00B76666">
        <w:rPr>
          <w:rFonts w:cs="Arial"/>
          <w:i/>
          <w:szCs w:val="24"/>
        </w:rPr>
        <w:t xml:space="preserve"> </w:t>
      </w:r>
      <w:r w:rsidR="003C438C">
        <w:rPr>
          <w:rFonts w:cs="Arial"/>
          <w:szCs w:val="24"/>
        </w:rPr>
        <w:t>Paper presented at the annual meeting of the American Educational Research Association, San Francisco.</w:t>
      </w:r>
    </w:p>
    <w:p w:rsidR="000F7616" w:rsidRDefault="000F7616" w:rsidP="000F7616">
      <w:pPr>
        <w:spacing w:line="240" w:lineRule="auto"/>
        <w:ind w:left="720" w:hanging="720"/>
        <w:rPr>
          <w:rFonts w:cs="Arial"/>
          <w:szCs w:val="24"/>
        </w:rPr>
      </w:pPr>
    </w:p>
    <w:p w:rsidR="007504F9" w:rsidRDefault="00B20ADE" w:rsidP="000F7616">
      <w:pPr>
        <w:spacing w:line="240" w:lineRule="auto"/>
        <w:ind w:left="720" w:hanging="720"/>
        <w:rPr>
          <w:rFonts w:cs="Arial"/>
          <w:szCs w:val="24"/>
        </w:rPr>
      </w:pPr>
      <w:r w:rsidRPr="00B20ADE">
        <w:rPr>
          <w:rFonts w:cs="Arial"/>
          <w:szCs w:val="24"/>
        </w:rPr>
        <w:t xml:space="preserve">Goddard, R. D., Tschannen-Moran, M., &amp; Hoy, W. K. (2001). Teacher trust in students and parents: A multilevel examination of the distribution and effects of teacher trust in urban elementary schools. </w:t>
      </w:r>
      <w:r w:rsidRPr="00B20ADE">
        <w:rPr>
          <w:rFonts w:cs="Arial"/>
          <w:i/>
          <w:iCs/>
          <w:szCs w:val="24"/>
        </w:rPr>
        <w:t>Elementary School Journal</w:t>
      </w:r>
      <w:r w:rsidRPr="00B20ADE">
        <w:rPr>
          <w:rFonts w:cs="Arial"/>
          <w:szCs w:val="24"/>
        </w:rPr>
        <w:t xml:space="preserve">, </w:t>
      </w:r>
      <w:r w:rsidRPr="00B20ADE">
        <w:rPr>
          <w:rFonts w:cs="Arial"/>
          <w:i/>
          <w:iCs/>
          <w:szCs w:val="24"/>
        </w:rPr>
        <w:t>102</w:t>
      </w:r>
      <w:r w:rsidRPr="00B20ADE">
        <w:rPr>
          <w:rFonts w:cs="Arial"/>
          <w:szCs w:val="24"/>
        </w:rPr>
        <w:t>(1), 3-17.</w:t>
      </w:r>
    </w:p>
    <w:p w:rsidR="000F7616" w:rsidRDefault="000F7616" w:rsidP="000F7616">
      <w:pPr>
        <w:spacing w:line="240" w:lineRule="auto"/>
        <w:ind w:left="720" w:hanging="720"/>
        <w:rPr>
          <w:rFonts w:cs="Arial"/>
          <w:szCs w:val="24"/>
        </w:rPr>
      </w:pPr>
    </w:p>
    <w:p w:rsidR="00031340" w:rsidRDefault="00031340" w:rsidP="000F7616">
      <w:pPr>
        <w:spacing w:line="240" w:lineRule="auto"/>
        <w:ind w:left="720" w:hanging="720"/>
        <w:rPr>
          <w:rStyle w:val="Emphasis"/>
          <w:rFonts w:cs="Arial"/>
          <w:i w:val="0"/>
          <w:szCs w:val="24"/>
        </w:rPr>
      </w:pPr>
      <w:r>
        <w:rPr>
          <w:rStyle w:val="Emphasis"/>
          <w:rFonts w:cs="Arial"/>
          <w:i w:val="0"/>
          <w:szCs w:val="24"/>
        </w:rPr>
        <w:lastRenderedPageBreak/>
        <w:t>Golembiewski, T.</w:t>
      </w:r>
      <w:r w:rsidR="00B76666">
        <w:rPr>
          <w:rStyle w:val="Emphasis"/>
          <w:rFonts w:cs="Arial"/>
          <w:i w:val="0"/>
          <w:szCs w:val="24"/>
        </w:rPr>
        <w:t xml:space="preserve"> </w:t>
      </w:r>
      <w:r>
        <w:rPr>
          <w:rStyle w:val="Emphasis"/>
          <w:rFonts w:cs="Arial"/>
          <w:i w:val="0"/>
          <w:szCs w:val="24"/>
        </w:rPr>
        <w:t xml:space="preserve">T. &amp; McConkie, M. (1975). The centrality of interpersonal trust in group processes. In C.L. Copper (Ed.), </w:t>
      </w:r>
      <w:r w:rsidRPr="00031340">
        <w:rPr>
          <w:rStyle w:val="Emphasis"/>
          <w:rFonts w:cs="Arial"/>
          <w:szCs w:val="24"/>
        </w:rPr>
        <w:t xml:space="preserve">Theories of </w:t>
      </w:r>
      <w:r w:rsidR="00B76666">
        <w:rPr>
          <w:rStyle w:val="Emphasis"/>
          <w:rFonts w:cs="Arial"/>
          <w:szCs w:val="24"/>
        </w:rPr>
        <w:t>g</w:t>
      </w:r>
      <w:r w:rsidRPr="00031340">
        <w:rPr>
          <w:rStyle w:val="Emphasis"/>
          <w:rFonts w:cs="Arial"/>
          <w:szCs w:val="24"/>
        </w:rPr>
        <w:t xml:space="preserve">roup </w:t>
      </w:r>
      <w:r w:rsidR="00B76666">
        <w:rPr>
          <w:rStyle w:val="Emphasis"/>
          <w:rFonts w:cs="Arial"/>
          <w:szCs w:val="24"/>
        </w:rPr>
        <w:t>p</w:t>
      </w:r>
      <w:r w:rsidRPr="00031340">
        <w:rPr>
          <w:rStyle w:val="Emphasis"/>
          <w:rFonts w:cs="Arial"/>
          <w:szCs w:val="24"/>
        </w:rPr>
        <w:t>rocesses.</w:t>
      </w:r>
      <w:r>
        <w:rPr>
          <w:rStyle w:val="Emphasis"/>
          <w:rFonts w:cs="Arial"/>
          <w:i w:val="0"/>
          <w:szCs w:val="24"/>
        </w:rPr>
        <w:t xml:space="preserve"> New York: John Wiley.</w:t>
      </w:r>
    </w:p>
    <w:p w:rsidR="000F7616" w:rsidRDefault="000F7616" w:rsidP="000F7616">
      <w:pPr>
        <w:spacing w:line="240" w:lineRule="auto"/>
        <w:ind w:left="720" w:hanging="720"/>
        <w:rPr>
          <w:rStyle w:val="Emphasis"/>
          <w:rFonts w:cs="Arial"/>
          <w:i w:val="0"/>
          <w:szCs w:val="24"/>
        </w:rPr>
      </w:pPr>
    </w:p>
    <w:p w:rsidR="003616FA" w:rsidRDefault="003616FA" w:rsidP="000F7616">
      <w:pPr>
        <w:spacing w:line="240" w:lineRule="auto"/>
        <w:ind w:left="720" w:hanging="720"/>
        <w:rPr>
          <w:rFonts w:cs="Arial"/>
          <w:szCs w:val="24"/>
        </w:rPr>
      </w:pPr>
      <w:r w:rsidRPr="003616FA">
        <w:rPr>
          <w:rFonts w:cs="Arial"/>
          <w:szCs w:val="24"/>
        </w:rPr>
        <w:t xml:space="preserve">Good, D. (1988). Individuals, interpersonal relations, and trust. In D. Gambetta (Ed.), </w:t>
      </w:r>
      <w:r w:rsidRPr="003616FA">
        <w:rPr>
          <w:rFonts w:cs="Arial"/>
          <w:i/>
          <w:iCs/>
          <w:szCs w:val="24"/>
        </w:rPr>
        <w:t>Trust: Making and breaking cooperative relations</w:t>
      </w:r>
      <w:r w:rsidRPr="003616FA">
        <w:rPr>
          <w:rFonts w:cs="Arial"/>
          <w:szCs w:val="24"/>
        </w:rPr>
        <w:t xml:space="preserve"> (pp. 31-48). Cambridge, MA: Basil Blackwell.</w:t>
      </w:r>
    </w:p>
    <w:p w:rsidR="000F7616" w:rsidRPr="005723ED" w:rsidRDefault="000F7616" w:rsidP="000F7616">
      <w:pPr>
        <w:spacing w:line="240" w:lineRule="auto"/>
        <w:ind w:left="720" w:hanging="720"/>
        <w:rPr>
          <w:rStyle w:val="Emphasis"/>
          <w:rFonts w:cs="Arial"/>
          <w:i w:val="0"/>
          <w:iCs w:val="0"/>
          <w:szCs w:val="24"/>
        </w:rPr>
      </w:pPr>
    </w:p>
    <w:p w:rsidR="006C4C2E" w:rsidRDefault="006C4C2E" w:rsidP="000F7616">
      <w:pPr>
        <w:spacing w:line="240" w:lineRule="auto"/>
        <w:ind w:left="720" w:hanging="720"/>
        <w:rPr>
          <w:rFonts w:cs="Arial"/>
          <w:szCs w:val="24"/>
        </w:rPr>
      </w:pPr>
      <w:r>
        <w:rPr>
          <w:rFonts w:cs="Arial"/>
          <w:szCs w:val="24"/>
        </w:rPr>
        <w:t xml:space="preserve">Goodlad, J.I. (1984). </w:t>
      </w:r>
      <w:r w:rsidRPr="009716CF">
        <w:rPr>
          <w:rFonts w:cs="Arial"/>
          <w:i/>
          <w:szCs w:val="24"/>
        </w:rPr>
        <w:t>A place called school: Prospects for the future</w:t>
      </w:r>
      <w:r>
        <w:rPr>
          <w:rFonts w:cs="Arial"/>
          <w:szCs w:val="24"/>
        </w:rPr>
        <w:t>. New York: McGraw- Hill.</w:t>
      </w:r>
    </w:p>
    <w:p w:rsidR="000F7616" w:rsidRDefault="000F7616" w:rsidP="000F7616">
      <w:pPr>
        <w:spacing w:line="240" w:lineRule="auto"/>
        <w:ind w:left="720" w:hanging="720"/>
        <w:rPr>
          <w:rFonts w:cs="Arial"/>
          <w:szCs w:val="24"/>
        </w:rPr>
      </w:pPr>
    </w:p>
    <w:p w:rsidR="006C4C2E" w:rsidRDefault="006C4C2E" w:rsidP="000F7616">
      <w:pPr>
        <w:spacing w:line="240" w:lineRule="auto"/>
        <w:ind w:left="720" w:hanging="720"/>
        <w:rPr>
          <w:rFonts w:cs="Arial"/>
          <w:szCs w:val="24"/>
        </w:rPr>
      </w:pPr>
      <w:r w:rsidRPr="00224429">
        <w:rPr>
          <w:rFonts w:cs="Arial"/>
          <w:szCs w:val="24"/>
        </w:rPr>
        <w:t xml:space="preserve">Gorsuch, R. L. (1983). </w:t>
      </w:r>
      <w:r w:rsidRPr="00224429">
        <w:rPr>
          <w:rFonts w:cs="Arial"/>
          <w:i/>
          <w:iCs/>
          <w:szCs w:val="24"/>
        </w:rPr>
        <w:t xml:space="preserve">Factor analysis </w:t>
      </w:r>
      <w:r w:rsidRPr="00224429">
        <w:rPr>
          <w:rFonts w:cs="Arial"/>
          <w:szCs w:val="24"/>
        </w:rPr>
        <w:t>(2nd ed.). Hillsdale, NJ: Lawrence Erlbaum.</w:t>
      </w:r>
    </w:p>
    <w:p w:rsidR="000F7616" w:rsidRPr="00224429" w:rsidRDefault="000F7616" w:rsidP="000F7616">
      <w:pPr>
        <w:spacing w:line="240" w:lineRule="auto"/>
        <w:ind w:left="720" w:hanging="720"/>
        <w:rPr>
          <w:rFonts w:cs="Arial"/>
          <w:szCs w:val="24"/>
        </w:rPr>
      </w:pPr>
    </w:p>
    <w:p w:rsidR="000A2778" w:rsidRDefault="000A2778" w:rsidP="000F7616">
      <w:pPr>
        <w:spacing w:line="240" w:lineRule="auto"/>
        <w:ind w:left="720" w:hanging="720"/>
        <w:rPr>
          <w:rStyle w:val="Emphasis"/>
          <w:rFonts w:cs="Arial"/>
          <w:i w:val="0"/>
          <w:szCs w:val="24"/>
        </w:rPr>
      </w:pPr>
      <w:r>
        <w:rPr>
          <w:rStyle w:val="Emphasis"/>
          <w:rFonts w:cs="Arial"/>
          <w:i w:val="0"/>
          <w:szCs w:val="24"/>
        </w:rPr>
        <w:t xml:space="preserve">Granovetter, M. (1985). Economic action and social structure: The problems of embeddedness. </w:t>
      </w:r>
      <w:r w:rsidRPr="000A2778">
        <w:rPr>
          <w:rStyle w:val="Emphasis"/>
          <w:rFonts w:cs="Arial"/>
          <w:szCs w:val="24"/>
        </w:rPr>
        <w:t>American Journal of Sociology 91,</w:t>
      </w:r>
      <w:r>
        <w:rPr>
          <w:rStyle w:val="Emphasis"/>
          <w:rFonts w:cs="Arial"/>
          <w:i w:val="0"/>
          <w:szCs w:val="24"/>
        </w:rPr>
        <w:t xml:space="preserve"> 481-510.</w:t>
      </w:r>
    </w:p>
    <w:p w:rsidR="000F7616" w:rsidRDefault="000F7616" w:rsidP="000F7616">
      <w:pPr>
        <w:spacing w:line="240" w:lineRule="auto"/>
        <w:ind w:left="720" w:hanging="720"/>
        <w:rPr>
          <w:rStyle w:val="Emphasis"/>
          <w:rFonts w:cs="Arial"/>
          <w:i w:val="0"/>
          <w:szCs w:val="24"/>
        </w:rPr>
      </w:pPr>
    </w:p>
    <w:p w:rsidR="00427E24" w:rsidRDefault="00427E24" w:rsidP="000F7616">
      <w:pPr>
        <w:spacing w:line="240" w:lineRule="auto"/>
        <w:ind w:left="720" w:hanging="720"/>
        <w:rPr>
          <w:rFonts w:cs="Arial"/>
          <w:iCs/>
          <w:szCs w:val="24"/>
        </w:rPr>
      </w:pPr>
      <w:r>
        <w:rPr>
          <w:rFonts w:cs="Arial"/>
          <w:iCs/>
          <w:szCs w:val="24"/>
        </w:rPr>
        <w:t>Hair, J. F., Andersen, R. E., Tath</w:t>
      </w:r>
      <w:r w:rsidR="001C635F">
        <w:rPr>
          <w:rFonts w:cs="Arial"/>
          <w:iCs/>
          <w:szCs w:val="24"/>
        </w:rPr>
        <w:t>am, R. L. and Black, W. C. (1995</w:t>
      </w:r>
      <w:r>
        <w:rPr>
          <w:rFonts w:cs="Arial"/>
          <w:iCs/>
          <w:szCs w:val="24"/>
        </w:rPr>
        <w:t xml:space="preserve">), </w:t>
      </w:r>
      <w:r w:rsidRPr="001C635F">
        <w:rPr>
          <w:rFonts w:cs="Arial"/>
          <w:i/>
          <w:iCs/>
          <w:szCs w:val="24"/>
        </w:rPr>
        <w:t>Multivariate</w:t>
      </w:r>
      <w:r w:rsidR="00B76666">
        <w:rPr>
          <w:rFonts w:cs="Arial"/>
          <w:i/>
          <w:iCs/>
          <w:szCs w:val="24"/>
        </w:rPr>
        <w:t xml:space="preserve"> d</w:t>
      </w:r>
      <w:r w:rsidRPr="001C635F">
        <w:rPr>
          <w:rFonts w:cs="Arial"/>
          <w:i/>
          <w:iCs/>
          <w:szCs w:val="24"/>
        </w:rPr>
        <w:t>ata</w:t>
      </w:r>
      <w:r w:rsidR="00B76666">
        <w:rPr>
          <w:rFonts w:cs="Arial"/>
          <w:i/>
          <w:iCs/>
          <w:szCs w:val="24"/>
        </w:rPr>
        <w:t xml:space="preserve"> a</w:t>
      </w:r>
      <w:r w:rsidRPr="001C635F">
        <w:rPr>
          <w:rFonts w:cs="Arial"/>
          <w:i/>
          <w:iCs/>
          <w:szCs w:val="24"/>
        </w:rPr>
        <w:t xml:space="preserve">nalysis </w:t>
      </w:r>
      <w:r w:rsidR="00B76666">
        <w:rPr>
          <w:rFonts w:cs="Arial"/>
          <w:i/>
          <w:iCs/>
          <w:szCs w:val="24"/>
        </w:rPr>
        <w:t>w</w:t>
      </w:r>
      <w:r w:rsidRPr="001C635F">
        <w:rPr>
          <w:rFonts w:cs="Arial"/>
          <w:i/>
          <w:iCs/>
          <w:szCs w:val="24"/>
        </w:rPr>
        <w:t xml:space="preserve">ith </w:t>
      </w:r>
      <w:r w:rsidR="00B76666">
        <w:rPr>
          <w:rFonts w:cs="Arial"/>
          <w:i/>
          <w:iCs/>
          <w:szCs w:val="24"/>
        </w:rPr>
        <w:t>r</w:t>
      </w:r>
      <w:r w:rsidRPr="001C635F">
        <w:rPr>
          <w:rFonts w:cs="Arial"/>
          <w:i/>
          <w:iCs/>
          <w:szCs w:val="24"/>
        </w:rPr>
        <w:t xml:space="preserve">eadings. </w:t>
      </w:r>
      <w:r w:rsidR="00B76666">
        <w:rPr>
          <w:rFonts w:cs="Arial"/>
          <w:i/>
          <w:iCs/>
          <w:szCs w:val="24"/>
        </w:rPr>
        <w:t>(</w:t>
      </w:r>
      <w:r>
        <w:rPr>
          <w:rFonts w:cs="Arial"/>
          <w:iCs/>
          <w:szCs w:val="24"/>
        </w:rPr>
        <w:t>4</w:t>
      </w:r>
      <w:r w:rsidRPr="00427E24">
        <w:rPr>
          <w:rFonts w:cs="Arial"/>
          <w:iCs/>
          <w:szCs w:val="24"/>
          <w:vertAlign w:val="superscript"/>
        </w:rPr>
        <w:t>th</w:t>
      </w:r>
      <w:r w:rsidR="001C635F">
        <w:rPr>
          <w:rFonts w:cs="Arial"/>
          <w:iCs/>
          <w:szCs w:val="24"/>
        </w:rPr>
        <w:t>ed.</w:t>
      </w:r>
      <w:r w:rsidR="00B76666">
        <w:rPr>
          <w:rFonts w:cs="Arial"/>
          <w:iCs/>
          <w:szCs w:val="24"/>
        </w:rPr>
        <w:t>).</w:t>
      </w:r>
      <w:r w:rsidR="001C635F">
        <w:rPr>
          <w:rFonts w:cs="Arial"/>
          <w:iCs/>
          <w:szCs w:val="24"/>
        </w:rPr>
        <w:t xml:space="preserve"> Englewood Cliffs, NJ: Prentice Hall.</w:t>
      </w:r>
    </w:p>
    <w:p w:rsidR="000F7616" w:rsidRPr="001C635F" w:rsidRDefault="000F7616" w:rsidP="000F7616">
      <w:pPr>
        <w:spacing w:line="240" w:lineRule="auto"/>
        <w:ind w:left="720" w:hanging="720"/>
        <w:rPr>
          <w:rFonts w:cs="Arial"/>
          <w:i/>
          <w:iCs/>
          <w:szCs w:val="24"/>
        </w:rPr>
      </w:pPr>
    </w:p>
    <w:p w:rsidR="00DA4C84" w:rsidRDefault="00DA4C84" w:rsidP="000F7616">
      <w:pPr>
        <w:spacing w:line="240" w:lineRule="auto"/>
        <w:ind w:left="720" w:hanging="720"/>
        <w:rPr>
          <w:rFonts w:cs="Arial"/>
          <w:szCs w:val="24"/>
        </w:rPr>
      </w:pPr>
      <w:r>
        <w:rPr>
          <w:rFonts w:cs="Arial"/>
          <w:szCs w:val="24"/>
        </w:rPr>
        <w:t>Hansen, J., &amp; Sullivan, B.</w:t>
      </w:r>
      <w:r w:rsidR="00B76666">
        <w:rPr>
          <w:rFonts w:cs="Arial"/>
          <w:szCs w:val="24"/>
        </w:rPr>
        <w:t xml:space="preserve"> </w:t>
      </w:r>
      <w:r>
        <w:rPr>
          <w:rFonts w:cs="Arial"/>
          <w:szCs w:val="24"/>
        </w:rPr>
        <w:t xml:space="preserve">A. (2003). Assessment of workplace stress: Occupational stress, its consequences, and common causes of teacher stress. In J.E. Wall &amp;G. R. Walz (Eds.), </w:t>
      </w:r>
      <w:r w:rsidRPr="00C27817">
        <w:rPr>
          <w:rFonts w:cs="Arial"/>
          <w:i/>
          <w:szCs w:val="24"/>
        </w:rPr>
        <w:t>Measuring up: Assessment issues for teachers, counselors, and administrators</w:t>
      </w:r>
      <w:r>
        <w:rPr>
          <w:rFonts w:cs="Arial"/>
          <w:szCs w:val="24"/>
        </w:rPr>
        <w:t xml:space="preserve"> (pp. 611-621). Greensboro, NC: CAPS Press.</w:t>
      </w:r>
    </w:p>
    <w:p w:rsidR="000F7616" w:rsidRDefault="000F7616" w:rsidP="000F7616">
      <w:pPr>
        <w:spacing w:line="240" w:lineRule="auto"/>
        <w:ind w:left="720" w:hanging="720"/>
        <w:rPr>
          <w:rFonts w:cs="Arial"/>
          <w:szCs w:val="24"/>
        </w:rPr>
      </w:pPr>
    </w:p>
    <w:p w:rsidR="000F7616" w:rsidRDefault="00B57820" w:rsidP="000F7616">
      <w:pPr>
        <w:spacing w:line="240" w:lineRule="auto"/>
        <w:ind w:left="720" w:hanging="720"/>
        <w:rPr>
          <w:rFonts w:cs="Arial"/>
          <w:szCs w:val="24"/>
        </w:rPr>
      </w:pPr>
      <w:r>
        <w:rPr>
          <w:rFonts w:cs="Arial"/>
          <w:szCs w:val="24"/>
        </w:rPr>
        <w:t>Henderson, J.</w:t>
      </w:r>
      <w:r w:rsidR="00B76666">
        <w:rPr>
          <w:rFonts w:cs="Arial"/>
          <w:szCs w:val="24"/>
        </w:rPr>
        <w:t xml:space="preserve"> </w:t>
      </w:r>
      <w:r>
        <w:rPr>
          <w:rFonts w:cs="Arial"/>
          <w:szCs w:val="24"/>
        </w:rPr>
        <w:t>E., and Hoy, W. K. (1982). Leader authenticity: The development and test</w:t>
      </w:r>
      <w:r w:rsidR="00B76666">
        <w:rPr>
          <w:rFonts w:cs="Arial"/>
          <w:szCs w:val="24"/>
        </w:rPr>
        <w:t xml:space="preserve"> </w:t>
      </w:r>
      <w:r>
        <w:rPr>
          <w:rFonts w:cs="Arial"/>
          <w:szCs w:val="24"/>
        </w:rPr>
        <w:t xml:space="preserve">of an operational measure. </w:t>
      </w:r>
      <w:r w:rsidRPr="00B57820">
        <w:rPr>
          <w:rFonts w:cs="Arial"/>
          <w:i/>
          <w:szCs w:val="24"/>
        </w:rPr>
        <w:t>Educational and Psychological Research, 3</w:t>
      </w:r>
      <w:r>
        <w:rPr>
          <w:rFonts w:cs="Arial"/>
          <w:szCs w:val="24"/>
        </w:rPr>
        <w:t>(2), 63-75.</w:t>
      </w:r>
    </w:p>
    <w:p w:rsidR="000F7616" w:rsidRDefault="000F7616" w:rsidP="000F7616">
      <w:pPr>
        <w:spacing w:line="240" w:lineRule="auto"/>
        <w:ind w:left="720" w:hanging="720"/>
        <w:rPr>
          <w:rFonts w:cs="Arial"/>
          <w:szCs w:val="24"/>
        </w:rPr>
      </w:pPr>
    </w:p>
    <w:p w:rsidR="00B20ADE" w:rsidRDefault="00525182" w:rsidP="000F7616">
      <w:pPr>
        <w:spacing w:line="240" w:lineRule="auto"/>
        <w:ind w:left="720" w:hanging="720"/>
        <w:rPr>
          <w:rFonts w:cs="Arial"/>
          <w:szCs w:val="24"/>
        </w:rPr>
      </w:pPr>
      <w:r w:rsidRPr="00525182">
        <w:rPr>
          <w:rFonts w:cs="Arial"/>
          <w:szCs w:val="24"/>
        </w:rPr>
        <w:t>Hoffman, J. D., Sabo, D., Bliss, J., &amp; Hoy, W. K.</w:t>
      </w:r>
      <w:r>
        <w:rPr>
          <w:rFonts w:cs="Arial"/>
          <w:szCs w:val="24"/>
        </w:rPr>
        <w:t xml:space="preserve"> (1994). </w:t>
      </w:r>
      <w:r w:rsidRPr="00525182">
        <w:rPr>
          <w:rFonts w:cs="Arial"/>
          <w:szCs w:val="24"/>
        </w:rPr>
        <w:t xml:space="preserve">Building a culture of trust. </w:t>
      </w:r>
      <w:r w:rsidRPr="00525182">
        <w:rPr>
          <w:rFonts w:cs="Arial"/>
          <w:i/>
          <w:iCs/>
          <w:szCs w:val="24"/>
        </w:rPr>
        <w:t>Journal of School Leadership</w:t>
      </w:r>
      <w:r w:rsidRPr="00525182">
        <w:rPr>
          <w:rFonts w:cs="Arial"/>
          <w:szCs w:val="24"/>
        </w:rPr>
        <w:t xml:space="preserve">, </w:t>
      </w:r>
      <w:r w:rsidRPr="00525182">
        <w:rPr>
          <w:rFonts w:cs="Arial"/>
          <w:i/>
          <w:iCs/>
          <w:szCs w:val="24"/>
        </w:rPr>
        <w:t>3</w:t>
      </w:r>
      <w:r w:rsidRPr="00525182">
        <w:rPr>
          <w:rFonts w:cs="Arial"/>
          <w:szCs w:val="24"/>
        </w:rPr>
        <w:t>, 484-501.</w:t>
      </w:r>
    </w:p>
    <w:p w:rsidR="000F7616" w:rsidRDefault="000F7616" w:rsidP="000F7616">
      <w:pPr>
        <w:spacing w:line="240" w:lineRule="auto"/>
        <w:ind w:left="720" w:hanging="720"/>
        <w:rPr>
          <w:rFonts w:cs="Arial"/>
          <w:szCs w:val="24"/>
        </w:rPr>
      </w:pPr>
    </w:p>
    <w:p w:rsidR="00DE475C" w:rsidRDefault="00DE475C" w:rsidP="000F7616">
      <w:pPr>
        <w:spacing w:line="240" w:lineRule="auto"/>
        <w:ind w:left="720" w:hanging="720"/>
        <w:rPr>
          <w:rFonts w:cs="Arial"/>
          <w:szCs w:val="24"/>
        </w:rPr>
      </w:pPr>
      <w:r>
        <w:rPr>
          <w:rFonts w:cs="Arial"/>
          <w:szCs w:val="24"/>
        </w:rPr>
        <w:t xml:space="preserve">Hogan, R., Curphy, G., &amp; Hogan, J. (1994). What we know about leadership: Effectiveness and personality. </w:t>
      </w:r>
      <w:r w:rsidRPr="00DE475C">
        <w:rPr>
          <w:rFonts w:cs="Arial"/>
          <w:i/>
          <w:szCs w:val="24"/>
        </w:rPr>
        <w:t>American Psychologist, 49,</w:t>
      </w:r>
      <w:r>
        <w:rPr>
          <w:rFonts w:cs="Arial"/>
          <w:szCs w:val="24"/>
        </w:rPr>
        <w:t xml:space="preserve"> 493-504.</w:t>
      </w:r>
    </w:p>
    <w:p w:rsidR="000F7616" w:rsidRDefault="000F7616" w:rsidP="000F7616">
      <w:pPr>
        <w:spacing w:line="240" w:lineRule="auto"/>
        <w:ind w:left="720" w:hanging="720"/>
        <w:rPr>
          <w:rFonts w:cs="Arial"/>
          <w:szCs w:val="24"/>
        </w:rPr>
      </w:pPr>
    </w:p>
    <w:p w:rsidR="004F1DFE" w:rsidRDefault="004F1DFE" w:rsidP="000F7616">
      <w:pPr>
        <w:spacing w:line="240" w:lineRule="auto"/>
        <w:ind w:left="720" w:hanging="720"/>
        <w:rPr>
          <w:rFonts w:cs="Arial"/>
          <w:szCs w:val="24"/>
        </w:rPr>
      </w:pPr>
      <w:r w:rsidRPr="004F1DFE">
        <w:rPr>
          <w:rFonts w:cs="Arial"/>
          <w:szCs w:val="24"/>
        </w:rPr>
        <w:t xml:space="preserve">Homans, G. (1950). </w:t>
      </w:r>
      <w:r w:rsidRPr="004F1DFE">
        <w:rPr>
          <w:rFonts w:cs="Arial"/>
          <w:i/>
          <w:iCs/>
          <w:szCs w:val="24"/>
        </w:rPr>
        <w:t>The human group</w:t>
      </w:r>
      <w:r w:rsidRPr="004F1DFE">
        <w:rPr>
          <w:rFonts w:cs="Arial"/>
          <w:szCs w:val="24"/>
        </w:rPr>
        <w:t>. New York: Harcourt Brace Jovanovich.</w:t>
      </w:r>
    </w:p>
    <w:p w:rsidR="000F7616" w:rsidRPr="004F1DFE" w:rsidRDefault="000F7616" w:rsidP="000F7616">
      <w:pPr>
        <w:spacing w:line="240" w:lineRule="auto"/>
        <w:ind w:left="720" w:hanging="720"/>
        <w:rPr>
          <w:rFonts w:cs="Arial"/>
          <w:szCs w:val="24"/>
        </w:rPr>
      </w:pPr>
    </w:p>
    <w:p w:rsidR="00CC4630" w:rsidRDefault="00411D65" w:rsidP="000F7616">
      <w:pPr>
        <w:autoSpaceDE w:val="0"/>
        <w:autoSpaceDN w:val="0"/>
        <w:adjustRightInd w:val="0"/>
        <w:spacing w:line="240" w:lineRule="auto"/>
        <w:ind w:left="720" w:hanging="720"/>
        <w:rPr>
          <w:rFonts w:cs="Arial"/>
          <w:szCs w:val="24"/>
        </w:rPr>
      </w:pPr>
      <w:r w:rsidRPr="00411D65">
        <w:rPr>
          <w:rFonts w:cs="Arial"/>
          <w:szCs w:val="24"/>
        </w:rPr>
        <w:t>Honig, M. (2003). Building policy from practice: District central o</w:t>
      </w:r>
      <w:r>
        <w:rPr>
          <w:rFonts w:cs="Arial"/>
          <w:szCs w:val="24"/>
        </w:rPr>
        <w:t>ffice administrator</w:t>
      </w:r>
      <w:r w:rsidR="009031EB">
        <w:rPr>
          <w:rFonts w:cs="Arial"/>
          <w:szCs w:val="24"/>
        </w:rPr>
        <w:t>s’ roles</w:t>
      </w:r>
      <w:r>
        <w:rPr>
          <w:rFonts w:cs="Arial"/>
          <w:szCs w:val="24"/>
        </w:rPr>
        <w:t xml:space="preserve"> and </w:t>
      </w:r>
      <w:r w:rsidRPr="00411D65">
        <w:rPr>
          <w:rFonts w:cs="Arial"/>
          <w:szCs w:val="24"/>
        </w:rPr>
        <w:t xml:space="preserve">capacity for implementing collaborative education policy. </w:t>
      </w:r>
      <w:r w:rsidRPr="00411D65">
        <w:rPr>
          <w:rFonts w:cs="Arial"/>
          <w:i/>
          <w:iCs/>
          <w:szCs w:val="24"/>
        </w:rPr>
        <w:t>Educational Administrative Quarterly,39</w:t>
      </w:r>
      <w:r w:rsidRPr="00411D65">
        <w:rPr>
          <w:rFonts w:cs="Arial"/>
          <w:szCs w:val="24"/>
        </w:rPr>
        <w:t>, 292-338.</w:t>
      </w:r>
    </w:p>
    <w:p w:rsidR="000F7616" w:rsidRDefault="000F7616" w:rsidP="000F7616">
      <w:pPr>
        <w:autoSpaceDE w:val="0"/>
        <w:autoSpaceDN w:val="0"/>
        <w:adjustRightInd w:val="0"/>
        <w:spacing w:line="240" w:lineRule="auto"/>
        <w:ind w:left="720" w:hanging="720"/>
        <w:rPr>
          <w:rFonts w:cs="Arial"/>
          <w:szCs w:val="24"/>
        </w:rPr>
      </w:pPr>
    </w:p>
    <w:p w:rsidR="008E641F" w:rsidRDefault="008E641F" w:rsidP="000F7616">
      <w:pPr>
        <w:autoSpaceDE w:val="0"/>
        <w:autoSpaceDN w:val="0"/>
        <w:adjustRightInd w:val="0"/>
        <w:spacing w:line="240" w:lineRule="auto"/>
        <w:ind w:left="720" w:hanging="720"/>
        <w:rPr>
          <w:rFonts w:cs="Arial"/>
          <w:szCs w:val="24"/>
        </w:rPr>
      </w:pPr>
      <w:r>
        <w:rPr>
          <w:rFonts w:cs="Arial"/>
          <w:szCs w:val="24"/>
        </w:rPr>
        <w:t>Honig, M. (2008). District central offices as learning organizations: How socio-cultural and organizational learning theories elaborate district-central-office</w:t>
      </w:r>
      <w:r w:rsidR="00B76666">
        <w:rPr>
          <w:rFonts w:cs="Arial"/>
          <w:szCs w:val="24"/>
        </w:rPr>
        <w:t xml:space="preserve"> </w:t>
      </w:r>
      <w:r>
        <w:rPr>
          <w:rFonts w:cs="Arial"/>
          <w:szCs w:val="24"/>
        </w:rPr>
        <w:t xml:space="preserve">administrators’ participation in teaching and learning improvement efforts. </w:t>
      </w:r>
      <w:r w:rsidRPr="008E641F">
        <w:rPr>
          <w:rFonts w:cs="Arial"/>
          <w:i/>
          <w:szCs w:val="24"/>
        </w:rPr>
        <w:t xml:space="preserve">American Journal of Education, 114, </w:t>
      </w:r>
      <w:r>
        <w:rPr>
          <w:rFonts w:cs="Arial"/>
          <w:szCs w:val="24"/>
        </w:rPr>
        <w:t>627-664.</w:t>
      </w:r>
    </w:p>
    <w:p w:rsidR="000F7616" w:rsidRDefault="000F7616" w:rsidP="000F7616">
      <w:pPr>
        <w:autoSpaceDE w:val="0"/>
        <w:autoSpaceDN w:val="0"/>
        <w:adjustRightInd w:val="0"/>
        <w:spacing w:line="240" w:lineRule="auto"/>
        <w:ind w:left="720" w:hanging="720"/>
        <w:rPr>
          <w:rFonts w:cs="Arial"/>
          <w:szCs w:val="24"/>
        </w:rPr>
      </w:pPr>
    </w:p>
    <w:p w:rsidR="00BF4C8E" w:rsidRDefault="00CC4630" w:rsidP="000F7616">
      <w:pPr>
        <w:spacing w:line="240" w:lineRule="auto"/>
        <w:ind w:left="720" w:hanging="720"/>
        <w:rPr>
          <w:rFonts w:cs="Arial"/>
          <w:szCs w:val="24"/>
        </w:rPr>
      </w:pPr>
      <w:r w:rsidRPr="00CC4630">
        <w:rPr>
          <w:rFonts w:cs="Arial"/>
          <w:szCs w:val="24"/>
        </w:rPr>
        <w:t xml:space="preserve">Honig, M., &amp; Hatch, T. (2004). Crafting coherence: How schools strategically manage multiple, conflicting demands. </w:t>
      </w:r>
      <w:r w:rsidRPr="00CC4630">
        <w:rPr>
          <w:rFonts w:cs="Arial"/>
          <w:i/>
          <w:iCs/>
          <w:szCs w:val="24"/>
        </w:rPr>
        <w:t>Educational Researcher</w:t>
      </w:r>
      <w:r w:rsidRPr="00CC4630">
        <w:rPr>
          <w:rFonts w:cs="Arial"/>
          <w:szCs w:val="24"/>
        </w:rPr>
        <w:t xml:space="preserve">, </w:t>
      </w:r>
      <w:r w:rsidRPr="00CC4630">
        <w:rPr>
          <w:rFonts w:cs="Arial"/>
          <w:i/>
          <w:iCs/>
          <w:szCs w:val="24"/>
        </w:rPr>
        <w:t>33</w:t>
      </w:r>
      <w:r w:rsidRPr="00CC4630">
        <w:rPr>
          <w:rFonts w:cs="Arial"/>
          <w:szCs w:val="24"/>
        </w:rPr>
        <w:t>(8), 16-30.</w:t>
      </w:r>
    </w:p>
    <w:p w:rsidR="000F7616" w:rsidRDefault="000F7616" w:rsidP="000F7616">
      <w:pPr>
        <w:spacing w:line="240" w:lineRule="auto"/>
        <w:ind w:left="720" w:hanging="720"/>
        <w:rPr>
          <w:rFonts w:cs="Arial"/>
          <w:szCs w:val="24"/>
        </w:rPr>
      </w:pPr>
    </w:p>
    <w:p w:rsidR="00F01517" w:rsidRDefault="00F01517" w:rsidP="000F7616">
      <w:pPr>
        <w:spacing w:line="240" w:lineRule="auto"/>
        <w:ind w:left="720" w:hanging="720"/>
        <w:rPr>
          <w:rFonts w:cs="Arial"/>
          <w:szCs w:val="24"/>
        </w:rPr>
      </w:pPr>
      <w:r>
        <w:rPr>
          <w:rFonts w:cs="Arial"/>
          <w:szCs w:val="24"/>
        </w:rPr>
        <w:t xml:space="preserve">Hosmer, L.T. (1995). Trust: The connecting link between organizational theory and philosophical ethics. </w:t>
      </w:r>
      <w:r w:rsidRPr="00F01517">
        <w:rPr>
          <w:rFonts w:cs="Arial"/>
          <w:i/>
          <w:szCs w:val="24"/>
        </w:rPr>
        <w:t>Academy of Management Review, 20</w:t>
      </w:r>
      <w:r>
        <w:rPr>
          <w:rFonts w:cs="Arial"/>
          <w:szCs w:val="24"/>
        </w:rPr>
        <w:t>(2), 379-403.</w:t>
      </w:r>
    </w:p>
    <w:p w:rsidR="000F7616" w:rsidRDefault="000F7616" w:rsidP="000F7616">
      <w:pPr>
        <w:spacing w:line="240" w:lineRule="auto"/>
        <w:ind w:left="720" w:hanging="720"/>
        <w:rPr>
          <w:rFonts w:cs="Arial"/>
          <w:szCs w:val="24"/>
        </w:rPr>
      </w:pPr>
    </w:p>
    <w:p w:rsidR="003C438C" w:rsidRDefault="003C438C" w:rsidP="000F7616">
      <w:pPr>
        <w:autoSpaceDE w:val="0"/>
        <w:autoSpaceDN w:val="0"/>
        <w:adjustRightInd w:val="0"/>
        <w:spacing w:line="240" w:lineRule="auto"/>
        <w:ind w:left="720" w:hanging="720"/>
        <w:rPr>
          <w:rFonts w:cs="Arial"/>
          <w:szCs w:val="24"/>
        </w:rPr>
      </w:pPr>
      <w:r>
        <w:rPr>
          <w:rFonts w:cs="Arial"/>
          <w:szCs w:val="24"/>
        </w:rPr>
        <w:t xml:space="preserve">Hoy, W.K. (2002). Faculty trust: A key to student achievement.  </w:t>
      </w:r>
      <w:r w:rsidRPr="003C438C">
        <w:rPr>
          <w:rFonts w:cs="Arial"/>
          <w:i/>
          <w:szCs w:val="24"/>
        </w:rPr>
        <w:t>Journal of School Public Relations, 23</w:t>
      </w:r>
      <w:r>
        <w:rPr>
          <w:rFonts w:cs="Arial"/>
          <w:szCs w:val="24"/>
        </w:rPr>
        <w:t>(2), 88-103</w:t>
      </w:r>
      <w:r w:rsidR="00B57820">
        <w:rPr>
          <w:rFonts w:cs="Arial"/>
          <w:szCs w:val="24"/>
        </w:rPr>
        <w:t>.</w:t>
      </w:r>
    </w:p>
    <w:p w:rsidR="000F7616" w:rsidRDefault="000F7616" w:rsidP="000F7616">
      <w:pPr>
        <w:autoSpaceDE w:val="0"/>
        <w:autoSpaceDN w:val="0"/>
        <w:adjustRightInd w:val="0"/>
        <w:spacing w:line="240" w:lineRule="auto"/>
        <w:ind w:left="720" w:hanging="720"/>
        <w:rPr>
          <w:rFonts w:cs="Arial"/>
          <w:szCs w:val="24"/>
        </w:rPr>
      </w:pPr>
    </w:p>
    <w:p w:rsidR="00B57820" w:rsidRDefault="00B57820" w:rsidP="000F7616">
      <w:pPr>
        <w:autoSpaceDE w:val="0"/>
        <w:autoSpaceDN w:val="0"/>
        <w:adjustRightInd w:val="0"/>
        <w:spacing w:line="240" w:lineRule="auto"/>
        <w:ind w:left="720" w:hanging="720"/>
        <w:rPr>
          <w:rFonts w:cs="Arial"/>
          <w:szCs w:val="24"/>
        </w:rPr>
      </w:pPr>
      <w:r>
        <w:rPr>
          <w:rFonts w:cs="Arial"/>
          <w:szCs w:val="24"/>
        </w:rPr>
        <w:t xml:space="preserve">Hoy, W. K., &amp; Kupersmith, W. J. (1984). Principal authenticity and faculty trust: Key elements in organizational behavior. </w:t>
      </w:r>
      <w:r w:rsidRPr="00B57820">
        <w:rPr>
          <w:rFonts w:cs="Arial"/>
          <w:i/>
          <w:szCs w:val="24"/>
        </w:rPr>
        <w:t>Planning and Changing, 15</w:t>
      </w:r>
      <w:r>
        <w:rPr>
          <w:rFonts w:cs="Arial"/>
          <w:szCs w:val="24"/>
        </w:rPr>
        <w:t>(2), 80-88.</w:t>
      </w:r>
    </w:p>
    <w:p w:rsidR="000F7616" w:rsidRDefault="000F7616" w:rsidP="000F7616">
      <w:pPr>
        <w:autoSpaceDE w:val="0"/>
        <w:autoSpaceDN w:val="0"/>
        <w:adjustRightInd w:val="0"/>
        <w:spacing w:line="240" w:lineRule="auto"/>
        <w:ind w:left="720" w:hanging="720"/>
        <w:rPr>
          <w:rFonts w:cs="Arial"/>
          <w:szCs w:val="24"/>
        </w:rPr>
      </w:pPr>
    </w:p>
    <w:p w:rsidR="006924DD" w:rsidRDefault="006924DD" w:rsidP="000F7616">
      <w:pPr>
        <w:spacing w:line="240" w:lineRule="auto"/>
        <w:ind w:left="720" w:hanging="720"/>
        <w:rPr>
          <w:rFonts w:cs="Arial"/>
          <w:szCs w:val="24"/>
        </w:rPr>
      </w:pPr>
      <w:r w:rsidRPr="00525182">
        <w:rPr>
          <w:rFonts w:cs="Arial"/>
          <w:szCs w:val="24"/>
        </w:rPr>
        <w:t xml:space="preserve">Hoy, W. K., &amp; Kupersmith, W. J. (1985). The meaning and measure of faculty trust. </w:t>
      </w:r>
      <w:r w:rsidRPr="00525182">
        <w:rPr>
          <w:rFonts w:cs="Arial"/>
          <w:i/>
          <w:iCs/>
          <w:szCs w:val="24"/>
        </w:rPr>
        <w:t>Educational and Psychological Research</w:t>
      </w:r>
      <w:r w:rsidRPr="00525182">
        <w:rPr>
          <w:rFonts w:cs="Arial"/>
          <w:szCs w:val="24"/>
        </w:rPr>
        <w:t xml:space="preserve">, </w:t>
      </w:r>
      <w:r w:rsidRPr="00525182">
        <w:rPr>
          <w:rFonts w:cs="Arial"/>
          <w:i/>
          <w:iCs/>
          <w:szCs w:val="24"/>
        </w:rPr>
        <w:t>5</w:t>
      </w:r>
      <w:r w:rsidRPr="00525182">
        <w:rPr>
          <w:rFonts w:cs="Arial"/>
          <w:szCs w:val="24"/>
        </w:rPr>
        <w:t>, 1-10.</w:t>
      </w:r>
    </w:p>
    <w:p w:rsidR="000F7616" w:rsidRDefault="000F7616" w:rsidP="000F7616">
      <w:pPr>
        <w:spacing w:line="240" w:lineRule="auto"/>
        <w:ind w:left="720" w:hanging="720"/>
        <w:rPr>
          <w:rFonts w:cs="Arial"/>
          <w:szCs w:val="24"/>
        </w:rPr>
      </w:pPr>
    </w:p>
    <w:p w:rsidR="00694A93" w:rsidRDefault="00CE1C03" w:rsidP="000F7616">
      <w:pPr>
        <w:pStyle w:val="body-paragraph"/>
        <w:spacing w:before="0" w:beforeAutospacing="0" w:after="0" w:afterAutospacing="0"/>
        <w:ind w:left="720" w:hanging="720"/>
        <w:rPr>
          <w:rStyle w:val="Emphasis"/>
          <w:rFonts w:ascii="Arial" w:hAnsi="Arial" w:cs="Arial"/>
          <w:i w:val="0"/>
        </w:rPr>
      </w:pPr>
      <w:hyperlink r:id="rId20" w:anchor="bib8up#bib8up" w:history="1"/>
      <w:r w:rsidR="006A0683" w:rsidRPr="006A0683">
        <w:rPr>
          <w:rStyle w:val="Emphasis"/>
          <w:rFonts w:ascii="Arial" w:hAnsi="Arial" w:cs="Arial"/>
          <w:i w:val="0"/>
        </w:rPr>
        <w:t xml:space="preserve">Hoy, W. K., &amp; Miskel, C. G. (2001). </w:t>
      </w:r>
      <w:r w:rsidR="006A0683" w:rsidRPr="00000F09">
        <w:rPr>
          <w:rStyle w:val="Emphasis"/>
          <w:rFonts w:ascii="Arial" w:hAnsi="Arial" w:cs="Arial"/>
        </w:rPr>
        <w:t>Educational administration: Theory, research, and practice</w:t>
      </w:r>
      <w:r w:rsidR="006A0683" w:rsidRPr="006A0683">
        <w:rPr>
          <w:rStyle w:val="Emphasis"/>
          <w:rFonts w:ascii="Arial" w:hAnsi="Arial" w:cs="Arial"/>
          <w:i w:val="0"/>
        </w:rPr>
        <w:t xml:space="preserve"> (6th ed</w:t>
      </w:r>
      <w:r w:rsidR="00292D31">
        <w:rPr>
          <w:rStyle w:val="Emphasis"/>
          <w:rFonts w:ascii="Arial" w:hAnsi="Arial" w:cs="Arial"/>
          <w:i w:val="0"/>
        </w:rPr>
        <w:t>.</w:t>
      </w:r>
      <w:r w:rsidR="006A0683" w:rsidRPr="006A0683">
        <w:rPr>
          <w:rStyle w:val="Emphasis"/>
          <w:rFonts w:ascii="Arial" w:hAnsi="Arial" w:cs="Arial"/>
          <w:i w:val="0"/>
        </w:rPr>
        <w:t>). New York: McGraw Hill.</w:t>
      </w:r>
    </w:p>
    <w:p w:rsidR="000F7616" w:rsidRPr="006A0683" w:rsidRDefault="000F7616" w:rsidP="000F7616">
      <w:pPr>
        <w:pStyle w:val="body-paragraph"/>
        <w:spacing w:before="0" w:beforeAutospacing="0" w:after="0" w:afterAutospacing="0"/>
        <w:ind w:left="720" w:hanging="720"/>
        <w:rPr>
          <w:rFonts w:ascii="Arial" w:hAnsi="Arial" w:cs="Arial"/>
          <w:iCs/>
        </w:rPr>
      </w:pPr>
    </w:p>
    <w:p w:rsidR="00A5024F" w:rsidRDefault="00A5024F" w:rsidP="000F7616">
      <w:pPr>
        <w:spacing w:line="240" w:lineRule="auto"/>
        <w:ind w:left="720" w:hanging="720"/>
        <w:rPr>
          <w:rFonts w:cs="Arial"/>
          <w:szCs w:val="24"/>
        </w:rPr>
      </w:pPr>
      <w:r>
        <w:rPr>
          <w:rFonts w:cs="Arial"/>
          <w:szCs w:val="24"/>
        </w:rPr>
        <w:t xml:space="preserve">Hoy, W.K. &amp; Sabo, D.J. (1998). </w:t>
      </w:r>
      <w:r w:rsidRPr="00A5024F">
        <w:rPr>
          <w:rFonts w:cs="Arial"/>
          <w:i/>
          <w:szCs w:val="24"/>
        </w:rPr>
        <w:t>Quality middle schools: Open and healthy.</w:t>
      </w:r>
      <w:r>
        <w:rPr>
          <w:rFonts w:cs="Arial"/>
          <w:szCs w:val="24"/>
        </w:rPr>
        <w:t xml:space="preserve"> Thousand Oaks, CA: Corwin.</w:t>
      </w:r>
    </w:p>
    <w:p w:rsidR="000F7616" w:rsidRDefault="000F7616" w:rsidP="000F7616">
      <w:pPr>
        <w:spacing w:line="240" w:lineRule="auto"/>
        <w:ind w:left="720" w:hanging="720"/>
        <w:rPr>
          <w:rFonts w:cs="Arial"/>
          <w:szCs w:val="24"/>
        </w:rPr>
      </w:pPr>
    </w:p>
    <w:p w:rsidR="00493D03" w:rsidRDefault="00493D03" w:rsidP="000F7616">
      <w:pPr>
        <w:spacing w:line="240" w:lineRule="auto"/>
        <w:ind w:left="720" w:hanging="720"/>
        <w:rPr>
          <w:rFonts w:cs="Arial"/>
          <w:szCs w:val="24"/>
        </w:rPr>
      </w:pPr>
      <w:r>
        <w:rPr>
          <w:rFonts w:cs="Arial"/>
          <w:szCs w:val="24"/>
        </w:rPr>
        <w:t xml:space="preserve">Hoy, W.K., Sabo, D. J., &amp; Barnes, K. (1996). Organizational health and faculty trust: A view from the middle level. </w:t>
      </w:r>
      <w:r w:rsidRPr="00493D03">
        <w:rPr>
          <w:rFonts w:cs="Arial"/>
          <w:i/>
          <w:szCs w:val="24"/>
        </w:rPr>
        <w:t>Research in Middle Level Education Quarterly, 19,</w:t>
      </w:r>
      <w:r w:rsidR="00B76666">
        <w:rPr>
          <w:rFonts w:cs="Arial"/>
          <w:i/>
          <w:szCs w:val="24"/>
        </w:rPr>
        <w:t xml:space="preserve"> </w:t>
      </w:r>
      <w:r>
        <w:rPr>
          <w:rFonts w:cs="Arial"/>
          <w:szCs w:val="24"/>
        </w:rPr>
        <w:t>21-39.</w:t>
      </w:r>
    </w:p>
    <w:p w:rsidR="000F7616" w:rsidRDefault="000F7616" w:rsidP="000F7616">
      <w:pPr>
        <w:spacing w:line="240" w:lineRule="auto"/>
        <w:ind w:left="720" w:hanging="720"/>
        <w:rPr>
          <w:rFonts w:cs="Arial"/>
          <w:szCs w:val="24"/>
        </w:rPr>
      </w:pPr>
    </w:p>
    <w:p w:rsidR="00BF214E" w:rsidRDefault="00BF214E" w:rsidP="000F7616">
      <w:pPr>
        <w:spacing w:line="240" w:lineRule="auto"/>
        <w:ind w:left="720" w:hanging="720"/>
        <w:rPr>
          <w:rFonts w:cs="Arial"/>
          <w:szCs w:val="24"/>
        </w:rPr>
      </w:pPr>
      <w:r w:rsidRPr="00BF214E">
        <w:rPr>
          <w:rFonts w:cs="Arial"/>
          <w:szCs w:val="24"/>
        </w:rPr>
        <w:t>H</w:t>
      </w:r>
      <w:r>
        <w:rPr>
          <w:rFonts w:cs="Arial"/>
          <w:szCs w:val="24"/>
        </w:rPr>
        <w:t>oy, W. K., Smith, P. A., &amp; Swee</w:t>
      </w:r>
      <w:r w:rsidRPr="00BF214E">
        <w:rPr>
          <w:rFonts w:cs="Arial"/>
          <w:szCs w:val="24"/>
        </w:rPr>
        <w:t>tland, S. R. (2002). The development of the org</w:t>
      </w:r>
      <w:r>
        <w:rPr>
          <w:rFonts w:cs="Arial"/>
          <w:szCs w:val="24"/>
        </w:rPr>
        <w:t>an</w:t>
      </w:r>
      <w:r w:rsidRPr="00BF214E">
        <w:rPr>
          <w:rFonts w:cs="Arial"/>
          <w:szCs w:val="24"/>
        </w:rPr>
        <w:t xml:space="preserve">izational climate index for high schools: Its measure and relationship to faculty trust. </w:t>
      </w:r>
      <w:r>
        <w:rPr>
          <w:rFonts w:cs="Arial"/>
          <w:i/>
          <w:iCs/>
          <w:szCs w:val="24"/>
        </w:rPr>
        <w:t>The Hi</w:t>
      </w:r>
      <w:r w:rsidRPr="00BF214E">
        <w:rPr>
          <w:rFonts w:cs="Arial"/>
          <w:i/>
          <w:iCs/>
          <w:szCs w:val="24"/>
        </w:rPr>
        <w:t>gh School Journal</w:t>
      </w:r>
      <w:r w:rsidRPr="00BF214E">
        <w:rPr>
          <w:rFonts w:cs="Arial"/>
          <w:szCs w:val="24"/>
        </w:rPr>
        <w:t xml:space="preserve">, </w:t>
      </w:r>
      <w:r w:rsidRPr="00BF214E">
        <w:rPr>
          <w:rFonts w:cs="Arial"/>
          <w:i/>
          <w:iCs/>
          <w:szCs w:val="24"/>
        </w:rPr>
        <w:t>86</w:t>
      </w:r>
      <w:r w:rsidR="001373BF">
        <w:rPr>
          <w:rFonts w:cs="Arial"/>
          <w:szCs w:val="24"/>
        </w:rPr>
        <w:t>(2), 38-49.</w:t>
      </w:r>
    </w:p>
    <w:p w:rsidR="000F7616" w:rsidRDefault="000F7616" w:rsidP="000F7616">
      <w:pPr>
        <w:spacing w:line="240" w:lineRule="auto"/>
        <w:ind w:left="720" w:hanging="720"/>
        <w:rPr>
          <w:rFonts w:cs="Arial"/>
          <w:szCs w:val="24"/>
        </w:rPr>
      </w:pPr>
    </w:p>
    <w:p w:rsidR="00891A37" w:rsidRDefault="00891A37" w:rsidP="000F7616">
      <w:pPr>
        <w:spacing w:line="240" w:lineRule="auto"/>
        <w:ind w:left="720" w:hanging="720"/>
        <w:rPr>
          <w:rFonts w:cs="Arial"/>
          <w:szCs w:val="24"/>
        </w:rPr>
      </w:pPr>
      <w:r>
        <w:rPr>
          <w:rFonts w:cs="Arial"/>
          <w:szCs w:val="24"/>
        </w:rPr>
        <w:t>Hoy, W.</w:t>
      </w:r>
      <w:r w:rsidR="00B76666">
        <w:rPr>
          <w:rFonts w:cs="Arial"/>
          <w:szCs w:val="24"/>
        </w:rPr>
        <w:t xml:space="preserve"> </w:t>
      </w:r>
      <w:r>
        <w:rPr>
          <w:rFonts w:cs="Arial"/>
          <w:szCs w:val="24"/>
        </w:rPr>
        <w:t>K., &amp; Sweetland, S.</w:t>
      </w:r>
      <w:r w:rsidR="00B76666">
        <w:rPr>
          <w:rFonts w:cs="Arial"/>
          <w:szCs w:val="24"/>
        </w:rPr>
        <w:t xml:space="preserve"> </w:t>
      </w:r>
      <w:r>
        <w:rPr>
          <w:rFonts w:cs="Arial"/>
          <w:szCs w:val="24"/>
        </w:rPr>
        <w:t xml:space="preserve">R. (2001). Designing better schools: The meaning and measure of enabling school structures. </w:t>
      </w:r>
      <w:r w:rsidRPr="00891A37">
        <w:rPr>
          <w:rFonts w:cs="Arial"/>
          <w:i/>
          <w:szCs w:val="24"/>
        </w:rPr>
        <w:t>Educational Administration Quarterly, 37</w:t>
      </w:r>
      <w:r>
        <w:rPr>
          <w:rFonts w:cs="Arial"/>
          <w:szCs w:val="24"/>
        </w:rPr>
        <w:t>(3), 296-321.</w:t>
      </w:r>
    </w:p>
    <w:p w:rsidR="000F7616" w:rsidRDefault="000F7616" w:rsidP="000F7616">
      <w:pPr>
        <w:spacing w:line="240" w:lineRule="auto"/>
        <w:ind w:left="720" w:hanging="720"/>
        <w:rPr>
          <w:rFonts w:cs="Arial"/>
          <w:szCs w:val="24"/>
        </w:rPr>
      </w:pPr>
    </w:p>
    <w:p w:rsidR="00E65526" w:rsidRDefault="00E65526" w:rsidP="000F7616">
      <w:pPr>
        <w:spacing w:line="240" w:lineRule="auto"/>
        <w:ind w:left="720" w:hanging="720"/>
        <w:rPr>
          <w:rFonts w:cs="Arial"/>
          <w:szCs w:val="24"/>
        </w:rPr>
      </w:pPr>
      <w:r>
        <w:rPr>
          <w:rFonts w:cs="Arial"/>
          <w:szCs w:val="24"/>
        </w:rPr>
        <w:t>Hoy, W.</w:t>
      </w:r>
      <w:r w:rsidR="00B76666">
        <w:rPr>
          <w:rFonts w:cs="Arial"/>
          <w:szCs w:val="24"/>
        </w:rPr>
        <w:t xml:space="preserve"> </w:t>
      </w:r>
      <w:r>
        <w:rPr>
          <w:rFonts w:cs="Arial"/>
          <w:szCs w:val="24"/>
        </w:rPr>
        <w:t xml:space="preserve">K. &amp; Tarter, C. J. (1995). </w:t>
      </w:r>
      <w:r w:rsidRPr="00E65526">
        <w:rPr>
          <w:rFonts w:cs="Arial"/>
          <w:i/>
          <w:szCs w:val="24"/>
        </w:rPr>
        <w:t>Administrators solving the problems of practice: Decision-making concepts, cases, and consequences.</w:t>
      </w:r>
      <w:r>
        <w:rPr>
          <w:rFonts w:cs="Arial"/>
          <w:szCs w:val="24"/>
        </w:rPr>
        <w:t xml:space="preserve"> Boston: Allyn &amp; Bacon.</w:t>
      </w:r>
    </w:p>
    <w:p w:rsidR="000F7616" w:rsidRDefault="000F7616" w:rsidP="000F7616">
      <w:pPr>
        <w:spacing w:line="240" w:lineRule="auto"/>
        <w:ind w:left="720" w:hanging="720"/>
        <w:rPr>
          <w:rFonts w:cs="Arial"/>
          <w:szCs w:val="24"/>
        </w:rPr>
      </w:pPr>
    </w:p>
    <w:p w:rsidR="00E4168C" w:rsidRDefault="00E4168C" w:rsidP="000F7616">
      <w:pPr>
        <w:spacing w:line="240" w:lineRule="auto"/>
        <w:ind w:left="720" w:hanging="720"/>
        <w:rPr>
          <w:rFonts w:cs="Arial"/>
          <w:szCs w:val="24"/>
        </w:rPr>
      </w:pPr>
      <w:r>
        <w:rPr>
          <w:rFonts w:cs="Arial"/>
          <w:szCs w:val="24"/>
        </w:rPr>
        <w:t xml:space="preserve">Hoy, W.K. &amp; Tarter, C. J. (2006). School mindfulness and faculty trust: Necessary conditions for each other? </w:t>
      </w:r>
      <w:r w:rsidRPr="00E4168C">
        <w:rPr>
          <w:rFonts w:cs="Arial"/>
          <w:i/>
          <w:szCs w:val="24"/>
        </w:rPr>
        <w:t>Educational Administration Quarterly, 42,</w:t>
      </w:r>
      <w:r>
        <w:rPr>
          <w:rFonts w:cs="Arial"/>
          <w:szCs w:val="24"/>
        </w:rPr>
        <w:t xml:space="preserve"> 236-255.</w:t>
      </w:r>
    </w:p>
    <w:p w:rsidR="000F7616" w:rsidRPr="00E4168C" w:rsidRDefault="000F7616" w:rsidP="000F7616">
      <w:pPr>
        <w:spacing w:line="240" w:lineRule="auto"/>
        <w:ind w:left="720" w:hanging="720"/>
        <w:rPr>
          <w:rFonts w:cs="Arial"/>
          <w:szCs w:val="24"/>
        </w:rPr>
      </w:pPr>
    </w:p>
    <w:p w:rsidR="00D858EB" w:rsidRDefault="00D858EB" w:rsidP="000F7616">
      <w:pPr>
        <w:spacing w:line="240" w:lineRule="auto"/>
        <w:ind w:left="720" w:hanging="720"/>
        <w:rPr>
          <w:rFonts w:cs="Arial"/>
          <w:szCs w:val="24"/>
        </w:rPr>
      </w:pPr>
      <w:r w:rsidRPr="00D858EB">
        <w:rPr>
          <w:rFonts w:cs="Arial"/>
          <w:szCs w:val="24"/>
        </w:rPr>
        <w:lastRenderedPageBreak/>
        <w:t xml:space="preserve">Hoy, W. K., Tarter, C. J., &amp; Wiskowskie, L. (1992). Faculty trust in colleagues: Linking the principal with school effectiveness. </w:t>
      </w:r>
      <w:r w:rsidRPr="00D858EB">
        <w:rPr>
          <w:rFonts w:cs="Arial"/>
          <w:i/>
          <w:iCs/>
          <w:szCs w:val="24"/>
        </w:rPr>
        <w:t>Journal of Research and Development in Education</w:t>
      </w:r>
      <w:r w:rsidRPr="00D858EB">
        <w:rPr>
          <w:rFonts w:cs="Arial"/>
          <w:szCs w:val="24"/>
        </w:rPr>
        <w:t xml:space="preserve">, </w:t>
      </w:r>
      <w:r w:rsidRPr="00D858EB">
        <w:rPr>
          <w:rFonts w:cs="Arial"/>
          <w:i/>
          <w:iCs/>
          <w:szCs w:val="24"/>
        </w:rPr>
        <w:t>26</w:t>
      </w:r>
      <w:r w:rsidRPr="00D858EB">
        <w:rPr>
          <w:rFonts w:cs="Arial"/>
          <w:szCs w:val="24"/>
        </w:rPr>
        <w:t>, 38-58.</w:t>
      </w:r>
    </w:p>
    <w:p w:rsidR="000F7616" w:rsidRDefault="000F7616" w:rsidP="000F7616">
      <w:pPr>
        <w:spacing w:line="240" w:lineRule="auto"/>
        <w:ind w:left="720" w:hanging="720"/>
        <w:rPr>
          <w:rFonts w:cs="Arial"/>
          <w:szCs w:val="24"/>
        </w:rPr>
      </w:pPr>
    </w:p>
    <w:p w:rsidR="00525182" w:rsidRDefault="00D858EB" w:rsidP="000F7616">
      <w:pPr>
        <w:spacing w:line="240" w:lineRule="auto"/>
        <w:ind w:left="720" w:hanging="720"/>
        <w:rPr>
          <w:rFonts w:cs="Arial"/>
          <w:szCs w:val="24"/>
        </w:rPr>
      </w:pPr>
      <w:r>
        <w:rPr>
          <w:rFonts w:cs="Arial"/>
          <w:szCs w:val="24"/>
        </w:rPr>
        <w:t>Hoy, W.</w:t>
      </w:r>
      <w:r w:rsidR="00B76666">
        <w:rPr>
          <w:rFonts w:cs="Arial"/>
          <w:szCs w:val="24"/>
        </w:rPr>
        <w:t xml:space="preserve"> </w:t>
      </w:r>
      <w:r>
        <w:rPr>
          <w:rFonts w:cs="Arial"/>
          <w:szCs w:val="24"/>
        </w:rPr>
        <w:t xml:space="preserve">K., &amp; Tschannen-Moran, M., (1999). Five faces of trust: An empirical confirmation in urban elementary schools. </w:t>
      </w:r>
      <w:r w:rsidRPr="00000F09">
        <w:rPr>
          <w:rFonts w:cs="Arial"/>
          <w:i/>
          <w:szCs w:val="24"/>
        </w:rPr>
        <w:t>Journal of School Leadership, 9</w:t>
      </w:r>
      <w:r>
        <w:rPr>
          <w:rFonts w:cs="Arial"/>
          <w:szCs w:val="24"/>
        </w:rPr>
        <w:t>, 184-208.</w:t>
      </w:r>
    </w:p>
    <w:p w:rsidR="000F7616" w:rsidRDefault="000F7616" w:rsidP="000F7616">
      <w:pPr>
        <w:spacing w:line="240" w:lineRule="auto"/>
        <w:ind w:left="720" w:hanging="720"/>
        <w:rPr>
          <w:rFonts w:cs="Arial"/>
          <w:szCs w:val="24"/>
        </w:rPr>
      </w:pPr>
    </w:p>
    <w:p w:rsidR="00BE6B62" w:rsidRDefault="00BE6B62" w:rsidP="000F7616">
      <w:pPr>
        <w:spacing w:line="240" w:lineRule="auto"/>
        <w:ind w:left="720" w:hanging="720"/>
        <w:rPr>
          <w:rFonts w:cs="Arial"/>
          <w:szCs w:val="24"/>
        </w:rPr>
      </w:pPr>
      <w:r>
        <w:rPr>
          <w:rFonts w:cs="Arial"/>
          <w:szCs w:val="24"/>
        </w:rPr>
        <w:t xml:space="preserve">Hubbard, L., Meehan, H., &amp; Stein, M. K. (2006). </w:t>
      </w:r>
      <w:r w:rsidRPr="002806B1">
        <w:rPr>
          <w:rFonts w:cs="Arial"/>
          <w:i/>
          <w:szCs w:val="24"/>
        </w:rPr>
        <w:t>Reform as learning: When school reform collides with school culture and community politics</w:t>
      </w:r>
      <w:r>
        <w:rPr>
          <w:rFonts w:cs="Arial"/>
          <w:szCs w:val="24"/>
        </w:rPr>
        <w:t>. New York: Routledge.</w:t>
      </w:r>
    </w:p>
    <w:p w:rsidR="000F7616" w:rsidRPr="002806B1" w:rsidRDefault="000F7616" w:rsidP="000F7616">
      <w:pPr>
        <w:spacing w:line="240" w:lineRule="auto"/>
        <w:ind w:left="720" w:hanging="720"/>
        <w:rPr>
          <w:rFonts w:cs="Arial"/>
          <w:i/>
          <w:szCs w:val="24"/>
        </w:rPr>
      </w:pPr>
    </w:p>
    <w:p w:rsidR="0063316E" w:rsidRDefault="0063316E" w:rsidP="000F7616">
      <w:pPr>
        <w:spacing w:line="240" w:lineRule="auto"/>
        <w:ind w:left="720" w:hanging="720"/>
        <w:rPr>
          <w:rFonts w:cs="Arial"/>
          <w:szCs w:val="24"/>
        </w:rPr>
      </w:pPr>
      <w:r>
        <w:rPr>
          <w:rFonts w:cs="Arial"/>
          <w:szCs w:val="24"/>
        </w:rPr>
        <w:t xml:space="preserve">Johnson-George, C. E., &amp; Swap, W. C. (1982). </w:t>
      </w:r>
      <w:r w:rsidR="00E90099">
        <w:rPr>
          <w:rFonts w:cs="Arial"/>
          <w:szCs w:val="24"/>
        </w:rPr>
        <w:t xml:space="preserve">Measurement of specific interpersonal trust: Construction and validation of a scale to assess trust in a specific other. </w:t>
      </w:r>
      <w:r w:rsidR="00E90099" w:rsidRPr="00E90099">
        <w:rPr>
          <w:rFonts w:cs="Arial"/>
          <w:i/>
          <w:szCs w:val="24"/>
        </w:rPr>
        <w:t>Journal of Personality and Social Psychology, 43,</w:t>
      </w:r>
      <w:r w:rsidR="00E90099">
        <w:rPr>
          <w:rFonts w:cs="Arial"/>
          <w:szCs w:val="24"/>
        </w:rPr>
        <w:t xml:space="preserve"> 1306-1317.</w:t>
      </w:r>
    </w:p>
    <w:p w:rsidR="000F7616" w:rsidRDefault="000F7616" w:rsidP="000F7616">
      <w:pPr>
        <w:spacing w:line="240" w:lineRule="auto"/>
        <w:ind w:left="720" w:hanging="720"/>
        <w:rPr>
          <w:rFonts w:cs="Arial"/>
          <w:szCs w:val="24"/>
        </w:rPr>
      </w:pPr>
    </w:p>
    <w:p w:rsidR="000D41C3" w:rsidRDefault="00047B27" w:rsidP="000F7616">
      <w:pPr>
        <w:spacing w:line="240" w:lineRule="auto"/>
        <w:ind w:left="720" w:hanging="720"/>
        <w:rPr>
          <w:rFonts w:cs="Arial"/>
          <w:szCs w:val="24"/>
        </w:rPr>
      </w:pPr>
      <w:r w:rsidRPr="00047B27">
        <w:rPr>
          <w:rFonts w:cs="Arial"/>
          <w:szCs w:val="24"/>
        </w:rPr>
        <w:t>Jones, G. R., &amp; George, J. M. (1998). The experience and evolutio</w:t>
      </w:r>
      <w:r w:rsidR="00DD0A76">
        <w:rPr>
          <w:rFonts w:cs="Arial"/>
          <w:szCs w:val="24"/>
        </w:rPr>
        <w:t>n of trust: Implications for coo</w:t>
      </w:r>
      <w:r w:rsidRPr="00047B27">
        <w:rPr>
          <w:rFonts w:cs="Arial"/>
          <w:szCs w:val="24"/>
        </w:rPr>
        <w:t xml:space="preserve">peration and teamwork. </w:t>
      </w:r>
      <w:r w:rsidRPr="00047B27">
        <w:rPr>
          <w:rFonts w:cs="Arial"/>
          <w:i/>
          <w:iCs/>
          <w:szCs w:val="24"/>
        </w:rPr>
        <w:t>The Academy of Management Review</w:t>
      </w:r>
      <w:r w:rsidRPr="00047B27">
        <w:rPr>
          <w:rFonts w:cs="Arial"/>
          <w:szCs w:val="24"/>
        </w:rPr>
        <w:t xml:space="preserve">, </w:t>
      </w:r>
      <w:r w:rsidRPr="00047B27">
        <w:rPr>
          <w:rFonts w:cs="Arial"/>
          <w:i/>
          <w:iCs/>
          <w:szCs w:val="24"/>
        </w:rPr>
        <w:t>3</w:t>
      </w:r>
      <w:r w:rsidRPr="00047B27">
        <w:rPr>
          <w:rFonts w:cs="Arial"/>
          <w:szCs w:val="24"/>
        </w:rPr>
        <w:t>, 531-546.</w:t>
      </w:r>
    </w:p>
    <w:p w:rsidR="000F7616" w:rsidRDefault="000F7616" w:rsidP="000F7616">
      <w:pPr>
        <w:spacing w:line="240" w:lineRule="auto"/>
        <w:ind w:left="720" w:hanging="720"/>
        <w:rPr>
          <w:rFonts w:cs="Arial"/>
          <w:szCs w:val="24"/>
        </w:rPr>
      </w:pPr>
    </w:p>
    <w:p w:rsidR="000D41C3" w:rsidRDefault="000D41C3" w:rsidP="000F7616">
      <w:pPr>
        <w:spacing w:line="240" w:lineRule="auto"/>
        <w:ind w:left="720" w:hanging="720"/>
        <w:rPr>
          <w:rFonts w:cs="Arial"/>
          <w:szCs w:val="24"/>
        </w:rPr>
      </w:pPr>
      <w:r>
        <w:rPr>
          <w:rFonts w:cs="Arial"/>
          <w:szCs w:val="24"/>
        </w:rPr>
        <w:t xml:space="preserve">Kanter, R. M. (1968). Commitment and social organization: A study of commitment mechanisms in utopian communities. </w:t>
      </w:r>
      <w:r w:rsidRPr="000D41C3">
        <w:rPr>
          <w:rFonts w:cs="Arial"/>
          <w:i/>
          <w:szCs w:val="24"/>
        </w:rPr>
        <w:t>American Sociological Review, 33,</w:t>
      </w:r>
      <w:r>
        <w:rPr>
          <w:rFonts w:cs="Arial"/>
          <w:szCs w:val="24"/>
        </w:rPr>
        <w:t xml:space="preserve"> 499-517.</w:t>
      </w:r>
    </w:p>
    <w:p w:rsidR="000F7616" w:rsidRPr="00DD0A76" w:rsidRDefault="000F7616" w:rsidP="000F7616">
      <w:pPr>
        <w:spacing w:line="240" w:lineRule="auto"/>
        <w:ind w:left="720" w:hanging="720"/>
        <w:rPr>
          <w:rFonts w:cs="Arial"/>
          <w:i/>
          <w:iCs/>
          <w:szCs w:val="24"/>
        </w:rPr>
      </w:pPr>
    </w:p>
    <w:p w:rsidR="00DE475C" w:rsidRDefault="00DE475C" w:rsidP="000F7616">
      <w:pPr>
        <w:spacing w:line="240" w:lineRule="auto"/>
        <w:ind w:left="720" w:hanging="720"/>
        <w:rPr>
          <w:rFonts w:cs="Arial"/>
          <w:szCs w:val="24"/>
        </w:rPr>
      </w:pPr>
      <w:r>
        <w:rPr>
          <w:rFonts w:cs="Arial"/>
          <w:szCs w:val="24"/>
        </w:rPr>
        <w:t>Kirkpatrick, S.</w:t>
      </w:r>
      <w:r w:rsidR="00B76666">
        <w:rPr>
          <w:rFonts w:cs="Arial"/>
          <w:szCs w:val="24"/>
        </w:rPr>
        <w:t xml:space="preserve"> </w:t>
      </w:r>
      <w:r>
        <w:rPr>
          <w:rFonts w:cs="Arial"/>
          <w:szCs w:val="24"/>
        </w:rPr>
        <w:t>A., &amp; Locke, E.</w:t>
      </w:r>
      <w:r w:rsidR="00B76666">
        <w:rPr>
          <w:rFonts w:cs="Arial"/>
          <w:szCs w:val="24"/>
        </w:rPr>
        <w:t xml:space="preserve"> </w:t>
      </w:r>
      <w:r>
        <w:rPr>
          <w:rFonts w:cs="Arial"/>
          <w:szCs w:val="24"/>
        </w:rPr>
        <w:t xml:space="preserve">A. (1996). Direct and indirect effects of three core charismatic leadership components on performance and attitudes. </w:t>
      </w:r>
      <w:r w:rsidRPr="00DE475C">
        <w:rPr>
          <w:rFonts w:cs="Arial"/>
          <w:i/>
          <w:szCs w:val="24"/>
        </w:rPr>
        <w:t xml:space="preserve">Journal of Applied Psychology, 81, </w:t>
      </w:r>
      <w:r>
        <w:rPr>
          <w:rFonts w:cs="Arial"/>
          <w:szCs w:val="24"/>
        </w:rPr>
        <w:t>36-51.</w:t>
      </w:r>
    </w:p>
    <w:p w:rsidR="000F7616" w:rsidRDefault="000F7616" w:rsidP="000F7616">
      <w:pPr>
        <w:spacing w:line="240" w:lineRule="auto"/>
        <w:ind w:left="720" w:hanging="720"/>
        <w:rPr>
          <w:rFonts w:cs="Arial"/>
          <w:szCs w:val="24"/>
        </w:rPr>
      </w:pPr>
    </w:p>
    <w:p w:rsidR="00423B30" w:rsidRDefault="00423B30" w:rsidP="000F7616">
      <w:pPr>
        <w:spacing w:line="240" w:lineRule="auto"/>
        <w:ind w:left="720" w:hanging="720"/>
        <w:rPr>
          <w:rFonts w:cs="Arial"/>
          <w:szCs w:val="24"/>
        </w:rPr>
      </w:pPr>
      <w:r>
        <w:rPr>
          <w:rFonts w:cs="Arial"/>
          <w:szCs w:val="24"/>
        </w:rPr>
        <w:t xml:space="preserve">Kochanek, J. (2005). </w:t>
      </w:r>
      <w:r w:rsidRPr="00423B30">
        <w:rPr>
          <w:rFonts w:cs="Arial"/>
          <w:i/>
          <w:szCs w:val="24"/>
        </w:rPr>
        <w:t>Building trust for better schools: Research-based practices</w:t>
      </w:r>
      <w:r>
        <w:rPr>
          <w:rFonts w:cs="Arial"/>
          <w:szCs w:val="24"/>
        </w:rPr>
        <w:t>. Thousand Oaks, CA: Corwin Press.</w:t>
      </w:r>
    </w:p>
    <w:p w:rsidR="000F7616" w:rsidRDefault="000F7616" w:rsidP="000F7616">
      <w:pPr>
        <w:spacing w:line="240" w:lineRule="auto"/>
        <w:ind w:left="720" w:hanging="720"/>
        <w:rPr>
          <w:rFonts w:cs="Arial"/>
          <w:szCs w:val="24"/>
        </w:rPr>
      </w:pPr>
    </w:p>
    <w:p w:rsidR="00095009" w:rsidRDefault="00095009" w:rsidP="000F7616">
      <w:pPr>
        <w:spacing w:line="240" w:lineRule="auto"/>
        <w:ind w:left="720" w:hanging="720"/>
        <w:rPr>
          <w:rFonts w:cs="Arial"/>
          <w:szCs w:val="24"/>
        </w:rPr>
      </w:pPr>
      <w:r w:rsidRPr="00095009">
        <w:rPr>
          <w:rFonts w:cs="Arial"/>
          <w:szCs w:val="24"/>
        </w:rPr>
        <w:t xml:space="preserve">Kramer, R. M. (2006). Organizational trust: Progress and promise in theory and research. In R. Kramer (Ed.), </w:t>
      </w:r>
      <w:r w:rsidRPr="00095009">
        <w:rPr>
          <w:rFonts w:cs="Arial"/>
          <w:i/>
          <w:iCs/>
          <w:szCs w:val="24"/>
        </w:rPr>
        <w:t>Organizational Trust</w:t>
      </w:r>
      <w:r w:rsidRPr="00095009">
        <w:rPr>
          <w:rFonts w:cs="Arial"/>
          <w:szCs w:val="24"/>
        </w:rPr>
        <w:t xml:space="preserve"> (pp. 1-17). Oxford, UK: Oxford University Press.</w:t>
      </w:r>
    </w:p>
    <w:p w:rsidR="000F7616" w:rsidRDefault="000F7616" w:rsidP="000F7616">
      <w:pPr>
        <w:spacing w:line="240" w:lineRule="auto"/>
        <w:ind w:left="720" w:hanging="720"/>
        <w:rPr>
          <w:rFonts w:cs="Arial"/>
          <w:szCs w:val="24"/>
        </w:rPr>
      </w:pPr>
    </w:p>
    <w:p w:rsidR="00AC5372" w:rsidRDefault="00AC5372" w:rsidP="000F7616">
      <w:pPr>
        <w:spacing w:line="240" w:lineRule="auto"/>
        <w:ind w:left="720" w:hanging="720"/>
        <w:rPr>
          <w:rFonts w:cs="Arial"/>
          <w:szCs w:val="24"/>
        </w:rPr>
      </w:pPr>
      <w:r>
        <w:rPr>
          <w:rFonts w:cs="Arial"/>
          <w:szCs w:val="24"/>
        </w:rPr>
        <w:t>Kramer, R.M., Brewer, M. B., &amp; Hanna, B. A. (1996). Collective trust and collective action: The decision to trust as a social decision. In R</w:t>
      </w:r>
      <w:r w:rsidR="006924DD">
        <w:rPr>
          <w:rFonts w:cs="Arial"/>
          <w:szCs w:val="24"/>
        </w:rPr>
        <w:t>.</w:t>
      </w:r>
      <w:r>
        <w:rPr>
          <w:rFonts w:cs="Arial"/>
          <w:szCs w:val="24"/>
        </w:rPr>
        <w:t xml:space="preserve"> Kramer &amp; T. Tyler (Eds.)</w:t>
      </w:r>
      <w:r w:rsidR="000E647D">
        <w:rPr>
          <w:rFonts w:cs="Arial"/>
          <w:szCs w:val="24"/>
        </w:rPr>
        <w:t>.</w:t>
      </w:r>
      <w:r w:rsidRPr="006924DD">
        <w:rPr>
          <w:rFonts w:cs="Arial"/>
          <w:i/>
          <w:szCs w:val="24"/>
        </w:rPr>
        <w:t>Trust in organizations (pp.357-389).</w:t>
      </w:r>
      <w:r>
        <w:rPr>
          <w:rFonts w:cs="Arial"/>
          <w:szCs w:val="24"/>
        </w:rPr>
        <w:t xml:space="preserve"> Thousand Oaks, CA: Sage Publications.</w:t>
      </w:r>
    </w:p>
    <w:p w:rsidR="000F7616" w:rsidRDefault="000F7616" w:rsidP="000F7616">
      <w:pPr>
        <w:spacing w:line="240" w:lineRule="auto"/>
        <w:ind w:left="720" w:hanging="720"/>
        <w:rPr>
          <w:rFonts w:cs="Arial"/>
          <w:szCs w:val="24"/>
        </w:rPr>
      </w:pPr>
    </w:p>
    <w:p w:rsidR="00E90099" w:rsidRDefault="00E90099" w:rsidP="000F7616">
      <w:pPr>
        <w:spacing w:line="240" w:lineRule="auto"/>
        <w:ind w:left="720" w:hanging="720"/>
        <w:rPr>
          <w:rFonts w:cs="Arial"/>
          <w:szCs w:val="24"/>
        </w:rPr>
      </w:pPr>
      <w:r>
        <w:rPr>
          <w:rFonts w:cs="Arial"/>
          <w:szCs w:val="24"/>
        </w:rPr>
        <w:t>Larzelere, R. E. &amp; Huston, T.</w:t>
      </w:r>
      <w:r w:rsidR="00B76666">
        <w:rPr>
          <w:rFonts w:cs="Arial"/>
          <w:szCs w:val="24"/>
        </w:rPr>
        <w:t xml:space="preserve"> </w:t>
      </w:r>
      <w:r>
        <w:rPr>
          <w:rFonts w:cs="Arial"/>
          <w:szCs w:val="24"/>
        </w:rPr>
        <w:t xml:space="preserve">L. (1980). The Dyadic Trust Scale: Toward understanding interpersonal trust in close relationships. </w:t>
      </w:r>
      <w:r w:rsidRPr="00E90099">
        <w:rPr>
          <w:rFonts w:cs="Arial"/>
          <w:i/>
          <w:szCs w:val="24"/>
        </w:rPr>
        <w:t>Journal of Marriage and the Family, 42,</w:t>
      </w:r>
      <w:r w:rsidR="00B76666">
        <w:rPr>
          <w:rFonts w:cs="Arial"/>
          <w:i/>
          <w:szCs w:val="24"/>
        </w:rPr>
        <w:t xml:space="preserve"> </w:t>
      </w:r>
      <w:r>
        <w:rPr>
          <w:rFonts w:cs="Arial"/>
          <w:szCs w:val="24"/>
        </w:rPr>
        <w:t>595-604.</w:t>
      </w:r>
    </w:p>
    <w:p w:rsidR="000F7616" w:rsidRPr="00E90099" w:rsidRDefault="000F7616" w:rsidP="000F7616">
      <w:pPr>
        <w:spacing w:line="240" w:lineRule="auto"/>
        <w:ind w:left="720" w:hanging="720"/>
        <w:rPr>
          <w:rFonts w:cs="Arial"/>
          <w:szCs w:val="24"/>
        </w:rPr>
      </w:pPr>
    </w:p>
    <w:p w:rsidR="000D36C4" w:rsidRDefault="000D36C4" w:rsidP="000F7616">
      <w:pPr>
        <w:autoSpaceDE w:val="0"/>
        <w:autoSpaceDN w:val="0"/>
        <w:adjustRightInd w:val="0"/>
        <w:spacing w:line="240" w:lineRule="auto"/>
        <w:ind w:left="720" w:hanging="720"/>
        <w:rPr>
          <w:rFonts w:cs="Arial"/>
          <w:szCs w:val="24"/>
        </w:rPr>
      </w:pPr>
      <w:r w:rsidRPr="000D36C4">
        <w:rPr>
          <w:rFonts w:cs="Arial"/>
          <w:szCs w:val="24"/>
        </w:rPr>
        <w:lastRenderedPageBreak/>
        <w:t>Lee, J., &amp; Wong, K. (2004). The impact of accountability on r</w:t>
      </w:r>
      <w:r>
        <w:rPr>
          <w:rFonts w:cs="Arial"/>
          <w:szCs w:val="24"/>
        </w:rPr>
        <w:t xml:space="preserve">acial and socio-economic </w:t>
      </w:r>
      <w:r w:rsidR="00335B5B">
        <w:rPr>
          <w:rFonts w:cs="Arial"/>
          <w:szCs w:val="24"/>
        </w:rPr>
        <w:t>e</w:t>
      </w:r>
      <w:r>
        <w:rPr>
          <w:rFonts w:cs="Arial"/>
          <w:szCs w:val="24"/>
        </w:rPr>
        <w:t>quity</w:t>
      </w:r>
      <w:r w:rsidR="00B76666">
        <w:rPr>
          <w:rFonts w:cs="Arial"/>
          <w:szCs w:val="24"/>
        </w:rPr>
        <w:t xml:space="preserve"> </w:t>
      </w:r>
      <w:r w:rsidRPr="000D36C4">
        <w:rPr>
          <w:rFonts w:cs="Arial"/>
          <w:szCs w:val="24"/>
        </w:rPr>
        <w:t xml:space="preserve">considering school resources and achievement outcomes. </w:t>
      </w:r>
      <w:r w:rsidRPr="000D36C4">
        <w:rPr>
          <w:rFonts w:cs="Arial"/>
          <w:i/>
          <w:iCs/>
          <w:szCs w:val="24"/>
        </w:rPr>
        <w:t>American Research Journal,</w:t>
      </w:r>
      <w:r w:rsidR="00B76666">
        <w:rPr>
          <w:rFonts w:cs="Arial"/>
          <w:i/>
          <w:iCs/>
          <w:szCs w:val="24"/>
        </w:rPr>
        <w:t xml:space="preserve"> </w:t>
      </w:r>
      <w:r w:rsidRPr="000D36C4">
        <w:rPr>
          <w:rFonts w:cs="Arial"/>
          <w:i/>
          <w:iCs/>
          <w:szCs w:val="24"/>
        </w:rPr>
        <w:t>41</w:t>
      </w:r>
      <w:r w:rsidR="00685DD5">
        <w:rPr>
          <w:rFonts w:cs="Arial"/>
          <w:szCs w:val="24"/>
        </w:rPr>
        <w:t>(4), 797-833.</w:t>
      </w:r>
    </w:p>
    <w:p w:rsidR="000F7616" w:rsidRDefault="000F7616" w:rsidP="000F7616">
      <w:pPr>
        <w:autoSpaceDE w:val="0"/>
        <w:autoSpaceDN w:val="0"/>
        <w:adjustRightInd w:val="0"/>
        <w:spacing w:line="240" w:lineRule="auto"/>
        <w:ind w:left="720" w:hanging="720"/>
        <w:rPr>
          <w:rFonts w:cs="Arial"/>
          <w:szCs w:val="24"/>
        </w:rPr>
      </w:pPr>
    </w:p>
    <w:p w:rsidR="009C557E" w:rsidRDefault="009C557E" w:rsidP="000F7616">
      <w:pPr>
        <w:autoSpaceDE w:val="0"/>
        <w:autoSpaceDN w:val="0"/>
        <w:adjustRightInd w:val="0"/>
        <w:spacing w:line="240" w:lineRule="auto"/>
        <w:ind w:left="720" w:hanging="720"/>
        <w:rPr>
          <w:rFonts w:cs="Arial"/>
          <w:szCs w:val="24"/>
        </w:rPr>
      </w:pPr>
      <w:r>
        <w:rPr>
          <w:rFonts w:cs="Arial"/>
          <w:szCs w:val="24"/>
        </w:rPr>
        <w:t xml:space="preserve">Lewicki, R. J., &amp; Bunker, B. B. (1996). Developing and maintaining trust in work relationships. In R. M. Kramer &amp; T. R. Tyler (Eds.), </w:t>
      </w:r>
      <w:r w:rsidRPr="009C557E">
        <w:rPr>
          <w:rFonts w:cs="Arial"/>
          <w:i/>
          <w:szCs w:val="24"/>
        </w:rPr>
        <w:t>Trust in organizations,</w:t>
      </w:r>
      <w:r w:rsidR="00B76666">
        <w:rPr>
          <w:rFonts w:cs="Arial"/>
          <w:i/>
          <w:szCs w:val="24"/>
        </w:rPr>
        <w:t xml:space="preserve"> </w:t>
      </w:r>
      <w:r>
        <w:rPr>
          <w:rFonts w:cs="Arial"/>
          <w:szCs w:val="24"/>
        </w:rPr>
        <w:t>(pp.114-139). Thousand Oaks, CA: Sage Publications.</w:t>
      </w:r>
    </w:p>
    <w:p w:rsidR="000A2778" w:rsidRDefault="000A2778" w:rsidP="000F7616">
      <w:pPr>
        <w:autoSpaceDE w:val="0"/>
        <w:autoSpaceDN w:val="0"/>
        <w:adjustRightInd w:val="0"/>
        <w:spacing w:line="240" w:lineRule="auto"/>
        <w:ind w:left="720" w:hanging="720"/>
        <w:rPr>
          <w:rFonts w:cs="Arial"/>
          <w:szCs w:val="24"/>
        </w:rPr>
      </w:pPr>
      <w:r>
        <w:rPr>
          <w:rFonts w:cs="Arial"/>
          <w:szCs w:val="24"/>
        </w:rPr>
        <w:t>Lewis, J.</w:t>
      </w:r>
      <w:r w:rsidR="00B76666">
        <w:rPr>
          <w:rFonts w:cs="Arial"/>
          <w:szCs w:val="24"/>
        </w:rPr>
        <w:t xml:space="preserve"> </w:t>
      </w:r>
      <w:r>
        <w:rPr>
          <w:rFonts w:cs="Arial"/>
          <w:szCs w:val="24"/>
        </w:rPr>
        <w:t xml:space="preserve">D. &amp; Weigert, A. (1985). Trust as a social reality. </w:t>
      </w:r>
      <w:r w:rsidRPr="006C286D">
        <w:rPr>
          <w:rFonts w:cs="Arial"/>
          <w:i/>
          <w:szCs w:val="24"/>
        </w:rPr>
        <w:t>Social Forces, 63,</w:t>
      </w:r>
      <w:r>
        <w:rPr>
          <w:rFonts w:cs="Arial"/>
          <w:szCs w:val="24"/>
        </w:rPr>
        <w:t xml:space="preserve"> 967-985.</w:t>
      </w:r>
    </w:p>
    <w:p w:rsidR="000F7616" w:rsidRDefault="000F7616" w:rsidP="000F7616">
      <w:pPr>
        <w:autoSpaceDE w:val="0"/>
        <w:autoSpaceDN w:val="0"/>
        <w:adjustRightInd w:val="0"/>
        <w:spacing w:line="240" w:lineRule="auto"/>
        <w:ind w:left="720" w:hanging="720"/>
        <w:rPr>
          <w:rFonts w:cs="Arial"/>
          <w:szCs w:val="24"/>
        </w:rPr>
      </w:pPr>
    </w:p>
    <w:p w:rsidR="00031340" w:rsidRDefault="00031340" w:rsidP="000F7616">
      <w:pPr>
        <w:autoSpaceDE w:val="0"/>
        <w:autoSpaceDN w:val="0"/>
        <w:adjustRightInd w:val="0"/>
        <w:spacing w:line="240" w:lineRule="auto"/>
        <w:rPr>
          <w:rFonts w:cs="Arial"/>
          <w:szCs w:val="24"/>
        </w:rPr>
      </w:pPr>
      <w:r>
        <w:rPr>
          <w:rFonts w:cs="Arial"/>
          <w:szCs w:val="24"/>
        </w:rPr>
        <w:t xml:space="preserve">Likert, R. (1967). </w:t>
      </w:r>
      <w:r w:rsidRPr="003E7B31">
        <w:rPr>
          <w:rFonts w:cs="Arial"/>
          <w:i/>
          <w:szCs w:val="24"/>
        </w:rPr>
        <w:t>The human organization.</w:t>
      </w:r>
      <w:r>
        <w:rPr>
          <w:rFonts w:cs="Arial"/>
          <w:szCs w:val="24"/>
        </w:rPr>
        <w:t xml:space="preserve"> New York: McGraw-Hill.</w:t>
      </w:r>
    </w:p>
    <w:p w:rsidR="003D2B39" w:rsidRDefault="003D2B39" w:rsidP="000F7616">
      <w:pPr>
        <w:autoSpaceDE w:val="0"/>
        <w:autoSpaceDN w:val="0"/>
        <w:adjustRightInd w:val="0"/>
        <w:spacing w:line="240" w:lineRule="auto"/>
        <w:rPr>
          <w:rFonts w:cs="Arial"/>
          <w:szCs w:val="24"/>
        </w:rPr>
      </w:pPr>
    </w:p>
    <w:p w:rsidR="004647D0" w:rsidRDefault="00CC7160" w:rsidP="000F7616">
      <w:pPr>
        <w:autoSpaceDE w:val="0"/>
        <w:autoSpaceDN w:val="0"/>
        <w:adjustRightInd w:val="0"/>
        <w:spacing w:line="240" w:lineRule="auto"/>
        <w:ind w:left="720" w:hanging="720"/>
        <w:rPr>
          <w:rFonts w:cs="Arial"/>
          <w:szCs w:val="24"/>
        </w:rPr>
      </w:pPr>
      <w:r>
        <w:rPr>
          <w:rFonts w:cs="Arial"/>
          <w:szCs w:val="24"/>
        </w:rPr>
        <w:t xml:space="preserve">Lindskold, S. (1978). Trust development, the GRIT proposal, and the effects of conciliatory acts on conflict and cooperation. </w:t>
      </w:r>
      <w:r w:rsidRPr="00CC7160">
        <w:rPr>
          <w:rFonts w:cs="Arial"/>
          <w:i/>
          <w:szCs w:val="24"/>
        </w:rPr>
        <w:t>Psychological Bulletin, 85</w:t>
      </w:r>
      <w:r>
        <w:rPr>
          <w:rFonts w:cs="Arial"/>
          <w:szCs w:val="24"/>
        </w:rPr>
        <w:t>, 772-793.</w:t>
      </w:r>
    </w:p>
    <w:p w:rsidR="000F7616" w:rsidRDefault="000F7616" w:rsidP="000F7616">
      <w:pPr>
        <w:autoSpaceDE w:val="0"/>
        <w:autoSpaceDN w:val="0"/>
        <w:adjustRightInd w:val="0"/>
        <w:spacing w:line="240" w:lineRule="auto"/>
        <w:ind w:left="720" w:hanging="720"/>
        <w:rPr>
          <w:rFonts w:cs="Arial"/>
          <w:szCs w:val="24"/>
        </w:rPr>
      </w:pPr>
    </w:p>
    <w:p w:rsidR="002640DC" w:rsidRDefault="00737F6D" w:rsidP="000F7616">
      <w:pPr>
        <w:autoSpaceDE w:val="0"/>
        <w:autoSpaceDN w:val="0"/>
        <w:adjustRightInd w:val="0"/>
        <w:spacing w:line="240" w:lineRule="auto"/>
        <w:ind w:left="720" w:hanging="720"/>
        <w:rPr>
          <w:rFonts w:cs="Arial"/>
          <w:i/>
          <w:iCs/>
          <w:szCs w:val="24"/>
        </w:rPr>
      </w:pPr>
      <w:r w:rsidRPr="00737F6D">
        <w:rPr>
          <w:rFonts w:cs="Arial"/>
          <w:szCs w:val="24"/>
        </w:rPr>
        <w:t xml:space="preserve">Louis, K. S. (2006). Changing the culture of schools: Professional community, </w:t>
      </w:r>
      <w:r>
        <w:rPr>
          <w:rFonts w:cs="Arial"/>
          <w:szCs w:val="24"/>
        </w:rPr>
        <w:t>o</w:t>
      </w:r>
      <w:r w:rsidRPr="00737F6D">
        <w:rPr>
          <w:rFonts w:cs="Arial"/>
          <w:szCs w:val="24"/>
        </w:rPr>
        <w:t>rganizational</w:t>
      </w:r>
      <w:r w:rsidR="00B76666">
        <w:rPr>
          <w:rFonts w:cs="Arial"/>
          <w:szCs w:val="24"/>
        </w:rPr>
        <w:t xml:space="preserve"> </w:t>
      </w:r>
      <w:r w:rsidRPr="00737F6D">
        <w:rPr>
          <w:rFonts w:cs="Arial"/>
          <w:szCs w:val="24"/>
        </w:rPr>
        <w:t xml:space="preserve">learning, and trust. </w:t>
      </w:r>
      <w:r w:rsidRPr="00737F6D">
        <w:rPr>
          <w:rFonts w:cs="Arial"/>
          <w:i/>
          <w:iCs/>
          <w:szCs w:val="24"/>
        </w:rPr>
        <w:t xml:space="preserve">Journal of School Leadership, 16, </w:t>
      </w:r>
      <w:r w:rsidRPr="00737F6D">
        <w:rPr>
          <w:rFonts w:cs="Arial"/>
          <w:szCs w:val="24"/>
        </w:rPr>
        <w:t>477-487</w:t>
      </w:r>
      <w:r w:rsidRPr="00737F6D">
        <w:rPr>
          <w:rFonts w:cs="Arial"/>
          <w:i/>
          <w:iCs/>
          <w:szCs w:val="24"/>
        </w:rPr>
        <w:t>.</w:t>
      </w:r>
    </w:p>
    <w:p w:rsidR="000F7616" w:rsidRPr="00737F6D" w:rsidRDefault="000F7616" w:rsidP="000F7616">
      <w:pPr>
        <w:autoSpaceDE w:val="0"/>
        <w:autoSpaceDN w:val="0"/>
        <w:adjustRightInd w:val="0"/>
        <w:spacing w:line="240" w:lineRule="auto"/>
        <w:ind w:left="720" w:hanging="720"/>
        <w:rPr>
          <w:rFonts w:cs="Arial"/>
          <w:szCs w:val="24"/>
        </w:rPr>
      </w:pPr>
    </w:p>
    <w:p w:rsidR="008E641F" w:rsidRDefault="00EF5BF6" w:rsidP="000F7616">
      <w:pPr>
        <w:spacing w:line="240" w:lineRule="auto"/>
        <w:ind w:left="720" w:hanging="720"/>
        <w:rPr>
          <w:rFonts w:cs="Arial"/>
          <w:szCs w:val="24"/>
        </w:rPr>
      </w:pPr>
      <w:r w:rsidRPr="00EF5BF6">
        <w:rPr>
          <w:rFonts w:cs="Arial"/>
          <w:szCs w:val="24"/>
        </w:rPr>
        <w:t xml:space="preserve">Louis, K. S. (2007). Trust and improvement in schools. </w:t>
      </w:r>
      <w:r w:rsidRPr="00EF5BF6">
        <w:rPr>
          <w:rFonts w:cs="Arial"/>
          <w:i/>
          <w:iCs/>
          <w:szCs w:val="24"/>
        </w:rPr>
        <w:t>Journal of Educational Change</w:t>
      </w:r>
      <w:r w:rsidRPr="00EF5BF6">
        <w:rPr>
          <w:rFonts w:cs="Arial"/>
          <w:szCs w:val="24"/>
        </w:rPr>
        <w:t xml:space="preserve">, </w:t>
      </w:r>
      <w:r w:rsidRPr="00EF5BF6">
        <w:rPr>
          <w:rFonts w:cs="Arial"/>
          <w:i/>
          <w:iCs/>
          <w:szCs w:val="24"/>
        </w:rPr>
        <w:t>8</w:t>
      </w:r>
      <w:r w:rsidRPr="00EF5BF6">
        <w:rPr>
          <w:rFonts w:cs="Arial"/>
          <w:szCs w:val="24"/>
        </w:rPr>
        <w:t>, 1-24.</w:t>
      </w:r>
    </w:p>
    <w:p w:rsidR="000F7616" w:rsidRDefault="000F7616" w:rsidP="000F7616">
      <w:pPr>
        <w:spacing w:line="240" w:lineRule="auto"/>
        <w:ind w:left="720" w:hanging="720"/>
        <w:rPr>
          <w:rFonts w:cs="Arial"/>
          <w:szCs w:val="24"/>
        </w:rPr>
      </w:pPr>
    </w:p>
    <w:p w:rsidR="00662756" w:rsidRPr="0017057E" w:rsidRDefault="00662756" w:rsidP="000F7616">
      <w:pPr>
        <w:spacing w:line="240" w:lineRule="auto"/>
        <w:ind w:left="720" w:hanging="720"/>
        <w:rPr>
          <w:rFonts w:cs="Arial"/>
          <w:szCs w:val="24"/>
        </w:rPr>
      </w:pPr>
      <w:r w:rsidRPr="0017057E">
        <w:rPr>
          <w:rFonts w:cs="Arial"/>
          <w:szCs w:val="24"/>
        </w:rPr>
        <w:t>Louis, K. (2008). Learning to support improvement-next steps for research on district practice</w:t>
      </w:r>
      <w:r w:rsidR="0017057E">
        <w:rPr>
          <w:rFonts w:cs="Arial"/>
          <w:szCs w:val="24"/>
        </w:rPr>
        <w:t xml:space="preserve">. </w:t>
      </w:r>
      <w:r w:rsidRPr="0017057E">
        <w:rPr>
          <w:rFonts w:cs="Arial"/>
          <w:i/>
          <w:iCs/>
          <w:szCs w:val="24"/>
        </w:rPr>
        <w:t>American Journal of Education, 114</w:t>
      </w:r>
      <w:r w:rsidRPr="0017057E">
        <w:rPr>
          <w:rFonts w:cs="Arial"/>
          <w:szCs w:val="24"/>
        </w:rPr>
        <w:t>(4), 681-689.</w:t>
      </w:r>
    </w:p>
    <w:p w:rsidR="00C71AEB" w:rsidRDefault="00C71AEB" w:rsidP="000F7616">
      <w:pPr>
        <w:spacing w:line="240" w:lineRule="auto"/>
        <w:ind w:left="720" w:hanging="720"/>
        <w:rPr>
          <w:rFonts w:cs="Arial"/>
          <w:szCs w:val="24"/>
        </w:rPr>
      </w:pPr>
      <w:r>
        <w:rPr>
          <w:rFonts w:cs="Arial"/>
          <w:szCs w:val="24"/>
        </w:rPr>
        <w:t xml:space="preserve">Luhmann, N. (1979). </w:t>
      </w:r>
      <w:r w:rsidRPr="00C71AEB">
        <w:rPr>
          <w:rFonts w:cs="Arial"/>
          <w:i/>
          <w:szCs w:val="24"/>
        </w:rPr>
        <w:t>Trust and power.</w:t>
      </w:r>
      <w:r>
        <w:rPr>
          <w:rFonts w:cs="Arial"/>
          <w:szCs w:val="24"/>
        </w:rPr>
        <w:t xml:space="preserve"> New York: Wiley.</w:t>
      </w:r>
    </w:p>
    <w:p w:rsidR="000F7616" w:rsidRDefault="000F7616" w:rsidP="000F7616">
      <w:pPr>
        <w:spacing w:line="240" w:lineRule="auto"/>
        <w:ind w:left="720" w:hanging="720"/>
        <w:rPr>
          <w:rFonts w:cs="Arial"/>
          <w:szCs w:val="24"/>
        </w:rPr>
      </w:pPr>
    </w:p>
    <w:p w:rsidR="0037294C" w:rsidRDefault="0037294C" w:rsidP="000F7616">
      <w:pPr>
        <w:spacing w:line="240" w:lineRule="auto"/>
        <w:ind w:left="720" w:hanging="720"/>
        <w:rPr>
          <w:rFonts w:cs="Arial"/>
          <w:szCs w:val="24"/>
        </w:rPr>
      </w:pPr>
      <w:r w:rsidRPr="0037294C">
        <w:rPr>
          <w:rFonts w:cs="Arial"/>
          <w:szCs w:val="24"/>
        </w:rPr>
        <w:t>Luhmann, N. (1988). Familiarity, confidence</w:t>
      </w:r>
      <w:r>
        <w:rPr>
          <w:rFonts w:cs="Arial"/>
          <w:szCs w:val="24"/>
        </w:rPr>
        <w:t>, trust:  P</w:t>
      </w:r>
      <w:r w:rsidRPr="0037294C">
        <w:rPr>
          <w:rFonts w:cs="Arial"/>
          <w:szCs w:val="24"/>
        </w:rPr>
        <w:t xml:space="preserve">roblems and alternatives. In D. Gambetta (Ed.), </w:t>
      </w:r>
      <w:r w:rsidRPr="0037294C">
        <w:rPr>
          <w:rFonts w:cs="Arial"/>
          <w:i/>
          <w:iCs/>
          <w:szCs w:val="24"/>
        </w:rPr>
        <w:t>Trust: Making and breaking cooperative relations</w:t>
      </w:r>
      <w:r w:rsidRPr="0037294C">
        <w:rPr>
          <w:rFonts w:cs="Arial"/>
          <w:szCs w:val="24"/>
        </w:rPr>
        <w:t xml:space="preserve"> (pp. 94-108). Oxford, UK: Basil Blackwell.</w:t>
      </w:r>
    </w:p>
    <w:p w:rsidR="000F7616" w:rsidRDefault="000F7616" w:rsidP="000F7616">
      <w:pPr>
        <w:spacing w:line="240" w:lineRule="auto"/>
        <w:ind w:left="720" w:hanging="720"/>
        <w:rPr>
          <w:rFonts w:cs="Arial"/>
          <w:szCs w:val="24"/>
        </w:rPr>
      </w:pPr>
    </w:p>
    <w:p w:rsidR="00CA01D9" w:rsidRDefault="00CA01D9" w:rsidP="000F7616">
      <w:pPr>
        <w:spacing w:line="240" w:lineRule="auto"/>
        <w:ind w:left="720" w:hanging="720"/>
        <w:rPr>
          <w:rFonts w:cs="Arial"/>
          <w:szCs w:val="24"/>
        </w:rPr>
      </w:pPr>
      <w:r>
        <w:rPr>
          <w:rFonts w:cs="Arial"/>
          <w:szCs w:val="24"/>
        </w:rPr>
        <w:t xml:space="preserve">Marsh, J. S., Kerr, K. A., Ikemoto, G. S., Darilek, H. Suttorp, M. Zimmer, R. W., et al. (2005). </w:t>
      </w:r>
      <w:r w:rsidRPr="00CA01D9">
        <w:rPr>
          <w:rFonts w:cs="Arial"/>
          <w:i/>
          <w:szCs w:val="24"/>
        </w:rPr>
        <w:t>The role of districts in fostering instructional improvement.</w:t>
      </w:r>
      <w:r>
        <w:rPr>
          <w:rFonts w:cs="Arial"/>
          <w:szCs w:val="24"/>
        </w:rPr>
        <w:t xml:space="preserve"> Santa Monica, CA: RAND.</w:t>
      </w:r>
    </w:p>
    <w:p w:rsidR="000F7616" w:rsidRDefault="000F7616" w:rsidP="000F7616">
      <w:pPr>
        <w:spacing w:line="240" w:lineRule="auto"/>
        <w:ind w:left="720" w:hanging="720"/>
        <w:rPr>
          <w:rFonts w:cs="Arial"/>
          <w:szCs w:val="24"/>
        </w:rPr>
      </w:pPr>
    </w:p>
    <w:p w:rsidR="0037294C" w:rsidRDefault="002806B1" w:rsidP="000F7616">
      <w:pPr>
        <w:spacing w:line="240" w:lineRule="auto"/>
        <w:ind w:left="720" w:hanging="720"/>
        <w:rPr>
          <w:rFonts w:cs="Arial"/>
          <w:szCs w:val="24"/>
        </w:rPr>
      </w:pPr>
      <w:r>
        <w:rPr>
          <w:rFonts w:cs="Arial"/>
          <w:szCs w:val="24"/>
        </w:rPr>
        <w:t xml:space="preserve">Marsh, J. S., Kerr, K. A., Ikemoto, G. S., &amp; Darilek, H. (2006). Developing district intermediary partnerships to promote instructional improvement: Early experiences and lessons about the Institute for </w:t>
      </w:r>
      <w:r w:rsidR="000E647D">
        <w:rPr>
          <w:rFonts w:cs="Arial"/>
          <w:szCs w:val="24"/>
        </w:rPr>
        <w:t>l</w:t>
      </w:r>
      <w:r>
        <w:rPr>
          <w:rFonts w:cs="Arial"/>
          <w:szCs w:val="24"/>
        </w:rPr>
        <w:t xml:space="preserve">earning. In K. Wong &amp; S. A. Rutledge (Eds.), </w:t>
      </w:r>
      <w:r w:rsidRPr="002806B1">
        <w:rPr>
          <w:rFonts w:cs="Arial"/>
          <w:i/>
          <w:szCs w:val="24"/>
        </w:rPr>
        <w:t>System-wide efforts to improve student achievement</w:t>
      </w:r>
      <w:r>
        <w:rPr>
          <w:rFonts w:cs="Arial"/>
          <w:szCs w:val="24"/>
        </w:rPr>
        <w:t>. Greenwich, CT: Information Age Publishing.</w:t>
      </w:r>
    </w:p>
    <w:p w:rsidR="000F7616" w:rsidRDefault="000F7616" w:rsidP="000F7616">
      <w:pPr>
        <w:spacing w:line="240" w:lineRule="auto"/>
        <w:ind w:left="720" w:hanging="720"/>
        <w:rPr>
          <w:rFonts w:cs="Arial"/>
          <w:szCs w:val="24"/>
        </w:rPr>
      </w:pPr>
    </w:p>
    <w:p w:rsidR="00340FD6" w:rsidRDefault="00340FD6" w:rsidP="000F7616">
      <w:pPr>
        <w:spacing w:line="240" w:lineRule="auto"/>
        <w:ind w:left="720" w:hanging="720"/>
        <w:rPr>
          <w:rFonts w:cs="Arial"/>
          <w:szCs w:val="24"/>
        </w:rPr>
      </w:pPr>
      <w:r w:rsidRPr="004E0540">
        <w:rPr>
          <w:rFonts w:cs="Arial"/>
          <w:szCs w:val="24"/>
        </w:rPr>
        <w:t xml:space="preserve">Massell, D. (2000). </w:t>
      </w:r>
      <w:r w:rsidRPr="004E0540">
        <w:rPr>
          <w:rFonts w:cs="Arial"/>
          <w:i/>
          <w:iCs/>
          <w:szCs w:val="24"/>
        </w:rPr>
        <w:t>The district role in building capacity: Four strategies.</w:t>
      </w:r>
      <w:r w:rsidRPr="004E0540">
        <w:rPr>
          <w:rFonts w:cs="Arial"/>
          <w:szCs w:val="24"/>
        </w:rPr>
        <w:t xml:space="preserve"> Philadelphia, PA.: Consortium for Policy Research in Education.</w:t>
      </w:r>
    </w:p>
    <w:p w:rsidR="000F7616" w:rsidRPr="004E0540" w:rsidRDefault="000F7616" w:rsidP="000F7616">
      <w:pPr>
        <w:spacing w:line="240" w:lineRule="auto"/>
        <w:ind w:left="720" w:hanging="720"/>
        <w:rPr>
          <w:rFonts w:cs="Arial"/>
          <w:szCs w:val="24"/>
        </w:rPr>
      </w:pPr>
    </w:p>
    <w:p w:rsidR="00792726" w:rsidRDefault="00792726" w:rsidP="000F7616">
      <w:pPr>
        <w:spacing w:line="240" w:lineRule="auto"/>
        <w:ind w:left="720" w:hanging="720"/>
        <w:rPr>
          <w:rFonts w:cs="Arial"/>
          <w:szCs w:val="24"/>
        </w:rPr>
      </w:pPr>
      <w:r w:rsidRPr="00AE66DB">
        <w:rPr>
          <w:rFonts w:cs="Arial"/>
          <w:szCs w:val="24"/>
        </w:rPr>
        <w:t xml:space="preserve">Massell, D., &amp; Goertz, M. E. (2002). District strategies for building instructional capacity. </w:t>
      </w:r>
      <w:r w:rsidR="00FF6075">
        <w:rPr>
          <w:rFonts w:cs="Arial"/>
          <w:szCs w:val="24"/>
        </w:rPr>
        <w:t xml:space="preserve">In A. Hightower,  M.S. Knapp, J. A. Marsh, &amp; M. W. McLaughlin </w:t>
      </w:r>
      <w:r w:rsidR="00FF6075">
        <w:rPr>
          <w:rFonts w:cs="Arial"/>
          <w:szCs w:val="24"/>
        </w:rPr>
        <w:lastRenderedPageBreak/>
        <w:t xml:space="preserve">(Eds.), </w:t>
      </w:r>
      <w:r w:rsidR="00FF6075" w:rsidRPr="00FF6075">
        <w:rPr>
          <w:rFonts w:cs="Arial"/>
          <w:i/>
          <w:szCs w:val="24"/>
        </w:rPr>
        <w:t xml:space="preserve">School </w:t>
      </w:r>
      <w:r w:rsidR="000E647D">
        <w:rPr>
          <w:rFonts w:cs="Arial"/>
          <w:i/>
          <w:szCs w:val="24"/>
        </w:rPr>
        <w:t>d</w:t>
      </w:r>
      <w:r w:rsidR="00FF6075" w:rsidRPr="00FF6075">
        <w:rPr>
          <w:rFonts w:cs="Arial"/>
          <w:i/>
          <w:szCs w:val="24"/>
        </w:rPr>
        <w:t xml:space="preserve">istricts and </w:t>
      </w:r>
      <w:r w:rsidR="000E647D">
        <w:rPr>
          <w:rFonts w:cs="Arial"/>
          <w:i/>
          <w:szCs w:val="24"/>
        </w:rPr>
        <w:t>i</w:t>
      </w:r>
      <w:r w:rsidR="00FF6075" w:rsidRPr="00FF6075">
        <w:rPr>
          <w:rFonts w:cs="Arial"/>
          <w:i/>
          <w:szCs w:val="24"/>
        </w:rPr>
        <w:t xml:space="preserve">nstructional </w:t>
      </w:r>
      <w:r w:rsidR="000E647D">
        <w:rPr>
          <w:rFonts w:cs="Arial"/>
          <w:i/>
          <w:szCs w:val="24"/>
        </w:rPr>
        <w:t>r</w:t>
      </w:r>
      <w:r w:rsidR="00FF6075" w:rsidRPr="00FF6075">
        <w:rPr>
          <w:rFonts w:cs="Arial"/>
          <w:i/>
          <w:szCs w:val="24"/>
        </w:rPr>
        <w:t xml:space="preserve">enewal. </w:t>
      </w:r>
      <w:r w:rsidR="00FF6075">
        <w:rPr>
          <w:rFonts w:cs="Arial"/>
          <w:szCs w:val="24"/>
        </w:rPr>
        <w:t>New York. NY: Teachers College Press.</w:t>
      </w:r>
    </w:p>
    <w:p w:rsidR="000F7616" w:rsidRPr="003E7B31" w:rsidRDefault="000F7616" w:rsidP="000F7616">
      <w:pPr>
        <w:spacing w:line="240" w:lineRule="auto"/>
        <w:ind w:left="720" w:hanging="720"/>
        <w:rPr>
          <w:rFonts w:cs="Arial"/>
          <w:i/>
          <w:szCs w:val="24"/>
        </w:rPr>
      </w:pPr>
    </w:p>
    <w:p w:rsidR="00E65526" w:rsidRDefault="00E65526" w:rsidP="000F7616">
      <w:pPr>
        <w:spacing w:line="240" w:lineRule="auto"/>
        <w:ind w:left="720" w:hanging="720"/>
        <w:rPr>
          <w:rFonts w:cs="Arial"/>
          <w:szCs w:val="24"/>
        </w:rPr>
      </w:pPr>
      <w:r w:rsidRPr="004E0540">
        <w:rPr>
          <w:rFonts w:cs="Arial"/>
          <w:szCs w:val="24"/>
        </w:rPr>
        <w:t xml:space="preserve">Mayer, R. C., Davis, J. H., &amp; Schoorman, F. D. (1995). An integrative model of organizational trust. </w:t>
      </w:r>
      <w:r w:rsidRPr="004E0540">
        <w:rPr>
          <w:rFonts w:cs="Arial"/>
          <w:i/>
          <w:szCs w:val="24"/>
        </w:rPr>
        <w:t>Academy of Management Review, 20,</w:t>
      </w:r>
      <w:r w:rsidRPr="004E0540">
        <w:rPr>
          <w:rFonts w:cs="Arial"/>
          <w:szCs w:val="24"/>
        </w:rPr>
        <w:t xml:space="preserve"> 709-734.</w:t>
      </w:r>
    </w:p>
    <w:p w:rsidR="000F7616" w:rsidRDefault="000F7616" w:rsidP="000F7616">
      <w:pPr>
        <w:spacing w:line="240" w:lineRule="auto"/>
        <w:ind w:left="720" w:hanging="720"/>
        <w:rPr>
          <w:rFonts w:cs="Arial"/>
          <w:szCs w:val="24"/>
        </w:rPr>
      </w:pPr>
    </w:p>
    <w:p w:rsidR="00395793" w:rsidRDefault="00395793" w:rsidP="000F7616">
      <w:pPr>
        <w:spacing w:line="240" w:lineRule="auto"/>
        <w:ind w:left="720" w:hanging="720"/>
        <w:rPr>
          <w:rFonts w:cs="Arial"/>
          <w:szCs w:val="24"/>
        </w:rPr>
      </w:pPr>
      <w:r>
        <w:rPr>
          <w:rFonts w:cs="Arial"/>
          <w:szCs w:val="24"/>
        </w:rPr>
        <w:t xml:space="preserve">McCormick, M. J. (2001). Self-efficacy and leadership effectiveness: </w:t>
      </w:r>
      <w:r w:rsidR="00C42A09">
        <w:rPr>
          <w:rFonts w:cs="Arial"/>
          <w:szCs w:val="24"/>
        </w:rPr>
        <w:t>A</w:t>
      </w:r>
      <w:r>
        <w:rPr>
          <w:rFonts w:cs="Arial"/>
          <w:szCs w:val="24"/>
        </w:rPr>
        <w:t xml:space="preserve">pplying social cognitive theory to leadership. </w:t>
      </w:r>
      <w:r w:rsidRPr="00395793">
        <w:rPr>
          <w:rFonts w:cs="Arial"/>
          <w:i/>
          <w:szCs w:val="24"/>
        </w:rPr>
        <w:t>Journal of Leadership Studies, 8</w:t>
      </w:r>
      <w:r>
        <w:rPr>
          <w:rFonts w:cs="Arial"/>
          <w:szCs w:val="24"/>
        </w:rPr>
        <w:t>(1), 22-23.</w:t>
      </w:r>
    </w:p>
    <w:p w:rsidR="000F7616" w:rsidRPr="004E0540" w:rsidRDefault="000F7616" w:rsidP="000F7616">
      <w:pPr>
        <w:spacing w:line="240" w:lineRule="auto"/>
        <w:ind w:left="720" w:hanging="720"/>
        <w:rPr>
          <w:rFonts w:cs="Arial"/>
          <w:szCs w:val="24"/>
        </w:rPr>
      </w:pPr>
    </w:p>
    <w:p w:rsidR="00614D12" w:rsidRDefault="00614D12" w:rsidP="000F7616">
      <w:pPr>
        <w:spacing w:line="240" w:lineRule="auto"/>
        <w:ind w:left="720" w:hanging="720"/>
        <w:rPr>
          <w:rStyle w:val="Emphasis"/>
          <w:rFonts w:cs="Arial"/>
          <w:i w:val="0"/>
          <w:szCs w:val="24"/>
        </w:rPr>
      </w:pPr>
      <w:r w:rsidRPr="002640DC">
        <w:rPr>
          <w:rStyle w:val="Emphasis"/>
          <w:rFonts w:cs="Arial"/>
          <w:i w:val="0"/>
          <w:szCs w:val="24"/>
        </w:rPr>
        <w:t>McLaughlin, M., &amp; Talbert, J. (2003). Reforming districts: How districts support school reform (R-03-6). Washington, D.C.: Center for th</w:t>
      </w:r>
      <w:r w:rsidR="001373BF">
        <w:rPr>
          <w:rStyle w:val="Emphasis"/>
          <w:rFonts w:cs="Arial"/>
          <w:i w:val="0"/>
          <w:szCs w:val="24"/>
        </w:rPr>
        <w:t>e Study of Teaching and Policy.</w:t>
      </w:r>
    </w:p>
    <w:p w:rsidR="000F7616" w:rsidRDefault="000F7616" w:rsidP="000F7616">
      <w:pPr>
        <w:spacing w:line="240" w:lineRule="auto"/>
        <w:ind w:left="720" w:hanging="720"/>
        <w:rPr>
          <w:rStyle w:val="Emphasis"/>
          <w:rFonts w:cs="Arial"/>
          <w:i w:val="0"/>
          <w:szCs w:val="24"/>
        </w:rPr>
      </w:pPr>
    </w:p>
    <w:p w:rsidR="00704BFA" w:rsidRDefault="00335B5B" w:rsidP="000F7616">
      <w:pPr>
        <w:spacing w:line="240" w:lineRule="auto"/>
        <w:ind w:left="720" w:hanging="720"/>
        <w:rPr>
          <w:rStyle w:val="Emphasis"/>
          <w:rFonts w:cs="Arial"/>
          <w:i w:val="0"/>
          <w:szCs w:val="24"/>
        </w:rPr>
      </w:pPr>
      <w:r>
        <w:rPr>
          <w:rStyle w:val="Emphasis"/>
          <w:rFonts w:cs="Arial"/>
          <w:i w:val="0"/>
          <w:szCs w:val="24"/>
        </w:rPr>
        <w:t>McKnight, D.H., Cummings, L. L., &amp; Chervany, N.</w:t>
      </w:r>
      <w:r w:rsidR="00B76666">
        <w:rPr>
          <w:rStyle w:val="Emphasis"/>
          <w:rFonts w:cs="Arial"/>
          <w:i w:val="0"/>
          <w:szCs w:val="24"/>
        </w:rPr>
        <w:t xml:space="preserve"> </w:t>
      </w:r>
      <w:r>
        <w:rPr>
          <w:rStyle w:val="Emphasis"/>
          <w:rFonts w:cs="Arial"/>
          <w:i w:val="0"/>
          <w:szCs w:val="24"/>
        </w:rPr>
        <w:t xml:space="preserve">L. (1998). Initial trust formation in new organizational relationships. </w:t>
      </w:r>
      <w:r w:rsidRPr="00335B5B">
        <w:rPr>
          <w:rStyle w:val="Emphasis"/>
          <w:rFonts w:cs="Arial"/>
          <w:szCs w:val="24"/>
        </w:rPr>
        <w:t>The Academy of Management Review, 23,</w:t>
      </w:r>
      <w:r>
        <w:rPr>
          <w:rStyle w:val="Emphasis"/>
          <w:rFonts w:cs="Arial"/>
          <w:i w:val="0"/>
          <w:szCs w:val="24"/>
        </w:rPr>
        <w:t xml:space="preserve"> 473-490.</w:t>
      </w:r>
    </w:p>
    <w:p w:rsidR="000F7616" w:rsidRDefault="000F7616" w:rsidP="000F7616">
      <w:pPr>
        <w:spacing w:line="240" w:lineRule="auto"/>
        <w:ind w:left="720" w:hanging="720"/>
        <w:rPr>
          <w:rStyle w:val="Emphasis"/>
          <w:rFonts w:cs="Arial"/>
          <w:i w:val="0"/>
          <w:szCs w:val="24"/>
        </w:rPr>
      </w:pPr>
    </w:p>
    <w:p w:rsidR="00704BFA" w:rsidRDefault="00704BFA" w:rsidP="000F7616">
      <w:pPr>
        <w:spacing w:line="240" w:lineRule="auto"/>
        <w:ind w:left="720" w:hanging="720"/>
        <w:rPr>
          <w:rStyle w:val="Emphasis"/>
          <w:rFonts w:cs="Arial"/>
          <w:i w:val="0"/>
          <w:szCs w:val="24"/>
        </w:rPr>
      </w:pPr>
      <w:r>
        <w:rPr>
          <w:rStyle w:val="Emphasis"/>
          <w:rFonts w:cs="Arial"/>
          <w:i w:val="0"/>
          <w:szCs w:val="24"/>
        </w:rPr>
        <w:t>Michaels, R.</w:t>
      </w:r>
      <w:r w:rsidR="00B76666">
        <w:rPr>
          <w:rStyle w:val="Emphasis"/>
          <w:rFonts w:cs="Arial"/>
          <w:i w:val="0"/>
          <w:szCs w:val="24"/>
        </w:rPr>
        <w:t xml:space="preserve"> </w:t>
      </w:r>
      <w:r>
        <w:rPr>
          <w:rStyle w:val="Emphasis"/>
          <w:rFonts w:cs="Arial"/>
          <w:i w:val="0"/>
          <w:szCs w:val="24"/>
        </w:rPr>
        <w:t>E., Cron, W. L., Dubinsky, A. J., &amp; Joachimsthaler, E. A. (1988)</w:t>
      </w:r>
      <w:r w:rsidR="000D41C3">
        <w:rPr>
          <w:rStyle w:val="Emphasis"/>
          <w:rFonts w:cs="Arial"/>
          <w:i w:val="0"/>
          <w:szCs w:val="24"/>
        </w:rPr>
        <w:t xml:space="preserve">. Influence of formalization on the organizational commitment and work alienation of salespeople and industrial buyers. </w:t>
      </w:r>
      <w:r w:rsidR="000D41C3" w:rsidRPr="000D41C3">
        <w:rPr>
          <w:rStyle w:val="Emphasis"/>
          <w:rFonts w:cs="Arial"/>
          <w:szCs w:val="24"/>
        </w:rPr>
        <w:t>Journal of Marketing Research, 25,</w:t>
      </w:r>
      <w:r w:rsidR="000D41C3">
        <w:rPr>
          <w:rStyle w:val="Emphasis"/>
          <w:rFonts w:cs="Arial"/>
          <w:i w:val="0"/>
          <w:szCs w:val="24"/>
        </w:rPr>
        <w:t xml:space="preserve"> 376-383.</w:t>
      </w:r>
    </w:p>
    <w:p w:rsidR="000F7616" w:rsidRPr="002640DC" w:rsidRDefault="000F7616" w:rsidP="000F7616">
      <w:pPr>
        <w:spacing w:line="240" w:lineRule="auto"/>
        <w:ind w:left="720" w:hanging="720"/>
        <w:rPr>
          <w:rStyle w:val="Emphasis"/>
          <w:rFonts w:cs="Arial"/>
          <w:i w:val="0"/>
          <w:szCs w:val="24"/>
        </w:rPr>
      </w:pPr>
    </w:p>
    <w:p w:rsidR="000D36C4" w:rsidRDefault="000D36C4" w:rsidP="000F7616">
      <w:pPr>
        <w:autoSpaceDE w:val="0"/>
        <w:autoSpaceDN w:val="0"/>
        <w:adjustRightInd w:val="0"/>
        <w:spacing w:line="240" w:lineRule="auto"/>
        <w:ind w:left="720" w:hanging="720"/>
        <w:rPr>
          <w:rStyle w:val="Hyperlink"/>
          <w:rFonts w:cs="Arial"/>
          <w:szCs w:val="24"/>
        </w:rPr>
      </w:pPr>
      <w:r w:rsidRPr="000D36C4">
        <w:rPr>
          <w:rFonts w:cs="Arial"/>
          <w:szCs w:val="24"/>
        </w:rPr>
        <w:t>Mintrop, H. (2003). The limits of sanctions in low-performi</w:t>
      </w:r>
      <w:r>
        <w:rPr>
          <w:rFonts w:cs="Arial"/>
          <w:szCs w:val="24"/>
        </w:rPr>
        <w:t xml:space="preserve">ng schools: A study of Maryland </w:t>
      </w:r>
      <w:r w:rsidRPr="000D36C4">
        <w:rPr>
          <w:rFonts w:cs="Arial"/>
          <w:szCs w:val="24"/>
        </w:rPr>
        <w:t xml:space="preserve">and Kentucky schools on probation. </w:t>
      </w:r>
      <w:r w:rsidRPr="000D36C4">
        <w:rPr>
          <w:rFonts w:cs="Arial"/>
          <w:i/>
          <w:iCs/>
          <w:szCs w:val="24"/>
        </w:rPr>
        <w:t>Education Policy Analysis Archives, 11</w:t>
      </w:r>
      <w:r>
        <w:rPr>
          <w:rFonts w:cs="Arial"/>
          <w:szCs w:val="24"/>
        </w:rPr>
        <w:t xml:space="preserve">(3). Retrieved </w:t>
      </w:r>
      <w:r w:rsidRPr="000D36C4">
        <w:rPr>
          <w:rFonts w:cs="Arial"/>
          <w:szCs w:val="24"/>
        </w:rPr>
        <w:t xml:space="preserve">April 30, </w:t>
      </w:r>
      <w:r>
        <w:rPr>
          <w:rFonts w:cs="Arial"/>
          <w:szCs w:val="24"/>
        </w:rPr>
        <w:t>2010</w:t>
      </w:r>
      <w:r w:rsidRPr="000D36C4">
        <w:rPr>
          <w:rFonts w:cs="Arial"/>
          <w:szCs w:val="24"/>
        </w:rPr>
        <w:t>, from</w:t>
      </w:r>
      <w:hyperlink r:id="rId21" w:history="1">
        <w:r w:rsidRPr="000D36C4">
          <w:rPr>
            <w:rStyle w:val="Hyperlink"/>
            <w:rFonts w:cs="Arial"/>
            <w:szCs w:val="24"/>
          </w:rPr>
          <w:t>http://epaa.asu.edu/epaa/v11n3.html</w:t>
        </w:r>
      </w:hyperlink>
    </w:p>
    <w:p w:rsidR="000F7616" w:rsidRPr="000D36C4" w:rsidRDefault="000F7616" w:rsidP="000F7616">
      <w:pPr>
        <w:autoSpaceDE w:val="0"/>
        <w:autoSpaceDN w:val="0"/>
        <w:adjustRightInd w:val="0"/>
        <w:spacing w:line="240" w:lineRule="auto"/>
        <w:ind w:left="720" w:hanging="720"/>
        <w:rPr>
          <w:rFonts w:cs="Arial"/>
          <w:szCs w:val="24"/>
        </w:rPr>
      </w:pPr>
    </w:p>
    <w:p w:rsidR="00085870" w:rsidRDefault="00085870" w:rsidP="000F7616">
      <w:pPr>
        <w:autoSpaceDE w:val="0"/>
        <w:autoSpaceDN w:val="0"/>
        <w:adjustRightInd w:val="0"/>
        <w:spacing w:line="240" w:lineRule="auto"/>
        <w:ind w:left="720" w:hanging="720"/>
        <w:rPr>
          <w:rFonts w:ascii="Times-Roman" w:hAnsi="Times-Roman" w:cs="Times-Roman"/>
          <w:sz w:val="16"/>
          <w:szCs w:val="16"/>
        </w:rPr>
      </w:pPr>
      <w:r w:rsidRPr="00085870">
        <w:rPr>
          <w:rFonts w:cs="Arial"/>
          <w:szCs w:val="24"/>
        </w:rPr>
        <w:t xml:space="preserve">Mintrop, H., &amp; Trujillo, T. (2007). </w:t>
      </w:r>
      <w:r w:rsidRPr="00085870">
        <w:rPr>
          <w:rFonts w:cs="Arial"/>
          <w:i/>
          <w:iCs/>
          <w:szCs w:val="24"/>
        </w:rPr>
        <w:t>School improvement under test-driven accountability: A</w:t>
      </w:r>
      <w:r w:rsidR="00B76666">
        <w:rPr>
          <w:rFonts w:cs="Arial"/>
          <w:i/>
          <w:iCs/>
          <w:szCs w:val="24"/>
        </w:rPr>
        <w:t xml:space="preserve"> </w:t>
      </w:r>
      <w:r w:rsidRPr="00085870">
        <w:rPr>
          <w:rFonts w:cs="Arial"/>
          <w:i/>
          <w:iCs/>
          <w:szCs w:val="24"/>
        </w:rPr>
        <w:t xml:space="preserve">comparison of high and low performing middle schools in California </w:t>
      </w:r>
      <w:r>
        <w:rPr>
          <w:rFonts w:cs="Arial"/>
          <w:szCs w:val="24"/>
        </w:rPr>
        <w:t>(CSE Tech. Rep. No.</w:t>
      </w:r>
      <w:r w:rsidRPr="00085870">
        <w:rPr>
          <w:rFonts w:cs="Arial"/>
          <w:szCs w:val="24"/>
        </w:rPr>
        <w:t>717). Los Angeles: National Center for Research on Eva</w:t>
      </w:r>
      <w:r>
        <w:rPr>
          <w:rFonts w:cs="Arial"/>
          <w:szCs w:val="24"/>
        </w:rPr>
        <w:t>luation, Standards, and Student</w:t>
      </w:r>
      <w:r w:rsidR="00B76666">
        <w:rPr>
          <w:rFonts w:cs="Arial"/>
          <w:szCs w:val="24"/>
        </w:rPr>
        <w:t xml:space="preserve"> </w:t>
      </w:r>
      <w:r w:rsidRPr="00085870">
        <w:rPr>
          <w:rFonts w:cs="Arial"/>
          <w:szCs w:val="24"/>
        </w:rPr>
        <w:t>Testing</w:t>
      </w:r>
      <w:r>
        <w:rPr>
          <w:rFonts w:ascii="Times-Roman" w:hAnsi="Times-Roman" w:cs="Times-Roman"/>
          <w:sz w:val="16"/>
          <w:szCs w:val="16"/>
        </w:rPr>
        <w:t>.</w:t>
      </w:r>
    </w:p>
    <w:p w:rsidR="000F7616" w:rsidRDefault="000F7616" w:rsidP="000F7616">
      <w:pPr>
        <w:autoSpaceDE w:val="0"/>
        <w:autoSpaceDN w:val="0"/>
        <w:adjustRightInd w:val="0"/>
        <w:spacing w:line="240" w:lineRule="auto"/>
        <w:ind w:left="720" w:hanging="720"/>
        <w:rPr>
          <w:rStyle w:val="Hyperlink"/>
          <w:rFonts w:cs="Arial"/>
          <w:szCs w:val="24"/>
        </w:rPr>
      </w:pPr>
    </w:p>
    <w:p w:rsidR="00E90099" w:rsidRDefault="00E90099" w:rsidP="000F7616">
      <w:pPr>
        <w:autoSpaceDE w:val="0"/>
        <w:autoSpaceDN w:val="0"/>
        <w:adjustRightInd w:val="0"/>
        <w:spacing w:line="240" w:lineRule="auto"/>
        <w:ind w:left="720" w:hanging="720"/>
        <w:rPr>
          <w:rFonts w:cs="Arial"/>
          <w:iCs/>
          <w:szCs w:val="24"/>
        </w:rPr>
      </w:pPr>
      <w:r>
        <w:rPr>
          <w:rFonts w:cs="Arial"/>
          <w:iCs/>
          <w:szCs w:val="24"/>
        </w:rPr>
        <w:t xml:space="preserve">Mishra, A.K. (1996). Organizational responses to crisis: The centrality of trust. In R. Kramer &amp; T. Tyler (Eds.), </w:t>
      </w:r>
      <w:r w:rsidRPr="00E90099">
        <w:rPr>
          <w:rFonts w:cs="Arial"/>
          <w:i/>
          <w:iCs/>
          <w:szCs w:val="24"/>
        </w:rPr>
        <w:t>Trust in Organizations</w:t>
      </w:r>
      <w:r>
        <w:rPr>
          <w:rFonts w:cs="Arial"/>
          <w:iCs/>
          <w:szCs w:val="24"/>
        </w:rPr>
        <w:t xml:space="preserve"> (pp. 261-287). Thousand Oaks,</w:t>
      </w:r>
      <w:r w:rsidR="00B76666">
        <w:rPr>
          <w:rFonts w:cs="Arial"/>
          <w:iCs/>
          <w:szCs w:val="24"/>
        </w:rPr>
        <w:t xml:space="preserve"> </w:t>
      </w:r>
      <w:r>
        <w:rPr>
          <w:rFonts w:cs="Arial"/>
          <w:iCs/>
          <w:szCs w:val="24"/>
        </w:rPr>
        <w:t>CA: Sage.</w:t>
      </w:r>
    </w:p>
    <w:p w:rsidR="000F7616" w:rsidRDefault="000F7616" w:rsidP="000F7616">
      <w:pPr>
        <w:autoSpaceDE w:val="0"/>
        <w:autoSpaceDN w:val="0"/>
        <w:adjustRightInd w:val="0"/>
        <w:spacing w:line="240" w:lineRule="auto"/>
        <w:ind w:left="720" w:hanging="720"/>
        <w:rPr>
          <w:rFonts w:cs="Arial"/>
          <w:iCs/>
          <w:szCs w:val="24"/>
        </w:rPr>
      </w:pPr>
    </w:p>
    <w:p w:rsidR="00964959" w:rsidRDefault="00964959" w:rsidP="000F7616">
      <w:pPr>
        <w:autoSpaceDE w:val="0"/>
        <w:autoSpaceDN w:val="0"/>
        <w:adjustRightInd w:val="0"/>
        <w:spacing w:line="240" w:lineRule="auto"/>
        <w:ind w:left="720" w:hanging="720"/>
        <w:rPr>
          <w:rFonts w:cs="Arial"/>
          <w:iCs/>
          <w:szCs w:val="24"/>
        </w:rPr>
      </w:pPr>
      <w:r>
        <w:rPr>
          <w:rFonts w:cs="Arial"/>
          <w:iCs/>
          <w:szCs w:val="24"/>
        </w:rPr>
        <w:t xml:space="preserve">Moe, T.M. (2003). Politics, control, and the future of school accountability. In P. E. Peterson &amp; M. R. West (Eds.), </w:t>
      </w:r>
      <w:r w:rsidRPr="00964959">
        <w:rPr>
          <w:rFonts w:cs="Arial"/>
          <w:i/>
          <w:iCs/>
          <w:szCs w:val="24"/>
        </w:rPr>
        <w:t xml:space="preserve">No Child Left Behind? The politics and practice of school accountability </w:t>
      </w:r>
      <w:r>
        <w:rPr>
          <w:rFonts w:cs="Arial"/>
          <w:iCs/>
          <w:szCs w:val="24"/>
        </w:rPr>
        <w:t>(pp. 80-106). Washington DC: The Brookings Institution.</w:t>
      </w:r>
    </w:p>
    <w:p w:rsidR="000F7616" w:rsidRDefault="000F7616" w:rsidP="000F7616">
      <w:pPr>
        <w:autoSpaceDE w:val="0"/>
        <w:autoSpaceDN w:val="0"/>
        <w:adjustRightInd w:val="0"/>
        <w:spacing w:line="240" w:lineRule="auto"/>
        <w:ind w:left="720" w:hanging="720"/>
        <w:rPr>
          <w:rFonts w:cs="Arial"/>
          <w:iCs/>
          <w:szCs w:val="24"/>
        </w:rPr>
      </w:pPr>
    </w:p>
    <w:p w:rsidR="000D41C3" w:rsidRDefault="000D41C3" w:rsidP="000F7616">
      <w:pPr>
        <w:autoSpaceDE w:val="0"/>
        <w:autoSpaceDN w:val="0"/>
        <w:adjustRightInd w:val="0"/>
        <w:spacing w:line="240" w:lineRule="auto"/>
        <w:ind w:left="720" w:hanging="720"/>
        <w:rPr>
          <w:rFonts w:cs="Arial"/>
          <w:iCs/>
          <w:szCs w:val="24"/>
        </w:rPr>
      </w:pPr>
      <w:r>
        <w:rPr>
          <w:rFonts w:cs="Arial"/>
          <w:iCs/>
          <w:szCs w:val="24"/>
        </w:rPr>
        <w:t xml:space="preserve">Mowday, R. T., Porter, L. W. &amp; Steers, R. M. (1982). </w:t>
      </w:r>
      <w:r w:rsidRPr="000D41C3">
        <w:rPr>
          <w:rFonts w:cs="Arial"/>
          <w:i/>
          <w:iCs/>
          <w:szCs w:val="24"/>
        </w:rPr>
        <w:t>Employee-</w:t>
      </w:r>
      <w:r w:rsidR="00B76666">
        <w:rPr>
          <w:rFonts w:cs="Arial"/>
          <w:i/>
          <w:iCs/>
          <w:szCs w:val="24"/>
        </w:rPr>
        <w:t>o</w:t>
      </w:r>
      <w:r w:rsidRPr="000D41C3">
        <w:rPr>
          <w:rFonts w:cs="Arial"/>
          <w:i/>
          <w:iCs/>
          <w:szCs w:val="24"/>
        </w:rPr>
        <w:t xml:space="preserve">rganization </w:t>
      </w:r>
      <w:r w:rsidR="00B76666">
        <w:rPr>
          <w:rFonts w:cs="Arial"/>
          <w:i/>
          <w:iCs/>
          <w:szCs w:val="24"/>
        </w:rPr>
        <w:t>l</w:t>
      </w:r>
      <w:r w:rsidRPr="000D41C3">
        <w:rPr>
          <w:rFonts w:cs="Arial"/>
          <w:i/>
          <w:iCs/>
          <w:szCs w:val="24"/>
        </w:rPr>
        <w:t>inkages: The psychology of commitment, absenteeism and turnover</w:t>
      </w:r>
      <w:r>
        <w:rPr>
          <w:rFonts w:cs="Arial"/>
          <w:iCs/>
          <w:szCs w:val="24"/>
        </w:rPr>
        <w:t>. New York: Academic Press.</w:t>
      </w:r>
    </w:p>
    <w:p w:rsidR="000F7616" w:rsidRPr="000D41C3" w:rsidRDefault="000F7616" w:rsidP="000F7616">
      <w:pPr>
        <w:autoSpaceDE w:val="0"/>
        <w:autoSpaceDN w:val="0"/>
        <w:adjustRightInd w:val="0"/>
        <w:spacing w:line="240" w:lineRule="auto"/>
        <w:ind w:left="720" w:hanging="720"/>
        <w:rPr>
          <w:rFonts w:cs="Arial"/>
          <w:iCs/>
          <w:szCs w:val="24"/>
        </w:rPr>
      </w:pPr>
    </w:p>
    <w:p w:rsidR="007C7D7F" w:rsidRDefault="007C7D7F" w:rsidP="000F7616">
      <w:pPr>
        <w:autoSpaceDE w:val="0"/>
        <w:autoSpaceDN w:val="0"/>
        <w:adjustRightInd w:val="0"/>
        <w:spacing w:line="240" w:lineRule="auto"/>
        <w:ind w:left="720" w:hanging="720"/>
        <w:rPr>
          <w:rFonts w:cs="Arial"/>
          <w:iCs/>
          <w:szCs w:val="24"/>
        </w:rPr>
      </w:pPr>
      <w:r>
        <w:rPr>
          <w:rFonts w:cs="Arial"/>
          <w:iCs/>
          <w:szCs w:val="24"/>
        </w:rPr>
        <w:lastRenderedPageBreak/>
        <w:t>Muijs</w:t>
      </w:r>
      <w:r w:rsidR="00FF6075">
        <w:rPr>
          <w:rFonts w:cs="Arial"/>
          <w:iCs/>
          <w:szCs w:val="24"/>
        </w:rPr>
        <w:t xml:space="preserve">, D., (2004). </w:t>
      </w:r>
      <w:r w:rsidR="00FF6075" w:rsidRPr="00FF6075">
        <w:rPr>
          <w:rFonts w:cs="Arial"/>
          <w:i/>
          <w:iCs/>
          <w:szCs w:val="24"/>
        </w:rPr>
        <w:t>Doing quantitative research in education with SPSS.</w:t>
      </w:r>
      <w:r w:rsidR="00FF6075">
        <w:rPr>
          <w:rFonts w:cs="Arial"/>
          <w:iCs/>
          <w:szCs w:val="24"/>
        </w:rPr>
        <w:t xml:space="preserve"> Los Angeles: Sage.</w:t>
      </w:r>
    </w:p>
    <w:p w:rsidR="000F7616" w:rsidRPr="00FF6075" w:rsidRDefault="000F7616" w:rsidP="000F7616">
      <w:pPr>
        <w:autoSpaceDE w:val="0"/>
        <w:autoSpaceDN w:val="0"/>
        <w:adjustRightInd w:val="0"/>
        <w:spacing w:line="240" w:lineRule="auto"/>
        <w:ind w:left="720" w:hanging="720"/>
        <w:rPr>
          <w:rFonts w:cs="Arial"/>
          <w:iCs/>
          <w:szCs w:val="24"/>
        </w:rPr>
      </w:pPr>
    </w:p>
    <w:p w:rsidR="009031EB" w:rsidRDefault="00CB1BCE" w:rsidP="000F7616">
      <w:pPr>
        <w:autoSpaceDE w:val="0"/>
        <w:autoSpaceDN w:val="0"/>
        <w:adjustRightInd w:val="0"/>
        <w:spacing w:line="240" w:lineRule="auto"/>
        <w:rPr>
          <w:rFonts w:cs="Arial"/>
          <w:iCs/>
          <w:szCs w:val="24"/>
        </w:rPr>
      </w:pPr>
      <w:r>
        <w:rPr>
          <w:rFonts w:cs="Arial"/>
          <w:iCs/>
          <w:szCs w:val="24"/>
        </w:rPr>
        <w:t xml:space="preserve">Musella, D. (1995). How CEOs influence school system culture. In K. Leithwood </w:t>
      </w:r>
    </w:p>
    <w:p w:rsidR="00BF4C8E" w:rsidRDefault="00CB1BCE" w:rsidP="000F7616">
      <w:pPr>
        <w:autoSpaceDE w:val="0"/>
        <w:autoSpaceDN w:val="0"/>
        <w:adjustRightInd w:val="0"/>
        <w:spacing w:line="240" w:lineRule="auto"/>
        <w:ind w:left="720"/>
        <w:rPr>
          <w:rFonts w:cs="Arial"/>
          <w:iCs/>
          <w:szCs w:val="24"/>
        </w:rPr>
      </w:pPr>
      <w:r>
        <w:rPr>
          <w:rFonts w:cs="Arial"/>
          <w:iCs/>
          <w:szCs w:val="24"/>
        </w:rPr>
        <w:t xml:space="preserve">(Ed.), </w:t>
      </w:r>
      <w:r w:rsidR="00063CB7" w:rsidRPr="0044265E">
        <w:rPr>
          <w:rFonts w:cs="Arial"/>
          <w:i/>
          <w:iCs/>
          <w:szCs w:val="24"/>
        </w:rPr>
        <w:t>Effective school district leadership: Transforming politics into education</w:t>
      </w:r>
      <w:r>
        <w:rPr>
          <w:rFonts w:cs="Arial"/>
          <w:iCs/>
          <w:szCs w:val="24"/>
        </w:rPr>
        <w:t xml:space="preserve"> (pp. 223-244). Albany: SUNY Press</w:t>
      </w:r>
    </w:p>
    <w:p w:rsidR="000F7616" w:rsidRDefault="000F7616" w:rsidP="000F7616">
      <w:pPr>
        <w:autoSpaceDE w:val="0"/>
        <w:autoSpaceDN w:val="0"/>
        <w:adjustRightInd w:val="0"/>
        <w:spacing w:line="240" w:lineRule="auto"/>
        <w:ind w:left="720"/>
        <w:rPr>
          <w:rStyle w:val="Hyperlink"/>
          <w:rFonts w:cs="Arial"/>
          <w:iCs/>
          <w:color w:val="auto"/>
          <w:szCs w:val="24"/>
          <w:u w:val="none"/>
        </w:rPr>
      </w:pPr>
    </w:p>
    <w:p w:rsidR="00A87FDA" w:rsidRDefault="00A87FDA" w:rsidP="000F7616">
      <w:pPr>
        <w:spacing w:line="240" w:lineRule="auto"/>
        <w:ind w:left="720" w:hanging="720"/>
        <w:rPr>
          <w:rFonts w:cs="Arial"/>
          <w:szCs w:val="24"/>
        </w:rPr>
      </w:pPr>
      <w:r w:rsidRPr="00A87FDA">
        <w:rPr>
          <w:rFonts w:cs="Arial"/>
          <w:szCs w:val="24"/>
        </w:rPr>
        <w:t>Nadler, D. A., &amp; Tushman, M. L. (1980). A mod</w:t>
      </w:r>
      <w:r>
        <w:rPr>
          <w:rFonts w:cs="Arial"/>
          <w:szCs w:val="24"/>
        </w:rPr>
        <w:t>el for diagnosing organizational</w:t>
      </w:r>
      <w:r w:rsidRPr="00A87FDA">
        <w:rPr>
          <w:rFonts w:cs="Arial"/>
          <w:szCs w:val="24"/>
        </w:rPr>
        <w:t xml:space="preserve"> behavior: Applying a congruence perspective. </w:t>
      </w:r>
      <w:r w:rsidRPr="00A87FDA">
        <w:rPr>
          <w:rFonts w:cs="Arial"/>
          <w:i/>
          <w:iCs/>
          <w:szCs w:val="24"/>
        </w:rPr>
        <w:t>Organizational Dynamics</w:t>
      </w:r>
      <w:r w:rsidRPr="00A87FDA">
        <w:rPr>
          <w:rFonts w:cs="Arial"/>
          <w:szCs w:val="24"/>
        </w:rPr>
        <w:t xml:space="preserve">, </w:t>
      </w:r>
      <w:r w:rsidRPr="00A87FDA">
        <w:rPr>
          <w:rFonts w:cs="Arial"/>
          <w:i/>
          <w:iCs/>
          <w:szCs w:val="24"/>
        </w:rPr>
        <w:t>9</w:t>
      </w:r>
      <w:r w:rsidRPr="00A87FDA">
        <w:rPr>
          <w:rFonts w:cs="Arial"/>
          <w:szCs w:val="24"/>
        </w:rPr>
        <w:t>(3), 35-51.</w:t>
      </w:r>
    </w:p>
    <w:p w:rsidR="000F7616" w:rsidRPr="00A87FDA" w:rsidRDefault="000F7616" w:rsidP="000F7616">
      <w:pPr>
        <w:spacing w:line="240" w:lineRule="auto"/>
        <w:ind w:left="720" w:hanging="720"/>
        <w:rPr>
          <w:rFonts w:cs="Arial"/>
          <w:szCs w:val="24"/>
        </w:rPr>
      </w:pPr>
    </w:p>
    <w:p w:rsidR="00CE3818" w:rsidRDefault="00DA4C84" w:rsidP="000F7616">
      <w:pPr>
        <w:spacing w:line="240" w:lineRule="auto"/>
        <w:ind w:left="720" w:hanging="720"/>
        <w:rPr>
          <w:rFonts w:cs="Arial"/>
          <w:szCs w:val="24"/>
        </w:rPr>
      </w:pPr>
      <w:r>
        <w:rPr>
          <w:rFonts w:cs="Arial"/>
          <w:szCs w:val="24"/>
        </w:rPr>
        <w:t xml:space="preserve">National Commission on Excellence in Education. (1983). </w:t>
      </w:r>
      <w:r>
        <w:rPr>
          <w:rFonts w:cs="Arial"/>
          <w:i/>
          <w:szCs w:val="24"/>
        </w:rPr>
        <w:t>A nation at risk: The im</w:t>
      </w:r>
      <w:r w:rsidRPr="00D90CC1">
        <w:rPr>
          <w:rFonts w:cs="Arial"/>
          <w:i/>
          <w:szCs w:val="24"/>
        </w:rPr>
        <w:t>perative for sc</w:t>
      </w:r>
      <w:r>
        <w:rPr>
          <w:rFonts w:cs="Arial"/>
          <w:i/>
          <w:szCs w:val="24"/>
        </w:rPr>
        <w:t>hool refor</w:t>
      </w:r>
      <w:r w:rsidRPr="00D90CC1">
        <w:rPr>
          <w:rFonts w:cs="Arial"/>
          <w:i/>
          <w:szCs w:val="24"/>
        </w:rPr>
        <w:t>m.</w:t>
      </w:r>
      <w:r>
        <w:rPr>
          <w:rFonts w:cs="Arial"/>
          <w:szCs w:val="24"/>
        </w:rPr>
        <w:t xml:space="preserve"> Washington DC: U.S. Office of Education.</w:t>
      </w:r>
    </w:p>
    <w:p w:rsidR="00D43AF2" w:rsidRDefault="00D43AF2" w:rsidP="000F7616">
      <w:pPr>
        <w:spacing w:line="240" w:lineRule="auto"/>
        <w:ind w:left="720" w:hanging="720"/>
        <w:rPr>
          <w:rFonts w:cs="Arial"/>
          <w:szCs w:val="24"/>
        </w:rPr>
      </w:pPr>
    </w:p>
    <w:p w:rsidR="00395793" w:rsidRDefault="00395793" w:rsidP="000F7616">
      <w:pPr>
        <w:spacing w:line="240" w:lineRule="auto"/>
        <w:ind w:left="720" w:hanging="720"/>
        <w:rPr>
          <w:rFonts w:cs="Arial"/>
          <w:szCs w:val="24"/>
        </w:rPr>
      </w:pPr>
      <w:r>
        <w:rPr>
          <w:rFonts w:cs="Arial"/>
          <w:szCs w:val="24"/>
        </w:rPr>
        <w:t xml:space="preserve">Paglis, L. </w:t>
      </w:r>
      <w:r w:rsidR="00704BFA">
        <w:rPr>
          <w:rFonts w:cs="Arial"/>
          <w:szCs w:val="24"/>
        </w:rPr>
        <w:t xml:space="preserve">&amp; Green, S. G. (2002). Leadership self-efficacy and managers’ motivation for leading change. </w:t>
      </w:r>
      <w:r w:rsidR="00704BFA" w:rsidRPr="00704BFA">
        <w:rPr>
          <w:rFonts w:cs="Arial"/>
          <w:i/>
          <w:szCs w:val="24"/>
        </w:rPr>
        <w:t>Journal of Organizational Behavior, 23,</w:t>
      </w:r>
      <w:r w:rsidR="00704BFA">
        <w:rPr>
          <w:rFonts w:cs="Arial"/>
          <w:szCs w:val="24"/>
        </w:rPr>
        <w:t xml:space="preserve"> 215-35.</w:t>
      </w:r>
    </w:p>
    <w:p w:rsidR="000F7616" w:rsidRDefault="000F7616" w:rsidP="000F7616">
      <w:pPr>
        <w:spacing w:line="240" w:lineRule="auto"/>
        <w:ind w:left="720" w:hanging="720"/>
        <w:rPr>
          <w:rFonts w:cs="Arial"/>
          <w:szCs w:val="24"/>
        </w:rPr>
      </w:pPr>
    </w:p>
    <w:p w:rsidR="00884055" w:rsidRDefault="00884055" w:rsidP="000F7616">
      <w:pPr>
        <w:spacing w:line="240" w:lineRule="auto"/>
        <w:ind w:left="720" w:hanging="720"/>
        <w:rPr>
          <w:rFonts w:eastAsiaTheme="minorEastAsia" w:cs="Arial"/>
          <w:color w:val="000000" w:themeColor="text1"/>
          <w:szCs w:val="24"/>
        </w:rPr>
      </w:pPr>
      <w:r w:rsidRPr="00CE3818">
        <w:rPr>
          <w:rFonts w:eastAsiaTheme="minorEastAsia" w:cs="Arial"/>
          <w:color w:val="000000" w:themeColor="text1"/>
          <w:szCs w:val="24"/>
        </w:rPr>
        <w:t>Parrish, T.</w:t>
      </w:r>
      <w:r w:rsidR="00B76666">
        <w:rPr>
          <w:rFonts w:eastAsiaTheme="minorEastAsia" w:cs="Arial"/>
          <w:color w:val="000000" w:themeColor="text1"/>
          <w:szCs w:val="24"/>
        </w:rPr>
        <w:t xml:space="preserve"> </w:t>
      </w:r>
      <w:r w:rsidRPr="00CE3818">
        <w:rPr>
          <w:rFonts w:eastAsiaTheme="minorEastAsia" w:cs="Arial"/>
          <w:color w:val="000000" w:themeColor="text1"/>
          <w:szCs w:val="24"/>
        </w:rPr>
        <w:t>B. &amp; Wolman, J. (2004). H</w:t>
      </w:r>
      <w:r w:rsidR="00CE3818">
        <w:rPr>
          <w:rFonts w:eastAsiaTheme="minorEastAsia" w:cs="Arial"/>
          <w:color w:val="000000" w:themeColor="text1"/>
          <w:szCs w:val="24"/>
        </w:rPr>
        <w:t>ow is special education funded?  I</w:t>
      </w:r>
      <w:r w:rsidRPr="00CE3818">
        <w:rPr>
          <w:rFonts w:eastAsiaTheme="minorEastAsia" w:cs="Arial"/>
          <w:color w:val="000000" w:themeColor="text1"/>
          <w:szCs w:val="24"/>
        </w:rPr>
        <w:t xml:space="preserve">ssues and implications for school administrators. </w:t>
      </w:r>
      <w:r w:rsidRPr="00CE3818">
        <w:rPr>
          <w:rFonts w:eastAsiaTheme="minorEastAsia" w:cs="Arial"/>
          <w:i/>
          <w:iCs/>
          <w:color w:val="000000" w:themeColor="text1"/>
          <w:szCs w:val="24"/>
        </w:rPr>
        <w:t xml:space="preserve">NASSP Bulletin, </w:t>
      </w:r>
      <w:r w:rsidRPr="009031EB">
        <w:rPr>
          <w:rFonts w:eastAsiaTheme="minorEastAsia" w:cs="Arial"/>
          <w:i/>
          <w:color w:val="000000" w:themeColor="text1"/>
          <w:szCs w:val="24"/>
        </w:rPr>
        <w:t>88</w:t>
      </w:r>
      <w:r w:rsidRPr="00CE3818">
        <w:rPr>
          <w:rFonts w:eastAsiaTheme="minorEastAsia" w:cs="Arial"/>
          <w:color w:val="000000" w:themeColor="text1"/>
          <w:szCs w:val="24"/>
        </w:rPr>
        <w:t>(640), 57-68.</w:t>
      </w:r>
    </w:p>
    <w:p w:rsidR="000F7616" w:rsidRDefault="000F7616" w:rsidP="000F7616">
      <w:pPr>
        <w:spacing w:line="240" w:lineRule="auto"/>
        <w:ind w:left="720" w:hanging="720"/>
        <w:rPr>
          <w:rFonts w:eastAsiaTheme="minorEastAsia" w:cs="Arial"/>
          <w:color w:val="000000" w:themeColor="text1"/>
          <w:szCs w:val="24"/>
        </w:rPr>
      </w:pPr>
    </w:p>
    <w:p w:rsidR="00C42A09" w:rsidRDefault="00C42A09" w:rsidP="000F7616">
      <w:pPr>
        <w:spacing w:line="240" w:lineRule="auto"/>
        <w:ind w:left="720" w:hanging="720"/>
        <w:rPr>
          <w:rFonts w:eastAsiaTheme="minorEastAsia" w:cs="Arial"/>
          <w:color w:val="000000" w:themeColor="text1"/>
          <w:szCs w:val="24"/>
        </w:rPr>
      </w:pPr>
      <w:r>
        <w:rPr>
          <w:rFonts w:eastAsiaTheme="minorEastAsia" w:cs="Arial"/>
          <w:color w:val="000000" w:themeColor="text1"/>
          <w:szCs w:val="24"/>
        </w:rPr>
        <w:t xml:space="preserve">Porter, L.W., Steers, R.M., Mowday, R. T. &amp; Boulian, P.V. (1974). Organizational commitment, job satisfaction, and turnover among psychiatric technicians. </w:t>
      </w:r>
      <w:r w:rsidRPr="00C42A09">
        <w:rPr>
          <w:rFonts w:eastAsiaTheme="minorEastAsia" w:cs="Arial"/>
          <w:i/>
          <w:color w:val="000000" w:themeColor="text1"/>
          <w:szCs w:val="24"/>
        </w:rPr>
        <w:t>Journal of Applied Psychology, 59</w:t>
      </w:r>
      <w:r>
        <w:rPr>
          <w:rFonts w:eastAsiaTheme="minorEastAsia" w:cs="Arial"/>
          <w:color w:val="000000" w:themeColor="text1"/>
          <w:szCs w:val="24"/>
        </w:rPr>
        <w:t>, 603-609.</w:t>
      </w:r>
    </w:p>
    <w:p w:rsidR="000F7616" w:rsidRDefault="000F7616" w:rsidP="000F7616">
      <w:pPr>
        <w:spacing w:line="240" w:lineRule="auto"/>
        <w:ind w:left="720" w:hanging="720"/>
        <w:rPr>
          <w:rFonts w:eastAsiaTheme="minorEastAsia" w:cs="Arial"/>
          <w:color w:val="000000" w:themeColor="text1"/>
          <w:szCs w:val="24"/>
        </w:rPr>
      </w:pPr>
    </w:p>
    <w:p w:rsidR="00EB6010" w:rsidRDefault="00EB6010" w:rsidP="000F7616">
      <w:pPr>
        <w:spacing w:line="240" w:lineRule="auto"/>
        <w:ind w:left="720" w:hanging="720"/>
        <w:rPr>
          <w:rFonts w:eastAsiaTheme="minorEastAsia" w:cs="Arial"/>
          <w:color w:val="000000" w:themeColor="text1"/>
          <w:szCs w:val="24"/>
        </w:rPr>
      </w:pPr>
      <w:r>
        <w:rPr>
          <w:rFonts w:eastAsiaTheme="minorEastAsia" w:cs="Arial"/>
          <w:color w:val="000000" w:themeColor="text1"/>
          <w:szCs w:val="24"/>
        </w:rPr>
        <w:t>Powell, W. W. (1990). Neither market nor hierarchy: Network forms of organization. In B.</w:t>
      </w:r>
      <w:r w:rsidR="00B76666">
        <w:rPr>
          <w:rFonts w:eastAsiaTheme="minorEastAsia" w:cs="Arial"/>
          <w:color w:val="000000" w:themeColor="text1"/>
          <w:szCs w:val="24"/>
        </w:rPr>
        <w:t xml:space="preserve"> </w:t>
      </w:r>
      <w:r>
        <w:rPr>
          <w:rFonts w:eastAsiaTheme="minorEastAsia" w:cs="Arial"/>
          <w:color w:val="000000" w:themeColor="text1"/>
          <w:szCs w:val="24"/>
        </w:rPr>
        <w:t xml:space="preserve">M. Staw &amp; L. L. Cummings (Eds.), </w:t>
      </w:r>
      <w:r w:rsidRPr="00F853F4">
        <w:rPr>
          <w:rFonts w:eastAsiaTheme="minorEastAsia" w:cs="Arial"/>
          <w:i/>
          <w:color w:val="000000" w:themeColor="text1"/>
          <w:szCs w:val="24"/>
        </w:rPr>
        <w:t>Research in organizational behavior</w:t>
      </w:r>
      <w:r w:rsidR="00B76666">
        <w:rPr>
          <w:rFonts w:eastAsiaTheme="minorEastAsia" w:cs="Arial"/>
          <w:i/>
          <w:color w:val="000000" w:themeColor="text1"/>
          <w:szCs w:val="24"/>
        </w:rPr>
        <w:t xml:space="preserve"> </w:t>
      </w:r>
      <w:r>
        <w:rPr>
          <w:rFonts w:eastAsiaTheme="minorEastAsia" w:cs="Arial"/>
          <w:color w:val="000000" w:themeColor="text1"/>
          <w:szCs w:val="24"/>
        </w:rPr>
        <w:t>(Vol. 12, pp. 295-336</w:t>
      </w:r>
      <w:r w:rsidR="00F853F4">
        <w:rPr>
          <w:rFonts w:eastAsiaTheme="minorEastAsia" w:cs="Arial"/>
          <w:color w:val="000000" w:themeColor="text1"/>
          <w:szCs w:val="24"/>
        </w:rPr>
        <w:t>). Greenwich, CT: JAI Press.</w:t>
      </w:r>
    </w:p>
    <w:p w:rsidR="000F7616" w:rsidRDefault="000F7616" w:rsidP="000F7616">
      <w:pPr>
        <w:spacing w:line="240" w:lineRule="auto"/>
        <w:ind w:left="720" w:hanging="720"/>
        <w:rPr>
          <w:rFonts w:eastAsiaTheme="minorEastAsia" w:cs="Arial"/>
          <w:color w:val="000000" w:themeColor="text1"/>
          <w:szCs w:val="24"/>
        </w:rPr>
      </w:pPr>
    </w:p>
    <w:p w:rsidR="00F853F4" w:rsidRDefault="00F853F4" w:rsidP="000F7616">
      <w:pPr>
        <w:spacing w:line="240" w:lineRule="auto"/>
        <w:ind w:left="720" w:hanging="720"/>
        <w:rPr>
          <w:rFonts w:eastAsiaTheme="minorEastAsia" w:cs="Arial"/>
          <w:color w:val="000000" w:themeColor="text1"/>
          <w:szCs w:val="24"/>
        </w:rPr>
      </w:pPr>
      <w:r>
        <w:rPr>
          <w:rFonts w:eastAsiaTheme="minorEastAsia" w:cs="Arial"/>
          <w:color w:val="000000" w:themeColor="text1"/>
          <w:szCs w:val="24"/>
        </w:rPr>
        <w:t xml:space="preserve">Powell, W. W. (1996). Trust-based forms of governance. In R. Kramer &amp; T. Tyler (Eds.), </w:t>
      </w:r>
      <w:r w:rsidRPr="00F853F4">
        <w:rPr>
          <w:rFonts w:eastAsiaTheme="minorEastAsia" w:cs="Arial"/>
          <w:i/>
          <w:color w:val="000000" w:themeColor="text1"/>
          <w:szCs w:val="24"/>
        </w:rPr>
        <w:t>Trust in organizations</w:t>
      </w:r>
      <w:r>
        <w:rPr>
          <w:rFonts w:eastAsiaTheme="minorEastAsia" w:cs="Arial"/>
          <w:color w:val="000000" w:themeColor="text1"/>
          <w:szCs w:val="24"/>
        </w:rPr>
        <w:t xml:space="preserve"> (pp. 521-67). Thousand Oaks, CA: Sage.</w:t>
      </w:r>
    </w:p>
    <w:p w:rsidR="000F7616" w:rsidRPr="00CE3818" w:rsidRDefault="000F7616" w:rsidP="000F7616">
      <w:pPr>
        <w:spacing w:line="240" w:lineRule="auto"/>
        <w:ind w:left="720" w:hanging="720"/>
        <w:rPr>
          <w:rFonts w:eastAsiaTheme="minorEastAsia" w:cs="Arial"/>
          <w:color w:val="000000" w:themeColor="text1"/>
          <w:szCs w:val="24"/>
        </w:rPr>
      </w:pPr>
    </w:p>
    <w:p w:rsidR="00A202E2" w:rsidRDefault="00A202E2" w:rsidP="000F7616">
      <w:pPr>
        <w:pStyle w:val="NormalWeb"/>
        <w:spacing w:before="0" w:beforeAutospacing="0" w:after="0" w:afterAutospacing="0"/>
        <w:ind w:left="720" w:hanging="720"/>
        <w:rPr>
          <w:rFonts w:ascii="Arial" w:hAnsi="Arial" w:cs="Arial"/>
        </w:rPr>
      </w:pPr>
      <w:r w:rsidRPr="00642899">
        <w:rPr>
          <w:rFonts w:ascii="Arial" w:hAnsi="Arial" w:cs="Arial"/>
        </w:rPr>
        <w:t xml:space="preserve">Reese, S. (2004, November). The highly qualified teacher under NCLB. </w:t>
      </w:r>
      <w:r w:rsidRPr="00642899">
        <w:rPr>
          <w:rFonts w:ascii="Arial" w:hAnsi="Arial" w:cs="Arial"/>
          <w:i/>
          <w:iCs/>
        </w:rPr>
        <w:t>Techniques: Connecting Education &amp; Careers</w:t>
      </w:r>
      <w:r w:rsidRPr="00642899">
        <w:rPr>
          <w:rFonts w:ascii="Arial" w:hAnsi="Arial" w:cs="Arial"/>
        </w:rPr>
        <w:t xml:space="preserve">, </w:t>
      </w:r>
      <w:r w:rsidRPr="00642899">
        <w:rPr>
          <w:rFonts w:ascii="Arial" w:hAnsi="Arial" w:cs="Arial"/>
          <w:i/>
          <w:iCs/>
        </w:rPr>
        <w:t>79</w:t>
      </w:r>
      <w:r w:rsidR="001373BF">
        <w:rPr>
          <w:rFonts w:ascii="Arial" w:hAnsi="Arial" w:cs="Arial"/>
        </w:rPr>
        <w:t xml:space="preserve">(8), 33-35. </w:t>
      </w:r>
    </w:p>
    <w:p w:rsidR="000F7616" w:rsidRPr="00642899" w:rsidRDefault="000F7616" w:rsidP="000F7616">
      <w:pPr>
        <w:pStyle w:val="NormalWeb"/>
        <w:spacing w:before="0" w:beforeAutospacing="0" w:after="0" w:afterAutospacing="0"/>
        <w:ind w:left="720" w:hanging="720"/>
        <w:rPr>
          <w:rFonts w:ascii="Arial" w:hAnsi="Arial" w:cs="Arial"/>
        </w:rPr>
      </w:pPr>
    </w:p>
    <w:p w:rsidR="00A202E2" w:rsidRDefault="00A202E2" w:rsidP="000F7616">
      <w:pPr>
        <w:spacing w:line="240" w:lineRule="auto"/>
        <w:ind w:left="720" w:hanging="720"/>
        <w:rPr>
          <w:rFonts w:cs="Arial"/>
          <w:szCs w:val="24"/>
        </w:rPr>
      </w:pPr>
      <w:r w:rsidRPr="00642899">
        <w:rPr>
          <w:rFonts w:cs="Arial"/>
          <w:szCs w:val="24"/>
        </w:rPr>
        <w:t xml:space="preserve">Ray, B. (1997).  </w:t>
      </w:r>
      <w:r w:rsidRPr="00642899">
        <w:rPr>
          <w:rFonts w:cs="Arial"/>
          <w:i/>
          <w:szCs w:val="24"/>
        </w:rPr>
        <w:t>Home schooling across the United States</w:t>
      </w:r>
      <w:r w:rsidRPr="00642899">
        <w:rPr>
          <w:rFonts w:cs="Arial"/>
          <w:szCs w:val="24"/>
        </w:rPr>
        <w:t xml:space="preserve">. </w:t>
      </w:r>
      <w:r w:rsidR="002F570B">
        <w:rPr>
          <w:rFonts w:cs="Arial"/>
          <w:szCs w:val="24"/>
        </w:rPr>
        <w:t>Retrieved from</w:t>
      </w:r>
      <w:r w:rsidR="00B76666">
        <w:rPr>
          <w:rFonts w:cs="Arial"/>
          <w:szCs w:val="24"/>
        </w:rPr>
        <w:t xml:space="preserve"> </w:t>
      </w:r>
      <w:hyperlink r:id="rId22" w:history="1">
        <w:r w:rsidRPr="00642899">
          <w:rPr>
            <w:rStyle w:val="Hyperlink"/>
            <w:rFonts w:cs="Arial"/>
            <w:szCs w:val="24"/>
          </w:rPr>
          <w:t>http://nche.hslda.org/docs/stydt/ray1997/03.asp</w:t>
        </w:r>
      </w:hyperlink>
      <w:r w:rsidRPr="00642899">
        <w:rPr>
          <w:rFonts w:cs="Arial"/>
          <w:szCs w:val="24"/>
        </w:rPr>
        <w:t>.</w:t>
      </w:r>
    </w:p>
    <w:p w:rsidR="000F7616" w:rsidRDefault="000F7616" w:rsidP="000F7616">
      <w:pPr>
        <w:spacing w:line="240" w:lineRule="auto"/>
        <w:ind w:left="720" w:hanging="720"/>
        <w:rPr>
          <w:rFonts w:cs="Arial"/>
          <w:szCs w:val="24"/>
        </w:rPr>
      </w:pPr>
    </w:p>
    <w:p w:rsidR="00123CF6" w:rsidRDefault="00123CF6" w:rsidP="000F7616">
      <w:pPr>
        <w:spacing w:line="240" w:lineRule="auto"/>
        <w:ind w:left="720" w:hanging="720"/>
        <w:rPr>
          <w:rFonts w:cs="Arial"/>
          <w:szCs w:val="24"/>
        </w:rPr>
      </w:pPr>
      <w:r>
        <w:rPr>
          <w:rFonts w:cs="Arial"/>
          <w:szCs w:val="24"/>
        </w:rPr>
        <w:t>Rosenholtz</w:t>
      </w:r>
      <w:r w:rsidR="00964959">
        <w:rPr>
          <w:rFonts w:cs="Arial"/>
          <w:szCs w:val="24"/>
        </w:rPr>
        <w:t xml:space="preserve">, S.J. (1989). </w:t>
      </w:r>
      <w:r w:rsidR="00964959" w:rsidRPr="00964959">
        <w:rPr>
          <w:rFonts w:cs="Arial"/>
          <w:i/>
          <w:szCs w:val="24"/>
        </w:rPr>
        <w:t>Teachers’ workplace: The social organization of schooling.</w:t>
      </w:r>
      <w:r w:rsidR="00B76666">
        <w:rPr>
          <w:rFonts w:cs="Arial"/>
          <w:i/>
          <w:szCs w:val="24"/>
        </w:rPr>
        <w:t xml:space="preserve"> </w:t>
      </w:r>
      <w:r w:rsidR="00964959">
        <w:rPr>
          <w:rFonts w:cs="Arial"/>
          <w:szCs w:val="24"/>
        </w:rPr>
        <w:t>New York: Longman Inc.</w:t>
      </w:r>
    </w:p>
    <w:p w:rsidR="000F7616" w:rsidRDefault="000F7616" w:rsidP="000F7616">
      <w:pPr>
        <w:spacing w:line="240" w:lineRule="auto"/>
        <w:ind w:left="720" w:hanging="720"/>
        <w:rPr>
          <w:rFonts w:cs="Arial"/>
          <w:szCs w:val="24"/>
        </w:rPr>
      </w:pPr>
    </w:p>
    <w:p w:rsidR="0063316E" w:rsidRDefault="0063316E" w:rsidP="000F7616">
      <w:pPr>
        <w:spacing w:line="240" w:lineRule="auto"/>
        <w:ind w:left="720" w:hanging="720"/>
        <w:rPr>
          <w:rFonts w:cs="Arial"/>
          <w:szCs w:val="24"/>
        </w:rPr>
      </w:pPr>
      <w:r>
        <w:rPr>
          <w:rFonts w:cs="Arial"/>
          <w:szCs w:val="24"/>
        </w:rPr>
        <w:t xml:space="preserve">Rotter, J. B. (1967). A new scale for the measurement of interpersonal trust. </w:t>
      </w:r>
      <w:r w:rsidRPr="0063316E">
        <w:rPr>
          <w:rFonts w:cs="Arial"/>
          <w:i/>
          <w:szCs w:val="24"/>
        </w:rPr>
        <w:t xml:space="preserve">Journal of Personality, 35, </w:t>
      </w:r>
      <w:r>
        <w:rPr>
          <w:rFonts w:cs="Arial"/>
          <w:szCs w:val="24"/>
        </w:rPr>
        <w:t xml:space="preserve">651-665. </w:t>
      </w:r>
    </w:p>
    <w:p w:rsidR="000F7616" w:rsidRDefault="000F7616" w:rsidP="000F7616">
      <w:pPr>
        <w:spacing w:line="240" w:lineRule="auto"/>
        <w:ind w:left="720" w:hanging="720"/>
        <w:rPr>
          <w:rFonts w:cs="Arial"/>
          <w:szCs w:val="24"/>
        </w:rPr>
      </w:pPr>
    </w:p>
    <w:p w:rsidR="00CC7160" w:rsidRDefault="00CC7160" w:rsidP="000F7616">
      <w:pPr>
        <w:spacing w:line="240" w:lineRule="auto"/>
        <w:ind w:left="720" w:hanging="720"/>
        <w:rPr>
          <w:rFonts w:cs="Arial"/>
          <w:szCs w:val="24"/>
        </w:rPr>
      </w:pPr>
      <w:r>
        <w:rPr>
          <w:rFonts w:cs="Arial"/>
          <w:szCs w:val="24"/>
        </w:rPr>
        <w:t xml:space="preserve">Rotter, J. B. (1980). Interpersonal trust, trustworthiness, and gullibility. </w:t>
      </w:r>
      <w:r w:rsidRPr="00F7220F">
        <w:rPr>
          <w:rFonts w:cs="Arial"/>
          <w:i/>
          <w:szCs w:val="24"/>
        </w:rPr>
        <w:t xml:space="preserve">American Psychologist, 35, </w:t>
      </w:r>
      <w:r>
        <w:rPr>
          <w:rFonts w:cs="Arial"/>
          <w:szCs w:val="24"/>
        </w:rPr>
        <w:t>1-7.</w:t>
      </w:r>
    </w:p>
    <w:p w:rsidR="000F7616" w:rsidRPr="0063316E" w:rsidRDefault="000F7616" w:rsidP="000F7616">
      <w:pPr>
        <w:spacing w:line="240" w:lineRule="auto"/>
        <w:ind w:left="720" w:hanging="720"/>
        <w:rPr>
          <w:rFonts w:cs="Arial"/>
          <w:i/>
          <w:szCs w:val="24"/>
        </w:rPr>
      </w:pPr>
    </w:p>
    <w:p w:rsidR="00DE475C" w:rsidRDefault="00DE475C" w:rsidP="000F7616">
      <w:pPr>
        <w:spacing w:line="240" w:lineRule="auto"/>
        <w:ind w:left="720" w:hanging="720"/>
        <w:rPr>
          <w:rFonts w:cs="Arial"/>
          <w:szCs w:val="24"/>
        </w:rPr>
      </w:pPr>
      <w:r>
        <w:rPr>
          <w:rFonts w:cs="Arial"/>
          <w:szCs w:val="24"/>
        </w:rPr>
        <w:t>Rousseau, D.</w:t>
      </w:r>
      <w:r w:rsidR="00B76666">
        <w:rPr>
          <w:rFonts w:cs="Arial"/>
          <w:szCs w:val="24"/>
        </w:rPr>
        <w:t xml:space="preserve"> </w:t>
      </w:r>
      <w:r>
        <w:rPr>
          <w:rFonts w:cs="Arial"/>
          <w:szCs w:val="24"/>
        </w:rPr>
        <w:t xml:space="preserve">M., Sitkin, S. B., Burt, R. S., &amp; Camerer, C. (1998). Not so different after all: A cross-discipline view of trust. </w:t>
      </w:r>
      <w:r w:rsidRPr="009031EB">
        <w:rPr>
          <w:rFonts w:cs="Arial"/>
          <w:i/>
          <w:szCs w:val="24"/>
        </w:rPr>
        <w:t>Academy of Management Review, 23</w:t>
      </w:r>
      <w:r>
        <w:rPr>
          <w:rFonts w:cs="Arial"/>
          <w:szCs w:val="24"/>
        </w:rPr>
        <w:t>, 393-404.</w:t>
      </w:r>
    </w:p>
    <w:p w:rsidR="000F7616" w:rsidRDefault="000F7616" w:rsidP="000F7616">
      <w:pPr>
        <w:spacing w:line="240" w:lineRule="auto"/>
        <w:ind w:left="720" w:hanging="720"/>
        <w:rPr>
          <w:rFonts w:cs="Arial"/>
          <w:szCs w:val="24"/>
        </w:rPr>
      </w:pPr>
    </w:p>
    <w:p w:rsidR="00AC07A4" w:rsidRDefault="00AC07A4" w:rsidP="000F7616">
      <w:pPr>
        <w:spacing w:line="240" w:lineRule="auto"/>
        <w:ind w:left="720" w:hanging="720"/>
        <w:rPr>
          <w:rFonts w:cs="Arial"/>
          <w:szCs w:val="24"/>
        </w:rPr>
      </w:pPr>
      <w:r>
        <w:rPr>
          <w:rFonts w:cs="Arial"/>
          <w:szCs w:val="24"/>
        </w:rPr>
        <w:t xml:space="preserve">Senge, P. M., Kleiner, A., Roberts, C., Ross, R. B., &amp; Smith, B. J. (1994). </w:t>
      </w:r>
      <w:r w:rsidRPr="003E7B31">
        <w:rPr>
          <w:rFonts w:cs="Arial"/>
          <w:i/>
          <w:szCs w:val="24"/>
        </w:rPr>
        <w:t>The fifth discipline field</w:t>
      </w:r>
      <w:r w:rsidR="00352062">
        <w:rPr>
          <w:rFonts w:cs="Arial"/>
          <w:i/>
          <w:szCs w:val="24"/>
        </w:rPr>
        <w:t xml:space="preserve"> </w:t>
      </w:r>
      <w:r w:rsidRPr="003E7B31">
        <w:rPr>
          <w:rFonts w:cs="Arial"/>
          <w:i/>
          <w:szCs w:val="24"/>
        </w:rPr>
        <w:t xml:space="preserve">book. </w:t>
      </w:r>
      <w:r>
        <w:rPr>
          <w:rFonts w:cs="Arial"/>
          <w:szCs w:val="24"/>
        </w:rPr>
        <w:t>New York: Doubleday.</w:t>
      </w:r>
    </w:p>
    <w:p w:rsidR="000F7616" w:rsidRDefault="000F7616" w:rsidP="000F7616">
      <w:pPr>
        <w:spacing w:line="240" w:lineRule="auto"/>
        <w:ind w:left="720" w:hanging="720"/>
        <w:rPr>
          <w:rFonts w:cs="Arial"/>
          <w:szCs w:val="24"/>
        </w:rPr>
      </w:pPr>
    </w:p>
    <w:p w:rsidR="00561181" w:rsidRDefault="00561181" w:rsidP="000F7616">
      <w:pPr>
        <w:spacing w:line="240" w:lineRule="auto"/>
        <w:ind w:left="720" w:hanging="720"/>
        <w:rPr>
          <w:rFonts w:cs="Arial"/>
          <w:szCs w:val="24"/>
        </w:rPr>
      </w:pPr>
      <w:r>
        <w:rPr>
          <w:rFonts w:cs="Arial"/>
          <w:szCs w:val="24"/>
        </w:rPr>
        <w:t xml:space="preserve">Shapiro, D., Sheppard, B. H., &amp; Cheraskin, L. (1992). Business on a handshake. </w:t>
      </w:r>
      <w:r w:rsidRPr="009C557E">
        <w:rPr>
          <w:rFonts w:cs="Arial"/>
          <w:i/>
          <w:szCs w:val="24"/>
        </w:rPr>
        <w:t>Negotiation Journal, 8,</w:t>
      </w:r>
      <w:r>
        <w:rPr>
          <w:rFonts w:cs="Arial"/>
          <w:szCs w:val="24"/>
        </w:rPr>
        <w:t xml:space="preserve"> 365-377.</w:t>
      </w:r>
    </w:p>
    <w:p w:rsidR="000F7616" w:rsidRDefault="000F7616" w:rsidP="000F7616">
      <w:pPr>
        <w:spacing w:line="240" w:lineRule="auto"/>
        <w:ind w:left="720" w:hanging="720"/>
        <w:rPr>
          <w:rFonts w:cs="Arial"/>
          <w:szCs w:val="24"/>
        </w:rPr>
      </w:pPr>
    </w:p>
    <w:p w:rsidR="003A1735" w:rsidRDefault="003A1735" w:rsidP="000F7616">
      <w:pPr>
        <w:spacing w:line="240" w:lineRule="auto"/>
        <w:ind w:left="720" w:hanging="720"/>
        <w:rPr>
          <w:rFonts w:cs="Arial"/>
          <w:szCs w:val="24"/>
        </w:rPr>
      </w:pPr>
      <w:r w:rsidRPr="003A1735">
        <w:rPr>
          <w:rFonts w:cs="Arial"/>
          <w:szCs w:val="24"/>
        </w:rPr>
        <w:t xml:space="preserve">Sheppard, B. H., &amp; Tuchinsky, M. (1996). Micro-ob and the network organization. In R. Kramer &amp; T. Tyler (Eds.), </w:t>
      </w:r>
      <w:r w:rsidRPr="003A1735">
        <w:rPr>
          <w:rFonts w:cs="Arial"/>
          <w:i/>
          <w:iCs/>
          <w:szCs w:val="24"/>
        </w:rPr>
        <w:t xml:space="preserve">Trust in organizations: Frontiers of theory and </w:t>
      </w:r>
      <w:r w:rsidR="00026FC1" w:rsidRPr="003A1735">
        <w:rPr>
          <w:rFonts w:cs="Arial"/>
          <w:i/>
          <w:iCs/>
          <w:szCs w:val="24"/>
        </w:rPr>
        <w:t>research</w:t>
      </w:r>
      <w:r w:rsidR="00026FC1">
        <w:rPr>
          <w:rFonts w:cs="Arial"/>
          <w:i/>
          <w:iCs/>
          <w:szCs w:val="24"/>
        </w:rPr>
        <w:t xml:space="preserve"> (</w:t>
      </w:r>
      <w:r w:rsidRPr="003A1735">
        <w:rPr>
          <w:rFonts w:cs="Arial"/>
          <w:szCs w:val="24"/>
        </w:rPr>
        <w:t>pp. 14</w:t>
      </w:r>
      <w:r w:rsidR="00335B5B">
        <w:rPr>
          <w:rFonts w:cs="Arial"/>
          <w:szCs w:val="24"/>
        </w:rPr>
        <w:t>0-165). Thousand Oaks, CA: Sage Publications.</w:t>
      </w:r>
    </w:p>
    <w:p w:rsidR="000F7616" w:rsidRDefault="000F7616" w:rsidP="000F7616">
      <w:pPr>
        <w:spacing w:line="240" w:lineRule="auto"/>
        <w:ind w:left="720" w:hanging="720"/>
        <w:rPr>
          <w:rFonts w:cs="Arial"/>
          <w:szCs w:val="24"/>
        </w:rPr>
      </w:pPr>
    </w:p>
    <w:p w:rsidR="00D858EB" w:rsidRDefault="00D858EB" w:rsidP="000F7616">
      <w:pPr>
        <w:spacing w:line="240" w:lineRule="auto"/>
        <w:ind w:left="720" w:hanging="720"/>
        <w:rPr>
          <w:rFonts w:cs="Arial"/>
          <w:szCs w:val="24"/>
        </w:rPr>
      </w:pPr>
      <w:r w:rsidRPr="00D858EB">
        <w:rPr>
          <w:rFonts w:cs="Arial"/>
          <w:szCs w:val="24"/>
        </w:rPr>
        <w:t xml:space="preserve">Smith, P. A., Hoy, W. K., &amp; Sweetland, S. R. (2001). Organizational health of high schools and dimensions of faculty trust. </w:t>
      </w:r>
      <w:r w:rsidRPr="00D858EB">
        <w:rPr>
          <w:rFonts w:cs="Arial"/>
          <w:i/>
          <w:iCs/>
          <w:szCs w:val="24"/>
        </w:rPr>
        <w:t>Journal of School Leadership</w:t>
      </w:r>
      <w:r w:rsidRPr="00D858EB">
        <w:rPr>
          <w:rFonts w:cs="Arial"/>
          <w:szCs w:val="24"/>
        </w:rPr>
        <w:t xml:space="preserve">, </w:t>
      </w:r>
      <w:r w:rsidRPr="00D858EB">
        <w:rPr>
          <w:rFonts w:cs="Arial"/>
          <w:i/>
          <w:iCs/>
          <w:szCs w:val="24"/>
        </w:rPr>
        <w:t>11</w:t>
      </w:r>
      <w:r w:rsidRPr="00D858EB">
        <w:rPr>
          <w:rFonts w:cs="Arial"/>
          <w:szCs w:val="24"/>
        </w:rPr>
        <w:t>(2), 135-151.</w:t>
      </w:r>
    </w:p>
    <w:p w:rsidR="000F7616" w:rsidRDefault="000F7616" w:rsidP="000F7616">
      <w:pPr>
        <w:spacing w:line="240" w:lineRule="auto"/>
        <w:ind w:left="720" w:hanging="720"/>
        <w:rPr>
          <w:rFonts w:cs="Arial"/>
          <w:szCs w:val="24"/>
        </w:rPr>
      </w:pPr>
    </w:p>
    <w:p w:rsidR="00BA3718" w:rsidRDefault="00BA3718" w:rsidP="000F7616">
      <w:pPr>
        <w:spacing w:line="240" w:lineRule="auto"/>
        <w:ind w:left="720" w:hanging="720"/>
        <w:rPr>
          <w:rFonts w:cs="Arial"/>
          <w:szCs w:val="24"/>
        </w:rPr>
      </w:pPr>
      <w:r w:rsidRPr="00BA3718">
        <w:rPr>
          <w:rFonts w:cs="Arial"/>
          <w:szCs w:val="24"/>
        </w:rPr>
        <w:t xml:space="preserve">Smylie, M. A. (2010). </w:t>
      </w:r>
      <w:r w:rsidRPr="00BA3718">
        <w:rPr>
          <w:rFonts w:cs="Arial"/>
          <w:i/>
          <w:iCs/>
          <w:szCs w:val="24"/>
        </w:rPr>
        <w:t>Continuous school improvement</w:t>
      </w:r>
      <w:r w:rsidRPr="00BA3718">
        <w:rPr>
          <w:rFonts w:cs="Arial"/>
          <w:szCs w:val="24"/>
        </w:rPr>
        <w:t>. Thousand Oaks, CA: Corwin Press.</w:t>
      </w:r>
    </w:p>
    <w:p w:rsidR="000F7616" w:rsidRDefault="000F7616" w:rsidP="000F7616">
      <w:pPr>
        <w:spacing w:line="240" w:lineRule="auto"/>
        <w:ind w:left="720" w:hanging="720"/>
        <w:rPr>
          <w:rFonts w:cs="Arial"/>
          <w:szCs w:val="24"/>
        </w:rPr>
      </w:pPr>
    </w:p>
    <w:p w:rsidR="00F853F4" w:rsidRDefault="00F853F4" w:rsidP="000F7616">
      <w:pPr>
        <w:spacing w:line="240" w:lineRule="auto"/>
        <w:ind w:left="720" w:hanging="720"/>
        <w:rPr>
          <w:rFonts w:cs="Arial"/>
          <w:szCs w:val="24"/>
        </w:rPr>
      </w:pPr>
      <w:r>
        <w:rPr>
          <w:rFonts w:cs="Arial"/>
          <w:szCs w:val="24"/>
        </w:rPr>
        <w:t xml:space="preserve">Smylie, M. A. &amp; Hart, A. W. (1999). School leadership for teacher learning and change: A human and social capital perspective. In J. Murphy &amp; K. S. Louis (Eds.), </w:t>
      </w:r>
      <w:r w:rsidRPr="00F853F4">
        <w:rPr>
          <w:rFonts w:cs="Arial"/>
          <w:i/>
          <w:szCs w:val="24"/>
        </w:rPr>
        <w:t xml:space="preserve">Handbook of research on educational administration </w:t>
      </w:r>
      <w:r>
        <w:rPr>
          <w:rFonts w:cs="Arial"/>
          <w:szCs w:val="24"/>
        </w:rPr>
        <w:t>(pp. 421-441). San Francisco: Jossey-Bass.</w:t>
      </w:r>
    </w:p>
    <w:p w:rsidR="000F7616" w:rsidRDefault="000F7616" w:rsidP="000F7616">
      <w:pPr>
        <w:spacing w:line="240" w:lineRule="auto"/>
        <w:ind w:left="720" w:hanging="720"/>
        <w:rPr>
          <w:rFonts w:cs="Arial"/>
          <w:szCs w:val="24"/>
        </w:rPr>
      </w:pPr>
    </w:p>
    <w:p w:rsidR="00036FBA" w:rsidRDefault="00036FBA" w:rsidP="000F7616">
      <w:pPr>
        <w:spacing w:line="240" w:lineRule="auto"/>
        <w:ind w:left="720" w:hanging="720"/>
        <w:rPr>
          <w:rFonts w:cs="Arial"/>
          <w:szCs w:val="24"/>
        </w:rPr>
      </w:pPr>
      <w:r>
        <w:rPr>
          <w:rFonts w:cs="Arial"/>
          <w:szCs w:val="24"/>
        </w:rPr>
        <w:t xml:space="preserve">Snipes, J., Doolittle, F., &amp; Herlihy, C. (2002). </w:t>
      </w:r>
      <w:r w:rsidRPr="009031EB">
        <w:rPr>
          <w:rFonts w:cs="Arial"/>
          <w:i/>
          <w:szCs w:val="24"/>
        </w:rPr>
        <w:t>Foundation for success: Case studies of how urban school systems improve student achievement</w:t>
      </w:r>
      <w:r>
        <w:rPr>
          <w:rFonts w:cs="Arial"/>
          <w:szCs w:val="24"/>
        </w:rPr>
        <w:t xml:space="preserve">. </w:t>
      </w:r>
      <w:r w:rsidR="00792726">
        <w:rPr>
          <w:rFonts w:cs="Arial"/>
          <w:szCs w:val="24"/>
        </w:rPr>
        <w:t>Washington, D. C.: MDRC report.</w:t>
      </w:r>
    </w:p>
    <w:p w:rsidR="000F7616" w:rsidRDefault="000F7616" w:rsidP="000F7616">
      <w:pPr>
        <w:spacing w:line="240" w:lineRule="auto"/>
        <w:ind w:left="720" w:hanging="720"/>
        <w:rPr>
          <w:rFonts w:cs="Arial"/>
          <w:szCs w:val="24"/>
        </w:rPr>
      </w:pPr>
    </w:p>
    <w:p w:rsidR="004E0540" w:rsidRDefault="00CA01D9" w:rsidP="000F7616">
      <w:pPr>
        <w:spacing w:line="240" w:lineRule="auto"/>
        <w:ind w:left="720" w:hanging="720"/>
        <w:rPr>
          <w:rFonts w:cs="Arial"/>
          <w:szCs w:val="24"/>
        </w:rPr>
      </w:pPr>
      <w:r>
        <w:rPr>
          <w:rFonts w:cs="Arial"/>
          <w:szCs w:val="24"/>
        </w:rPr>
        <w:t xml:space="preserve">Spillane, J. P. (1996). School districts matter: Local educational authorities and state instructional policy. </w:t>
      </w:r>
      <w:r w:rsidRPr="00CA01D9">
        <w:rPr>
          <w:rFonts w:cs="Arial"/>
          <w:i/>
          <w:szCs w:val="24"/>
        </w:rPr>
        <w:t>Educational Policy, 10</w:t>
      </w:r>
      <w:r>
        <w:rPr>
          <w:rFonts w:cs="Arial"/>
          <w:szCs w:val="24"/>
        </w:rPr>
        <w:t>(1), 63-87.</w:t>
      </w:r>
    </w:p>
    <w:p w:rsidR="000F7616" w:rsidRPr="00BA3718"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szCs w:val="24"/>
        </w:rPr>
      </w:pPr>
      <w:r>
        <w:rPr>
          <w:rFonts w:cs="Arial"/>
          <w:szCs w:val="24"/>
        </w:rPr>
        <w:t>Spring, J.</w:t>
      </w:r>
      <w:r w:rsidR="00352062">
        <w:rPr>
          <w:rFonts w:cs="Arial"/>
          <w:szCs w:val="24"/>
        </w:rPr>
        <w:t xml:space="preserve"> </w:t>
      </w:r>
      <w:r>
        <w:rPr>
          <w:rFonts w:cs="Arial"/>
          <w:szCs w:val="24"/>
        </w:rPr>
        <w:t xml:space="preserve">H. (1991). </w:t>
      </w:r>
      <w:r w:rsidRPr="009031EB">
        <w:rPr>
          <w:rFonts w:cs="Arial"/>
          <w:i/>
          <w:szCs w:val="24"/>
        </w:rPr>
        <w:t xml:space="preserve">American education: An introduction </w:t>
      </w:r>
      <w:r w:rsidR="00884055" w:rsidRPr="009031EB">
        <w:rPr>
          <w:rFonts w:cs="Arial"/>
          <w:i/>
          <w:szCs w:val="24"/>
        </w:rPr>
        <w:t xml:space="preserve">to social and political </w:t>
      </w:r>
      <w:r w:rsidR="003E7B31" w:rsidRPr="009031EB">
        <w:rPr>
          <w:rFonts w:cs="Arial"/>
          <w:i/>
          <w:szCs w:val="24"/>
        </w:rPr>
        <w:t>aspects</w:t>
      </w:r>
      <w:r w:rsidR="003E7B31">
        <w:rPr>
          <w:rFonts w:cs="Arial"/>
          <w:szCs w:val="24"/>
        </w:rPr>
        <w:t>. White</w:t>
      </w:r>
      <w:r>
        <w:rPr>
          <w:rFonts w:cs="Arial"/>
          <w:szCs w:val="24"/>
        </w:rPr>
        <w:t xml:space="preserve"> Plains, NY: Longman Publishing Group.</w:t>
      </w:r>
    </w:p>
    <w:p w:rsidR="000F7616" w:rsidRDefault="000F7616" w:rsidP="000F7616">
      <w:pPr>
        <w:spacing w:line="240" w:lineRule="auto"/>
        <w:ind w:left="720" w:hanging="720"/>
        <w:rPr>
          <w:rFonts w:cs="Arial"/>
          <w:szCs w:val="24"/>
        </w:rPr>
      </w:pPr>
    </w:p>
    <w:p w:rsidR="00C71AEB" w:rsidRDefault="00C71AEB" w:rsidP="000F7616">
      <w:pPr>
        <w:spacing w:line="240" w:lineRule="auto"/>
        <w:ind w:left="720" w:hanging="720"/>
        <w:rPr>
          <w:rFonts w:cs="Arial"/>
          <w:szCs w:val="24"/>
        </w:rPr>
      </w:pPr>
      <w:r>
        <w:rPr>
          <w:rFonts w:cs="Arial"/>
          <w:szCs w:val="24"/>
        </w:rPr>
        <w:t xml:space="preserve">Spuck, D. W. &amp; MacNeil, A. J. (1999, November). </w:t>
      </w:r>
      <w:r w:rsidRPr="00C71AEB">
        <w:rPr>
          <w:rFonts w:cs="Arial"/>
          <w:i/>
          <w:szCs w:val="24"/>
        </w:rPr>
        <w:t>Understanding trust relationships</w:t>
      </w:r>
      <w:r w:rsidR="00352062">
        <w:rPr>
          <w:rFonts w:cs="Arial"/>
          <w:i/>
          <w:szCs w:val="24"/>
        </w:rPr>
        <w:t xml:space="preserve"> </w:t>
      </w:r>
      <w:r w:rsidRPr="00C71AEB">
        <w:rPr>
          <w:rFonts w:cs="Arial"/>
          <w:i/>
          <w:szCs w:val="24"/>
        </w:rPr>
        <w:t>between principals and teachers.</w:t>
      </w:r>
      <w:r>
        <w:rPr>
          <w:rFonts w:cs="Arial"/>
          <w:szCs w:val="24"/>
        </w:rPr>
        <w:t xml:space="preserve"> Paper presented at the annual meeting of the University Council for Educational Administration, Minneapolis, MN.</w:t>
      </w:r>
    </w:p>
    <w:p w:rsidR="000F7616" w:rsidRPr="00C71AEB" w:rsidRDefault="000F7616" w:rsidP="000F7616">
      <w:pPr>
        <w:spacing w:line="240" w:lineRule="auto"/>
        <w:ind w:left="720" w:hanging="720"/>
        <w:rPr>
          <w:rFonts w:cs="Arial"/>
          <w:szCs w:val="24"/>
        </w:rPr>
      </w:pPr>
    </w:p>
    <w:p w:rsidR="00DA4C84" w:rsidRDefault="00E913E9" w:rsidP="000F7616">
      <w:pPr>
        <w:autoSpaceDE w:val="0"/>
        <w:autoSpaceDN w:val="0"/>
        <w:adjustRightInd w:val="0"/>
        <w:spacing w:line="240" w:lineRule="auto"/>
        <w:ind w:left="720" w:hanging="720"/>
        <w:rPr>
          <w:rFonts w:cs="Arial"/>
          <w:szCs w:val="24"/>
        </w:rPr>
      </w:pPr>
      <w:r w:rsidRPr="00E913E9">
        <w:rPr>
          <w:rFonts w:cs="Arial"/>
          <w:szCs w:val="24"/>
        </w:rPr>
        <w:lastRenderedPageBreak/>
        <w:t xml:space="preserve">Stullich, S., Eisner, E., McCrary, J., &amp; Roney, C. (2006). </w:t>
      </w:r>
      <w:r w:rsidR="00BE54F9">
        <w:rPr>
          <w:rFonts w:cs="Arial"/>
          <w:i/>
          <w:iCs/>
          <w:szCs w:val="24"/>
        </w:rPr>
        <w:t>Nati</w:t>
      </w:r>
      <w:r w:rsidRPr="00E913E9">
        <w:rPr>
          <w:rFonts w:cs="Arial"/>
          <w:i/>
          <w:iCs/>
          <w:szCs w:val="24"/>
        </w:rPr>
        <w:t>onal assessment of Title</w:t>
      </w:r>
      <w:r w:rsidR="00CE3818">
        <w:rPr>
          <w:rFonts w:cs="Arial"/>
          <w:i/>
          <w:iCs/>
          <w:szCs w:val="24"/>
        </w:rPr>
        <w:t xml:space="preserve"> I.</w:t>
      </w:r>
      <w:r w:rsidR="00352062">
        <w:rPr>
          <w:rFonts w:cs="Arial"/>
          <w:i/>
          <w:iCs/>
          <w:szCs w:val="24"/>
        </w:rPr>
        <w:t xml:space="preserve"> </w:t>
      </w:r>
      <w:r w:rsidRPr="00CE3818">
        <w:rPr>
          <w:rFonts w:cs="Arial"/>
          <w:szCs w:val="24"/>
        </w:rPr>
        <w:t>Washington, DC: U.S. Department of Education.</w:t>
      </w:r>
    </w:p>
    <w:p w:rsidR="000F7616" w:rsidRPr="00CE3818" w:rsidRDefault="000F7616" w:rsidP="000F7616">
      <w:pPr>
        <w:autoSpaceDE w:val="0"/>
        <w:autoSpaceDN w:val="0"/>
        <w:adjustRightInd w:val="0"/>
        <w:spacing w:line="240" w:lineRule="auto"/>
        <w:ind w:left="720" w:hanging="720"/>
        <w:rPr>
          <w:rFonts w:cs="Arial"/>
          <w:szCs w:val="24"/>
        </w:rPr>
      </w:pPr>
    </w:p>
    <w:p w:rsidR="00BF4C8E" w:rsidRDefault="000D36C4" w:rsidP="000F7616">
      <w:pPr>
        <w:autoSpaceDE w:val="0"/>
        <w:autoSpaceDN w:val="0"/>
        <w:adjustRightInd w:val="0"/>
        <w:spacing w:line="240" w:lineRule="auto"/>
        <w:ind w:left="720" w:hanging="720"/>
        <w:rPr>
          <w:rFonts w:cs="Arial"/>
          <w:szCs w:val="24"/>
        </w:rPr>
      </w:pPr>
      <w:r w:rsidRPr="000D36C4">
        <w:rPr>
          <w:rFonts w:cs="Arial"/>
          <w:szCs w:val="24"/>
        </w:rPr>
        <w:t xml:space="preserve">Sunderman, G. L., Kim, J. S., &amp; Orfield, G. (2005). </w:t>
      </w:r>
      <w:r w:rsidRPr="000D36C4">
        <w:rPr>
          <w:rFonts w:cs="Arial"/>
          <w:i/>
          <w:iCs/>
          <w:szCs w:val="24"/>
        </w:rPr>
        <w:t>NCLB meets school realities: Lessons</w:t>
      </w:r>
      <w:r w:rsidR="00352062">
        <w:rPr>
          <w:rFonts w:cs="Arial"/>
          <w:i/>
          <w:iCs/>
          <w:szCs w:val="24"/>
        </w:rPr>
        <w:t xml:space="preserve"> </w:t>
      </w:r>
      <w:r w:rsidRPr="000D36C4">
        <w:rPr>
          <w:rFonts w:cs="Arial"/>
          <w:i/>
          <w:iCs/>
          <w:szCs w:val="24"/>
        </w:rPr>
        <w:t>from the field</w:t>
      </w:r>
      <w:r w:rsidRPr="000D36C4">
        <w:rPr>
          <w:rFonts w:cs="Arial"/>
          <w:szCs w:val="24"/>
        </w:rPr>
        <w:t>. Thousand Oaks, CA: Corwin Press.</w:t>
      </w:r>
    </w:p>
    <w:p w:rsidR="000F7616" w:rsidRDefault="000F7616" w:rsidP="000F7616">
      <w:pPr>
        <w:autoSpaceDE w:val="0"/>
        <w:autoSpaceDN w:val="0"/>
        <w:adjustRightInd w:val="0"/>
        <w:spacing w:line="240" w:lineRule="auto"/>
        <w:ind w:left="720" w:hanging="720"/>
        <w:rPr>
          <w:rFonts w:cs="Arial"/>
          <w:szCs w:val="24"/>
        </w:rPr>
      </w:pPr>
    </w:p>
    <w:p w:rsidR="006924DD" w:rsidRDefault="006924DD" w:rsidP="000F7616">
      <w:pPr>
        <w:autoSpaceDE w:val="0"/>
        <w:autoSpaceDN w:val="0"/>
        <w:adjustRightInd w:val="0"/>
        <w:spacing w:line="240" w:lineRule="auto"/>
        <w:ind w:left="720" w:hanging="720"/>
        <w:rPr>
          <w:rFonts w:cs="Arial"/>
          <w:szCs w:val="24"/>
        </w:rPr>
      </w:pPr>
      <w:r>
        <w:rPr>
          <w:rFonts w:cs="Arial"/>
          <w:szCs w:val="24"/>
        </w:rPr>
        <w:t xml:space="preserve">Tarter, C.J., Bliss, J. R., &amp; Hoy, W.K. (1989). School characteristics and faculty trust in secondary schools. </w:t>
      </w:r>
      <w:r w:rsidRPr="006924DD">
        <w:rPr>
          <w:rFonts w:cs="Arial"/>
          <w:i/>
          <w:szCs w:val="24"/>
        </w:rPr>
        <w:t>Educational Administration Quarterly, 25,</w:t>
      </w:r>
      <w:r>
        <w:rPr>
          <w:rFonts w:cs="Arial"/>
          <w:szCs w:val="24"/>
        </w:rPr>
        <w:t xml:space="preserve"> 294-308.</w:t>
      </w:r>
    </w:p>
    <w:p w:rsidR="000F7616" w:rsidRDefault="000F7616" w:rsidP="000F7616">
      <w:pPr>
        <w:autoSpaceDE w:val="0"/>
        <w:autoSpaceDN w:val="0"/>
        <w:adjustRightInd w:val="0"/>
        <w:spacing w:line="240" w:lineRule="auto"/>
        <w:ind w:left="720" w:hanging="720"/>
        <w:rPr>
          <w:rFonts w:cs="Arial"/>
          <w:szCs w:val="24"/>
        </w:rPr>
      </w:pPr>
    </w:p>
    <w:p w:rsidR="00AF64CF" w:rsidRDefault="00AF64CF" w:rsidP="000F7616">
      <w:pPr>
        <w:spacing w:line="240" w:lineRule="auto"/>
        <w:ind w:left="720" w:hanging="720"/>
        <w:rPr>
          <w:rFonts w:cs="Arial"/>
          <w:szCs w:val="24"/>
        </w:rPr>
      </w:pPr>
      <w:r w:rsidRPr="00AF64CF">
        <w:rPr>
          <w:rFonts w:cs="Arial"/>
          <w:szCs w:val="24"/>
        </w:rPr>
        <w:t xml:space="preserve">Tarter, C. J., Sabo, D., &amp; Hoy, W. K. (1995). Middle school climate, faculty trust and effectiveness: A path analysis. </w:t>
      </w:r>
      <w:r w:rsidRPr="00AF64CF">
        <w:rPr>
          <w:rFonts w:cs="Arial"/>
          <w:i/>
          <w:iCs/>
          <w:szCs w:val="24"/>
        </w:rPr>
        <w:t>Journal of Research and Development in Education</w:t>
      </w:r>
      <w:r w:rsidRPr="00AF64CF">
        <w:rPr>
          <w:rFonts w:cs="Arial"/>
          <w:szCs w:val="24"/>
        </w:rPr>
        <w:t xml:space="preserve">, </w:t>
      </w:r>
      <w:r w:rsidRPr="00AF64CF">
        <w:rPr>
          <w:rFonts w:cs="Arial"/>
          <w:i/>
          <w:iCs/>
          <w:szCs w:val="24"/>
        </w:rPr>
        <w:t>29</w:t>
      </w:r>
      <w:r w:rsidRPr="00AF64CF">
        <w:rPr>
          <w:rFonts w:cs="Arial"/>
          <w:szCs w:val="24"/>
        </w:rPr>
        <w:t>, 41-49.</w:t>
      </w:r>
    </w:p>
    <w:p w:rsidR="000F7616" w:rsidRPr="00E120F2" w:rsidRDefault="000F7616" w:rsidP="000F7616">
      <w:pPr>
        <w:spacing w:line="240" w:lineRule="auto"/>
        <w:ind w:left="720" w:hanging="720"/>
        <w:rPr>
          <w:rFonts w:cs="Arial"/>
          <w:i/>
          <w:iCs/>
          <w:szCs w:val="24"/>
        </w:rPr>
      </w:pPr>
    </w:p>
    <w:p w:rsidR="007504F9" w:rsidRDefault="007504F9" w:rsidP="000F7616">
      <w:pPr>
        <w:spacing w:line="240" w:lineRule="auto"/>
        <w:ind w:left="720" w:hanging="720"/>
        <w:rPr>
          <w:rFonts w:cs="Arial"/>
          <w:szCs w:val="24"/>
        </w:rPr>
      </w:pPr>
      <w:r>
        <w:rPr>
          <w:rFonts w:cs="Arial"/>
          <w:szCs w:val="24"/>
        </w:rPr>
        <w:t xml:space="preserve">Tschannen-Moran, M. (2001). Collaboration and the need for trust. </w:t>
      </w:r>
      <w:r w:rsidRPr="007504F9">
        <w:rPr>
          <w:rFonts w:cs="Arial"/>
          <w:i/>
          <w:szCs w:val="24"/>
        </w:rPr>
        <w:t>Journal of Educational Administration, 39,</w:t>
      </w:r>
      <w:r>
        <w:rPr>
          <w:rFonts w:cs="Arial"/>
          <w:szCs w:val="24"/>
        </w:rPr>
        <w:t xml:space="preserve"> 308-331.</w:t>
      </w:r>
    </w:p>
    <w:p w:rsidR="000F7616" w:rsidRDefault="000F7616" w:rsidP="000F7616">
      <w:pPr>
        <w:spacing w:line="240" w:lineRule="auto"/>
        <w:ind w:left="720" w:hanging="720"/>
        <w:rPr>
          <w:rFonts w:cs="Arial"/>
          <w:szCs w:val="24"/>
        </w:rPr>
      </w:pPr>
    </w:p>
    <w:p w:rsidR="00B57820" w:rsidRDefault="00B57820" w:rsidP="000F7616">
      <w:pPr>
        <w:spacing w:line="240" w:lineRule="auto"/>
        <w:ind w:left="720" w:hanging="720"/>
        <w:rPr>
          <w:rFonts w:cs="Arial"/>
          <w:szCs w:val="24"/>
        </w:rPr>
      </w:pPr>
      <w:r>
        <w:rPr>
          <w:rFonts w:cs="Arial"/>
          <w:szCs w:val="24"/>
        </w:rPr>
        <w:t xml:space="preserve">Tschannen-Moran, M. (2003). </w:t>
      </w:r>
      <w:r w:rsidR="00423B30">
        <w:rPr>
          <w:rFonts w:cs="Arial"/>
          <w:szCs w:val="24"/>
        </w:rPr>
        <w:t>Fostering organizational citizenship in schools.  In W.</w:t>
      </w:r>
      <w:r w:rsidR="00FC4521">
        <w:rPr>
          <w:rFonts w:cs="Arial"/>
          <w:szCs w:val="24"/>
        </w:rPr>
        <w:t xml:space="preserve"> </w:t>
      </w:r>
      <w:r w:rsidR="00423B30">
        <w:rPr>
          <w:rFonts w:cs="Arial"/>
          <w:szCs w:val="24"/>
        </w:rPr>
        <w:t xml:space="preserve">K. Hoy &amp; C. G. Miskel, </w:t>
      </w:r>
      <w:r w:rsidR="00423B30" w:rsidRPr="00423B30">
        <w:rPr>
          <w:rFonts w:cs="Arial"/>
          <w:i/>
          <w:szCs w:val="24"/>
        </w:rPr>
        <w:t>Theory and Research in Educational Administration.</w:t>
      </w:r>
      <w:r w:rsidR="00FC4521">
        <w:rPr>
          <w:rFonts w:cs="Arial"/>
          <w:i/>
          <w:szCs w:val="24"/>
        </w:rPr>
        <w:t xml:space="preserve"> </w:t>
      </w:r>
      <w:r w:rsidR="00423B30">
        <w:rPr>
          <w:rFonts w:cs="Arial"/>
          <w:szCs w:val="24"/>
        </w:rPr>
        <w:t>Greenwich, CT: Information Age Publishing.</w:t>
      </w:r>
    </w:p>
    <w:p w:rsidR="000F7616" w:rsidRDefault="000F7616" w:rsidP="000F7616">
      <w:pPr>
        <w:spacing w:line="240" w:lineRule="auto"/>
        <w:ind w:left="720" w:hanging="720"/>
        <w:rPr>
          <w:rFonts w:cs="Arial"/>
          <w:szCs w:val="24"/>
        </w:rPr>
      </w:pPr>
    </w:p>
    <w:p w:rsidR="00704BFA" w:rsidRDefault="00704BFA" w:rsidP="000F7616">
      <w:pPr>
        <w:spacing w:line="240" w:lineRule="auto"/>
        <w:ind w:left="720" w:hanging="720"/>
        <w:rPr>
          <w:rFonts w:cs="Arial"/>
          <w:szCs w:val="24"/>
        </w:rPr>
      </w:pPr>
      <w:r>
        <w:rPr>
          <w:rFonts w:cs="Arial"/>
          <w:szCs w:val="24"/>
        </w:rPr>
        <w:t>Tschannen-Moran, M. &amp; Gareis, C. R. (2004). Principals’</w:t>
      </w:r>
      <w:r w:rsidR="00FC4521">
        <w:rPr>
          <w:rFonts w:cs="Arial"/>
          <w:szCs w:val="24"/>
        </w:rPr>
        <w:t xml:space="preserve"> </w:t>
      </w:r>
      <w:r>
        <w:rPr>
          <w:rFonts w:cs="Arial"/>
          <w:szCs w:val="24"/>
        </w:rPr>
        <w:t xml:space="preserve">sense of efficacy: </w:t>
      </w:r>
      <w:r w:rsidR="00C42A09">
        <w:rPr>
          <w:rFonts w:cs="Arial"/>
          <w:szCs w:val="24"/>
        </w:rPr>
        <w:t>A</w:t>
      </w:r>
      <w:r>
        <w:rPr>
          <w:rFonts w:cs="Arial"/>
          <w:szCs w:val="24"/>
        </w:rPr>
        <w:t xml:space="preserve">ssessing a promising construct. </w:t>
      </w:r>
      <w:r w:rsidRPr="00704BFA">
        <w:rPr>
          <w:rFonts w:cs="Arial"/>
          <w:i/>
          <w:szCs w:val="24"/>
        </w:rPr>
        <w:t>Journal of Educational Administration, 42</w:t>
      </w:r>
      <w:r>
        <w:rPr>
          <w:rFonts w:cs="Arial"/>
          <w:szCs w:val="24"/>
        </w:rPr>
        <w:t>(5), 573-585.</w:t>
      </w:r>
    </w:p>
    <w:p w:rsidR="000F7616" w:rsidRPr="00AF64CF" w:rsidRDefault="000F7616" w:rsidP="000F7616">
      <w:pPr>
        <w:spacing w:line="240" w:lineRule="auto"/>
        <w:ind w:left="720" w:hanging="720"/>
        <w:rPr>
          <w:rFonts w:cs="Arial"/>
          <w:szCs w:val="24"/>
        </w:rPr>
      </w:pPr>
    </w:p>
    <w:p w:rsidR="00337028" w:rsidRDefault="00337028" w:rsidP="000F7616">
      <w:pPr>
        <w:spacing w:line="240" w:lineRule="auto"/>
        <w:ind w:left="720" w:hanging="720"/>
        <w:rPr>
          <w:rFonts w:cs="Arial"/>
          <w:szCs w:val="24"/>
        </w:rPr>
      </w:pPr>
      <w:r w:rsidRPr="00337028">
        <w:rPr>
          <w:rFonts w:cs="Arial"/>
          <w:szCs w:val="24"/>
        </w:rPr>
        <w:t xml:space="preserve">Tschannen-Moran, M., &amp; Hoy, W. K. (1998). Trust in schools: A conceptual and empirical analysis. </w:t>
      </w:r>
      <w:r w:rsidRPr="00337028">
        <w:rPr>
          <w:rFonts w:cs="Arial"/>
          <w:i/>
          <w:iCs/>
          <w:szCs w:val="24"/>
        </w:rPr>
        <w:t>Journal of Educational Administration</w:t>
      </w:r>
      <w:r w:rsidRPr="00337028">
        <w:rPr>
          <w:rFonts w:cs="Arial"/>
          <w:szCs w:val="24"/>
        </w:rPr>
        <w:t xml:space="preserve">, </w:t>
      </w:r>
      <w:r w:rsidRPr="00337028">
        <w:rPr>
          <w:rFonts w:cs="Arial"/>
          <w:i/>
          <w:iCs/>
          <w:szCs w:val="24"/>
        </w:rPr>
        <w:t>36</w:t>
      </w:r>
      <w:r w:rsidRPr="00337028">
        <w:rPr>
          <w:rFonts w:cs="Arial"/>
          <w:szCs w:val="24"/>
        </w:rPr>
        <w:t>, 334-352.</w:t>
      </w:r>
    </w:p>
    <w:p w:rsidR="000F7616" w:rsidRPr="00337028" w:rsidRDefault="000F7616" w:rsidP="000F7616">
      <w:pPr>
        <w:spacing w:line="240" w:lineRule="auto"/>
        <w:ind w:left="720" w:hanging="720"/>
        <w:rPr>
          <w:rFonts w:cs="Arial"/>
          <w:szCs w:val="24"/>
        </w:rPr>
      </w:pPr>
    </w:p>
    <w:p w:rsidR="00DA4C84" w:rsidRDefault="00DA4C84" w:rsidP="000F7616">
      <w:pPr>
        <w:spacing w:line="240" w:lineRule="auto"/>
        <w:ind w:left="720" w:hanging="720"/>
        <w:rPr>
          <w:rFonts w:cs="Arial"/>
          <w:i/>
          <w:szCs w:val="24"/>
        </w:rPr>
      </w:pPr>
      <w:r w:rsidRPr="00B86964">
        <w:rPr>
          <w:rFonts w:cs="Arial"/>
          <w:szCs w:val="24"/>
        </w:rPr>
        <w:t xml:space="preserve">Tschannen-Moran, M., &amp; Hoy, W. K. (2000). A multidisciplinary analysis of the nature, meaning, and measurement of trust. </w:t>
      </w:r>
      <w:r w:rsidRPr="00B86964">
        <w:rPr>
          <w:rFonts w:cs="Arial"/>
          <w:i/>
          <w:szCs w:val="24"/>
        </w:rPr>
        <w:t>Review of Educational Research, 70</w:t>
      </w:r>
      <w:r w:rsidRPr="00B86964">
        <w:rPr>
          <w:rFonts w:cs="Arial"/>
          <w:szCs w:val="24"/>
        </w:rPr>
        <w:t>(4)</w:t>
      </w:r>
      <w:r w:rsidRPr="00B86964">
        <w:rPr>
          <w:rFonts w:cs="Arial"/>
          <w:i/>
          <w:szCs w:val="24"/>
        </w:rPr>
        <w:t xml:space="preserve">, </w:t>
      </w:r>
      <w:r w:rsidRPr="00B86964">
        <w:rPr>
          <w:rFonts w:cs="Arial"/>
          <w:szCs w:val="24"/>
        </w:rPr>
        <w:t>547-593</w:t>
      </w:r>
      <w:r w:rsidRPr="00B86964">
        <w:rPr>
          <w:rFonts w:cs="Arial"/>
          <w:i/>
          <w:szCs w:val="24"/>
        </w:rPr>
        <w:t>.</w:t>
      </w:r>
    </w:p>
    <w:p w:rsidR="000F7616" w:rsidRDefault="000F7616" w:rsidP="000F7616">
      <w:pPr>
        <w:spacing w:line="240" w:lineRule="auto"/>
        <w:ind w:left="720" w:hanging="720"/>
        <w:rPr>
          <w:rFonts w:cs="Arial"/>
          <w:i/>
          <w:szCs w:val="24"/>
        </w:rPr>
      </w:pPr>
    </w:p>
    <w:p w:rsidR="00ED70BF" w:rsidRDefault="00ED70BF" w:rsidP="000F7616">
      <w:pPr>
        <w:autoSpaceDE w:val="0"/>
        <w:autoSpaceDN w:val="0"/>
        <w:adjustRightInd w:val="0"/>
        <w:spacing w:line="240" w:lineRule="auto"/>
        <w:ind w:left="720" w:hanging="720"/>
        <w:rPr>
          <w:rFonts w:cs="Arial"/>
          <w:szCs w:val="24"/>
        </w:rPr>
      </w:pPr>
      <w:r w:rsidRPr="00ED70BF">
        <w:rPr>
          <w:rFonts w:cs="Arial"/>
          <w:szCs w:val="24"/>
        </w:rPr>
        <w:t>Tschannen-Moran, M., Parish, J., &amp; DiPaola, M. F</w:t>
      </w:r>
      <w:r w:rsidR="009031EB">
        <w:rPr>
          <w:rFonts w:cs="Arial"/>
          <w:szCs w:val="24"/>
        </w:rPr>
        <w:t xml:space="preserve">. </w:t>
      </w:r>
      <w:r w:rsidRPr="00ED70BF">
        <w:rPr>
          <w:rFonts w:cs="Arial"/>
          <w:szCs w:val="24"/>
        </w:rPr>
        <w:t>(2006). School climate: The interplay between interpersonal relationships and student</w:t>
      </w:r>
      <w:r w:rsidR="00FC4521">
        <w:rPr>
          <w:rFonts w:cs="Arial"/>
          <w:szCs w:val="24"/>
        </w:rPr>
        <w:t xml:space="preserve"> </w:t>
      </w:r>
      <w:r w:rsidRPr="00ED70BF">
        <w:rPr>
          <w:rFonts w:cs="Arial"/>
          <w:szCs w:val="24"/>
        </w:rPr>
        <w:t xml:space="preserve">achievement. </w:t>
      </w:r>
      <w:r w:rsidRPr="00ED70BF">
        <w:rPr>
          <w:rFonts w:cs="Arial"/>
          <w:i/>
          <w:iCs/>
          <w:szCs w:val="24"/>
        </w:rPr>
        <w:t>Journal of School Leadership, 16</w:t>
      </w:r>
      <w:r w:rsidRPr="00ED70BF">
        <w:rPr>
          <w:rFonts w:cs="Arial"/>
          <w:szCs w:val="24"/>
        </w:rPr>
        <w:t>,</w:t>
      </w:r>
      <w:r>
        <w:rPr>
          <w:rFonts w:cs="Arial"/>
          <w:szCs w:val="24"/>
        </w:rPr>
        <w:t xml:space="preserve"> 386–415.</w:t>
      </w:r>
    </w:p>
    <w:p w:rsidR="000F7616" w:rsidRDefault="000F7616" w:rsidP="000F7616">
      <w:pPr>
        <w:autoSpaceDE w:val="0"/>
        <w:autoSpaceDN w:val="0"/>
        <w:adjustRightInd w:val="0"/>
        <w:spacing w:line="240" w:lineRule="auto"/>
        <w:ind w:left="720" w:hanging="720"/>
        <w:rPr>
          <w:rFonts w:cs="Arial"/>
          <w:szCs w:val="24"/>
        </w:rPr>
      </w:pPr>
    </w:p>
    <w:p w:rsidR="00792726" w:rsidRDefault="00792726" w:rsidP="000F7616">
      <w:pPr>
        <w:spacing w:line="240" w:lineRule="auto"/>
        <w:ind w:left="720" w:hanging="720"/>
        <w:rPr>
          <w:rFonts w:cs="Arial"/>
          <w:szCs w:val="24"/>
        </w:rPr>
      </w:pPr>
      <w:r w:rsidRPr="00792726">
        <w:rPr>
          <w:rFonts w:cs="Arial"/>
          <w:szCs w:val="24"/>
        </w:rPr>
        <w:t xml:space="preserve">Togneri, W., &amp; Anderson, S. E. (2003). </w:t>
      </w:r>
      <w:r w:rsidRPr="00792726">
        <w:rPr>
          <w:rFonts w:cs="Arial"/>
          <w:i/>
          <w:iCs/>
          <w:szCs w:val="24"/>
        </w:rPr>
        <w:t>Beyond islands of excellence: What districts can do to improve instruction and achievement in all schools.</w:t>
      </w:r>
      <w:r w:rsidR="00FC4521">
        <w:rPr>
          <w:rFonts w:cs="Arial"/>
          <w:i/>
          <w:iCs/>
          <w:szCs w:val="24"/>
        </w:rPr>
        <w:t xml:space="preserve"> </w:t>
      </w:r>
      <w:r w:rsidRPr="00792726">
        <w:rPr>
          <w:rFonts w:cs="Arial"/>
          <w:szCs w:val="24"/>
        </w:rPr>
        <w:t>Washington, D.C.: Learning First Alliance and the Association for Supervision and Curriculum Development.</w:t>
      </w:r>
    </w:p>
    <w:p w:rsidR="000F7616" w:rsidRPr="00ED70BF" w:rsidRDefault="000F7616" w:rsidP="000F7616">
      <w:pPr>
        <w:spacing w:line="240" w:lineRule="auto"/>
        <w:ind w:left="720" w:hanging="720"/>
        <w:rPr>
          <w:rFonts w:cs="Arial"/>
          <w:szCs w:val="24"/>
        </w:rPr>
      </w:pPr>
    </w:p>
    <w:p w:rsidR="00272F0E" w:rsidRDefault="00272F0E" w:rsidP="000F7616">
      <w:pPr>
        <w:spacing w:line="240" w:lineRule="auto"/>
        <w:ind w:left="720" w:hanging="720"/>
        <w:rPr>
          <w:rFonts w:cs="Arial"/>
          <w:szCs w:val="24"/>
        </w:rPr>
      </w:pPr>
      <w:r>
        <w:rPr>
          <w:rFonts w:cs="Arial"/>
          <w:szCs w:val="24"/>
        </w:rPr>
        <w:t>Tyler, T. R., &amp; Degoey, P. (1996). Trust in organizational authorities. In R. M. Kramer &amp; T. R. Tyler (Eds.)</w:t>
      </w:r>
      <w:r w:rsidR="00CA70F7">
        <w:rPr>
          <w:rFonts w:cs="Arial"/>
          <w:szCs w:val="24"/>
        </w:rPr>
        <w:t>.</w:t>
      </w:r>
      <w:r w:rsidRPr="00272F0E">
        <w:rPr>
          <w:rFonts w:cs="Arial"/>
          <w:i/>
          <w:szCs w:val="24"/>
        </w:rPr>
        <w:t xml:space="preserve">Trust in </w:t>
      </w:r>
      <w:r w:rsidR="00FC4521">
        <w:rPr>
          <w:rFonts w:cs="Arial"/>
          <w:i/>
          <w:szCs w:val="24"/>
        </w:rPr>
        <w:t>o</w:t>
      </w:r>
      <w:r w:rsidRPr="00272F0E">
        <w:rPr>
          <w:rFonts w:cs="Arial"/>
          <w:i/>
          <w:szCs w:val="24"/>
        </w:rPr>
        <w:t xml:space="preserve">rganizations: Frontiers of </w:t>
      </w:r>
      <w:r w:rsidR="00FC4521">
        <w:rPr>
          <w:rFonts w:cs="Arial"/>
          <w:i/>
          <w:szCs w:val="24"/>
        </w:rPr>
        <w:t>t</w:t>
      </w:r>
      <w:r w:rsidRPr="00272F0E">
        <w:rPr>
          <w:rFonts w:cs="Arial"/>
          <w:i/>
          <w:szCs w:val="24"/>
        </w:rPr>
        <w:t xml:space="preserve">heory and </w:t>
      </w:r>
      <w:r w:rsidR="00FC4521">
        <w:rPr>
          <w:rFonts w:cs="Arial"/>
          <w:i/>
          <w:szCs w:val="24"/>
        </w:rPr>
        <w:t>r</w:t>
      </w:r>
      <w:r w:rsidRPr="00272F0E">
        <w:rPr>
          <w:rFonts w:cs="Arial"/>
          <w:i/>
          <w:szCs w:val="24"/>
        </w:rPr>
        <w:t>esearch</w:t>
      </w:r>
      <w:r>
        <w:rPr>
          <w:rFonts w:cs="Arial"/>
          <w:szCs w:val="24"/>
        </w:rPr>
        <w:t xml:space="preserve"> (pp. 331-350). Thousand Oaks, CA: Sage.</w:t>
      </w:r>
    </w:p>
    <w:p w:rsidR="000F7616" w:rsidRDefault="000F7616" w:rsidP="000F7616">
      <w:pPr>
        <w:spacing w:line="240" w:lineRule="auto"/>
        <w:ind w:left="720" w:hanging="720"/>
        <w:rPr>
          <w:rFonts w:cs="Arial"/>
          <w:szCs w:val="24"/>
        </w:rPr>
      </w:pPr>
    </w:p>
    <w:p w:rsidR="004265DB" w:rsidRDefault="004265DB" w:rsidP="000F7616">
      <w:pPr>
        <w:spacing w:line="240" w:lineRule="auto"/>
        <w:ind w:left="720" w:hanging="720"/>
        <w:rPr>
          <w:rFonts w:cs="Arial"/>
          <w:szCs w:val="24"/>
        </w:rPr>
      </w:pPr>
      <w:r>
        <w:rPr>
          <w:rFonts w:cs="Arial"/>
          <w:szCs w:val="24"/>
        </w:rPr>
        <w:lastRenderedPageBreak/>
        <w:t>Tyler, T. &amp; Kramer, R. (1996). Whither trust?  In R. Kramer &amp; T. Tyler (Eds.), Trust in organizations (pp. 1-15). Thousand Oaks, CA: Sage.</w:t>
      </w:r>
    </w:p>
    <w:p w:rsidR="000F7616" w:rsidRPr="00272F0E" w:rsidRDefault="000F7616" w:rsidP="000F7616">
      <w:pPr>
        <w:spacing w:line="240" w:lineRule="auto"/>
        <w:ind w:left="720" w:hanging="720"/>
        <w:rPr>
          <w:rFonts w:cs="Arial"/>
          <w:szCs w:val="24"/>
        </w:rPr>
      </w:pPr>
    </w:p>
    <w:p w:rsidR="00D858EB" w:rsidRDefault="00D858EB" w:rsidP="000F7616">
      <w:pPr>
        <w:spacing w:line="240" w:lineRule="auto"/>
        <w:ind w:left="720" w:hanging="720"/>
        <w:rPr>
          <w:rFonts w:cs="Arial"/>
          <w:szCs w:val="24"/>
        </w:rPr>
      </w:pPr>
      <w:r w:rsidRPr="00D858EB">
        <w:rPr>
          <w:rFonts w:cs="Arial"/>
          <w:szCs w:val="24"/>
        </w:rPr>
        <w:t xml:space="preserve">Uline, C. L., Miller, D. M., &amp; Tschannen-Moran, M. (1998). School effectiveness: The underlying dimensions. </w:t>
      </w:r>
      <w:r w:rsidRPr="00D858EB">
        <w:rPr>
          <w:rFonts w:cs="Arial"/>
          <w:i/>
          <w:iCs/>
          <w:szCs w:val="24"/>
        </w:rPr>
        <w:t>Educational Administration Quarterly</w:t>
      </w:r>
      <w:r w:rsidRPr="00D858EB">
        <w:rPr>
          <w:rFonts w:cs="Arial"/>
          <w:szCs w:val="24"/>
        </w:rPr>
        <w:t xml:space="preserve">, </w:t>
      </w:r>
      <w:r w:rsidRPr="00D858EB">
        <w:rPr>
          <w:rFonts w:cs="Arial"/>
          <w:i/>
          <w:iCs/>
          <w:szCs w:val="24"/>
        </w:rPr>
        <w:t>34</w:t>
      </w:r>
      <w:r w:rsidR="004265DB">
        <w:rPr>
          <w:rFonts w:cs="Arial"/>
          <w:szCs w:val="24"/>
        </w:rPr>
        <w:t>, 462-483.</w:t>
      </w:r>
    </w:p>
    <w:p w:rsidR="000F7616" w:rsidRPr="00D858EB" w:rsidRDefault="000F7616" w:rsidP="000F7616">
      <w:pPr>
        <w:spacing w:line="240" w:lineRule="auto"/>
        <w:ind w:left="720" w:hanging="720"/>
        <w:rPr>
          <w:rFonts w:cs="Arial"/>
          <w:szCs w:val="24"/>
        </w:rPr>
      </w:pPr>
    </w:p>
    <w:p w:rsidR="00DA4C84" w:rsidRDefault="00DA4C84" w:rsidP="000F7616">
      <w:pPr>
        <w:spacing w:line="240" w:lineRule="auto"/>
        <w:ind w:left="720" w:hanging="720"/>
        <w:rPr>
          <w:rStyle w:val="Hyperlink"/>
          <w:rFonts w:cs="Arial"/>
          <w:szCs w:val="24"/>
        </w:rPr>
      </w:pPr>
      <w:r>
        <w:rPr>
          <w:rFonts w:cs="Arial"/>
          <w:szCs w:val="24"/>
        </w:rPr>
        <w:t xml:space="preserve">United States Department of Education. (2001). </w:t>
      </w:r>
      <w:r w:rsidRPr="00E357A4">
        <w:rPr>
          <w:rFonts w:cs="Arial"/>
          <w:i/>
          <w:szCs w:val="24"/>
        </w:rPr>
        <w:t xml:space="preserve">The no child left behind act of 2001 </w:t>
      </w:r>
      <w:r w:rsidRPr="00642899">
        <w:rPr>
          <w:rFonts w:cs="Arial"/>
          <w:i/>
          <w:szCs w:val="24"/>
        </w:rPr>
        <w:t>executive summary</w:t>
      </w:r>
      <w:r w:rsidRPr="00642899">
        <w:rPr>
          <w:rFonts w:cs="Arial"/>
          <w:szCs w:val="24"/>
        </w:rPr>
        <w:t xml:space="preserve">. Retrieved December 31, 2010, </w:t>
      </w:r>
      <w:r w:rsidR="00E120F2">
        <w:rPr>
          <w:rFonts w:cs="Arial"/>
          <w:szCs w:val="24"/>
        </w:rPr>
        <w:t>from</w:t>
      </w:r>
      <w:r w:rsidR="00FC4521">
        <w:rPr>
          <w:rFonts w:cs="Arial"/>
          <w:szCs w:val="24"/>
        </w:rPr>
        <w:t xml:space="preserve"> </w:t>
      </w:r>
      <w:hyperlink r:id="rId23" w:history="1">
        <w:r w:rsidRPr="00642899">
          <w:rPr>
            <w:rStyle w:val="Hyperlink"/>
            <w:rFonts w:cs="Arial"/>
            <w:szCs w:val="24"/>
          </w:rPr>
          <w:t>http://www2.ed.gov/print/nclb/overview/intro/execsumm.html</w:t>
        </w:r>
      </w:hyperlink>
    </w:p>
    <w:p w:rsidR="000F7616" w:rsidRPr="00E120F2" w:rsidRDefault="000F7616" w:rsidP="000F7616">
      <w:pPr>
        <w:spacing w:line="240" w:lineRule="auto"/>
        <w:ind w:left="720" w:hanging="720"/>
        <w:rPr>
          <w:rFonts w:cs="Arial"/>
          <w:szCs w:val="24"/>
        </w:rPr>
      </w:pPr>
    </w:p>
    <w:p w:rsidR="00DA4C84" w:rsidRDefault="00DA4C84" w:rsidP="000F7616">
      <w:pPr>
        <w:spacing w:line="240" w:lineRule="auto"/>
        <w:ind w:left="720" w:hanging="720"/>
        <w:rPr>
          <w:rStyle w:val="Hyperlink"/>
          <w:rFonts w:cs="Arial"/>
          <w:szCs w:val="24"/>
        </w:rPr>
      </w:pPr>
      <w:r w:rsidRPr="00642899">
        <w:rPr>
          <w:rFonts w:cs="Arial"/>
          <w:szCs w:val="24"/>
        </w:rPr>
        <w:t>United States Department of Education</w:t>
      </w:r>
      <w:r w:rsidR="00E120F2">
        <w:rPr>
          <w:rFonts w:cs="Arial"/>
          <w:szCs w:val="24"/>
        </w:rPr>
        <w:t xml:space="preserve"> (2010). </w:t>
      </w:r>
      <w:r w:rsidRPr="00642899">
        <w:rPr>
          <w:rStyle w:val="headerslevel11"/>
          <w:rFonts w:ascii="Arial" w:hAnsi="Arial" w:cs="Arial"/>
          <w:b w:val="0"/>
          <w:i/>
          <w:color w:val="auto"/>
          <w:sz w:val="24"/>
          <w:szCs w:val="24"/>
        </w:rPr>
        <w:t xml:space="preserve">ESEA </w:t>
      </w:r>
      <w:r w:rsidR="00FC4521">
        <w:rPr>
          <w:rStyle w:val="headerslevel11"/>
          <w:rFonts w:ascii="Arial" w:hAnsi="Arial" w:cs="Arial"/>
          <w:b w:val="0"/>
          <w:i/>
          <w:color w:val="auto"/>
          <w:sz w:val="24"/>
          <w:szCs w:val="24"/>
        </w:rPr>
        <w:t>r</w:t>
      </w:r>
      <w:r w:rsidRPr="00642899">
        <w:rPr>
          <w:rStyle w:val="headerslevel11"/>
          <w:rFonts w:ascii="Arial" w:hAnsi="Arial" w:cs="Arial"/>
          <w:b w:val="0"/>
          <w:i/>
          <w:color w:val="auto"/>
          <w:sz w:val="24"/>
          <w:szCs w:val="24"/>
        </w:rPr>
        <w:t xml:space="preserve">eauthorization: A </w:t>
      </w:r>
      <w:r w:rsidR="00FC4521">
        <w:rPr>
          <w:rStyle w:val="headerslevel11"/>
          <w:rFonts w:ascii="Arial" w:hAnsi="Arial" w:cs="Arial"/>
          <w:b w:val="0"/>
          <w:i/>
          <w:color w:val="auto"/>
          <w:sz w:val="24"/>
          <w:szCs w:val="24"/>
        </w:rPr>
        <w:t>b</w:t>
      </w:r>
      <w:r w:rsidRPr="00642899">
        <w:rPr>
          <w:rStyle w:val="headerslevel11"/>
          <w:rFonts w:ascii="Arial" w:hAnsi="Arial" w:cs="Arial"/>
          <w:b w:val="0"/>
          <w:i/>
          <w:color w:val="auto"/>
          <w:sz w:val="24"/>
          <w:szCs w:val="24"/>
        </w:rPr>
        <w:t xml:space="preserve">lueprint for </w:t>
      </w:r>
      <w:r w:rsidR="00FC4521">
        <w:rPr>
          <w:rStyle w:val="headerslevel11"/>
          <w:rFonts w:ascii="Arial" w:hAnsi="Arial" w:cs="Arial"/>
          <w:b w:val="0"/>
          <w:i/>
          <w:color w:val="auto"/>
          <w:sz w:val="24"/>
          <w:szCs w:val="24"/>
        </w:rPr>
        <w:t>r</w:t>
      </w:r>
      <w:r w:rsidRPr="00642899">
        <w:rPr>
          <w:rStyle w:val="headerslevel11"/>
          <w:rFonts w:ascii="Arial" w:hAnsi="Arial" w:cs="Arial"/>
          <w:b w:val="0"/>
          <w:i/>
          <w:color w:val="auto"/>
          <w:sz w:val="24"/>
          <w:szCs w:val="24"/>
        </w:rPr>
        <w:t>eform.</w:t>
      </w:r>
      <w:r w:rsidRPr="00642899">
        <w:rPr>
          <w:rStyle w:val="headerslevel11"/>
          <w:rFonts w:ascii="Arial" w:hAnsi="Arial" w:cs="Arial"/>
          <w:b w:val="0"/>
          <w:color w:val="auto"/>
          <w:sz w:val="24"/>
          <w:szCs w:val="24"/>
        </w:rPr>
        <w:t xml:space="preserve"> Retrieved December 31, 2010</w:t>
      </w:r>
      <w:r w:rsidR="00CA70F7">
        <w:rPr>
          <w:rStyle w:val="headerslevel11"/>
          <w:rFonts w:ascii="Arial" w:hAnsi="Arial" w:cs="Arial"/>
          <w:b w:val="0"/>
          <w:color w:val="auto"/>
          <w:sz w:val="24"/>
          <w:szCs w:val="24"/>
        </w:rPr>
        <w:t>,</w:t>
      </w:r>
      <w:r w:rsidRPr="00642899">
        <w:rPr>
          <w:rStyle w:val="headerslevel11"/>
          <w:rFonts w:ascii="Arial" w:hAnsi="Arial" w:cs="Arial"/>
          <w:b w:val="0"/>
          <w:color w:val="auto"/>
          <w:sz w:val="24"/>
          <w:szCs w:val="24"/>
        </w:rPr>
        <w:t xml:space="preserve"> from</w:t>
      </w:r>
      <w:r w:rsidR="00FC4521">
        <w:rPr>
          <w:rStyle w:val="headerslevel11"/>
          <w:rFonts w:ascii="Arial" w:hAnsi="Arial" w:cs="Arial"/>
          <w:b w:val="0"/>
          <w:color w:val="auto"/>
          <w:sz w:val="24"/>
          <w:szCs w:val="24"/>
        </w:rPr>
        <w:t xml:space="preserve"> </w:t>
      </w:r>
      <w:hyperlink r:id="rId24" w:history="1">
        <w:r w:rsidRPr="00642899">
          <w:rPr>
            <w:rStyle w:val="Hyperlink"/>
            <w:rFonts w:cs="Arial"/>
            <w:szCs w:val="24"/>
          </w:rPr>
          <w:t>http://www2.ed.gov/policy/elsec/leg/blueprint/index.html</w:t>
        </w:r>
      </w:hyperlink>
    </w:p>
    <w:p w:rsidR="000F7616" w:rsidRPr="00E120F2" w:rsidRDefault="000F7616" w:rsidP="00D427EE">
      <w:pPr>
        <w:spacing w:line="240" w:lineRule="auto"/>
        <w:ind w:left="720" w:hanging="720"/>
        <w:rPr>
          <w:rFonts w:cs="Arial"/>
          <w:bCs/>
          <w:i/>
          <w:szCs w:val="24"/>
        </w:rPr>
      </w:pPr>
    </w:p>
    <w:p w:rsidR="00C04705" w:rsidRDefault="00DA4C84" w:rsidP="00D427EE">
      <w:pPr>
        <w:pStyle w:val="Pa3"/>
        <w:spacing w:line="240" w:lineRule="auto"/>
        <w:ind w:left="720" w:hanging="720"/>
        <w:rPr>
          <w:rStyle w:val="Hyperlink"/>
          <w:rFonts w:ascii="Arial" w:hAnsi="Arial" w:cs="Arial"/>
        </w:rPr>
      </w:pPr>
      <w:r w:rsidRPr="00AB1AEE">
        <w:rPr>
          <w:rFonts w:ascii="Arial" w:hAnsi="Arial" w:cs="Arial"/>
          <w:color w:val="000000"/>
        </w:rPr>
        <w:t>U.S. Department of Education</w:t>
      </w:r>
      <w:r w:rsidR="00026FC1" w:rsidRPr="00AB1AEE">
        <w:rPr>
          <w:rFonts w:ascii="Arial" w:hAnsi="Arial" w:cs="Arial"/>
          <w:color w:val="000000"/>
        </w:rPr>
        <w:t>.</w:t>
      </w:r>
      <w:r w:rsidR="00026FC1">
        <w:rPr>
          <w:rFonts w:ascii="Arial" w:hAnsi="Arial" w:cs="Arial"/>
          <w:color w:val="000000"/>
        </w:rPr>
        <w:t xml:space="preserve"> (</w:t>
      </w:r>
      <w:r w:rsidR="00A81D0E">
        <w:rPr>
          <w:rFonts w:ascii="Arial" w:hAnsi="Arial" w:cs="Arial"/>
          <w:color w:val="000000"/>
        </w:rPr>
        <w:t xml:space="preserve">2008). </w:t>
      </w:r>
      <w:r w:rsidRPr="00642899">
        <w:rPr>
          <w:rFonts w:ascii="Arial" w:hAnsi="Arial" w:cs="Arial"/>
          <w:i/>
          <w:iCs/>
          <w:color w:val="000000"/>
        </w:rPr>
        <w:t xml:space="preserve">A nation accountable: Twenty-five years after a nation </w:t>
      </w:r>
      <w:r w:rsidR="00026FC1">
        <w:rPr>
          <w:rFonts w:ascii="Arial" w:hAnsi="Arial" w:cs="Arial"/>
          <w:i/>
          <w:iCs/>
          <w:color w:val="000000"/>
        </w:rPr>
        <w:t>at</w:t>
      </w:r>
      <w:r w:rsidR="00026FC1" w:rsidRPr="00642899">
        <w:rPr>
          <w:rFonts w:ascii="Arial" w:hAnsi="Arial" w:cs="Arial"/>
          <w:i/>
          <w:iCs/>
          <w:color w:val="000000"/>
        </w:rPr>
        <w:t xml:space="preserve"> risk</w:t>
      </w:r>
      <w:r w:rsidR="0021323B">
        <w:rPr>
          <w:rFonts w:ascii="Arial" w:hAnsi="Arial" w:cs="Arial"/>
          <w:i/>
          <w:iCs/>
          <w:color w:val="000000"/>
        </w:rPr>
        <w:t>.</w:t>
      </w:r>
      <w:r w:rsidRPr="00642899">
        <w:rPr>
          <w:rFonts w:ascii="Arial" w:hAnsi="Arial" w:cs="Arial"/>
          <w:color w:val="000000"/>
        </w:rPr>
        <w:t xml:space="preserve"> Washington, D.C.,</w:t>
      </w:r>
      <w:r w:rsidR="0021323B">
        <w:rPr>
          <w:rFonts w:ascii="Arial" w:hAnsi="Arial" w:cs="Arial"/>
          <w:color w:val="000000"/>
        </w:rPr>
        <w:t xml:space="preserve"> author. Retrieved from </w:t>
      </w:r>
      <w:hyperlink r:id="rId25" w:history="1">
        <w:r w:rsidRPr="00642899">
          <w:rPr>
            <w:rStyle w:val="Hyperlink"/>
            <w:rFonts w:ascii="Arial" w:hAnsi="Arial" w:cs="Arial"/>
          </w:rPr>
          <w:t>http://www.ed.gov/rschstat/research/pubs/accountable/</w:t>
        </w:r>
      </w:hyperlink>
    </w:p>
    <w:p w:rsidR="00D427EE" w:rsidRPr="00D427EE" w:rsidRDefault="00D427EE" w:rsidP="00D427EE">
      <w:pPr>
        <w:spacing w:line="240" w:lineRule="auto"/>
        <w:rPr>
          <w:i/>
        </w:rPr>
      </w:pPr>
    </w:p>
    <w:p w:rsidR="00AE241C" w:rsidRDefault="00AE241C" w:rsidP="00C04705">
      <w:pPr>
        <w:spacing w:line="240" w:lineRule="auto"/>
      </w:pPr>
      <w:r>
        <w:t xml:space="preserve">Vogt, W. P. (2007). </w:t>
      </w:r>
      <w:r w:rsidRPr="00AE241C">
        <w:rPr>
          <w:i/>
        </w:rPr>
        <w:t>Quantitative research methods for professionals.</w:t>
      </w:r>
      <w:r>
        <w:rPr>
          <w:i/>
        </w:rPr>
        <w:t xml:space="preserve"> </w:t>
      </w:r>
      <w:r>
        <w:t>Bosto</w:t>
      </w:r>
      <w:r w:rsidR="00C04705">
        <w:t>n,</w:t>
      </w:r>
      <w:r>
        <w:t xml:space="preserve"> </w:t>
      </w:r>
    </w:p>
    <w:p w:rsidR="00AE241C" w:rsidRPr="00AE241C" w:rsidRDefault="00AE241C" w:rsidP="00C04705">
      <w:pPr>
        <w:spacing w:line="240" w:lineRule="auto"/>
      </w:pPr>
      <w:r>
        <w:tab/>
        <w:t>MA: Pearson, Allyn and Bacon.</w:t>
      </w:r>
    </w:p>
    <w:p w:rsidR="000F7616" w:rsidRPr="000F7616" w:rsidRDefault="000F7616" w:rsidP="00D427EE">
      <w:pPr>
        <w:spacing w:line="240" w:lineRule="auto"/>
      </w:pPr>
    </w:p>
    <w:p w:rsidR="00964959" w:rsidRDefault="00964959" w:rsidP="000F7616">
      <w:pPr>
        <w:spacing w:line="240" w:lineRule="auto"/>
        <w:ind w:left="720" w:hanging="720"/>
        <w:rPr>
          <w:rFonts w:cs="Arial"/>
          <w:szCs w:val="24"/>
        </w:rPr>
      </w:pPr>
      <w:r>
        <w:rPr>
          <w:rFonts w:cs="Arial"/>
          <w:szCs w:val="24"/>
        </w:rPr>
        <w:t xml:space="preserve">Weick, K. (1976). Educational organizations as loosely coupled systems. </w:t>
      </w:r>
      <w:r w:rsidRPr="00964959">
        <w:rPr>
          <w:rFonts w:cs="Arial"/>
          <w:i/>
          <w:szCs w:val="24"/>
        </w:rPr>
        <w:t>Administrative Science Quarterly, 21</w:t>
      </w:r>
      <w:r>
        <w:rPr>
          <w:rFonts w:cs="Arial"/>
          <w:szCs w:val="24"/>
        </w:rPr>
        <w:t>(1), 1-19.</w:t>
      </w:r>
    </w:p>
    <w:p w:rsidR="000F7616" w:rsidRPr="00964959" w:rsidRDefault="000F7616" w:rsidP="000F7616">
      <w:pPr>
        <w:spacing w:line="240" w:lineRule="auto"/>
        <w:ind w:left="720" w:hanging="720"/>
        <w:rPr>
          <w:rFonts w:cs="Arial"/>
          <w:szCs w:val="24"/>
        </w:rPr>
      </w:pPr>
    </w:p>
    <w:p w:rsidR="00BE78D6" w:rsidRDefault="00063CB7" w:rsidP="000F7616">
      <w:pPr>
        <w:spacing w:line="240" w:lineRule="auto"/>
        <w:ind w:left="720" w:hanging="720"/>
        <w:rPr>
          <w:rFonts w:eastAsia="Times New Roman" w:cs="Arial"/>
          <w:szCs w:val="24"/>
        </w:rPr>
      </w:pPr>
      <w:r w:rsidRPr="0044265E">
        <w:rPr>
          <w:rFonts w:cs="Arial"/>
          <w:szCs w:val="24"/>
        </w:rPr>
        <w:t>Whitehead,</w:t>
      </w:r>
      <w:r w:rsidR="001373BF" w:rsidRPr="001373BF">
        <w:rPr>
          <w:rFonts w:cs="Arial"/>
          <w:szCs w:val="24"/>
        </w:rPr>
        <w:t xml:space="preserve"> A. (1925).</w:t>
      </w:r>
      <w:r w:rsidR="001373BF" w:rsidRPr="001373BF">
        <w:rPr>
          <w:rFonts w:eastAsia="Times New Roman" w:cs="Arial"/>
          <w:i/>
          <w:iCs/>
          <w:szCs w:val="24"/>
        </w:rPr>
        <w:t xml:space="preserve"> Science and the </w:t>
      </w:r>
      <w:r w:rsidR="00CA70F7">
        <w:rPr>
          <w:rFonts w:eastAsia="Times New Roman" w:cs="Arial"/>
          <w:i/>
          <w:iCs/>
          <w:szCs w:val="24"/>
        </w:rPr>
        <w:t>m</w:t>
      </w:r>
      <w:r w:rsidR="001373BF" w:rsidRPr="001373BF">
        <w:rPr>
          <w:rFonts w:eastAsia="Times New Roman" w:cs="Arial"/>
          <w:i/>
          <w:iCs/>
          <w:szCs w:val="24"/>
        </w:rPr>
        <w:t xml:space="preserve">odern </w:t>
      </w:r>
      <w:r w:rsidR="00CA70F7">
        <w:rPr>
          <w:rFonts w:eastAsia="Times New Roman" w:cs="Arial"/>
          <w:i/>
          <w:iCs/>
          <w:szCs w:val="24"/>
        </w:rPr>
        <w:t>w</w:t>
      </w:r>
      <w:r w:rsidR="001373BF" w:rsidRPr="001373BF">
        <w:rPr>
          <w:rFonts w:eastAsia="Times New Roman" w:cs="Arial"/>
          <w:i/>
          <w:iCs/>
          <w:szCs w:val="24"/>
        </w:rPr>
        <w:t>orld</w:t>
      </w:r>
      <w:r w:rsidR="001373BF" w:rsidRPr="001373BF">
        <w:rPr>
          <w:rFonts w:eastAsia="Times New Roman" w:cs="Arial"/>
          <w:szCs w:val="24"/>
        </w:rPr>
        <w:t>.</w:t>
      </w:r>
      <w:r w:rsidR="00BE78D6">
        <w:rPr>
          <w:rFonts w:eastAsia="Times New Roman" w:cs="Arial"/>
          <w:szCs w:val="24"/>
        </w:rPr>
        <w:t xml:space="preserve"> Cambridge, MA: Cambridge University Press.</w:t>
      </w:r>
    </w:p>
    <w:p w:rsidR="000F7616" w:rsidRDefault="000F7616" w:rsidP="000F7616">
      <w:pPr>
        <w:spacing w:line="240" w:lineRule="auto"/>
        <w:ind w:left="720" w:hanging="720"/>
        <w:rPr>
          <w:rFonts w:ascii="Times New Roman" w:eastAsia="Times New Roman" w:hAnsi="Times New Roman" w:cs="Times New Roman"/>
          <w:szCs w:val="24"/>
        </w:rPr>
      </w:pPr>
    </w:p>
    <w:p w:rsidR="00F01517" w:rsidRDefault="00F01517" w:rsidP="000F7616">
      <w:pPr>
        <w:spacing w:line="240" w:lineRule="auto"/>
        <w:ind w:left="720" w:hanging="720"/>
        <w:rPr>
          <w:rFonts w:eastAsia="Times New Roman" w:cs="Arial"/>
          <w:szCs w:val="24"/>
        </w:rPr>
      </w:pPr>
      <w:r>
        <w:rPr>
          <w:rFonts w:eastAsia="Times New Roman" w:cs="Arial"/>
          <w:szCs w:val="24"/>
        </w:rPr>
        <w:t xml:space="preserve">Williamson, O. (1993). Calculativeness, trust and economic organization. </w:t>
      </w:r>
      <w:r w:rsidRPr="00F01517">
        <w:rPr>
          <w:rFonts w:eastAsia="Times New Roman" w:cs="Arial"/>
          <w:i/>
          <w:szCs w:val="24"/>
        </w:rPr>
        <w:t>Journal of Law and Economics, 36,</w:t>
      </w:r>
      <w:r>
        <w:rPr>
          <w:rFonts w:eastAsia="Times New Roman" w:cs="Arial"/>
          <w:szCs w:val="24"/>
        </w:rPr>
        <w:t xml:space="preserve"> 453-486.</w:t>
      </w:r>
    </w:p>
    <w:p w:rsidR="000F7616" w:rsidRPr="00F01517" w:rsidRDefault="000F7616" w:rsidP="000F7616">
      <w:pPr>
        <w:spacing w:line="240" w:lineRule="auto"/>
        <w:ind w:left="720" w:hanging="720"/>
        <w:rPr>
          <w:rFonts w:eastAsia="Times New Roman" w:cs="Arial"/>
          <w:i/>
          <w:szCs w:val="24"/>
        </w:rPr>
      </w:pPr>
    </w:p>
    <w:p w:rsidR="00DD0A76" w:rsidRDefault="001E69DD" w:rsidP="000F7616">
      <w:pPr>
        <w:autoSpaceDE w:val="0"/>
        <w:autoSpaceDN w:val="0"/>
        <w:adjustRightInd w:val="0"/>
        <w:spacing w:line="240" w:lineRule="auto"/>
        <w:ind w:left="720" w:hanging="720"/>
        <w:rPr>
          <w:rFonts w:cs="Arial"/>
          <w:szCs w:val="24"/>
        </w:rPr>
      </w:pPr>
      <w:r w:rsidRPr="001E69DD">
        <w:rPr>
          <w:rFonts w:cs="Arial"/>
          <w:szCs w:val="24"/>
        </w:rPr>
        <w:t>Winter, P., &amp; Morgenthal, J. R. (2002). Principal recruitment i</w:t>
      </w:r>
      <w:r>
        <w:rPr>
          <w:rFonts w:cs="Arial"/>
          <w:szCs w:val="24"/>
        </w:rPr>
        <w:t xml:space="preserve">n a reform environment: Effects </w:t>
      </w:r>
      <w:r w:rsidRPr="001E69DD">
        <w:rPr>
          <w:rFonts w:cs="Arial"/>
          <w:szCs w:val="24"/>
        </w:rPr>
        <w:t xml:space="preserve">of school achievement and school-level on applicant attraction to the job. </w:t>
      </w:r>
      <w:r w:rsidRPr="001E69DD">
        <w:rPr>
          <w:rFonts w:cs="Arial"/>
          <w:i/>
          <w:iCs/>
          <w:szCs w:val="24"/>
        </w:rPr>
        <w:t>Educational</w:t>
      </w:r>
      <w:r w:rsidR="00274B13">
        <w:rPr>
          <w:rFonts w:cs="Arial"/>
          <w:i/>
          <w:iCs/>
          <w:szCs w:val="24"/>
        </w:rPr>
        <w:t xml:space="preserve"> </w:t>
      </w:r>
      <w:r w:rsidRPr="001E69DD">
        <w:rPr>
          <w:rFonts w:cs="Arial"/>
          <w:i/>
          <w:iCs/>
          <w:szCs w:val="24"/>
        </w:rPr>
        <w:t xml:space="preserve">Administration Quarterly, 38, </w:t>
      </w:r>
      <w:r w:rsidRPr="001E69DD">
        <w:rPr>
          <w:rFonts w:cs="Arial"/>
          <w:szCs w:val="24"/>
        </w:rPr>
        <w:t>319-340.</w:t>
      </w:r>
    </w:p>
    <w:p w:rsidR="000F7616" w:rsidRDefault="000F7616" w:rsidP="000F7616">
      <w:pPr>
        <w:autoSpaceDE w:val="0"/>
        <w:autoSpaceDN w:val="0"/>
        <w:adjustRightInd w:val="0"/>
        <w:spacing w:line="240" w:lineRule="auto"/>
        <w:ind w:left="720" w:hanging="720"/>
        <w:rPr>
          <w:rFonts w:cs="Arial"/>
          <w:szCs w:val="24"/>
        </w:rPr>
      </w:pPr>
    </w:p>
    <w:p w:rsidR="00DD0A76" w:rsidRDefault="00DD0A76" w:rsidP="000F7616">
      <w:pPr>
        <w:autoSpaceDE w:val="0"/>
        <w:autoSpaceDN w:val="0"/>
        <w:adjustRightInd w:val="0"/>
        <w:spacing w:line="240" w:lineRule="auto"/>
        <w:ind w:left="720" w:hanging="720"/>
        <w:rPr>
          <w:rFonts w:cs="Arial"/>
          <w:szCs w:val="24"/>
        </w:rPr>
      </w:pPr>
      <w:r>
        <w:rPr>
          <w:rFonts w:cs="Arial"/>
          <w:szCs w:val="24"/>
        </w:rPr>
        <w:t xml:space="preserve">Zaheer, A., McEvily, B., &amp; Perrone, V. (1998). Does trust matter? Exploring the effects of interorganizational and interpersonal trust on performance. </w:t>
      </w:r>
      <w:r w:rsidRPr="00DD0A76">
        <w:rPr>
          <w:rFonts w:cs="Arial"/>
          <w:i/>
          <w:szCs w:val="24"/>
        </w:rPr>
        <w:t xml:space="preserve">Organization </w:t>
      </w:r>
      <w:r>
        <w:rPr>
          <w:rFonts w:cs="Arial"/>
          <w:i/>
          <w:szCs w:val="24"/>
        </w:rPr>
        <w:tab/>
      </w:r>
      <w:r w:rsidRPr="00DD0A76">
        <w:rPr>
          <w:rFonts w:cs="Arial"/>
          <w:i/>
          <w:szCs w:val="24"/>
        </w:rPr>
        <w:t>Science,</w:t>
      </w:r>
      <w:r w:rsidR="00274B13">
        <w:rPr>
          <w:rFonts w:cs="Arial"/>
          <w:i/>
          <w:szCs w:val="24"/>
        </w:rPr>
        <w:t xml:space="preserve"> </w:t>
      </w:r>
      <w:r w:rsidRPr="00DD0A76">
        <w:rPr>
          <w:rFonts w:cs="Arial"/>
          <w:i/>
          <w:szCs w:val="24"/>
        </w:rPr>
        <w:t>9,</w:t>
      </w:r>
      <w:r>
        <w:rPr>
          <w:rFonts w:cs="Arial"/>
          <w:szCs w:val="24"/>
        </w:rPr>
        <w:t xml:space="preserve"> 141-159.</w:t>
      </w:r>
    </w:p>
    <w:p w:rsidR="000F7616" w:rsidRPr="00DD0A76" w:rsidRDefault="000F7616" w:rsidP="000F7616">
      <w:pPr>
        <w:autoSpaceDE w:val="0"/>
        <w:autoSpaceDN w:val="0"/>
        <w:adjustRightInd w:val="0"/>
        <w:spacing w:line="240" w:lineRule="auto"/>
        <w:ind w:left="720" w:hanging="720"/>
        <w:rPr>
          <w:rFonts w:cs="Arial"/>
          <w:i/>
          <w:szCs w:val="24"/>
        </w:rPr>
      </w:pPr>
    </w:p>
    <w:p w:rsidR="004647D0" w:rsidRDefault="00181337" w:rsidP="000F7616">
      <w:pPr>
        <w:autoSpaceDE w:val="0"/>
        <w:autoSpaceDN w:val="0"/>
        <w:adjustRightInd w:val="0"/>
        <w:spacing w:line="240" w:lineRule="auto"/>
        <w:ind w:left="720" w:hanging="720"/>
        <w:rPr>
          <w:rFonts w:cs="Arial"/>
          <w:szCs w:val="24"/>
        </w:rPr>
      </w:pPr>
      <w:r>
        <w:rPr>
          <w:rFonts w:cs="Arial"/>
          <w:szCs w:val="24"/>
        </w:rPr>
        <w:t>Zand, D.</w:t>
      </w:r>
      <w:r w:rsidR="00274B13">
        <w:rPr>
          <w:rFonts w:cs="Arial"/>
          <w:szCs w:val="24"/>
        </w:rPr>
        <w:t xml:space="preserve"> </w:t>
      </w:r>
      <w:r>
        <w:rPr>
          <w:rFonts w:cs="Arial"/>
          <w:szCs w:val="24"/>
        </w:rPr>
        <w:t xml:space="preserve">E. (1971). Trust and managerial problem solving.  </w:t>
      </w:r>
      <w:r w:rsidRPr="00181337">
        <w:rPr>
          <w:rFonts w:cs="Arial"/>
          <w:i/>
          <w:szCs w:val="24"/>
        </w:rPr>
        <w:t>Administrative Science Quarterly, 17,</w:t>
      </w:r>
      <w:r>
        <w:rPr>
          <w:rFonts w:cs="Arial"/>
          <w:szCs w:val="24"/>
        </w:rPr>
        <w:t xml:space="preserve"> 229-239.</w:t>
      </w:r>
    </w:p>
    <w:p w:rsidR="000F7616" w:rsidRDefault="000F7616" w:rsidP="000F7616">
      <w:pPr>
        <w:autoSpaceDE w:val="0"/>
        <w:autoSpaceDN w:val="0"/>
        <w:adjustRightInd w:val="0"/>
        <w:spacing w:line="240" w:lineRule="auto"/>
        <w:ind w:left="720" w:hanging="720"/>
        <w:rPr>
          <w:rFonts w:cs="Arial"/>
          <w:szCs w:val="24"/>
        </w:rPr>
      </w:pPr>
    </w:p>
    <w:p w:rsidR="004647D0" w:rsidRDefault="004647D0" w:rsidP="000F7616">
      <w:pPr>
        <w:autoSpaceDE w:val="0"/>
        <w:autoSpaceDN w:val="0"/>
        <w:adjustRightInd w:val="0"/>
        <w:spacing w:line="240" w:lineRule="auto"/>
        <w:ind w:left="720" w:hanging="720"/>
        <w:rPr>
          <w:rFonts w:cs="Arial"/>
          <w:szCs w:val="24"/>
        </w:rPr>
      </w:pPr>
      <w:r>
        <w:rPr>
          <w:rFonts w:cs="Arial"/>
          <w:szCs w:val="24"/>
        </w:rPr>
        <w:t>Zucker, L. G. (1986). Production of trust: Institutional sources of economic structure, 1840-1920. In B. M. Staw &amp; L. L. Cummings (Eds.)</w:t>
      </w:r>
      <w:r w:rsidR="002C115E">
        <w:rPr>
          <w:rFonts w:cs="Arial"/>
          <w:szCs w:val="24"/>
        </w:rPr>
        <w:t>.</w:t>
      </w:r>
      <w:r w:rsidRPr="004647D0">
        <w:rPr>
          <w:rFonts w:cs="Arial"/>
          <w:i/>
          <w:szCs w:val="24"/>
        </w:rPr>
        <w:t xml:space="preserve">Research in </w:t>
      </w:r>
      <w:r w:rsidR="002C115E">
        <w:rPr>
          <w:rFonts w:cs="Arial"/>
          <w:i/>
          <w:szCs w:val="24"/>
        </w:rPr>
        <w:t>o</w:t>
      </w:r>
      <w:r w:rsidRPr="004647D0">
        <w:rPr>
          <w:rFonts w:cs="Arial"/>
          <w:i/>
          <w:szCs w:val="24"/>
        </w:rPr>
        <w:t xml:space="preserve">rganizational </w:t>
      </w:r>
      <w:r w:rsidR="002C115E">
        <w:rPr>
          <w:rFonts w:cs="Arial"/>
          <w:i/>
          <w:szCs w:val="24"/>
        </w:rPr>
        <w:t>b</w:t>
      </w:r>
      <w:r w:rsidRPr="004647D0">
        <w:rPr>
          <w:rFonts w:cs="Arial"/>
          <w:i/>
          <w:szCs w:val="24"/>
        </w:rPr>
        <w:t>ehavior,</w:t>
      </w:r>
      <w:r w:rsidR="00274B13">
        <w:rPr>
          <w:rFonts w:cs="Arial"/>
          <w:i/>
          <w:szCs w:val="24"/>
        </w:rPr>
        <w:t xml:space="preserve"> </w:t>
      </w:r>
      <w:r w:rsidRPr="002C115E">
        <w:rPr>
          <w:rFonts w:cs="Arial"/>
          <w:i/>
          <w:szCs w:val="24"/>
        </w:rPr>
        <w:t>8</w:t>
      </w:r>
      <w:r w:rsidR="002C115E">
        <w:rPr>
          <w:rFonts w:cs="Arial"/>
          <w:szCs w:val="24"/>
        </w:rPr>
        <w:t xml:space="preserve">, </w:t>
      </w:r>
      <w:r>
        <w:rPr>
          <w:rFonts w:cs="Arial"/>
          <w:szCs w:val="24"/>
        </w:rPr>
        <w:t>53-111. Greenwich, CN: Jai Press.</w:t>
      </w:r>
    </w:p>
    <w:p w:rsidR="00FF7929" w:rsidRDefault="00FF7929">
      <w:pPr>
        <w:spacing w:line="240" w:lineRule="auto"/>
        <w:rPr>
          <w:rFonts w:cs="Arial"/>
          <w:i/>
          <w:szCs w:val="24"/>
        </w:rPr>
      </w:pPr>
    </w:p>
    <w:p w:rsidR="00BF4C8E" w:rsidRPr="0044265E" w:rsidRDefault="00063CB7" w:rsidP="0044265E">
      <w:pPr>
        <w:pStyle w:val="Heading1"/>
        <w:rPr>
          <w:i/>
        </w:rPr>
      </w:pPr>
      <w:bookmarkStart w:id="60" w:name="_Toc374977572"/>
      <w:r w:rsidRPr="0044265E">
        <w:rPr>
          <w:b w:val="0"/>
          <w:i/>
        </w:rPr>
        <w:t xml:space="preserve">Appendix </w:t>
      </w:r>
      <w:r w:rsidR="006206E6">
        <w:rPr>
          <w:b w:val="0"/>
          <w:i/>
        </w:rPr>
        <w:t>A</w:t>
      </w:r>
      <w:bookmarkEnd w:id="60"/>
    </w:p>
    <w:p w:rsidR="00F21110" w:rsidRPr="00F21110" w:rsidRDefault="00F21110" w:rsidP="00F21110">
      <w:pPr>
        <w:jc w:val="center"/>
        <w:rPr>
          <w:rFonts w:cs="Arial"/>
          <w:i/>
          <w:szCs w:val="24"/>
        </w:rPr>
      </w:pPr>
      <w:r w:rsidRPr="00F21110">
        <w:rPr>
          <w:rFonts w:cs="Arial"/>
          <w:szCs w:val="24"/>
        </w:rPr>
        <w:t>Differences in Principal Trust in Central Office Related to School Type.</w:t>
      </w:r>
    </w:p>
    <w:p w:rsidR="00F21110" w:rsidRPr="0044265E" w:rsidRDefault="00F21110" w:rsidP="00F21110">
      <w:pPr>
        <w:spacing w:after="200"/>
        <w:rPr>
          <w:rFonts w:cs="Arial"/>
          <w:szCs w:val="24"/>
        </w:rPr>
      </w:pPr>
      <w:r w:rsidRPr="00F21110">
        <w:rPr>
          <w:noProof/>
        </w:rPr>
        <w:drawing>
          <wp:anchor distT="0" distB="0" distL="114300" distR="114300" simplePos="0" relativeHeight="251658752" behindDoc="1" locked="0" layoutInCell="1" allowOverlap="1" wp14:anchorId="06FA2811" wp14:editId="45DFCED8">
            <wp:simplePos x="0" y="0"/>
            <wp:positionH relativeFrom="column">
              <wp:posOffset>175260</wp:posOffset>
            </wp:positionH>
            <wp:positionV relativeFrom="paragraph">
              <wp:posOffset>107315</wp:posOffset>
            </wp:positionV>
            <wp:extent cx="5029200" cy="4032504"/>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029200" cy="4032504"/>
                    </a:xfrm>
                    <a:prstGeom prst="rect">
                      <a:avLst/>
                    </a:prstGeom>
                  </pic:spPr>
                </pic:pic>
              </a:graphicData>
            </a:graphic>
          </wp:anchor>
        </w:drawing>
      </w: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line="240" w:lineRule="auto"/>
        <w:rPr>
          <w:rFonts w:cs="Arial"/>
          <w:szCs w:val="24"/>
        </w:rPr>
      </w:pPr>
      <w:r w:rsidRPr="0044265E">
        <w:rPr>
          <w:rFonts w:cs="Arial"/>
          <w:szCs w:val="24"/>
        </w:rPr>
        <w:br w:type="page"/>
      </w:r>
    </w:p>
    <w:p w:rsidR="00BF4C8E" w:rsidRPr="0044265E" w:rsidRDefault="00063CB7" w:rsidP="0044265E">
      <w:pPr>
        <w:pStyle w:val="Heading1"/>
        <w:rPr>
          <w:i/>
        </w:rPr>
      </w:pPr>
      <w:bookmarkStart w:id="61" w:name="_Toc374977573"/>
      <w:r w:rsidRPr="0044265E">
        <w:rPr>
          <w:b w:val="0"/>
          <w:i/>
        </w:rPr>
        <w:lastRenderedPageBreak/>
        <w:t xml:space="preserve">Appendix </w:t>
      </w:r>
      <w:r w:rsidR="006206E6">
        <w:rPr>
          <w:b w:val="0"/>
          <w:i/>
        </w:rPr>
        <w:t>b</w:t>
      </w:r>
      <w:bookmarkEnd w:id="61"/>
    </w:p>
    <w:p w:rsidR="00BF4C8E" w:rsidRDefault="00F21110" w:rsidP="0044265E">
      <w:pPr>
        <w:spacing w:line="240" w:lineRule="auto"/>
        <w:jc w:val="center"/>
        <w:rPr>
          <w:rFonts w:cs="Arial"/>
          <w:szCs w:val="24"/>
        </w:rPr>
      </w:pPr>
      <w:r w:rsidRPr="00F21110">
        <w:rPr>
          <w:rFonts w:cs="Arial"/>
          <w:szCs w:val="24"/>
        </w:rPr>
        <w:t>Differences in Principal Trust in Central Administration Related</w:t>
      </w:r>
    </w:p>
    <w:p w:rsidR="00F21110" w:rsidRPr="00F21110" w:rsidRDefault="00F21110" w:rsidP="00F21110">
      <w:pPr>
        <w:spacing w:line="240" w:lineRule="auto"/>
        <w:jc w:val="center"/>
        <w:rPr>
          <w:rFonts w:cs="Arial"/>
          <w:szCs w:val="24"/>
        </w:rPr>
      </w:pPr>
      <w:r w:rsidRPr="00F21110">
        <w:rPr>
          <w:rFonts w:cs="Arial"/>
          <w:szCs w:val="24"/>
        </w:rPr>
        <w:t>to School Configuration</w:t>
      </w:r>
    </w:p>
    <w:p w:rsidR="00F21110" w:rsidRPr="0044265E" w:rsidRDefault="0074628C" w:rsidP="00F21110">
      <w:pPr>
        <w:spacing w:after="200"/>
        <w:rPr>
          <w:rFonts w:cs="Arial"/>
          <w:szCs w:val="24"/>
        </w:rPr>
      </w:pPr>
      <w:r w:rsidRPr="00F21110">
        <w:rPr>
          <w:noProof/>
        </w:rPr>
        <w:drawing>
          <wp:anchor distT="0" distB="0" distL="114300" distR="114300" simplePos="0" relativeHeight="251655680" behindDoc="1" locked="0" layoutInCell="1" allowOverlap="1" wp14:anchorId="360F16ED" wp14:editId="7BEF4F7F">
            <wp:simplePos x="0" y="0"/>
            <wp:positionH relativeFrom="column">
              <wp:posOffset>119270</wp:posOffset>
            </wp:positionH>
            <wp:positionV relativeFrom="paragraph">
              <wp:posOffset>221311</wp:posOffset>
            </wp:positionV>
            <wp:extent cx="5128591" cy="4118775"/>
            <wp:effectExtent l="1905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128591" cy="4118775"/>
                    </a:xfrm>
                    <a:prstGeom prst="rect">
                      <a:avLst/>
                    </a:prstGeom>
                  </pic:spPr>
                </pic:pic>
              </a:graphicData>
            </a:graphic>
          </wp:anchor>
        </w:drawing>
      </w: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44265E"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line="240" w:lineRule="auto"/>
        <w:rPr>
          <w:rFonts w:cs="Arial"/>
          <w:szCs w:val="24"/>
        </w:rPr>
      </w:pPr>
      <w:r w:rsidRPr="00F21110">
        <w:rPr>
          <w:rFonts w:cs="Arial"/>
          <w:szCs w:val="24"/>
        </w:rPr>
        <w:br w:type="page"/>
      </w:r>
    </w:p>
    <w:p w:rsidR="00BF4C8E" w:rsidRPr="0044265E" w:rsidRDefault="00063CB7" w:rsidP="0044265E">
      <w:pPr>
        <w:pStyle w:val="Heading1"/>
        <w:rPr>
          <w:i/>
        </w:rPr>
      </w:pPr>
      <w:bookmarkStart w:id="62" w:name="_Toc374977574"/>
      <w:r w:rsidRPr="0044265E">
        <w:rPr>
          <w:b w:val="0"/>
          <w:i/>
        </w:rPr>
        <w:lastRenderedPageBreak/>
        <w:t xml:space="preserve">Appendix </w:t>
      </w:r>
      <w:r w:rsidR="006206E6">
        <w:rPr>
          <w:b w:val="0"/>
          <w:i/>
        </w:rPr>
        <w:t>c</w:t>
      </w:r>
      <w:bookmarkEnd w:id="62"/>
    </w:p>
    <w:p w:rsidR="00BF4C8E" w:rsidRDefault="00F21110" w:rsidP="0044265E">
      <w:pPr>
        <w:spacing w:line="240" w:lineRule="auto"/>
        <w:ind w:left="720"/>
        <w:rPr>
          <w:rFonts w:cs="Arial"/>
          <w:szCs w:val="24"/>
        </w:rPr>
      </w:pPr>
      <w:r w:rsidRPr="00F21110">
        <w:rPr>
          <w:rFonts w:cs="Arial"/>
          <w:szCs w:val="24"/>
        </w:rPr>
        <w:t>Differences in principal trust in central administration related to socioeconomic level (Title I)</w:t>
      </w:r>
    </w:p>
    <w:p w:rsidR="00F21110" w:rsidRPr="00F21110" w:rsidRDefault="0074628C" w:rsidP="00F21110">
      <w:pPr>
        <w:spacing w:after="200"/>
        <w:rPr>
          <w:rFonts w:cs="Arial"/>
          <w:szCs w:val="24"/>
        </w:rPr>
      </w:pPr>
      <w:r w:rsidRPr="00F21110">
        <w:rPr>
          <w:noProof/>
        </w:rPr>
        <w:drawing>
          <wp:anchor distT="0" distB="0" distL="114300" distR="114300" simplePos="0" relativeHeight="251661824" behindDoc="1" locked="0" layoutInCell="1" allowOverlap="1" wp14:anchorId="26C9AD54" wp14:editId="220B4277">
            <wp:simplePos x="0" y="0"/>
            <wp:positionH relativeFrom="column">
              <wp:posOffset>206734</wp:posOffset>
            </wp:positionH>
            <wp:positionV relativeFrom="paragraph">
              <wp:posOffset>213361</wp:posOffset>
            </wp:positionV>
            <wp:extent cx="5128591" cy="4118775"/>
            <wp:effectExtent l="1905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128591" cy="4118775"/>
                    </a:xfrm>
                    <a:prstGeom prst="rect">
                      <a:avLst/>
                    </a:prstGeom>
                  </pic:spPr>
                </pic:pic>
              </a:graphicData>
            </a:graphic>
          </wp:anchor>
        </w:drawing>
      </w: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after="200"/>
        <w:rPr>
          <w:rFonts w:cs="Arial"/>
          <w:szCs w:val="24"/>
        </w:rPr>
      </w:pPr>
    </w:p>
    <w:p w:rsidR="00F21110" w:rsidRPr="00F21110" w:rsidRDefault="00F21110" w:rsidP="00F21110">
      <w:pPr>
        <w:spacing w:line="240" w:lineRule="auto"/>
        <w:rPr>
          <w:rFonts w:cs="Arial"/>
          <w:szCs w:val="24"/>
        </w:rPr>
      </w:pPr>
    </w:p>
    <w:p w:rsidR="00F21110" w:rsidRPr="00F21110" w:rsidRDefault="00F21110" w:rsidP="00F21110">
      <w:pPr>
        <w:spacing w:line="240" w:lineRule="auto"/>
        <w:rPr>
          <w:rFonts w:cs="Arial"/>
          <w:szCs w:val="24"/>
        </w:rPr>
      </w:pPr>
    </w:p>
    <w:p w:rsidR="00F21110" w:rsidRPr="00F21110" w:rsidRDefault="00F21110" w:rsidP="00F21110">
      <w:pPr>
        <w:spacing w:line="240" w:lineRule="auto"/>
        <w:rPr>
          <w:rFonts w:cs="Arial"/>
          <w:szCs w:val="24"/>
        </w:rPr>
      </w:pPr>
    </w:p>
    <w:p w:rsidR="00F21110" w:rsidRPr="00F21110" w:rsidRDefault="00F21110" w:rsidP="00F21110">
      <w:pPr>
        <w:spacing w:line="240" w:lineRule="auto"/>
        <w:rPr>
          <w:rFonts w:cs="Arial"/>
          <w:szCs w:val="24"/>
        </w:rPr>
      </w:pPr>
    </w:p>
    <w:p w:rsidR="00F21110" w:rsidRPr="00F21110" w:rsidRDefault="00F21110" w:rsidP="00F21110">
      <w:pPr>
        <w:spacing w:line="240" w:lineRule="auto"/>
        <w:rPr>
          <w:rFonts w:cs="Arial"/>
          <w:szCs w:val="24"/>
        </w:rPr>
      </w:pPr>
    </w:p>
    <w:p w:rsidR="00F21110" w:rsidRPr="00F21110" w:rsidRDefault="00F21110" w:rsidP="00F21110">
      <w:pPr>
        <w:spacing w:line="240" w:lineRule="auto"/>
        <w:rPr>
          <w:rFonts w:cs="Arial"/>
          <w:szCs w:val="24"/>
        </w:rPr>
      </w:pPr>
    </w:p>
    <w:p w:rsidR="0074628C" w:rsidRDefault="0074628C">
      <w:pPr>
        <w:spacing w:line="240" w:lineRule="auto"/>
        <w:rPr>
          <w:rFonts w:eastAsiaTheme="majorEastAsia" w:cstheme="majorBidi"/>
          <w:bCs/>
          <w:i/>
          <w:caps/>
          <w:szCs w:val="28"/>
        </w:rPr>
      </w:pPr>
      <w:r>
        <w:rPr>
          <w:i/>
        </w:rPr>
        <w:br w:type="page"/>
      </w:r>
    </w:p>
    <w:p w:rsidR="00BF4C8E" w:rsidRPr="0044265E" w:rsidRDefault="00063CB7" w:rsidP="0044265E">
      <w:pPr>
        <w:pStyle w:val="Heading1"/>
        <w:rPr>
          <w:i/>
        </w:rPr>
      </w:pPr>
      <w:bookmarkStart w:id="63" w:name="_Toc374977575"/>
      <w:r w:rsidRPr="0044265E">
        <w:rPr>
          <w:b w:val="0"/>
          <w:i/>
        </w:rPr>
        <w:lastRenderedPageBreak/>
        <w:t xml:space="preserve">Appendix </w:t>
      </w:r>
      <w:r w:rsidR="006206E6">
        <w:rPr>
          <w:b w:val="0"/>
          <w:i/>
        </w:rPr>
        <w:t>d</w:t>
      </w:r>
      <w:bookmarkEnd w:id="63"/>
    </w:p>
    <w:p w:rsidR="00F21110" w:rsidRDefault="00F21110" w:rsidP="00F21110">
      <w:pPr>
        <w:spacing w:line="240" w:lineRule="auto"/>
        <w:jc w:val="center"/>
        <w:rPr>
          <w:rFonts w:cs="Arial"/>
          <w:szCs w:val="24"/>
        </w:rPr>
      </w:pPr>
      <w:r w:rsidRPr="00F21110">
        <w:rPr>
          <w:rFonts w:cs="Arial"/>
          <w:szCs w:val="24"/>
        </w:rPr>
        <w:t>Differences in Principal Trust in Central Administration Related to Gender</w:t>
      </w:r>
    </w:p>
    <w:p w:rsidR="00BF2340" w:rsidRPr="00F21110" w:rsidRDefault="00BF2340" w:rsidP="00F21110">
      <w:pPr>
        <w:spacing w:line="240" w:lineRule="auto"/>
        <w:jc w:val="center"/>
        <w:rPr>
          <w:rFonts w:cs="Arial"/>
          <w:szCs w:val="24"/>
        </w:rPr>
      </w:pPr>
    </w:p>
    <w:p w:rsidR="00F21110" w:rsidRPr="00F21110" w:rsidRDefault="00BF2340" w:rsidP="00F21110">
      <w:pPr>
        <w:jc w:val="center"/>
        <w:rPr>
          <w:rFonts w:cs="Arial"/>
          <w:szCs w:val="24"/>
        </w:rPr>
      </w:pPr>
      <w:r>
        <w:rPr>
          <w:rFonts w:cs="Arial"/>
          <w:noProof/>
          <w:szCs w:val="24"/>
        </w:rPr>
        <w:drawing>
          <wp:inline distT="0" distB="0" distL="0" distR="0" wp14:anchorId="250185A1" wp14:editId="46704662">
            <wp:extent cx="5394960" cy="4952441"/>
            <wp:effectExtent l="19050" t="0" r="0" b="0"/>
            <wp:docPr id="5"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94960" cy="4952441"/>
                    </a:xfrm>
                    <a:prstGeom prst="rect">
                      <a:avLst/>
                    </a:prstGeom>
                    <a:noFill/>
                  </pic:spPr>
                </pic:pic>
              </a:graphicData>
            </a:graphic>
          </wp:inline>
        </w:drawing>
      </w:r>
    </w:p>
    <w:p w:rsidR="00F21110" w:rsidRPr="00F21110" w:rsidRDefault="00F21110" w:rsidP="00F21110">
      <w:pPr>
        <w:spacing w:after="200"/>
        <w:rPr>
          <w:rFonts w:cs="Arial"/>
          <w:szCs w:val="24"/>
        </w:rPr>
      </w:pPr>
    </w:p>
    <w:p w:rsidR="00353393" w:rsidRDefault="00353393" w:rsidP="00F21110">
      <w:pPr>
        <w:spacing w:after="200"/>
        <w:rPr>
          <w:rFonts w:cs="Arial"/>
          <w:szCs w:val="24"/>
        </w:rPr>
      </w:pPr>
    </w:p>
    <w:p w:rsidR="00353393" w:rsidRDefault="00353393" w:rsidP="00F21110">
      <w:pPr>
        <w:spacing w:after="200"/>
        <w:rPr>
          <w:rFonts w:cs="Arial"/>
          <w:szCs w:val="24"/>
        </w:rPr>
      </w:pPr>
    </w:p>
    <w:p w:rsidR="00353393" w:rsidRDefault="00353393" w:rsidP="00F21110">
      <w:pPr>
        <w:spacing w:after="200"/>
        <w:rPr>
          <w:rFonts w:cs="Arial"/>
          <w:szCs w:val="24"/>
        </w:rPr>
      </w:pPr>
    </w:p>
    <w:p w:rsidR="007C634D" w:rsidRDefault="007C634D" w:rsidP="007C634D">
      <w:pPr>
        <w:spacing w:after="200"/>
        <w:rPr>
          <w:rFonts w:cs="Arial"/>
          <w:szCs w:val="24"/>
        </w:rPr>
      </w:pPr>
    </w:p>
    <w:p w:rsidR="00F21110" w:rsidRPr="00F20292" w:rsidRDefault="00353393" w:rsidP="000C556D">
      <w:pPr>
        <w:pStyle w:val="Heading1"/>
        <w:rPr>
          <w:i/>
        </w:rPr>
      </w:pPr>
      <w:bookmarkStart w:id="64" w:name="_Toc370302795"/>
      <w:bookmarkStart w:id="65" w:name="_Toc374977576"/>
      <w:r w:rsidRPr="00F20292">
        <w:rPr>
          <w:i/>
        </w:rPr>
        <w:lastRenderedPageBreak/>
        <w:t>APPENDIX E</w:t>
      </w:r>
      <w:bookmarkEnd w:id="64"/>
      <w:bookmarkEnd w:id="65"/>
    </w:p>
    <w:p w:rsidR="00F21110" w:rsidRDefault="00353393" w:rsidP="0044265E">
      <w:pPr>
        <w:spacing w:after="200"/>
        <w:jc w:val="center"/>
        <w:rPr>
          <w:rFonts w:cs="Arial"/>
          <w:szCs w:val="24"/>
        </w:rPr>
      </w:pPr>
      <w:r>
        <w:rPr>
          <w:rFonts w:cs="Arial"/>
          <w:szCs w:val="24"/>
        </w:rPr>
        <w:t>Institutio</w:t>
      </w:r>
      <w:r w:rsidR="007C634D">
        <w:rPr>
          <w:rFonts w:cs="Arial"/>
          <w:szCs w:val="24"/>
        </w:rPr>
        <w:t>nal Review Board Approval Letter</w:t>
      </w:r>
    </w:p>
    <w:p w:rsidR="007C634D" w:rsidRDefault="004D6477" w:rsidP="007C634D">
      <w:pPr>
        <w:spacing w:after="200"/>
        <w:jc w:val="center"/>
        <w:rPr>
          <w:rFonts w:cs="Arial"/>
          <w:szCs w:val="24"/>
        </w:rPr>
      </w:pPr>
      <w:r>
        <w:rPr>
          <w:rFonts w:cs="Arial"/>
          <w:noProof/>
          <w:szCs w:val="24"/>
        </w:rPr>
        <w:drawing>
          <wp:inline distT="0" distB="0" distL="0" distR="0" wp14:anchorId="03E6EB2D" wp14:editId="4CD8C968">
            <wp:extent cx="5884354" cy="6830704"/>
            <wp:effectExtent l="0" t="0" r="254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84355" cy="6830705"/>
                    </a:xfrm>
                    <a:prstGeom prst="rect">
                      <a:avLst/>
                    </a:prstGeom>
                    <a:noFill/>
                    <a:ln>
                      <a:noFill/>
                    </a:ln>
                  </pic:spPr>
                </pic:pic>
              </a:graphicData>
            </a:graphic>
          </wp:inline>
        </w:drawing>
      </w:r>
    </w:p>
    <w:p w:rsidR="007C634D" w:rsidRPr="00F21110" w:rsidRDefault="007C634D" w:rsidP="00A47A4B">
      <w:pPr>
        <w:spacing w:after="200"/>
        <w:rPr>
          <w:rFonts w:cs="Arial"/>
          <w:szCs w:val="24"/>
        </w:rPr>
      </w:pPr>
    </w:p>
    <w:sectPr w:rsidR="007C634D" w:rsidRPr="00F21110" w:rsidSect="00AF1A4E">
      <w:footerReference w:type="default" r:id="rId31"/>
      <w:pgSz w:w="12240" w:h="15840" w:code="1"/>
      <w:pgMar w:top="1440" w:right="1440" w:bottom="1440" w:left="2304"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237F" w:rsidRDefault="00E6237F" w:rsidP="001B0CA3">
      <w:pPr>
        <w:spacing w:line="240" w:lineRule="auto"/>
      </w:pPr>
      <w:r>
        <w:separator/>
      </w:r>
    </w:p>
  </w:endnote>
  <w:endnote w:type="continuationSeparator" w:id="0">
    <w:p w:rsidR="00E6237F" w:rsidRDefault="00E6237F" w:rsidP="001B0CA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Reference Sans Serif">
    <w:panose1 w:val="020B0604030504040204"/>
    <w:charset w:val="00"/>
    <w:family w:val="swiss"/>
    <w:pitch w:val="variable"/>
    <w:sig w:usb0="20000287" w:usb1="00000000" w:usb2="00000000" w:usb3="00000000" w:csb0="0000019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557" w:rsidRDefault="00CA0557" w:rsidP="001B29C4">
    <w:pPr>
      <w:pStyle w:val="Footer"/>
      <w:jc w:val="center"/>
    </w:pPr>
    <w:r>
      <w:fldChar w:fldCharType="begin"/>
    </w:r>
    <w:r>
      <w:instrText xml:space="preserve"> PAGE   \* MERGEFORMAT </w:instrText>
    </w:r>
    <w:r>
      <w:fldChar w:fldCharType="separate"/>
    </w:r>
    <w:r w:rsidR="004046D3">
      <w:rPr>
        <w:noProof/>
      </w:rPr>
      <w:t>v</w:t>
    </w:r>
    <w:r>
      <w:rPr>
        <w:noProof/>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557" w:rsidRDefault="00CA0557" w:rsidP="001B29C4">
    <w:pPr>
      <w:pStyle w:val="Footer"/>
      <w:jc w:val="center"/>
    </w:pPr>
    <w:r>
      <w:fldChar w:fldCharType="begin"/>
    </w:r>
    <w:r>
      <w:instrText xml:space="preserve"> PAGE   \* MERGEFORMAT </w:instrText>
    </w:r>
    <w:r>
      <w:fldChar w:fldCharType="separate"/>
    </w:r>
    <w:r w:rsidR="004046D3">
      <w:rPr>
        <w:noProof/>
      </w:rPr>
      <w:t>1</w:t>
    </w:r>
    <w:r>
      <w:rPr>
        <w:noProof/>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557" w:rsidRPr="00C41764" w:rsidRDefault="00CA0557" w:rsidP="00C41764">
    <w:pPr>
      <w:pStyle w:val="Footer"/>
      <w:jc w:val="center"/>
      <w:rPr>
        <w:rFonts w:cs="Arial"/>
        <w:szCs w:val="24"/>
      </w:rPr>
    </w:pPr>
    <w:r w:rsidRPr="00C41764">
      <w:rPr>
        <w:rFonts w:cs="Arial"/>
        <w:szCs w:val="24"/>
      </w:rPr>
      <w:fldChar w:fldCharType="begin"/>
    </w:r>
    <w:r w:rsidRPr="00C41764">
      <w:rPr>
        <w:rFonts w:cs="Arial"/>
        <w:szCs w:val="24"/>
      </w:rPr>
      <w:instrText xml:space="preserve"> PAGE   \* MERGEFORMAT </w:instrText>
    </w:r>
    <w:r w:rsidRPr="00C41764">
      <w:rPr>
        <w:rFonts w:cs="Arial"/>
        <w:szCs w:val="24"/>
      </w:rPr>
      <w:fldChar w:fldCharType="separate"/>
    </w:r>
    <w:r w:rsidR="004046D3">
      <w:rPr>
        <w:rFonts w:cs="Arial"/>
        <w:noProof/>
        <w:szCs w:val="24"/>
      </w:rPr>
      <w:t>71</w:t>
    </w:r>
    <w:r w:rsidRPr="00C41764">
      <w:rPr>
        <w:rFonts w:cs="Arial"/>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237F" w:rsidRDefault="00E6237F" w:rsidP="001B0CA3">
      <w:pPr>
        <w:spacing w:line="240" w:lineRule="auto"/>
      </w:pPr>
      <w:r>
        <w:separator/>
      </w:r>
    </w:p>
  </w:footnote>
  <w:footnote w:type="continuationSeparator" w:id="0">
    <w:p w:rsidR="00E6237F" w:rsidRDefault="00E6237F" w:rsidP="001B0CA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0557" w:rsidRDefault="00CA0557" w:rsidP="00EE5F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30A17"/>
    <w:multiLevelType w:val="hybridMultilevel"/>
    <w:tmpl w:val="790AFCE6"/>
    <w:lvl w:ilvl="0" w:tplc="2EA019C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B9D346C"/>
    <w:multiLevelType w:val="multilevel"/>
    <w:tmpl w:val="8558F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3A37AE5"/>
    <w:multiLevelType w:val="hybridMultilevel"/>
    <w:tmpl w:val="62FA8138"/>
    <w:lvl w:ilvl="0" w:tplc="D28C0176">
      <w:start w:val="1"/>
      <w:numFmt w:val="decimal"/>
      <w:lvlText w:val="%1)"/>
      <w:lvlJc w:val="left"/>
      <w:pPr>
        <w:ind w:left="1080" w:hanging="36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60F4D0C"/>
    <w:multiLevelType w:val="hybridMultilevel"/>
    <w:tmpl w:val="4A925932"/>
    <w:lvl w:ilvl="0" w:tplc="BBDA40E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26233F17"/>
    <w:multiLevelType w:val="hybridMultilevel"/>
    <w:tmpl w:val="3CA0489A"/>
    <w:lvl w:ilvl="0" w:tplc="CF78EC28">
      <w:start w:val="1"/>
      <w:numFmt w:val="upperRoman"/>
      <w:lvlText w:val="%1."/>
      <w:lvlJc w:val="left"/>
      <w:pPr>
        <w:ind w:left="1800" w:hanging="720"/>
      </w:pPr>
      <w:rPr>
        <w:rFonts w:hint="default"/>
        <w: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293A5771"/>
    <w:multiLevelType w:val="multilevel"/>
    <w:tmpl w:val="A7889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3DD71CFB"/>
    <w:multiLevelType w:val="hybridMultilevel"/>
    <w:tmpl w:val="159A21D2"/>
    <w:lvl w:ilvl="0" w:tplc="04090001">
      <w:start w:val="1"/>
      <w:numFmt w:val="bullet"/>
      <w:lvlText w:val=""/>
      <w:lvlJc w:val="left"/>
      <w:pPr>
        <w:ind w:left="1440" w:hanging="360"/>
      </w:pPr>
      <w:rPr>
        <w:rFonts w:ascii="Symbol" w:hAnsi="Symbol" w:cs="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cs="Wingdings" w:hint="default"/>
      </w:rPr>
    </w:lvl>
    <w:lvl w:ilvl="3" w:tplc="04090001" w:tentative="1">
      <w:start w:val="1"/>
      <w:numFmt w:val="bullet"/>
      <w:lvlText w:val=""/>
      <w:lvlJc w:val="left"/>
      <w:pPr>
        <w:ind w:left="3600" w:hanging="360"/>
      </w:pPr>
      <w:rPr>
        <w:rFonts w:ascii="Symbol" w:hAnsi="Symbol" w:cs="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cs="Wingdings" w:hint="default"/>
      </w:rPr>
    </w:lvl>
    <w:lvl w:ilvl="6" w:tplc="04090001" w:tentative="1">
      <w:start w:val="1"/>
      <w:numFmt w:val="bullet"/>
      <w:lvlText w:val=""/>
      <w:lvlJc w:val="left"/>
      <w:pPr>
        <w:ind w:left="5760" w:hanging="360"/>
      </w:pPr>
      <w:rPr>
        <w:rFonts w:ascii="Symbol" w:hAnsi="Symbol" w:cs="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cs="Wingdings" w:hint="default"/>
      </w:rPr>
    </w:lvl>
  </w:abstractNum>
  <w:abstractNum w:abstractNumId="7">
    <w:nsid w:val="40C752FC"/>
    <w:multiLevelType w:val="multilevel"/>
    <w:tmpl w:val="AE72CA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43596D3B"/>
    <w:multiLevelType w:val="hybridMultilevel"/>
    <w:tmpl w:val="82E61EEE"/>
    <w:lvl w:ilvl="0" w:tplc="9B0A5F9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43CF296C"/>
    <w:multiLevelType w:val="hybridMultilevel"/>
    <w:tmpl w:val="61AECFE4"/>
    <w:lvl w:ilvl="0" w:tplc="3C9EFDD4">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4EE559E6"/>
    <w:multiLevelType w:val="hybridMultilevel"/>
    <w:tmpl w:val="95C2D9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EE90149"/>
    <w:multiLevelType w:val="hybridMultilevel"/>
    <w:tmpl w:val="952AF4DC"/>
    <w:lvl w:ilvl="0" w:tplc="1402E012">
      <w:start w:val="1"/>
      <w:numFmt w:val="upperRoman"/>
      <w:lvlText w:val="%1."/>
      <w:lvlJc w:val="left"/>
      <w:pPr>
        <w:ind w:left="1440" w:hanging="720"/>
      </w:pPr>
      <w:rPr>
        <w:rFonts w:hint="default"/>
        <w:i/>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5BB272EA"/>
    <w:multiLevelType w:val="multilevel"/>
    <w:tmpl w:val="83A4B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8310B7"/>
    <w:multiLevelType w:val="hybridMultilevel"/>
    <w:tmpl w:val="D206B008"/>
    <w:lvl w:ilvl="0" w:tplc="CECE5D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73EC680A"/>
    <w:multiLevelType w:val="hybridMultilevel"/>
    <w:tmpl w:val="4F501F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C6A4E1E"/>
    <w:multiLevelType w:val="hybridMultilevel"/>
    <w:tmpl w:val="F8F2F7CC"/>
    <w:lvl w:ilvl="0" w:tplc="F4DC5B4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ED74684"/>
    <w:multiLevelType w:val="hybridMultilevel"/>
    <w:tmpl w:val="40D0D1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3"/>
  </w:num>
  <w:num w:numId="3">
    <w:abstractNumId w:val="8"/>
  </w:num>
  <w:num w:numId="4">
    <w:abstractNumId w:val="2"/>
  </w:num>
  <w:num w:numId="5">
    <w:abstractNumId w:val="12"/>
  </w:num>
  <w:num w:numId="6">
    <w:abstractNumId w:val="1"/>
  </w:num>
  <w:num w:numId="7">
    <w:abstractNumId w:val="5"/>
  </w:num>
  <w:num w:numId="8">
    <w:abstractNumId w:val="11"/>
  </w:num>
  <w:num w:numId="9">
    <w:abstractNumId w:val="9"/>
  </w:num>
  <w:num w:numId="10">
    <w:abstractNumId w:val="0"/>
  </w:num>
  <w:num w:numId="11">
    <w:abstractNumId w:val="4"/>
  </w:num>
  <w:num w:numId="12">
    <w:abstractNumId w:val="7"/>
  </w:num>
  <w:num w:numId="13">
    <w:abstractNumId w:val="16"/>
  </w:num>
  <w:num w:numId="14">
    <w:abstractNumId w:val="13"/>
  </w:num>
  <w:num w:numId="15">
    <w:abstractNumId w:val="10"/>
  </w:num>
  <w:num w:numId="16">
    <w:abstractNumId w:val="15"/>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embedSystemFonts/>
  <w:hideSpellingErrors/>
  <w:hideGrammaticalErrors/>
  <w:defaultTabStop w:val="720"/>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66D3"/>
    <w:rsid w:val="00000BFC"/>
    <w:rsid w:val="00000F09"/>
    <w:rsid w:val="000032F5"/>
    <w:rsid w:val="00005ECE"/>
    <w:rsid w:val="00007AB7"/>
    <w:rsid w:val="00007C31"/>
    <w:rsid w:val="00010432"/>
    <w:rsid w:val="00010544"/>
    <w:rsid w:val="00011758"/>
    <w:rsid w:val="000120B4"/>
    <w:rsid w:val="00012E02"/>
    <w:rsid w:val="00013C3F"/>
    <w:rsid w:val="00014535"/>
    <w:rsid w:val="000147C4"/>
    <w:rsid w:val="00014E93"/>
    <w:rsid w:val="00015D9F"/>
    <w:rsid w:val="0002129D"/>
    <w:rsid w:val="00024302"/>
    <w:rsid w:val="00026FC1"/>
    <w:rsid w:val="0002729B"/>
    <w:rsid w:val="00031340"/>
    <w:rsid w:val="00033162"/>
    <w:rsid w:val="00035099"/>
    <w:rsid w:val="000352A4"/>
    <w:rsid w:val="00035E6C"/>
    <w:rsid w:val="0003688E"/>
    <w:rsid w:val="00036FBA"/>
    <w:rsid w:val="0003724A"/>
    <w:rsid w:val="00042339"/>
    <w:rsid w:val="00042FCF"/>
    <w:rsid w:val="00043337"/>
    <w:rsid w:val="00044965"/>
    <w:rsid w:val="00044F11"/>
    <w:rsid w:val="000474C8"/>
    <w:rsid w:val="00047B27"/>
    <w:rsid w:val="00047E95"/>
    <w:rsid w:val="000519AE"/>
    <w:rsid w:val="000535DF"/>
    <w:rsid w:val="00053F45"/>
    <w:rsid w:val="00054D94"/>
    <w:rsid w:val="00055A30"/>
    <w:rsid w:val="00055E7E"/>
    <w:rsid w:val="00057246"/>
    <w:rsid w:val="000616DC"/>
    <w:rsid w:val="0006202D"/>
    <w:rsid w:val="00062D17"/>
    <w:rsid w:val="00063970"/>
    <w:rsid w:val="00063CB7"/>
    <w:rsid w:val="00064753"/>
    <w:rsid w:val="00064FAC"/>
    <w:rsid w:val="0006736F"/>
    <w:rsid w:val="00070EA1"/>
    <w:rsid w:val="00071AF7"/>
    <w:rsid w:val="00071F1F"/>
    <w:rsid w:val="00072D17"/>
    <w:rsid w:val="000751E7"/>
    <w:rsid w:val="000757D5"/>
    <w:rsid w:val="00077161"/>
    <w:rsid w:val="0008423C"/>
    <w:rsid w:val="000852D2"/>
    <w:rsid w:val="00085870"/>
    <w:rsid w:val="00086E5A"/>
    <w:rsid w:val="00087296"/>
    <w:rsid w:val="0008797A"/>
    <w:rsid w:val="00090B96"/>
    <w:rsid w:val="00091842"/>
    <w:rsid w:val="00095009"/>
    <w:rsid w:val="0009537C"/>
    <w:rsid w:val="00095576"/>
    <w:rsid w:val="00096781"/>
    <w:rsid w:val="00097093"/>
    <w:rsid w:val="000A08AD"/>
    <w:rsid w:val="000A12F0"/>
    <w:rsid w:val="000A1BD6"/>
    <w:rsid w:val="000A2778"/>
    <w:rsid w:val="000A2CF4"/>
    <w:rsid w:val="000A34E6"/>
    <w:rsid w:val="000A3510"/>
    <w:rsid w:val="000A3929"/>
    <w:rsid w:val="000A3A51"/>
    <w:rsid w:val="000A4FAE"/>
    <w:rsid w:val="000A68BA"/>
    <w:rsid w:val="000A706B"/>
    <w:rsid w:val="000B20AE"/>
    <w:rsid w:val="000B22D7"/>
    <w:rsid w:val="000B2A94"/>
    <w:rsid w:val="000B2F4D"/>
    <w:rsid w:val="000B3985"/>
    <w:rsid w:val="000B4A93"/>
    <w:rsid w:val="000B6878"/>
    <w:rsid w:val="000B71E5"/>
    <w:rsid w:val="000C0022"/>
    <w:rsid w:val="000C0557"/>
    <w:rsid w:val="000C10F4"/>
    <w:rsid w:val="000C1445"/>
    <w:rsid w:val="000C2720"/>
    <w:rsid w:val="000C4202"/>
    <w:rsid w:val="000C43CE"/>
    <w:rsid w:val="000C539A"/>
    <w:rsid w:val="000C5431"/>
    <w:rsid w:val="000C556D"/>
    <w:rsid w:val="000C575D"/>
    <w:rsid w:val="000C584D"/>
    <w:rsid w:val="000C5969"/>
    <w:rsid w:val="000C5F62"/>
    <w:rsid w:val="000C5FCC"/>
    <w:rsid w:val="000C62EB"/>
    <w:rsid w:val="000C66B4"/>
    <w:rsid w:val="000D0DAE"/>
    <w:rsid w:val="000D1FA7"/>
    <w:rsid w:val="000D27C1"/>
    <w:rsid w:val="000D36C4"/>
    <w:rsid w:val="000D41C3"/>
    <w:rsid w:val="000D4AD7"/>
    <w:rsid w:val="000D7F10"/>
    <w:rsid w:val="000E050C"/>
    <w:rsid w:val="000E0909"/>
    <w:rsid w:val="000E1994"/>
    <w:rsid w:val="000E2A3E"/>
    <w:rsid w:val="000E2CC8"/>
    <w:rsid w:val="000E2F00"/>
    <w:rsid w:val="000E3C2A"/>
    <w:rsid w:val="000E4001"/>
    <w:rsid w:val="000E4316"/>
    <w:rsid w:val="000E4559"/>
    <w:rsid w:val="000E4617"/>
    <w:rsid w:val="000E57C0"/>
    <w:rsid w:val="000E61C8"/>
    <w:rsid w:val="000E647D"/>
    <w:rsid w:val="000E661D"/>
    <w:rsid w:val="000E6DB3"/>
    <w:rsid w:val="000E709E"/>
    <w:rsid w:val="000F0183"/>
    <w:rsid w:val="000F20D5"/>
    <w:rsid w:val="000F2137"/>
    <w:rsid w:val="000F2ABA"/>
    <w:rsid w:val="000F2CF6"/>
    <w:rsid w:val="000F4DD5"/>
    <w:rsid w:val="000F665D"/>
    <w:rsid w:val="000F668D"/>
    <w:rsid w:val="000F6E2E"/>
    <w:rsid w:val="000F7616"/>
    <w:rsid w:val="000F7C60"/>
    <w:rsid w:val="001016B7"/>
    <w:rsid w:val="00102F1A"/>
    <w:rsid w:val="001037B3"/>
    <w:rsid w:val="00105301"/>
    <w:rsid w:val="00106EB2"/>
    <w:rsid w:val="00107650"/>
    <w:rsid w:val="00107D5F"/>
    <w:rsid w:val="00114214"/>
    <w:rsid w:val="00114451"/>
    <w:rsid w:val="00114507"/>
    <w:rsid w:val="00115C2D"/>
    <w:rsid w:val="00116373"/>
    <w:rsid w:val="00116B8A"/>
    <w:rsid w:val="00117A9C"/>
    <w:rsid w:val="00121419"/>
    <w:rsid w:val="00122563"/>
    <w:rsid w:val="00123CF6"/>
    <w:rsid w:val="00125648"/>
    <w:rsid w:val="00125A24"/>
    <w:rsid w:val="00126355"/>
    <w:rsid w:val="00130491"/>
    <w:rsid w:val="0013061F"/>
    <w:rsid w:val="00131141"/>
    <w:rsid w:val="001313DA"/>
    <w:rsid w:val="00132700"/>
    <w:rsid w:val="001343EA"/>
    <w:rsid w:val="00134D22"/>
    <w:rsid w:val="001373BF"/>
    <w:rsid w:val="00140A5F"/>
    <w:rsid w:val="00141540"/>
    <w:rsid w:val="00145172"/>
    <w:rsid w:val="00147540"/>
    <w:rsid w:val="001478ED"/>
    <w:rsid w:val="00151648"/>
    <w:rsid w:val="001538BB"/>
    <w:rsid w:val="00153C14"/>
    <w:rsid w:val="001558F7"/>
    <w:rsid w:val="0015758C"/>
    <w:rsid w:val="001575AD"/>
    <w:rsid w:val="00161793"/>
    <w:rsid w:val="0016247D"/>
    <w:rsid w:val="00163175"/>
    <w:rsid w:val="001658BF"/>
    <w:rsid w:val="001659CD"/>
    <w:rsid w:val="00166770"/>
    <w:rsid w:val="0017057E"/>
    <w:rsid w:val="00171289"/>
    <w:rsid w:val="00171A52"/>
    <w:rsid w:val="0017231B"/>
    <w:rsid w:val="001725F2"/>
    <w:rsid w:val="00172DFC"/>
    <w:rsid w:val="00173D45"/>
    <w:rsid w:val="0017473B"/>
    <w:rsid w:val="00176EA5"/>
    <w:rsid w:val="00181337"/>
    <w:rsid w:val="00181420"/>
    <w:rsid w:val="00184DB2"/>
    <w:rsid w:val="00187E14"/>
    <w:rsid w:val="00191036"/>
    <w:rsid w:val="00191B39"/>
    <w:rsid w:val="00191CF0"/>
    <w:rsid w:val="00192C69"/>
    <w:rsid w:val="00194066"/>
    <w:rsid w:val="00194D68"/>
    <w:rsid w:val="00196B86"/>
    <w:rsid w:val="001A01F4"/>
    <w:rsid w:val="001A05F5"/>
    <w:rsid w:val="001A1D3D"/>
    <w:rsid w:val="001A2586"/>
    <w:rsid w:val="001A2AE5"/>
    <w:rsid w:val="001A3C97"/>
    <w:rsid w:val="001A4272"/>
    <w:rsid w:val="001A43D0"/>
    <w:rsid w:val="001A4E15"/>
    <w:rsid w:val="001A6430"/>
    <w:rsid w:val="001A74A9"/>
    <w:rsid w:val="001B0514"/>
    <w:rsid w:val="001B0CA3"/>
    <w:rsid w:val="001B1A63"/>
    <w:rsid w:val="001B29C4"/>
    <w:rsid w:val="001B37E8"/>
    <w:rsid w:val="001B4D5E"/>
    <w:rsid w:val="001B5736"/>
    <w:rsid w:val="001B5DEA"/>
    <w:rsid w:val="001B703B"/>
    <w:rsid w:val="001B7C95"/>
    <w:rsid w:val="001C0861"/>
    <w:rsid w:val="001C0CD8"/>
    <w:rsid w:val="001C0DF7"/>
    <w:rsid w:val="001C26E1"/>
    <w:rsid w:val="001C353C"/>
    <w:rsid w:val="001C4CD8"/>
    <w:rsid w:val="001C6316"/>
    <w:rsid w:val="001C635F"/>
    <w:rsid w:val="001C6CBB"/>
    <w:rsid w:val="001C6FE7"/>
    <w:rsid w:val="001C7694"/>
    <w:rsid w:val="001C7B2E"/>
    <w:rsid w:val="001C7EA1"/>
    <w:rsid w:val="001D0140"/>
    <w:rsid w:val="001D05E2"/>
    <w:rsid w:val="001D254E"/>
    <w:rsid w:val="001D3E9A"/>
    <w:rsid w:val="001D5A0E"/>
    <w:rsid w:val="001D5A4D"/>
    <w:rsid w:val="001D6952"/>
    <w:rsid w:val="001D69C3"/>
    <w:rsid w:val="001D7137"/>
    <w:rsid w:val="001D71D2"/>
    <w:rsid w:val="001D79CD"/>
    <w:rsid w:val="001E26C0"/>
    <w:rsid w:val="001E2C0E"/>
    <w:rsid w:val="001E3BD3"/>
    <w:rsid w:val="001E68A7"/>
    <w:rsid w:val="001E69DD"/>
    <w:rsid w:val="001E7277"/>
    <w:rsid w:val="001E7F9F"/>
    <w:rsid w:val="001F03F7"/>
    <w:rsid w:val="001F06F6"/>
    <w:rsid w:val="001F2EF8"/>
    <w:rsid w:val="001F3601"/>
    <w:rsid w:val="001F3ADA"/>
    <w:rsid w:val="001F4264"/>
    <w:rsid w:val="001F6389"/>
    <w:rsid w:val="001F6395"/>
    <w:rsid w:val="001F7057"/>
    <w:rsid w:val="001F7C7B"/>
    <w:rsid w:val="00200D15"/>
    <w:rsid w:val="00201DE4"/>
    <w:rsid w:val="00201F11"/>
    <w:rsid w:val="00202F88"/>
    <w:rsid w:val="00203226"/>
    <w:rsid w:val="00205A67"/>
    <w:rsid w:val="002068DD"/>
    <w:rsid w:val="00206E00"/>
    <w:rsid w:val="00206E74"/>
    <w:rsid w:val="00207EA5"/>
    <w:rsid w:val="0021040B"/>
    <w:rsid w:val="002106F4"/>
    <w:rsid w:val="00210B96"/>
    <w:rsid w:val="002116A9"/>
    <w:rsid w:val="00211EBA"/>
    <w:rsid w:val="0021323B"/>
    <w:rsid w:val="002134D8"/>
    <w:rsid w:val="00213843"/>
    <w:rsid w:val="0021399B"/>
    <w:rsid w:val="00213BD5"/>
    <w:rsid w:val="00213C19"/>
    <w:rsid w:val="00214317"/>
    <w:rsid w:val="00214FE3"/>
    <w:rsid w:val="00215533"/>
    <w:rsid w:val="00216DF2"/>
    <w:rsid w:val="00217DDF"/>
    <w:rsid w:val="00220B6C"/>
    <w:rsid w:val="00220C6D"/>
    <w:rsid w:val="00221576"/>
    <w:rsid w:val="00222100"/>
    <w:rsid w:val="00222D65"/>
    <w:rsid w:val="002232AD"/>
    <w:rsid w:val="00223302"/>
    <w:rsid w:val="002239D6"/>
    <w:rsid w:val="00223DEB"/>
    <w:rsid w:val="00224429"/>
    <w:rsid w:val="002256AE"/>
    <w:rsid w:val="00227F4A"/>
    <w:rsid w:val="0023227D"/>
    <w:rsid w:val="00232AEA"/>
    <w:rsid w:val="00232B9D"/>
    <w:rsid w:val="002336C0"/>
    <w:rsid w:val="0023707F"/>
    <w:rsid w:val="00237547"/>
    <w:rsid w:val="0023761A"/>
    <w:rsid w:val="0024188B"/>
    <w:rsid w:val="00241906"/>
    <w:rsid w:val="00241F28"/>
    <w:rsid w:val="00242389"/>
    <w:rsid w:val="002437CD"/>
    <w:rsid w:val="00243AB3"/>
    <w:rsid w:val="00243B3D"/>
    <w:rsid w:val="00244D3F"/>
    <w:rsid w:val="00245E36"/>
    <w:rsid w:val="00245E56"/>
    <w:rsid w:val="00246245"/>
    <w:rsid w:val="002465DB"/>
    <w:rsid w:val="00250C1C"/>
    <w:rsid w:val="0025465D"/>
    <w:rsid w:val="00254CD2"/>
    <w:rsid w:val="00255347"/>
    <w:rsid w:val="00255A44"/>
    <w:rsid w:val="00256966"/>
    <w:rsid w:val="00262351"/>
    <w:rsid w:val="0026238D"/>
    <w:rsid w:val="002627F6"/>
    <w:rsid w:val="002633C7"/>
    <w:rsid w:val="0026379A"/>
    <w:rsid w:val="00263A9B"/>
    <w:rsid w:val="00263C2C"/>
    <w:rsid w:val="002640DC"/>
    <w:rsid w:val="00265AE3"/>
    <w:rsid w:val="00266656"/>
    <w:rsid w:val="002666C9"/>
    <w:rsid w:val="00267B20"/>
    <w:rsid w:val="00270921"/>
    <w:rsid w:val="002711B5"/>
    <w:rsid w:val="00271653"/>
    <w:rsid w:val="002717FA"/>
    <w:rsid w:val="00272E48"/>
    <w:rsid w:val="00272F0E"/>
    <w:rsid w:val="0027314F"/>
    <w:rsid w:val="00274482"/>
    <w:rsid w:val="00274B13"/>
    <w:rsid w:val="00275D4A"/>
    <w:rsid w:val="00276A58"/>
    <w:rsid w:val="002806B1"/>
    <w:rsid w:val="0028329D"/>
    <w:rsid w:val="002839B5"/>
    <w:rsid w:val="002850A5"/>
    <w:rsid w:val="0028595A"/>
    <w:rsid w:val="002861FA"/>
    <w:rsid w:val="00287F8B"/>
    <w:rsid w:val="00291160"/>
    <w:rsid w:val="002919C5"/>
    <w:rsid w:val="00291CA8"/>
    <w:rsid w:val="0029276A"/>
    <w:rsid w:val="00292AB9"/>
    <w:rsid w:val="00292D31"/>
    <w:rsid w:val="0029379A"/>
    <w:rsid w:val="00293F55"/>
    <w:rsid w:val="002953E1"/>
    <w:rsid w:val="0029632F"/>
    <w:rsid w:val="0029699D"/>
    <w:rsid w:val="002A0EF9"/>
    <w:rsid w:val="002A183E"/>
    <w:rsid w:val="002A27BB"/>
    <w:rsid w:val="002A333D"/>
    <w:rsid w:val="002A34D8"/>
    <w:rsid w:val="002A3E19"/>
    <w:rsid w:val="002A3E1B"/>
    <w:rsid w:val="002A4FED"/>
    <w:rsid w:val="002A50C3"/>
    <w:rsid w:val="002A6363"/>
    <w:rsid w:val="002A7010"/>
    <w:rsid w:val="002B0778"/>
    <w:rsid w:val="002B07D7"/>
    <w:rsid w:val="002B0ADD"/>
    <w:rsid w:val="002B1DFC"/>
    <w:rsid w:val="002B2373"/>
    <w:rsid w:val="002B268F"/>
    <w:rsid w:val="002B389B"/>
    <w:rsid w:val="002B41D4"/>
    <w:rsid w:val="002B4CBC"/>
    <w:rsid w:val="002B7CC2"/>
    <w:rsid w:val="002C06F5"/>
    <w:rsid w:val="002C0DA8"/>
    <w:rsid w:val="002C0E66"/>
    <w:rsid w:val="002C115E"/>
    <w:rsid w:val="002C11EA"/>
    <w:rsid w:val="002C1483"/>
    <w:rsid w:val="002C16DC"/>
    <w:rsid w:val="002C2A58"/>
    <w:rsid w:val="002C4A31"/>
    <w:rsid w:val="002C5926"/>
    <w:rsid w:val="002C6C28"/>
    <w:rsid w:val="002D0691"/>
    <w:rsid w:val="002D304E"/>
    <w:rsid w:val="002D3EF4"/>
    <w:rsid w:val="002D56C2"/>
    <w:rsid w:val="002D6E9D"/>
    <w:rsid w:val="002D7693"/>
    <w:rsid w:val="002E1D51"/>
    <w:rsid w:val="002E2389"/>
    <w:rsid w:val="002E41A5"/>
    <w:rsid w:val="002E4410"/>
    <w:rsid w:val="002E76BC"/>
    <w:rsid w:val="002F0099"/>
    <w:rsid w:val="002F0C26"/>
    <w:rsid w:val="002F1782"/>
    <w:rsid w:val="002F1FB4"/>
    <w:rsid w:val="002F3C78"/>
    <w:rsid w:val="002F4F6A"/>
    <w:rsid w:val="002F5297"/>
    <w:rsid w:val="002F570B"/>
    <w:rsid w:val="003016BC"/>
    <w:rsid w:val="00301AE8"/>
    <w:rsid w:val="0030313B"/>
    <w:rsid w:val="00303768"/>
    <w:rsid w:val="00304CA9"/>
    <w:rsid w:val="00304DAE"/>
    <w:rsid w:val="003050C7"/>
    <w:rsid w:val="00306841"/>
    <w:rsid w:val="00311517"/>
    <w:rsid w:val="00311B97"/>
    <w:rsid w:val="00311BF7"/>
    <w:rsid w:val="00314113"/>
    <w:rsid w:val="00314189"/>
    <w:rsid w:val="003150D8"/>
    <w:rsid w:val="00317760"/>
    <w:rsid w:val="0032016A"/>
    <w:rsid w:val="00321AEB"/>
    <w:rsid w:val="00322B9F"/>
    <w:rsid w:val="003235AA"/>
    <w:rsid w:val="00326B2C"/>
    <w:rsid w:val="00330183"/>
    <w:rsid w:val="00330AEE"/>
    <w:rsid w:val="00331CB0"/>
    <w:rsid w:val="00333925"/>
    <w:rsid w:val="0033473E"/>
    <w:rsid w:val="00335B5B"/>
    <w:rsid w:val="00337028"/>
    <w:rsid w:val="003407C2"/>
    <w:rsid w:val="00340A27"/>
    <w:rsid w:val="00340FD6"/>
    <w:rsid w:val="003411EC"/>
    <w:rsid w:val="003419A5"/>
    <w:rsid w:val="003423BF"/>
    <w:rsid w:val="003433EA"/>
    <w:rsid w:val="00343C6D"/>
    <w:rsid w:val="00344E0D"/>
    <w:rsid w:val="00345DAB"/>
    <w:rsid w:val="0034639A"/>
    <w:rsid w:val="00347BDF"/>
    <w:rsid w:val="00347EC9"/>
    <w:rsid w:val="00352062"/>
    <w:rsid w:val="00352937"/>
    <w:rsid w:val="00353393"/>
    <w:rsid w:val="00355D07"/>
    <w:rsid w:val="00355DCA"/>
    <w:rsid w:val="00356365"/>
    <w:rsid w:val="003616FA"/>
    <w:rsid w:val="003642E3"/>
    <w:rsid w:val="003645AF"/>
    <w:rsid w:val="00366599"/>
    <w:rsid w:val="00366800"/>
    <w:rsid w:val="0037294C"/>
    <w:rsid w:val="00373452"/>
    <w:rsid w:val="0037378B"/>
    <w:rsid w:val="00373ECE"/>
    <w:rsid w:val="003746FD"/>
    <w:rsid w:val="003750BC"/>
    <w:rsid w:val="003759D0"/>
    <w:rsid w:val="00376F6E"/>
    <w:rsid w:val="00380741"/>
    <w:rsid w:val="00380D02"/>
    <w:rsid w:val="00381B91"/>
    <w:rsid w:val="00381F1A"/>
    <w:rsid w:val="003825DB"/>
    <w:rsid w:val="00382930"/>
    <w:rsid w:val="00383F68"/>
    <w:rsid w:val="003842DC"/>
    <w:rsid w:val="003846E7"/>
    <w:rsid w:val="003865A1"/>
    <w:rsid w:val="00386DEC"/>
    <w:rsid w:val="00387BE3"/>
    <w:rsid w:val="00390FDD"/>
    <w:rsid w:val="003939DD"/>
    <w:rsid w:val="00393A97"/>
    <w:rsid w:val="00394A35"/>
    <w:rsid w:val="003950A3"/>
    <w:rsid w:val="00395793"/>
    <w:rsid w:val="00395E80"/>
    <w:rsid w:val="003963EB"/>
    <w:rsid w:val="00396EE9"/>
    <w:rsid w:val="003A00CF"/>
    <w:rsid w:val="003A0705"/>
    <w:rsid w:val="003A16BB"/>
    <w:rsid w:val="003A1735"/>
    <w:rsid w:val="003A1937"/>
    <w:rsid w:val="003A3176"/>
    <w:rsid w:val="003A4490"/>
    <w:rsid w:val="003A50CD"/>
    <w:rsid w:val="003A61B0"/>
    <w:rsid w:val="003A638D"/>
    <w:rsid w:val="003B0C18"/>
    <w:rsid w:val="003B12D4"/>
    <w:rsid w:val="003B17B9"/>
    <w:rsid w:val="003B24AD"/>
    <w:rsid w:val="003B5D04"/>
    <w:rsid w:val="003B6041"/>
    <w:rsid w:val="003B64EF"/>
    <w:rsid w:val="003B7D0D"/>
    <w:rsid w:val="003C13C6"/>
    <w:rsid w:val="003C19EE"/>
    <w:rsid w:val="003C254B"/>
    <w:rsid w:val="003C3154"/>
    <w:rsid w:val="003C3C5C"/>
    <w:rsid w:val="003C438C"/>
    <w:rsid w:val="003C48B4"/>
    <w:rsid w:val="003C51EB"/>
    <w:rsid w:val="003C520F"/>
    <w:rsid w:val="003C5859"/>
    <w:rsid w:val="003C6AA1"/>
    <w:rsid w:val="003C7122"/>
    <w:rsid w:val="003C7363"/>
    <w:rsid w:val="003D1845"/>
    <w:rsid w:val="003D185E"/>
    <w:rsid w:val="003D1860"/>
    <w:rsid w:val="003D2B39"/>
    <w:rsid w:val="003D53B6"/>
    <w:rsid w:val="003D76D3"/>
    <w:rsid w:val="003E105B"/>
    <w:rsid w:val="003E273F"/>
    <w:rsid w:val="003E349E"/>
    <w:rsid w:val="003E381D"/>
    <w:rsid w:val="003E3A73"/>
    <w:rsid w:val="003E448B"/>
    <w:rsid w:val="003E4C42"/>
    <w:rsid w:val="003E5455"/>
    <w:rsid w:val="003E5A84"/>
    <w:rsid w:val="003E6766"/>
    <w:rsid w:val="003E7A30"/>
    <w:rsid w:val="003E7B31"/>
    <w:rsid w:val="003F3132"/>
    <w:rsid w:val="003F4252"/>
    <w:rsid w:val="003F4A81"/>
    <w:rsid w:val="003F6181"/>
    <w:rsid w:val="003F70CD"/>
    <w:rsid w:val="003F7A05"/>
    <w:rsid w:val="004017D8"/>
    <w:rsid w:val="004020A6"/>
    <w:rsid w:val="0040288D"/>
    <w:rsid w:val="0040374D"/>
    <w:rsid w:val="004045CB"/>
    <w:rsid w:val="004046D3"/>
    <w:rsid w:val="00405114"/>
    <w:rsid w:val="00405490"/>
    <w:rsid w:val="00405F2E"/>
    <w:rsid w:val="00406443"/>
    <w:rsid w:val="0040657D"/>
    <w:rsid w:val="0040661F"/>
    <w:rsid w:val="00406640"/>
    <w:rsid w:val="004067B4"/>
    <w:rsid w:val="00410AAA"/>
    <w:rsid w:val="00411515"/>
    <w:rsid w:val="004118C3"/>
    <w:rsid w:val="00411D65"/>
    <w:rsid w:val="00412978"/>
    <w:rsid w:val="00413158"/>
    <w:rsid w:val="0041347A"/>
    <w:rsid w:val="0041384B"/>
    <w:rsid w:val="004151FB"/>
    <w:rsid w:val="00415957"/>
    <w:rsid w:val="0041639A"/>
    <w:rsid w:val="0041694D"/>
    <w:rsid w:val="00416D53"/>
    <w:rsid w:val="00420D89"/>
    <w:rsid w:val="00421710"/>
    <w:rsid w:val="00421BC3"/>
    <w:rsid w:val="00423B30"/>
    <w:rsid w:val="0042441A"/>
    <w:rsid w:val="00425354"/>
    <w:rsid w:val="004265DB"/>
    <w:rsid w:val="00427E24"/>
    <w:rsid w:val="00430367"/>
    <w:rsid w:val="00431520"/>
    <w:rsid w:val="00435837"/>
    <w:rsid w:val="004405E0"/>
    <w:rsid w:val="00440603"/>
    <w:rsid w:val="00441FFB"/>
    <w:rsid w:val="0044265E"/>
    <w:rsid w:val="004433D3"/>
    <w:rsid w:val="004433FD"/>
    <w:rsid w:val="00443501"/>
    <w:rsid w:val="00443666"/>
    <w:rsid w:val="00444147"/>
    <w:rsid w:val="004441A7"/>
    <w:rsid w:val="00444373"/>
    <w:rsid w:val="00444A43"/>
    <w:rsid w:val="00447746"/>
    <w:rsid w:val="00451149"/>
    <w:rsid w:val="0045189B"/>
    <w:rsid w:val="004521EF"/>
    <w:rsid w:val="00454135"/>
    <w:rsid w:val="00454519"/>
    <w:rsid w:val="00454832"/>
    <w:rsid w:val="00455532"/>
    <w:rsid w:val="0045553D"/>
    <w:rsid w:val="00456342"/>
    <w:rsid w:val="004568FD"/>
    <w:rsid w:val="00456F97"/>
    <w:rsid w:val="00457585"/>
    <w:rsid w:val="00457818"/>
    <w:rsid w:val="004607FE"/>
    <w:rsid w:val="004609D4"/>
    <w:rsid w:val="00460E15"/>
    <w:rsid w:val="00461D6A"/>
    <w:rsid w:val="0046289F"/>
    <w:rsid w:val="00462E26"/>
    <w:rsid w:val="004647D0"/>
    <w:rsid w:val="004660A7"/>
    <w:rsid w:val="00467A7B"/>
    <w:rsid w:val="004703C8"/>
    <w:rsid w:val="00471F02"/>
    <w:rsid w:val="00471F5F"/>
    <w:rsid w:val="00473379"/>
    <w:rsid w:val="00474302"/>
    <w:rsid w:val="00474F32"/>
    <w:rsid w:val="004752AE"/>
    <w:rsid w:val="004755AB"/>
    <w:rsid w:val="0047561A"/>
    <w:rsid w:val="00480195"/>
    <w:rsid w:val="004816D7"/>
    <w:rsid w:val="00482111"/>
    <w:rsid w:val="004825A1"/>
    <w:rsid w:val="0048268F"/>
    <w:rsid w:val="00482D33"/>
    <w:rsid w:val="00485CAE"/>
    <w:rsid w:val="0049110B"/>
    <w:rsid w:val="004911EC"/>
    <w:rsid w:val="00492A83"/>
    <w:rsid w:val="004931A6"/>
    <w:rsid w:val="004938DC"/>
    <w:rsid w:val="00493D03"/>
    <w:rsid w:val="00493F4D"/>
    <w:rsid w:val="004A0A59"/>
    <w:rsid w:val="004A0B02"/>
    <w:rsid w:val="004A1476"/>
    <w:rsid w:val="004A2395"/>
    <w:rsid w:val="004A2F14"/>
    <w:rsid w:val="004A350F"/>
    <w:rsid w:val="004A3FD5"/>
    <w:rsid w:val="004A4465"/>
    <w:rsid w:val="004A4784"/>
    <w:rsid w:val="004A482B"/>
    <w:rsid w:val="004A4963"/>
    <w:rsid w:val="004A5ED1"/>
    <w:rsid w:val="004A723B"/>
    <w:rsid w:val="004A7B55"/>
    <w:rsid w:val="004A7C35"/>
    <w:rsid w:val="004B0254"/>
    <w:rsid w:val="004B0F7E"/>
    <w:rsid w:val="004B1CAA"/>
    <w:rsid w:val="004B2EA6"/>
    <w:rsid w:val="004B316D"/>
    <w:rsid w:val="004B35D8"/>
    <w:rsid w:val="004B4319"/>
    <w:rsid w:val="004B4956"/>
    <w:rsid w:val="004B49E6"/>
    <w:rsid w:val="004B53B0"/>
    <w:rsid w:val="004B6B45"/>
    <w:rsid w:val="004B72C4"/>
    <w:rsid w:val="004C00C4"/>
    <w:rsid w:val="004C026A"/>
    <w:rsid w:val="004C1C45"/>
    <w:rsid w:val="004C3D3C"/>
    <w:rsid w:val="004C4540"/>
    <w:rsid w:val="004C5260"/>
    <w:rsid w:val="004C7644"/>
    <w:rsid w:val="004C76E3"/>
    <w:rsid w:val="004D157D"/>
    <w:rsid w:val="004D4A0E"/>
    <w:rsid w:val="004D53E7"/>
    <w:rsid w:val="004D6477"/>
    <w:rsid w:val="004D67E8"/>
    <w:rsid w:val="004D6DA5"/>
    <w:rsid w:val="004D7019"/>
    <w:rsid w:val="004D74E7"/>
    <w:rsid w:val="004E00B6"/>
    <w:rsid w:val="004E0540"/>
    <w:rsid w:val="004E1273"/>
    <w:rsid w:val="004E194A"/>
    <w:rsid w:val="004E1C44"/>
    <w:rsid w:val="004E2CD3"/>
    <w:rsid w:val="004E39C5"/>
    <w:rsid w:val="004E3AA4"/>
    <w:rsid w:val="004E7A6A"/>
    <w:rsid w:val="004E7BA8"/>
    <w:rsid w:val="004F06B3"/>
    <w:rsid w:val="004F06D0"/>
    <w:rsid w:val="004F1C16"/>
    <w:rsid w:val="004F1DFE"/>
    <w:rsid w:val="004F224E"/>
    <w:rsid w:val="004F3CC6"/>
    <w:rsid w:val="004F3CDB"/>
    <w:rsid w:val="004F3E65"/>
    <w:rsid w:val="004F46D2"/>
    <w:rsid w:val="004F5188"/>
    <w:rsid w:val="004F7E2A"/>
    <w:rsid w:val="00502E0E"/>
    <w:rsid w:val="005033EC"/>
    <w:rsid w:val="00504C0B"/>
    <w:rsid w:val="0050557F"/>
    <w:rsid w:val="005056A0"/>
    <w:rsid w:val="00506028"/>
    <w:rsid w:val="005062AC"/>
    <w:rsid w:val="00507759"/>
    <w:rsid w:val="00511302"/>
    <w:rsid w:val="005119C9"/>
    <w:rsid w:val="00512CA4"/>
    <w:rsid w:val="00516D92"/>
    <w:rsid w:val="005173FF"/>
    <w:rsid w:val="00520B6C"/>
    <w:rsid w:val="00520F29"/>
    <w:rsid w:val="00521619"/>
    <w:rsid w:val="0052294F"/>
    <w:rsid w:val="00523DDB"/>
    <w:rsid w:val="00525182"/>
    <w:rsid w:val="0052526C"/>
    <w:rsid w:val="005263FA"/>
    <w:rsid w:val="00526402"/>
    <w:rsid w:val="00533670"/>
    <w:rsid w:val="00533D28"/>
    <w:rsid w:val="005341AA"/>
    <w:rsid w:val="005351BD"/>
    <w:rsid w:val="0053710F"/>
    <w:rsid w:val="005407B5"/>
    <w:rsid w:val="00540824"/>
    <w:rsid w:val="005409B6"/>
    <w:rsid w:val="00540AC5"/>
    <w:rsid w:val="00540C6B"/>
    <w:rsid w:val="00541C61"/>
    <w:rsid w:val="005420A8"/>
    <w:rsid w:val="00543160"/>
    <w:rsid w:val="00543B48"/>
    <w:rsid w:val="00545EA1"/>
    <w:rsid w:val="00547BC0"/>
    <w:rsid w:val="00551978"/>
    <w:rsid w:val="0055257E"/>
    <w:rsid w:val="005526A3"/>
    <w:rsid w:val="00553026"/>
    <w:rsid w:val="00554720"/>
    <w:rsid w:val="00555608"/>
    <w:rsid w:val="0055657D"/>
    <w:rsid w:val="005604C9"/>
    <w:rsid w:val="0056105E"/>
    <w:rsid w:val="00561181"/>
    <w:rsid w:val="0056163B"/>
    <w:rsid w:val="005641FA"/>
    <w:rsid w:val="005703AE"/>
    <w:rsid w:val="00570D40"/>
    <w:rsid w:val="005723ED"/>
    <w:rsid w:val="00572A09"/>
    <w:rsid w:val="00572F79"/>
    <w:rsid w:val="00573013"/>
    <w:rsid w:val="0057446E"/>
    <w:rsid w:val="00574611"/>
    <w:rsid w:val="00575F3B"/>
    <w:rsid w:val="0057647D"/>
    <w:rsid w:val="00576DE2"/>
    <w:rsid w:val="00581B74"/>
    <w:rsid w:val="005839AB"/>
    <w:rsid w:val="00586CF5"/>
    <w:rsid w:val="005904CE"/>
    <w:rsid w:val="00592993"/>
    <w:rsid w:val="005933C7"/>
    <w:rsid w:val="00593761"/>
    <w:rsid w:val="00594D14"/>
    <w:rsid w:val="005A0569"/>
    <w:rsid w:val="005A05F0"/>
    <w:rsid w:val="005A40F9"/>
    <w:rsid w:val="005A5063"/>
    <w:rsid w:val="005A55BB"/>
    <w:rsid w:val="005A5A97"/>
    <w:rsid w:val="005A612C"/>
    <w:rsid w:val="005A7D3A"/>
    <w:rsid w:val="005B16B6"/>
    <w:rsid w:val="005B1F36"/>
    <w:rsid w:val="005B2AFB"/>
    <w:rsid w:val="005B36F0"/>
    <w:rsid w:val="005B3FFF"/>
    <w:rsid w:val="005B41DF"/>
    <w:rsid w:val="005B47F7"/>
    <w:rsid w:val="005B5800"/>
    <w:rsid w:val="005B643D"/>
    <w:rsid w:val="005B6CF1"/>
    <w:rsid w:val="005B763A"/>
    <w:rsid w:val="005C341F"/>
    <w:rsid w:val="005C37E1"/>
    <w:rsid w:val="005C493D"/>
    <w:rsid w:val="005C4CFE"/>
    <w:rsid w:val="005C6C8C"/>
    <w:rsid w:val="005D0521"/>
    <w:rsid w:val="005D09C1"/>
    <w:rsid w:val="005D10A8"/>
    <w:rsid w:val="005D192B"/>
    <w:rsid w:val="005D1F50"/>
    <w:rsid w:val="005D2787"/>
    <w:rsid w:val="005D351B"/>
    <w:rsid w:val="005D4A74"/>
    <w:rsid w:val="005D5661"/>
    <w:rsid w:val="005D6587"/>
    <w:rsid w:val="005D6B9B"/>
    <w:rsid w:val="005D706B"/>
    <w:rsid w:val="005D7A3A"/>
    <w:rsid w:val="005E10FB"/>
    <w:rsid w:val="005E2A57"/>
    <w:rsid w:val="005E38A4"/>
    <w:rsid w:val="005E409D"/>
    <w:rsid w:val="005E4279"/>
    <w:rsid w:val="005E7F9F"/>
    <w:rsid w:val="005F0CA4"/>
    <w:rsid w:val="005F1D63"/>
    <w:rsid w:val="005F2039"/>
    <w:rsid w:val="005F2090"/>
    <w:rsid w:val="005F5E31"/>
    <w:rsid w:val="005F5ECE"/>
    <w:rsid w:val="005F6EAC"/>
    <w:rsid w:val="005F7D7E"/>
    <w:rsid w:val="00600F48"/>
    <w:rsid w:val="00601241"/>
    <w:rsid w:val="00605A24"/>
    <w:rsid w:val="006062B0"/>
    <w:rsid w:val="006073BD"/>
    <w:rsid w:val="006074B6"/>
    <w:rsid w:val="0060775F"/>
    <w:rsid w:val="00607B01"/>
    <w:rsid w:val="0061058A"/>
    <w:rsid w:val="006112A2"/>
    <w:rsid w:val="00611F94"/>
    <w:rsid w:val="00614D12"/>
    <w:rsid w:val="00614F83"/>
    <w:rsid w:val="00615649"/>
    <w:rsid w:val="00615F6E"/>
    <w:rsid w:val="006174FD"/>
    <w:rsid w:val="0062028E"/>
    <w:rsid w:val="006206E6"/>
    <w:rsid w:val="00620C4B"/>
    <w:rsid w:val="00622C44"/>
    <w:rsid w:val="00622E76"/>
    <w:rsid w:val="00625F8F"/>
    <w:rsid w:val="00626371"/>
    <w:rsid w:val="006272A7"/>
    <w:rsid w:val="00627AED"/>
    <w:rsid w:val="0063316E"/>
    <w:rsid w:val="00634B5B"/>
    <w:rsid w:val="0063618F"/>
    <w:rsid w:val="00636970"/>
    <w:rsid w:val="0064029B"/>
    <w:rsid w:val="00642899"/>
    <w:rsid w:val="006456E3"/>
    <w:rsid w:val="00645BAB"/>
    <w:rsid w:val="00645BAF"/>
    <w:rsid w:val="006502F4"/>
    <w:rsid w:val="00651242"/>
    <w:rsid w:val="006519CA"/>
    <w:rsid w:val="00651BAE"/>
    <w:rsid w:val="0065256D"/>
    <w:rsid w:val="00652ADE"/>
    <w:rsid w:val="0065482B"/>
    <w:rsid w:val="0065578F"/>
    <w:rsid w:val="00655E02"/>
    <w:rsid w:val="006560CB"/>
    <w:rsid w:val="006565D9"/>
    <w:rsid w:val="00660050"/>
    <w:rsid w:val="0066104B"/>
    <w:rsid w:val="00662756"/>
    <w:rsid w:val="006628A1"/>
    <w:rsid w:val="00664C8F"/>
    <w:rsid w:val="00665B93"/>
    <w:rsid w:val="00666200"/>
    <w:rsid w:val="00670B1B"/>
    <w:rsid w:val="00674EB0"/>
    <w:rsid w:val="00676175"/>
    <w:rsid w:val="00676EA5"/>
    <w:rsid w:val="0068027D"/>
    <w:rsid w:val="00681256"/>
    <w:rsid w:val="00683187"/>
    <w:rsid w:val="0068330B"/>
    <w:rsid w:val="00683C12"/>
    <w:rsid w:val="00685808"/>
    <w:rsid w:val="0068591B"/>
    <w:rsid w:val="00685D71"/>
    <w:rsid w:val="00685DD5"/>
    <w:rsid w:val="00687599"/>
    <w:rsid w:val="00687E47"/>
    <w:rsid w:val="00691B3D"/>
    <w:rsid w:val="00691B64"/>
    <w:rsid w:val="006924DD"/>
    <w:rsid w:val="006940DF"/>
    <w:rsid w:val="00694A93"/>
    <w:rsid w:val="00695106"/>
    <w:rsid w:val="0069621B"/>
    <w:rsid w:val="00697A22"/>
    <w:rsid w:val="00697A5E"/>
    <w:rsid w:val="006A0147"/>
    <w:rsid w:val="006A0683"/>
    <w:rsid w:val="006A0685"/>
    <w:rsid w:val="006A0BCC"/>
    <w:rsid w:val="006A2993"/>
    <w:rsid w:val="006A5FDF"/>
    <w:rsid w:val="006A7731"/>
    <w:rsid w:val="006B0606"/>
    <w:rsid w:val="006B101B"/>
    <w:rsid w:val="006B13CF"/>
    <w:rsid w:val="006B3E30"/>
    <w:rsid w:val="006B4D38"/>
    <w:rsid w:val="006B5ACE"/>
    <w:rsid w:val="006B616D"/>
    <w:rsid w:val="006B62B3"/>
    <w:rsid w:val="006B6335"/>
    <w:rsid w:val="006B7134"/>
    <w:rsid w:val="006C0500"/>
    <w:rsid w:val="006C286D"/>
    <w:rsid w:val="006C4368"/>
    <w:rsid w:val="006C4C2E"/>
    <w:rsid w:val="006C55AF"/>
    <w:rsid w:val="006C5BC9"/>
    <w:rsid w:val="006C5D27"/>
    <w:rsid w:val="006C7FF2"/>
    <w:rsid w:val="006D11DA"/>
    <w:rsid w:val="006D2463"/>
    <w:rsid w:val="006D283E"/>
    <w:rsid w:val="006D3364"/>
    <w:rsid w:val="006D605C"/>
    <w:rsid w:val="006D6BD3"/>
    <w:rsid w:val="006D73B5"/>
    <w:rsid w:val="006D7A53"/>
    <w:rsid w:val="006E0A53"/>
    <w:rsid w:val="006E1156"/>
    <w:rsid w:val="006E134E"/>
    <w:rsid w:val="006E16DC"/>
    <w:rsid w:val="006E1F34"/>
    <w:rsid w:val="006E2F50"/>
    <w:rsid w:val="006E3DCD"/>
    <w:rsid w:val="006E40F4"/>
    <w:rsid w:val="006E556B"/>
    <w:rsid w:val="006E6EAA"/>
    <w:rsid w:val="006E71B1"/>
    <w:rsid w:val="006E7251"/>
    <w:rsid w:val="006E74E0"/>
    <w:rsid w:val="006F2FE9"/>
    <w:rsid w:val="006F389D"/>
    <w:rsid w:val="006F39CB"/>
    <w:rsid w:val="006F40A0"/>
    <w:rsid w:val="006F650A"/>
    <w:rsid w:val="006F69F5"/>
    <w:rsid w:val="006F7540"/>
    <w:rsid w:val="00700561"/>
    <w:rsid w:val="00700F03"/>
    <w:rsid w:val="00701C68"/>
    <w:rsid w:val="007021BA"/>
    <w:rsid w:val="00702788"/>
    <w:rsid w:val="00702F54"/>
    <w:rsid w:val="00703451"/>
    <w:rsid w:val="00703F81"/>
    <w:rsid w:val="00704565"/>
    <w:rsid w:val="00704BFA"/>
    <w:rsid w:val="00706709"/>
    <w:rsid w:val="00706F0F"/>
    <w:rsid w:val="00707AD7"/>
    <w:rsid w:val="007113EA"/>
    <w:rsid w:val="00712EB2"/>
    <w:rsid w:val="00712EFD"/>
    <w:rsid w:val="007130B1"/>
    <w:rsid w:val="007137EE"/>
    <w:rsid w:val="00714C3B"/>
    <w:rsid w:val="00714CEF"/>
    <w:rsid w:val="00717A67"/>
    <w:rsid w:val="00717F61"/>
    <w:rsid w:val="00724DDA"/>
    <w:rsid w:val="007259F1"/>
    <w:rsid w:val="00725C84"/>
    <w:rsid w:val="00727D28"/>
    <w:rsid w:val="00731D09"/>
    <w:rsid w:val="00732144"/>
    <w:rsid w:val="007327AC"/>
    <w:rsid w:val="00735942"/>
    <w:rsid w:val="00737276"/>
    <w:rsid w:val="00737F6D"/>
    <w:rsid w:val="00740249"/>
    <w:rsid w:val="007425D9"/>
    <w:rsid w:val="00742686"/>
    <w:rsid w:val="007438D7"/>
    <w:rsid w:val="00744786"/>
    <w:rsid w:val="007447EA"/>
    <w:rsid w:val="00744AFC"/>
    <w:rsid w:val="00744B17"/>
    <w:rsid w:val="00744FD8"/>
    <w:rsid w:val="0074628C"/>
    <w:rsid w:val="00746AF9"/>
    <w:rsid w:val="00746D59"/>
    <w:rsid w:val="00750079"/>
    <w:rsid w:val="007504F9"/>
    <w:rsid w:val="00750CE3"/>
    <w:rsid w:val="00751365"/>
    <w:rsid w:val="00751A41"/>
    <w:rsid w:val="00752E98"/>
    <w:rsid w:val="007530EA"/>
    <w:rsid w:val="007537F8"/>
    <w:rsid w:val="0075485C"/>
    <w:rsid w:val="0075537B"/>
    <w:rsid w:val="0075577D"/>
    <w:rsid w:val="00755E60"/>
    <w:rsid w:val="00756E52"/>
    <w:rsid w:val="00757515"/>
    <w:rsid w:val="00757825"/>
    <w:rsid w:val="00763D9E"/>
    <w:rsid w:val="00765F54"/>
    <w:rsid w:val="00766F98"/>
    <w:rsid w:val="007670A8"/>
    <w:rsid w:val="0076787F"/>
    <w:rsid w:val="0076795E"/>
    <w:rsid w:val="00770620"/>
    <w:rsid w:val="0077268E"/>
    <w:rsid w:val="00774155"/>
    <w:rsid w:val="00775E5C"/>
    <w:rsid w:val="00775F61"/>
    <w:rsid w:val="007763A2"/>
    <w:rsid w:val="00776DEB"/>
    <w:rsid w:val="0077740B"/>
    <w:rsid w:val="007807C6"/>
    <w:rsid w:val="00780D87"/>
    <w:rsid w:val="00780FBF"/>
    <w:rsid w:val="00784E04"/>
    <w:rsid w:val="00785062"/>
    <w:rsid w:val="00785389"/>
    <w:rsid w:val="00785DED"/>
    <w:rsid w:val="0078702C"/>
    <w:rsid w:val="00787637"/>
    <w:rsid w:val="007879E6"/>
    <w:rsid w:val="0079072D"/>
    <w:rsid w:val="00790796"/>
    <w:rsid w:val="00790A43"/>
    <w:rsid w:val="00790E29"/>
    <w:rsid w:val="00791B87"/>
    <w:rsid w:val="00792726"/>
    <w:rsid w:val="007928A1"/>
    <w:rsid w:val="007937A5"/>
    <w:rsid w:val="007938D4"/>
    <w:rsid w:val="00794128"/>
    <w:rsid w:val="0079467D"/>
    <w:rsid w:val="00795BA0"/>
    <w:rsid w:val="00795FD8"/>
    <w:rsid w:val="007960A8"/>
    <w:rsid w:val="00797E3B"/>
    <w:rsid w:val="007A00EA"/>
    <w:rsid w:val="007A0336"/>
    <w:rsid w:val="007A1D5E"/>
    <w:rsid w:val="007A2582"/>
    <w:rsid w:val="007A3AD2"/>
    <w:rsid w:val="007A5D1F"/>
    <w:rsid w:val="007A6404"/>
    <w:rsid w:val="007A6F19"/>
    <w:rsid w:val="007A75E1"/>
    <w:rsid w:val="007B0C25"/>
    <w:rsid w:val="007B0F16"/>
    <w:rsid w:val="007B12DF"/>
    <w:rsid w:val="007B15DA"/>
    <w:rsid w:val="007B1BEC"/>
    <w:rsid w:val="007B2E8C"/>
    <w:rsid w:val="007B342D"/>
    <w:rsid w:val="007B3F69"/>
    <w:rsid w:val="007B4702"/>
    <w:rsid w:val="007B5B4F"/>
    <w:rsid w:val="007C16F2"/>
    <w:rsid w:val="007C2E3A"/>
    <w:rsid w:val="007C3987"/>
    <w:rsid w:val="007C42E2"/>
    <w:rsid w:val="007C634D"/>
    <w:rsid w:val="007C66BC"/>
    <w:rsid w:val="007C6C9E"/>
    <w:rsid w:val="007C6F8C"/>
    <w:rsid w:val="007C7294"/>
    <w:rsid w:val="007C7873"/>
    <w:rsid w:val="007C7D7F"/>
    <w:rsid w:val="007D035F"/>
    <w:rsid w:val="007D0E3C"/>
    <w:rsid w:val="007D3110"/>
    <w:rsid w:val="007D43A3"/>
    <w:rsid w:val="007D5546"/>
    <w:rsid w:val="007D5A10"/>
    <w:rsid w:val="007D6079"/>
    <w:rsid w:val="007E20F9"/>
    <w:rsid w:val="007E2456"/>
    <w:rsid w:val="007E2963"/>
    <w:rsid w:val="007E2C67"/>
    <w:rsid w:val="007E33CB"/>
    <w:rsid w:val="007E471D"/>
    <w:rsid w:val="007E4AD6"/>
    <w:rsid w:val="007E4F7B"/>
    <w:rsid w:val="007E51B8"/>
    <w:rsid w:val="007E6ECA"/>
    <w:rsid w:val="007F0546"/>
    <w:rsid w:val="007F18C1"/>
    <w:rsid w:val="007F2598"/>
    <w:rsid w:val="007F29C3"/>
    <w:rsid w:val="007F3F8B"/>
    <w:rsid w:val="007F47A9"/>
    <w:rsid w:val="007F6F60"/>
    <w:rsid w:val="00800082"/>
    <w:rsid w:val="0080093E"/>
    <w:rsid w:val="00801A79"/>
    <w:rsid w:val="00802291"/>
    <w:rsid w:val="008030EA"/>
    <w:rsid w:val="0080413F"/>
    <w:rsid w:val="00805503"/>
    <w:rsid w:val="008058FB"/>
    <w:rsid w:val="00806240"/>
    <w:rsid w:val="00806B49"/>
    <w:rsid w:val="00810C0F"/>
    <w:rsid w:val="00810E9B"/>
    <w:rsid w:val="008120B4"/>
    <w:rsid w:val="00812104"/>
    <w:rsid w:val="00812656"/>
    <w:rsid w:val="00814E33"/>
    <w:rsid w:val="00815476"/>
    <w:rsid w:val="00815812"/>
    <w:rsid w:val="00816A62"/>
    <w:rsid w:val="00820931"/>
    <w:rsid w:val="00821D11"/>
    <w:rsid w:val="008227D8"/>
    <w:rsid w:val="00822A65"/>
    <w:rsid w:val="008247E3"/>
    <w:rsid w:val="00826085"/>
    <w:rsid w:val="00827F5C"/>
    <w:rsid w:val="00830F79"/>
    <w:rsid w:val="008318BB"/>
    <w:rsid w:val="008333A9"/>
    <w:rsid w:val="00833528"/>
    <w:rsid w:val="00833B71"/>
    <w:rsid w:val="0083434B"/>
    <w:rsid w:val="00834B99"/>
    <w:rsid w:val="0083516F"/>
    <w:rsid w:val="008351B3"/>
    <w:rsid w:val="0083569A"/>
    <w:rsid w:val="00835EE2"/>
    <w:rsid w:val="008365F5"/>
    <w:rsid w:val="008411E6"/>
    <w:rsid w:val="008413F6"/>
    <w:rsid w:val="00841BEE"/>
    <w:rsid w:val="00843E34"/>
    <w:rsid w:val="00844C23"/>
    <w:rsid w:val="00847E78"/>
    <w:rsid w:val="008507FA"/>
    <w:rsid w:val="00851E5C"/>
    <w:rsid w:val="00851E89"/>
    <w:rsid w:val="008525A0"/>
    <w:rsid w:val="00853C53"/>
    <w:rsid w:val="00853DC0"/>
    <w:rsid w:val="008557DB"/>
    <w:rsid w:val="008573FA"/>
    <w:rsid w:val="00861809"/>
    <w:rsid w:val="0086225D"/>
    <w:rsid w:val="008623DD"/>
    <w:rsid w:val="0086261E"/>
    <w:rsid w:val="0086279D"/>
    <w:rsid w:val="00862984"/>
    <w:rsid w:val="00862E49"/>
    <w:rsid w:val="00864F13"/>
    <w:rsid w:val="008650CA"/>
    <w:rsid w:val="00867CA6"/>
    <w:rsid w:val="008702DA"/>
    <w:rsid w:val="00871696"/>
    <w:rsid w:val="008716CA"/>
    <w:rsid w:val="008726F0"/>
    <w:rsid w:val="00872D94"/>
    <w:rsid w:val="008751C7"/>
    <w:rsid w:val="00881CAD"/>
    <w:rsid w:val="00882D1D"/>
    <w:rsid w:val="00883CF0"/>
    <w:rsid w:val="00884055"/>
    <w:rsid w:val="008855B2"/>
    <w:rsid w:val="00885B08"/>
    <w:rsid w:val="008869F4"/>
    <w:rsid w:val="00886FFB"/>
    <w:rsid w:val="008909BE"/>
    <w:rsid w:val="00891109"/>
    <w:rsid w:val="00891A37"/>
    <w:rsid w:val="00893ED3"/>
    <w:rsid w:val="008947B9"/>
    <w:rsid w:val="00896878"/>
    <w:rsid w:val="008A196C"/>
    <w:rsid w:val="008A2A85"/>
    <w:rsid w:val="008A3D97"/>
    <w:rsid w:val="008A3E6B"/>
    <w:rsid w:val="008A484E"/>
    <w:rsid w:val="008A4C79"/>
    <w:rsid w:val="008A4CF0"/>
    <w:rsid w:val="008A5CF5"/>
    <w:rsid w:val="008A6B8A"/>
    <w:rsid w:val="008A71C7"/>
    <w:rsid w:val="008B188A"/>
    <w:rsid w:val="008B2738"/>
    <w:rsid w:val="008B2FC3"/>
    <w:rsid w:val="008B32F0"/>
    <w:rsid w:val="008B3A31"/>
    <w:rsid w:val="008B3F27"/>
    <w:rsid w:val="008B4B04"/>
    <w:rsid w:val="008B592A"/>
    <w:rsid w:val="008B7386"/>
    <w:rsid w:val="008B7D92"/>
    <w:rsid w:val="008B7DCD"/>
    <w:rsid w:val="008C06C3"/>
    <w:rsid w:val="008C152C"/>
    <w:rsid w:val="008C3D57"/>
    <w:rsid w:val="008C5E3C"/>
    <w:rsid w:val="008C7945"/>
    <w:rsid w:val="008C7A2C"/>
    <w:rsid w:val="008D210E"/>
    <w:rsid w:val="008D23C6"/>
    <w:rsid w:val="008D2472"/>
    <w:rsid w:val="008D2D5D"/>
    <w:rsid w:val="008D3677"/>
    <w:rsid w:val="008D3B95"/>
    <w:rsid w:val="008D3C29"/>
    <w:rsid w:val="008D4495"/>
    <w:rsid w:val="008D78F7"/>
    <w:rsid w:val="008E0D0B"/>
    <w:rsid w:val="008E1247"/>
    <w:rsid w:val="008E1D44"/>
    <w:rsid w:val="008E2791"/>
    <w:rsid w:val="008E325B"/>
    <w:rsid w:val="008E356F"/>
    <w:rsid w:val="008E4D5A"/>
    <w:rsid w:val="008E641F"/>
    <w:rsid w:val="008E6C46"/>
    <w:rsid w:val="008E7350"/>
    <w:rsid w:val="008E78D4"/>
    <w:rsid w:val="008F0605"/>
    <w:rsid w:val="008F0F54"/>
    <w:rsid w:val="008F105E"/>
    <w:rsid w:val="008F4C96"/>
    <w:rsid w:val="008F4F1E"/>
    <w:rsid w:val="008F59C6"/>
    <w:rsid w:val="008F6FF0"/>
    <w:rsid w:val="009003EA"/>
    <w:rsid w:val="00900590"/>
    <w:rsid w:val="00901FBF"/>
    <w:rsid w:val="009022B4"/>
    <w:rsid w:val="00902AF3"/>
    <w:rsid w:val="009031EB"/>
    <w:rsid w:val="00904916"/>
    <w:rsid w:val="0090645F"/>
    <w:rsid w:val="00906A4E"/>
    <w:rsid w:val="00907E17"/>
    <w:rsid w:val="00914879"/>
    <w:rsid w:val="009162AE"/>
    <w:rsid w:val="00920F18"/>
    <w:rsid w:val="009215DE"/>
    <w:rsid w:val="00921CEA"/>
    <w:rsid w:val="009227F9"/>
    <w:rsid w:val="00922B28"/>
    <w:rsid w:val="00923398"/>
    <w:rsid w:val="009243EB"/>
    <w:rsid w:val="0092545B"/>
    <w:rsid w:val="00925528"/>
    <w:rsid w:val="009327D7"/>
    <w:rsid w:val="00932D13"/>
    <w:rsid w:val="0093332F"/>
    <w:rsid w:val="009347B4"/>
    <w:rsid w:val="00935E34"/>
    <w:rsid w:val="00937648"/>
    <w:rsid w:val="00937B3D"/>
    <w:rsid w:val="00937CB5"/>
    <w:rsid w:val="00940794"/>
    <w:rsid w:val="00941000"/>
    <w:rsid w:val="009422B9"/>
    <w:rsid w:val="00943510"/>
    <w:rsid w:val="0094433F"/>
    <w:rsid w:val="0094620A"/>
    <w:rsid w:val="00950CD6"/>
    <w:rsid w:val="00951BD3"/>
    <w:rsid w:val="009523A9"/>
    <w:rsid w:val="0095291A"/>
    <w:rsid w:val="009532A7"/>
    <w:rsid w:val="00955535"/>
    <w:rsid w:val="009556C4"/>
    <w:rsid w:val="00955CD2"/>
    <w:rsid w:val="0095641C"/>
    <w:rsid w:val="00957E3D"/>
    <w:rsid w:val="00957EAC"/>
    <w:rsid w:val="00960B95"/>
    <w:rsid w:val="00960D48"/>
    <w:rsid w:val="009612AD"/>
    <w:rsid w:val="0096150E"/>
    <w:rsid w:val="00963057"/>
    <w:rsid w:val="00963244"/>
    <w:rsid w:val="00964959"/>
    <w:rsid w:val="00965987"/>
    <w:rsid w:val="00965B70"/>
    <w:rsid w:val="00965D76"/>
    <w:rsid w:val="00965DFB"/>
    <w:rsid w:val="00966698"/>
    <w:rsid w:val="0097064E"/>
    <w:rsid w:val="009707E4"/>
    <w:rsid w:val="00971839"/>
    <w:rsid w:val="00973060"/>
    <w:rsid w:val="00975BAA"/>
    <w:rsid w:val="00976718"/>
    <w:rsid w:val="00976C06"/>
    <w:rsid w:val="00976C44"/>
    <w:rsid w:val="00977E25"/>
    <w:rsid w:val="0098050C"/>
    <w:rsid w:val="009817B3"/>
    <w:rsid w:val="00982335"/>
    <w:rsid w:val="009837AE"/>
    <w:rsid w:val="00985D33"/>
    <w:rsid w:val="009873C1"/>
    <w:rsid w:val="00990755"/>
    <w:rsid w:val="00992BCE"/>
    <w:rsid w:val="00993186"/>
    <w:rsid w:val="009936D9"/>
    <w:rsid w:val="009942F1"/>
    <w:rsid w:val="00995AD6"/>
    <w:rsid w:val="0099620D"/>
    <w:rsid w:val="00996A22"/>
    <w:rsid w:val="0099722E"/>
    <w:rsid w:val="009A032D"/>
    <w:rsid w:val="009A0939"/>
    <w:rsid w:val="009A2096"/>
    <w:rsid w:val="009A2445"/>
    <w:rsid w:val="009A45D9"/>
    <w:rsid w:val="009A48DD"/>
    <w:rsid w:val="009A5789"/>
    <w:rsid w:val="009A5A0A"/>
    <w:rsid w:val="009A5D1B"/>
    <w:rsid w:val="009A71DE"/>
    <w:rsid w:val="009B0A70"/>
    <w:rsid w:val="009B117B"/>
    <w:rsid w:val="009B1262"/>
    <w:rsid w:val="009B314E"/>
    <w:rsid w:val="009B4C03"/>
    <w:rsid w:val="009B5118"/>
    <w:rsid w:val="009B529D"/>
    <w:rsid w:val="009B5D15"/>
    <w:rsid w:val="009B64A5"/>
    <w:rsid w:val="009B68C0"/>
    <w:rsid w:val="009C05FF"/>
    <w:rsid w:val="009C07EC"/>
    <w:rsid w:val="009C125A"/>
    <w:rsid w:val="009C1996"/>
    <w:rsid w:val="009C1C76"/>
    <w:rsid w:val="009C2150"/>
    <w:rsid w:val="009C2DFA"/>
    <w:rsid w:val="009C416F"/>
    <w:rsid w:val="009C557E"/>
    <w:rsid w:val="009C5FDB"/>
    <w:rsid w:val="009C626B"/>
    <w:rsid w:val="009C6B61"/>
    <w:rsid w:val="009D1397"/>
    <w:rsid w:val="009D2F5A"/>
    <w:rsid w:val="009D404F"/>
    <w:rsid w:val="009D46A3"/>
    <w:rsid w:val="009E0374"/>
    <w:rsid w:val="009E1398"/>
    <w:rsid w:val="009E1E19"/>
    <w:rsid w:val="009E31F5"/>
    <w:rsid w:val="009E3B33"/>
    <w:rsid w:val="009E51C7"/>
    <w:rsid w:val="009E7ACA"/>
    <w:rsid w:val="009F05EC"/>
    <w:rsid w:val="009F19F8"/>
    <w:rsid w:val="009F1B3A"/>
    <w:rsid w:val="009F326A"/>
    <w:rsid w:val="009F5932"/>
    <w:rsid w:val="009F60BA"/>
    <w:rsid w:val="00A001B5"/>
    <w:rsid w:val="00A004B1"/>
    <w:rsid w:val="00A02CA4"/>
    <w:rsid w:val="00A04632"/>
    <w:rsid w:val="00A04D19"/>
    <w:rsid w:val="00A04E0C"/>
    <w:rsid w:val="00A056F7"/>
    <w:rsid w:val="00A05E0A"/>
    <w:rsid w:val="00A06578"/>
    <w:rsid w:val="00A0717F"/>
    <w:rsid w:val="00A074CA"/>
    <w:rsid w:val="00A07AAC"/>
    <w:rsid w:val="00A07AEA"/>
    <w:rsid w:val="00A10A53"/>
    <w:rsid w:val="00A110F2"/>
    <w:rsid w:val="00A11616"/>
    <w:rsid w:val="00A11CE7"/>
    <w:rsid w:val="00A152E8"/>
    <w:rsid w:val="00A160F8"/>
    <w:rsid w:val="00A163BE"/>
    <w:rsid w:val="00A202E2"/>
    <w:rsid w:val="00A2030D"/>
    <w:rsid w:val="00A203D3"/>
    <w:rsid w:val="00A23113"/>
    <w:rsid w:val="00A23A64"/>
    <w:rsid w:val="00A23F80"/>
    <w:rsid w:val="00A2490B"/>
    <w:rsid w:val="00A249A6"/>
    <w:rsid w:val="00A263D9"/>
    <w:rsid w:val="00A27903"/>
    <w:rsid w:val="00A27C54"/>
    <w:rsid w:val="00A30DFC"/>
    <w:rsid w:val="00A32572"/>
    <w:rsid w:val="00A32CF0"/>
    <w:rsid w:val="00A33DD1"/>
    <w:rsid w:val="00A3425F"/>
    <w:rsid w:val="00A3508A"/>
    <w:rsid w:val="00A35AC8"/>
    <w:rsid w:val="00A378AA"/>
    <w:rsid w:val="00A43757"/>
    <w:rsid w:val="00A43CCF"/>
    <w:rsid w:val="00A4409C"/>
    <w:rsid w:val="00A44529"/>
    <w:rsid w:val="00A461E4"/>
    <w:rsid w:val="00A467E9"/>
    <w:rsid w:val="00A47A4B"/>
    <w:rsid w:val="00A5024F"/>
    <w:rsid w:val="00A50B7E"/>
    <w:rsid w:val="00A517E7"/>
    <w:rsid w:val="00A52F32"/>
    <w:rsid w:val="00A5353E"/>
    <w:rsid w:val="00A5354B"/>
    <w:rsid w:val="00A546F3"/>
    <w:rsid w:val="00A551CD"/>
    <w:rsid w:val="00A55209"/>
    <w:rsid w:val="00A566D7"/>
    <w:rsid w:val="00A56B27"/>
    <w:rsid w:val="00A6036F"/>
    <w:rsid w:val="00A61203"/>
    <w:rsid w:val="00A6336D"/>
    <w:rsid w:val="00A635F4"/>
    <w:rsid w:val="00A63891"/>
    <w:rsid w:val="00A65E5D"/>
    <w:rsid w:val="00A66049"/>
    <w:rsid w:val="00A66067"/>
    <w:rsid w:val="00A66FEB"/>
    <w:rsid w:val="00A70514"/>
    <w:rsid w:val="00A70C7F"/>
    <w:rsid w:val="00A710A1"/>
    <w:rsid w:val="00A72A05"/>
    <w:rsid w:val="00A73BF3"/>
    <w:rsid w:val="00A757EC"/>
    <w:rsid w:val="00A75B4A"/>
    <w:rsid w:val="00A766E8"/>
    <w:rsid w:val="00A77461"/>
    <w:rsid w:val="00A81B49"/>
    <w:rsid w:val="00A81D0E"/>
    <w:rsid w:val="00A8223D"/>
    <w:rsid w:val="00A83D7B"/>
    <w:rsid w:val="00A8482D"/>
    <w:rsid w:val="00A84FC2"/>
    <w:rsid w:val="00A850DE"/>
    <w:rsid w:val="00A8516E"/>
    <w:rsid w:val="00A851E8"/>
    <w:rsid w:val="00A85240"/>
    <w:rsid w:val="00A8583B"/>
    <w:rsid w:val="00A85B3B"/>
    <w:rsid w:val="00A86784"/>
    <w:rsid w:val="00A86E82"/>
    <w:rsid w:val="00A8737A"/>
    <w:rsid w:val="00A87C02"/>
    <w:rsid w:val="00A87FDA"/>
    <w:rsid w:val="00A90177"/>
    <w:rsid w:val="00A91052"/>
    <w:rsid w:val="00A91520"/>
    <w:rsid w:val="00A91FAE"/>
    <w:rsid w:val="00A94286"/>
    <w:rsid w:val="00A96F2F"/>
    <w:rsid w:val="00AA01F8"/>
    <w:rsid w:val="00AA11EE"/>
    <w:rsid w:val="00AA1C9E"/>
    <w:rsid w:val="00AA2795"/>
    <w:rsid w:val="00AA2E10"/>
    <w:rsid w:val="00AA5F44"/>
    <w:rsid w:val="00AA7E7D"/>
    <w:rsid w:val="00AB11E2"/>
    <w:rsid w:val="00AB14A2"/>
    <w:rsid w:val="00AB1AEE"/>
    <w:rsid w:val="00AB2BDF"/>
    <w:rsid w:val="00AB2D69"/>
    <w:rsid w:val="00AB2E2D"/>
    <w:rsid w:val="00AB5DFF"/>
    <w:rsid w:val="00AB7C29"/>
    <w:rsid w:val="00AC07A4"/>
    <w:rsid w:val="00AC07C6"/>
    <w:rsid w:val="00AC2088"/>
    <w:rsid w:val="00AC406C"/>
    <w:rsid w:val="00AC536C"/>
    <w:rsid w:val="00AC5372"/>
    <w:rsid w:val="00AC53FB"/>
    <w:rsid w:val="00AC56B3"/>
    <w:rsid w:val="00AC6E79"/>
    <w:rsid w:val="00AC7075"/>
    <w:rsid w:val="00AC79E8"/>
    <w:rsid w:val="00AC7D61"/>
    <w:rsid w:val="00AD148D"/>
    <w:rsid w:val="00AD215F"/>
    <w:rsid w:val="00AD2CA4"/>
    <w:rsid w:val="00AD3028"/>
    <w:rsid w:val="00AD3AA3"/>
    <w:rsid w:val="00AD3B14"/>
    <w:rsid w:val="00AD5623"/>
    <w:rsid w:val="00AD65CB"/>
    <w:rsid w:val="00AD787F"/>
    <w:rsid w:val="00AE22B2"/>
    <w:rsid w:val="00AE241C"/>
    <w:rsid w:val="00AE2F01"/>
    <w:rsid w:val="00AE4338"/>
    <w:rsid w:val="00AE552C"/>
    <w:rsid w:val="00AE66DB"/>
    <w:rsid w:val="00AE67CE"/>
    <w:rsid w:val="00AE7200"/>
    <w:rsid w:val="00AE755D"/>
    <w:rsid w:val="00AF1217"/>
    <w:rsid w:val="00AF1A4E"/>
    <w:rsid w:val="00AF1F2C"/>
    <w:rsid w:val="00AF29AC"/>
    <w:rsid w:val="00AF380E"/>
    <w:rsid w:val="00AF392C"/>
    <w:rsid w:val="00AF54FF"/>
    <w:rsid w:val="00AF5A70"/>
    <w:rsid w:val="00AF5BA3"/>
    <w:rsid w:val="00AF5C86"/>
    <w:rsid w:val="00AF64CF"/>
    <w:rsid w:val="00AF6EFA"/>
    <w:rsid w:val="00B00931"/>
    <w:rsid w:val="00B00F5F"/>
    <w:rsid w:val="00B02B65"/>
    <w:rsid w:val="00B03221"/>
    <w:rsid w:val="00B042FC"/>
    <w:rsid w:val="00B046DE"/>
    <w:rsid w:val="00B05C69"/>
    <w:rsid w:val="00B05E5C"/>
    <w:rsid w:val="00B0622B"/>
    <w:rsid w:val="00B10566"/>
    <w:rsid w:val="00B11046"/>
    <w:rsid w:val="00B11265"/>
    <w:rsid w:val="00B12A63"/>
    <w:rsid w:val="00B12BDF"/>
    <w:rsid w:val="00B12EC9"/>
    <w:rsid w:val="00B13004"/>
    <w:rsid w:val="00B13E90"/>
    <w:rsid w:val="00B14648"/>
    <w:rsid w:val="00B1587F"/>
    <w:rsid w:val="00B16405"/>
    <w:rsid w:val="00B1655F"/>
    <w:rsid w:val="00B17137"/>
    <w:rsid w:val="00B17FA7"/>
    <w:rsid w:val="00B20ADE"/>
    <w:rsid w:val="00B237CD"/>
    <w:rsid w:val="00B237E7"/>
    <w:rsid w:val="00B24545"/>
    <w:rsid w:val="00B25D05"/>
    <w:rsid w:val="00B264FE"/>
    <w:rsid w:val="00B26A0B"/>
    <w:rsid w:val="00B2718E"/>
    <w:rsid w:val="00B279D3"/>
    <w:rsid w:val="00B27CBA"/>
    <w:rsid w:val="00B3056E"/>
    <w:rsid w:val="00B3107E"/>
    <w:rsid w:val="00B33CB9"/>
    <w:rsid w:val="00B350D0"/>
    <w:rsid w:val="00B363AB"/>
    <w:rsid w:val="00B36658"/>
    <w:rsid w:val="00B37E9D"/>
    <w:rsid w:val="00B37FFE"/>
    <w:rsid w:val="00B40161"/>
    <w:rsid w:val="00B41F27"/>
    <w:rsid w:val="00B4532E"/>
    <w:rsid w:val="00B46C2D"/>
    <w:rsid w:val="00B47325"/>
    <w:rsid w:val="00B47DAE"/>
    <w:rsid w:val="00B50765"/>
    <w:rsid w:val="00B50C4A"/>
    <w:rsid w:val="00B51B2B"/>
    <w:rsid w:val="00B51BD9"/>
    <w:rsid w:val="00B5218A"/>
    <w:rsid w:val="00B522B4"/>
    <w:rsid w:val="00B548BD"/>
    <w:rsid w:val="00B5593B"/>
    <w:rsid w:val="00B55AF3"/>
    <w:rsid w:val="00B566AE"/>
    <w:rsid w:val="00B570CB"/>
    <w:rsid w:val="00B57820"/>
    <w:rsid w:val="00B6041F"/>
    <w:rsid w:val="00B60C69"/>
    <w:rsid w:val="00B60CEE"/>
    <w:rsid w:val="00B61495"/>
    <w:rsid w:val="00B65820"/>
    <w:rsid w:val="00B665C5"/>
    <w:rsid w:val="00B71AE7"/>
    <w:rsid w:val="00B7280D"/>
    <w:rsid w:val="00B7349B"/>
    <w:rsid w:val="00B74154"/>
    <w:rsid w:val="00B76666"/>
    <w:rsid w:val="00B775F0"/>
    <w:rsid w:val="00B80DBF"/>
    <w:rsid w:val="00B8103D"/>
    <w:rsid w:val="00B8184E"/>
    <w:rsid w:val="00B823CF"/>
    <w:rsid w:val="00B8285A"/>
    <w:rsid w:val="00B82894"/>
    <w:rsid w:val="00B83A53"/>
    <w:rsid w:val="00B8516A"/>
    <w:rsid w:val="00B85D97"/>
    <w:rsid w:val="00B86186"/>
    <w:rsid w:val="00B86964"/>
    <w:rsid w:val="00B87B8D"/>
    <w:rsid w:val="00B903F5"/>
    <w:rsid w:val="00B90CBA"/>
    <w:rsid w:val="00B911D4"/>
    <w:rsid w:val="00B937C8"/>
    <w:rsid w:val="00B95409"/>
    <w:rsid w:val="00B954DF"/>
    <w:rsid w:val="00B9687C"/>
    <w:rsid w:val="00B972B2"/>
    <w:rsid w:val="00B97BFC"/>
    <w:rsid w:val="00B97E58"/>
    <w:rsid w:val="00B97EA5"/>
    <w:rsid w:val="00BA02A5"/>
    <w:rsid w:val="00BA17B6"/>
    <w:rsid w:val="00BA17D3"/>
    <w:rsid w:val="00BA2222"/>
    <w:rsid w:val="00BA3718"/>
    <w:rsid w:val="00BA38AA"/>
    <w:rsid w:val="00BA42A5"/>
    <w:rsid w:val="00BA4C20"/>
    <w:rsid w:val="00BA5990"/>
    <w:rsid w:val="00BA59F0"/>
    <w:rsid w:val="00BA6020"/>
    <w:rsid w:val="00BA7466"/>
    <w:rsid w:val="00BA7740"/>
    <w:rsid w:val="00BB085C"/>
    <w:rsid w:val="00BB1691"/>
    <w:rsid w:val="00BB29B8"/>
    <w:rsid w:val="00BB32A9"/>
    <w:rsid w:val="00BB4B3D"/>
    <w:rsid w:val="00BB5EE1"/>
    <w:rsid w:val="00BC01DB"/>
    <w:rsid w:val="00BC222A"/>
    <w:rsid w:val="00BC37AA"/>
    <w:rsid w:val="00BC586A"/>
    <w:rsid w:val="00BC5DC7"/>
    <w:rsid w:val="00BC70DC"/>
    <w:rsid w:val="00BD017D"/>
    <w:rsid w:val="00BD1049"/>
    <w:rsid w:val="00BD1BDE"/>
    <w:rsid w:val="00BD6D38"/>
    <w:rsid w:val="00BD7512"/>
    <w:rsid w:val="00BE0B44"/>
    <w:rsid w:val="00BE21AE"/>
    <w:rsid w:val="00BE3294"/>
    <w:rsid w:val="00BE4414"/>
    <w:rsid w:val="00BE4911"/>
    <w:rsid w:val="00BE4F70"/>
    <w:rsid w:val="00BE5142"/>
    <w:rsid w:val="00BE54F9"/>
    <w:rsid w:val="00BE6B62"/>
    <w:rsid w:val="00BE6BC5"/>
    <w:rsid w:val="00BE78D6"/>
    <w:rsid w:val="00BE7A11"/>
    <w:rsid w:val="00BF0547"/>
    <w:rsid w:val="00BF0F6E"/>
    <w:rsid w:val="00BF10C5"/>
    <w:rsid w:val="00BF1FDB"/>
    <w:rsid w:val="00BF214E"/>
    <w:rsid w:val="00BF2340"/>
    <w:rsid w:val="00BF2F0B"/>
    <w:rsid w:val="00BF351D"/>
    <w:rsid w:val="00BF42BF"/>
    <w:rsid w:val="00BF4C8E"/>
    <w:rsid w:val="00BF52AD"/>
    <w:rsid w:val="00BF5643"/>
    <w:rsid w:val="00BF5C5B"/>
    <w:rsid w:val="00BF5EB8"/>
    <w:rsid w:val="00BF6510"/>
    <w:rsid w:val="00BF795F"/>
    <w:rsid w:val="00C0329F"/>
    <w:rsid w:val="00C038E6"/>
    <w:rsid w:val="00C04705"/>
    <w:rsid w:val="00C06AAB"/>
    <w:rsid w:val="00C07884"/>
    <w:rsid w:val="00C10E3E"/>
    <w:rsid w:val="00C11B85"/>
    <w:rsid w:val="00C14742"/>
    <w:rsid w:val="00C14E76"/>
    <w:rsid w:val="00C17191"/>
    <w:rsid w:val="00C17F73"/>
    <w:rsid w:val="00C2097E"/>
    <w:rsid w:val="00C22A49"/>
    <w:rsid w:val="00C2310A"/>
    <w:rsid w:val="00C252AD"/>
    <w:rsid w:val="00C257E7"/>
    <w:rsid w:val="00C26290"/>
    <w:rsid w:val="00C27817"/>
    <w:rsid w:val="00C2782F"/>
    <w:rsid w:val="00C30095"/>
    <w:rsid w:val="00C31CCE"/>
    <w:rsid w:val="00C31D24"/>
    <w:rsid w:val="00C32C1C"/>
    <w:rsid w:val="00C34D45"/>
    <w:rsid w:val="00C352EC"/>
    <w:rsid w:val="00C36909"/>
    <w:rsid w:val="00C41764"/>
    <w:rsid w:val="00C41C5D"/>
    <w:rsid w:val="00C41EE4"/>
    <w:rsid w:val="00C427ED"/>
    <w:rsid w:val="00C42A09"/>
    <w:rsid w:val="00C43D09"/>
    <w:rsid w:val="00C451EB"/>
    <w:rsid w:val="00C45707"/>
    <w:rsid w:val="00C479FA"/>
    <w:rsid w:val="00C50A16"/>
    <w:rsid w:val="00C5221D"/>
    <w:rsid w:val="00C52516"/>
    <w:rsid w:val="00C537C4"/>
    <w:rsid w:val="00C53A78"/>
    <w:rsid w:val="00C54A96"/>
    <w:rsid w:val="00C54E53"/>
    <w:rsid w:val="00C556D4"/>
    <w:rsid w:val="00C57EBE"/>
    <w:rsid w:val="00C62BD9"/>
    <w:rsid w:val="00C632D2"/>
    <w:rsid w:val="00C636D0"/>
    <w:rsid w:val="00C63FFE"/>
    <w:rsid w:val="00C6435E"/>
    <w:rsid w:val="00C660F7"/>
    <w:rsid w:val="00C716F8"/>
    <w:rsid w:val="00C71AEB"/>
    <w:rsid w:val="00C72188"/>
    <w:rsid w:val="00C72726"/>
    <w:rsid w:val="00C73524"/>
    <w:rsid w:val="00C73BED"/>
    <w:rsid w:val="00C759D5"/>
    <w:rsid w:val="00C76482"/>
    <w:rsid w:val="00C806BB"/>
    <w:rsid w:val="00C80863"/>
    <w:rsid w:val="00C81896"/>
    <w:rsid w:val="00C81ABF"/>
    <w:rsid w:val="00C8240B"/>
    <w:rsid w:val="00C8270D"/>
    <w:rsid w:val="00C82BE8"/>
    <w:rsid w:val="00C83120"/>
    <w:rsid w:val="00C83E69"/>
    <w:rsid w:val="00C850F8"/>
    <w:rsid w:val="00C9591B"/>
    <w:rsid w:val="00C9591F"/>
    <w:rsid w:val="00CA01D9"/>
    <w:rsid w:val="00CA0557"/>
    <w:rsid w:val="00CA2331"/>
    <w:rsid w:val="00CA276E"/>
    <w:rsid w:val="00CA2E1C"/>
    <w:rsid w:val="00CA3975"/>
    <w:rsid w:val="00CA39D8"/>
    <w:rsid w:val="00CA3B30"/>
    <w:rsid w:val="00CA547F"/>
    <w:rsid w:val="00CA70F7"/>
    <w:rsid w:val="00CA7F73"/>
    <w:rsid w:val="00CB1604"/>
    <w:rsid w:val="00CB1BCE"/>
    <w:rsid w:val="00CB3D41"/>
    <w:rsid w:val="00CB3E09"/>
    <w:rsid w:val="00CB40C1"/>
    <w:rsid w:val="00CB4137"/>
    <w:rsid w:val="00CB5816"/>
    <w:rsid w:val="00CB58D5"/>
    <w:rsid w:val="00CB715C"/>
    <w:rsid w:val="00CB7E3A"/>
    <w:rsid w:val="00CC1213"/>
    <w:rsid w:val="00CC39E7"/>
    <w:rsid w:val="00CC455E"/>
    <w:rsid w:val="00CC4630"/>
    <w:rsid w:val="00CC5AAC"/>
    <w:rsid w:val="00CC6768"/>
    <w:rsid w:val="00CC7160"/>
    <w:rsid w:val="00CC7465"/>
    <w:rsid w:val="00CC7A72"/>
    <w:rsid w:val="00CD3573"/>
    <w:rsid w:val="00CD3A99"/>
    <w:rsid w:val="00CD5EBA"/>
    <w:rsid w:val="00CD5F3A"/>
    <w:rsid w:val="00CD7820"/>
    <w:rsid w:val="00CD798C"/>
    <w:rsid w:val="00CE06FC"/>
    <w:rsid w:val="00CE07D1"/>
    <w:rsid w:val="00CE0E4D"/>
    <w:rsid w:val="00CE115A"/>
    <w:rsid w:val="00CE288A"/>
    <w:rsid w:val="00CE301F"/>
    <w:rsid w:val="00CE3519"/>
    <w:rsid w:val="00CE3687"/>
    <w:rsid w:val="00CE3818"/>
    <w:rsid w:val="00CE5072"/>
    <w:rsid w:val="00CE6E21"/>
    <w:rsid w:val="00CE728A"/>
    <w:rsid w:val="00CF0A8F"/>
    <w:rsid w:val="00CF150C"/>
    <w:rsid w:val="00CF1C50"/>
    <w:rsid w:val="00CF27E3"/>
    <w:rsid w:val="00CF421A"/>
    <w:rsid w:val="00CF471C"/>
    <w:rsid w:val="00CF4B78"/>
    <w:rsid w:val="00CF64D0"/>
    <w:rsid w:val="00CF7378"/>
    <w:rsid w:val="00CF7F66"/>
    <w:rsid w:val="00D00FE1"/>
    <w:rsid w:val="00D0121D"/>
    <w:rsid w:val="00D02DC4"/>
    <w:rsid w:val="00D030DF"/>
    <w:rsid w:val="00D0340E"/>
    <w:rsid w:val="00D04686"/>
    <w:rsid w:val="00D05112"/>
    <w:rsid w:val="00D05384"/>
    <w:rsid w:val="00D06175"/>
    <w:rsid w:val="00D07207"/>
    <w:rsid w:val="00D07D84"/>
    <w:rsid w:val="00D10180"/>
    <w:rsid w:val="00D10C6D"/>
    <w:rsid w:val="00D10E7F"/>
    <w:rsid w:val="00D110CE"/>
    <w:rsid w:val="00D11C42"/>
    <w:rsid w:val="00D13245"/>
    <w:rsid w:val="00D133CB"/>
    <w:rsid w:val="00D14A20"/>
    <w:rsid w:val="00D1525C"/>
    <w:rsid w:val="00D16D9D"/>
    <w:rsid w:val="00D221BD"/>
    <w:rsid w:val="00D22943"/>
    <w:rsid w:val="00D238EC"/>
    <w:rsid w:val="00D242BD"/>
    <w:rsid w:val="00D247DD"/>
    <w:rsid w:val="00D24DE8"/>
    <w:rsid w:val="00D25432"/>
    <w:rsid w:val="00D2656E"/>
    <w:rsid w:val="00D26650"/>
    <w:rsid w:val="00D26F9A"/>
    <w:rsid w:val="00D27785"/>
    <w:rsid w:val="00D27843"/>
    <w:rsid w:val="00D31302"/>
    <w:rsid w:val="00D31921"/>
    <w:rsid w:val="00D31B79"/>
    <w:rsid w:val="00D31E12"/>
    <w:rsid w:val="00D348C8"/>
    <w:rsid w:val="00D349FA"/>
    <w:rsid w:val="00D371E2"/>
    <w:rsid w:val="00D4128A"/>
    <w:rsid w:val="00D417DF"/>
    <w:rsid w:val="00D425A5"/>
    <w:rsid w:val="00D427EE"/>
    <w:rsid w:val="00D435D5"/>
    <w:rsid w:val="00D43AF2"/>
    <w:rsid w:val="00D45B33"/>
    <w:rsid w:val="00D5053F"/>
    <w:rsid w:val="00D5244D"/>
    <w:rsid w:val="00D52917"/>
    <w:rsid w:val="00D52DA2"/>
    <w:rsid w:val="00D532EA"/>
    <w:rsid w:val="00D5408A"/>
    <w:rsid w:val="00D547F1"/>
    <w:rsid w:val="00D560C6"/>
    <w:rsid w:val="00D577AB"/>
    <w:rsid w:val="00D6046F"/>
    <w:rsid w:val="00D61033"/>
    <w:rsid w:val="00D6175C"/>
    <w:rsid w:val="00D61BDE"/>
    <w:rsid w:val="00D6266E"/>
    <w:rsid w:val="00D6309C"/>
    <w:rsid w:val="00D63900"/>
    <w:rsid w:val="00D63F0E"/>
    <w:rsid w:val="00D64E6E"/>
    <w:rsid w:val="00D6520C"/>
    <w:rsid w:val="00D6546E"/>
    <w:rsid w:val="00D66D5E"/>
    <w:rsid w:val="00D67D7D"/>
    <w:rsid w:val="00D70709"/>
    <w:rsid w:val="00D7125D"/>
    <w:rsid w:val="00D7485A"/>
    <w:rsid w:val="00D75800"/>
    <w:rsid w:val="00D76069"/>
    <w:rsid w:val="00D76C82"/>
    <w:rsid w:val="00D77831"/>
    <w:rsid w:val="00D80373"/>
    <w:rsid w:val="00D80E78"/>
    <w:rsid w:val="00D81688"/>
    <w:rsid w:val="00D81B38"/>
    <w:rsid w:val="00D824F6"/>
    <w:rsid w:val="00D8391D"/>
    <w:rsid w:val="00D839FC"/>
    <w:rsid w:val="00D83AB4"/>
    <w:rsid w:val="00D858EB"/>
    <w:rsid w:val="00D8684B"/>
    <w:rsid w:val="00D868E4"/>
    <w:rsid w:val="00D86925"/>
    <w:rsid w:val="00D90CC1"/>
    <w:rsid w:val="00D91AA3"/>
    <w:rsid w:val="00D935AE"/>
    <w:rsid w:val="00D9401A"/>
    <w:rsid w:val="00D9551E"/>
    <w:rsid w:val="00D961D6"/>
    <w:rsid w:val="00D963F2"/>
    <w:rsid w:val="00D96B52"/>
    <w:rsid w:val="00D9784E"/>
    <w:rsid w:val="00D97BCB"/>
    <w:rsid w:val="00D97C77"/>
    <w:rsid w:val="00DA0EEC"/>
    <w:rsid w:val="00DA13FD"/>
    <w:rsid w:val="00DA1EBC"/>
    <w:rsid w:val="00DA2B13"/>
    <w:rsid w:val="00DA343F"/>
    <w:rsid w:val="00DA35A2"/>
    <w:rsid w:val="00DA4867"/>
    <w:rsid w:val="00DA4C84"/>
    <w:rsid w:val="00DA4F1C"/>
    <w:rsid w:val="00DA512F"/>
    <w:rsid w:val="00DA562D"/>
    <w:rsid w:val="00DA563F"/>
    <w:rsid w:val="00DA5B92"/>
    <w:rsid w:val="00DA62E3"/>
    <w:rsid w:val="00DA78B6"/>
    <w:rsid w:val="00DB0D86"/>
    <w:rsid w:val="00DB0F94"/>
    <w:rsid w:val="00DB1C06"/>
    <w:rsid w:val="00DB1F23"/>
    <w:rsid w:val="00DB2C61"/>
    <w:rsid w:val="00DB3D9E"/>
    <w:rsid w:val="00DB3ED3"/>
    <w:rsid w:val="00DB4636"/>
    <w:rsid w:val="00DB48AC"/>
    <w:rsid w:val="00DB5D9B"/>
    <w:rsid w:val="00DB68B3"/>
    <w:rsid w:val="00DC0395"/>
    <w:rsid w:val="00DC0A37"/>
    <w:rsid w:val="00DC167C"/>
    <w:rsid w:val="00DC3294"/>
    <w:rsid w:val="00DC69DE"/>
    <w:rsid w:val="00DD02FA"/>
    <w:rsid w:val="00DD0A76"/>
    <w:rsid w:val="00DD0AD9"/>
    <w:rsid w:val="00DD22EB"/>
    <w:rsid w:val="00DD3856"/>
    <w:rsid w:val="00DD3F15"/>
    <w:rsid w:val="00DD55AD"/>
    <w:rsid w:val="00DD58A5"/>
    <w:rsid w:val="00DD5C39"/>
    <w:rsid w:val="00DD6F8B"/>
    <w:rsid w:val="00DD72AB"/>
    <w:rsid w:val="00DE10F1"/>
    <w:rsid w:val="00DE357D"/>
    <w:rsid w:val="00DE44FF"/>
    <w:rsid w:val="00DE475C"/>
    <w:rsid w:val="00DE4770"/>
    <w:rsid w:val="00DE4BFF"/>
    <w:rsid w:val="00DE5A78"/>
    <w:rsid w:val="00DE5F50"/>
    <w:rsid w:val="00DE60B9"/>
    <w:rsid w:val="00DE62FB"/>
    <w:rsid w:val="00DF05A7"/>
    <w:rsid w:val="00DF0AC3"/>
    <w:rsid w:val="00DF2947"/>
    <w:rsid w:val="00DF3918"/>
    <w:rsid w:val="00DF4C8A"/>
    <w:rsid w:val="00DF55BE"/>
    <w:rsid w:val="00DF77C6"/>
    <w:rsid w:val="00DF7B2C"/>
    <w:rsid w:val="00E04AB9"/>
    <w:rsid w:val="00E10EB9"/>
    <w:rsid w:val="00E120F2"/>
    <w:rsid w:val="00E1445E"/>
    <w:rsid w:val="00E152CC"/>
    <w:rsid w:val="00E17B96"/>
    <w:rsid w:val="00E2034C"/>
    <w:rsid w:val="00E208D9"/>
    <w:rsid w:val="00E20B48"/>
    <w:rsid w:val="00E22398"/>
    <w:rsid w:val="00E22C20"/>
    <w:rsid w:val="00E23250"/>
    <w:rsid w:val="00E23402"/>
    <w:rsid w:val="00E2391B"/>
    <w:rsid w:val="00E239B0"/>
    <w:rsid w:val="00E2454C"/>
    <w:rsid w:val="00E25698"/>
    <w:rsid w:val="00E2591A"/>
    <w:rsid w:val="00E27998"/>
    <w:rsid w:val="00E300A5"/>
    <w:rsid w:val="00E31B23"/>
    <w:rsid w:val="00E334BF"/>
    <w:rsid w:val="00E33D23"/>
    <w:rsid w:val="00E34497"/>
    <w:rsid w:val="00E3520B"/>
    <w:rsid w:val="00E357A4"/>
    <w:rsid w:val="00E4032B"/>
    <w:rsid w:val="00E4168C"/>
    <w:rsid w:val="00E42AD9"/>
    <w:rsid w:val="00E44392"/>
    <w:rsid w:val="00E4463A"/>
    <w:rsid w:val="00E46075"/>
    <w:rsid w:val="00E46112"/>
    <w:rsid w:val="00E50878"/>
    <w:rsid w:val="00E510C8"/>
    <w:rsid w:val="00E52571"/>
    <w:rsid w:val="00E54921"/>
    <w:rsid w:val="00E5640E"/>
    <w:rsid w:val="00E60FFE"/>
    <w:rsid w:val="00E6237F"/>
    <w:rsid w:val="00E62D13"/>
    <w:rsid w:val="00E62D85"/>
    <w:rsid w:val="00E62EC8"/>
    <w:rsid w:val="00E62EE6"/>
    <w:rsid w:val="00E633C8"/>
    <w:rsid w:val="00E646D6"/>
    <w:rsid w:val="00E651A5"/>
    <w:rsid w:val="00E65526"/>
    <w:rsid w:val="00E664C6"/>
    <w:rsid w:val="00E6676C"/>
    <w:rsid w:val="00E667AC"/>
    <w:rsid w:val="00E7028E"/>
    <w:rsid w:val="00E71354"/>
    <w:rsid w:val="00E713D8"/>
    <w:rsid w:val="00E7292E"/>
    <w:rsid w:val="00E731E0"/>
    <w:rsid w:val="00E756CC"/>
    <w:rsid w:val="00E7643B"/>
    <w:rsid w:val="00E77335"/>
    <w:rsid w:val="00E8025D"/>
    <w:rsid w:val="00E83E85"/>
    <w:rsid w:val="00E84D36"/>
    <w:rsid w:val="00E85402"/>
    <w:rsid w:val="00E87486"/>
    <w:rsid w:val="00E90099"/>
    <w:rsid w:val="00E913E9"/>
    <w:rsid w:val="00E919CA"/>
    <w:rsid w:val="00E921DF"/>
    <w:rsid w:val="00E92A0D"/>
    <w:rsid w:val="00E93C4A"/>
    <w:rsid w:val="00E947C5"/>
    <w:rsid w:val="00E9573B"/>
    <w:rsid w:val="00E9665B"/>
    <w:rsid w:val="00E9743E"/>
    <w:rsid w:val="00EA0BAE"/>
    <w:rsid w:val="00EA1496"/>
    <w:rsid w:val="00EA5262"/>
    <w:rsid w:val="00EA5327"/>
    <w:rsid w:val="00EA7527"/>
    <w:rsid w:val="00EB12FF"/>
    <w:rsid w:val="00EB191D"/>
    <w:rsid w:val="00EB3B4A"/>
    <w:rsid w:val="00EB482D"/>
    <w:rsid w:val="00EB4B5A"/>
    <w:rsid w:val="00EB5122"/>
    <w:rsid w:val="00EB577F"/>
    <w:rsid w:val="00EB6010"/>
    <w:rsid w:val="00EB6200"/>
    <w:rsid w:val="00EB64D4"/>
    <w:rsid w:val="00EC1A58"/>
    <w:rsid w:val="00EC1AE4"/>
    <w:rsid w:val="00EC2FCF"/>
    <w:rsid w:val="00EC3A3C"/>
    <w:rsid w:val="00EC4F3C"/>
    <w:rsid w:val="00EC5708"/>
    <w:rsid w:val="00EC584A"/>
    <w:rsid w:val="00ED06AA"/>
    <w:rsid w:val="00ED2974"/>
    <w:rsid w:val="00ED2B1C"/>
    <w:rsid w:val="00ED325C"/>
    <w:rsid w:val="00ED3D6B"/>
    <w:rsid w:val="00ED4A21"/>
    <w:rsid w:val="00ED6DC1"/>
    <w:rsid w:val="00ED70BF"/>
    <w:rsid w:val="00ED7A87"/>
    <w:rsid w:val="00ED7ACD"/>
    <w:rsid w:val="00EE1409"/>
    <w:rsid w:val="00EE208E"/>
    <w:rsid w:val="00EE2902"/>
    <w:rsid w:val="00EE3983"/>
    <w:rsid w:val="00EE41BA"/>
    <w:rsid w:val="00EE45BF"/>
    <w:rsid w:val="00EE5F32"/>
    <w:rsid w:val="00EE7C1F"/>
    <w:rsid w:val="00EE7E7B"/>
    <w:rsid w:val="00EF0F81"/>
    <w:rsid w:val="00EF118F"/>
    <w:rsid w:val="00EF3834"/>
    <w:rsid w:val="00EF3A65"/>
    <w:rsid w:val="00EF50A8"/>
    <w:rsid w:val="00EF5BF6"/>
    <w:rsid w:val="00EF5CF9"/>
    <w:rsid w:val="00EF5DB3"/>
    <w:rsid w:val="00EF794B"/>
    <w:rsid w:val="00F01069"/>
    <w:rsid w:val="00F01517"/>
    <w:rsid w:val="00F0261F"/>
    <w:rsid w:val="00F034CA"/>
    <w:rsid w:val="00F036A9"/>
    <w:rsid w:val="00F03DCE"/>
    <w:rsid w:val="00F04717"/>
    <w:rsid w:val="00F069BF"/>
    <w:rsid w:val="00F07162"/>
    <w:rsid w:val="00F1572C"/>
    <w:rsid w:val="00F15744"/>
    <w:rsid w:val="00F1588B"/>
    <w:rsid w:val="00F168C9"/>
    <w:rsid w:val="00F20292"/>
    <w:rsid w:val="00F21110"/>
    <w:rsid w:val="00F21B90"/>
    <w:rsid w:val="00F21DB2"/>
    <w:rsid w:val="00F2228D"/>
    <w:rsid w:val="00F25104"/>
    <w:rsid w:val="00F264E5"/>
    <w:rsid w:val="00F27954"/>
    <w:rsid w:val="00F27B03"/>
    <w:rsid w:val="00F33DA9"/>
    <w:rsid w:val="00F34496"/>
    <w:rsid w:val="00F35D93"/>
    <w:rsid w:val="00F37D84"/>
    <w:rsid w:val="00F41439"/>
    <w:rsid w:val="00F43442"/>
    <w:rsid w:val="00F4412E"/>
    <w:rsid w:val="00F46AB5"/>
    <w:rsid w:val="00F46D2A"/>
    <w:rsid w:val="00F506B8"/>
    <w:rsid w:val="00F51420"/>
    <w:rsid w:val="00F542ED"/>
    <w:rsid w:val="00F55D7B"/>
    <w:rsid w:val="00F56BC4"/>
    <w:rsid w:val="00F56E97"/>
    <w:rsid w:val="00F57B3E"/>
    <w:rsid w:val="00F6094D"/>
    <w:rsid w:val="00F6139A"/>
    <w:rsid w:val="00F62E73"/>
    <w:rsid w:val="00F633F7"/>
    <w:rsid w:val="00F64DEB"/>
    <w:rsid w:val="00F64F2F"/>
    <w:rsid w:val="00F650B3"/>
    <w:rsid w:val="00F7022D"/>
    <w:rsid w:val="00F70719"/>
    <w:rsid w:val="00F70A56"/>
    <w:rsid w:val="00F710DC"/>
    <w:rsid w:val="00F7220F"/>
    <w:rsid w:val="00F73044"/>
    <w:rsid w:val="00F735D7"/>
    <w:rsid w:val="00F73CB4"/>
    <w:rsid w:val="00F75A89"/>
    <w:rsid w:val="00F75B98"/>
    <w:rsid w:val="00F76C92"/>
    <w:rsid w:val="00F77993"/>
    <w:rsid w:val="00F804CD"/>
    <w:rsid w:val="00F8076C"/>
    <w:rsid w:val="00F80994"/>
    <w:rsid w:val="00F80CA7"/>
    <w:rsid w:val="00F8154A"/>
    <w:rsid w:val="00F822B8"/>
    <w:rsid w:val="00F824B4"/>
    <w:rsid w:val="00F829F7"/>
    <w:rsid w:val="00F842E9"/>
    <w:rsid w:val="00F853F4"/>
    <w:rsid w:val="00F86576"/>
    <w:rsid w:val="00F907AC"/>
    <w:rsid w:val="00F90E4F"/>
    <w:rsid w:val="00F92D47"/>
    <w:rsid w:val="00F93069"/>
    <w:rsid w:val="00F9384C"/>
    <w:rsid w:val="00F9487E"/>
    <w:rsid w:val="00F950D2"/>
    <w:rsid w:val="00F9533D"/>
    <w:rsid w:val="00F957F1"/>
    <w:rsid w:val="00FA0BF9"/>
    <w:rsid w:val="00FA3D3C"/>
    <w:rsid w:val="00FA44E4"/>
    <w:rsid w:val="00FA5978"/>
    <w:rsid w:val="00FA608C"/>
    <w:rsid w:val="00FA6571"/>
    <w:rsid w:val="00FA73AD"/>
    <w:rsid w:val="00FA7925"/>
    <w:rsid w:val="00FA795D"/>
    <w:rsid w:val="00FB0433"/>
    <w:rsid w:val="00FB125F"/>
    <w:rsid w:val="00FB16BB"/>
    <w:rsid w:val="00FB1F1B"/>
    <w:rsid w:val="00FB3524"/>
    <w:rsid w:val="00FB4245"/>
    <w:rsid w:val="00FB46A5"/>
    <w:rsid w:val="00FB4737"/>
    <w:rsid w:val="00FB6E93"/>
    <w:rsid w:val="00FC003F"/>
    <w:rsid w:val="00FC1041"/>
    <w:rsid w:val="00FC33D0"/>
    <w:rsid w:val="00FC34E8"/>
    <w:rsid w:val="00FC3B45"/>
    <w:rsid w:val="00FC4521"/>
    <w:rsid w:val="00FC5B17"/>
    <w:rsid w:val="00FC6987"/>
    <w:rsid w:val="00FC6AD2"/>
    <w:rsid w:val="00FC7CBD"/>
    <w:rsid w:val="00FD0023"/>
    <w:rsid w:val="00FD0B13"/>
    <w:rsid w:val="00FD2B34"/>
    <w:rsid w:val="00FD4354"/>
    <w:rsid w:val="00FD4483"/>
    <w:rsid w:val="00FD4649"/>
    <w:rsid w:val="00FD5790"/>
    <w:rsid w:val="00FD66D3"/>
    <w:rsid w:val="00FD701C"/>
    <w:rsid w:val="00FE3B0B"/>
    <w:rsid w:val="00FE6886"/>
    <w:rsid w:val="00FE7F04"/>
    <w:rsid w:val="00FF059F"/>
    <w:rsid w:val="00FF10AB"/>
    <w:rsid w:val="00FF3171"/>
    <w:rsid w:val="00FF3ADB"/>
    <w:rsid w:val="00FF3D16"/>
    <w:rsid w:val="00FF6075"/>
    <w:rsid w:val="00FF6430"/>
    <w:rsid w:val="00FF6660"/>
    <w:rsid w:val="00FF7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F32"/>
    <w:pPr>
      <w:spacing w:line="480" w:lineRule="auto"/>
    </w:pPr>
    <w:rPr>
      <w:rFonts w:ascii="Arial" w:hAnsi="Arial" w:cs="Calibri"/>
      <w:sz w:val="24"/>
    </w:rPr>
  </w:style>
  <w:style w:type="paragraph" w:styleId="Heading1">
    <w:name w:val="heading 1"/>
    <w:basedOn w:val="Normal"/>
    <w:next w:val="Normal"/>
    <w:link w:val="Heading1Char"/>
    <w:uiPriority w:val="9"/>
    <w:qFormat/>
    <w:rsid w:val="009D404F"/>
    <w:pPr>
      <w:jc w:val="center"/>
      <w:outlineLvl w:val="0"/>
    </w:pPr>
    <w:rPr>
      <w:rFonts w:eastAsiaTheme="majorEastAsia" w:cstheme="majorBidi"/>
      <w:b/>
      <w:bCs/>
      <w:caps/>
      <w:szCs w:val="28"/>
    </w:rPr>
  </w:style>
  <w:style w:type="paragraph" w:styleId="Heading2">
    <w:name w:val="heading 2"/>
    <w:basedOn w:val="Normal"/>
    <w:next w:val="Normal"/>
    <w:link w:val="Heading2Char"/>
    <w:uiPriority w:val="9"/>
    <w:unhideWhenUsed/>
    <w:qFormat/>
    <w:rsid w:val="000E4559"/>
    <w:p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D5A0E"/>
    <w:pPr>
      <w:ind w:left="720"/>
      <w:outlineLvl w:val="2"/>
    </w:pPr>
    <w:rPr>
      <w:rFonts w:eastAsiaTheme="majorEastAsia" w:cstheme="majorBidi"/>
      <w:b/>
      <w:bCs/>
    </w:rPr>
  </w:style>
  <w:style w:type="paragraph" w:styleId="Heading4">
    <w:name w:val="heading 4"/>
    <w:basedOn w:val="Normal"/>
    <w:next w:val="Normal"/>
    <w:link w:val="Heading4Char"/>
    <w:uiPriority w:val="9"/>
    <w:unhideWhenUsed/>
    <w:qFormat/>
    <w:rsid w:val="007B1BEC"/>
    <w:pPr>
      <w:keepNext/>
      <w:keepLines/>
      <w:ind w:left="72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20C4B"/>
    <w:pPr>
      <w:ind w:left="720"/>
      <w:contextualSpacing/>
    </w:pPr>
  </w:style>
  <w:style w:type="paragraph" w:styleId="Header">
    <w:name w:val="header"/>
    <w:basedOn w:val="Normal"/>
    <w:link w:val="HeaderChar"/>
    <w:uiPriority w:val="99"/>
    <w:rsid w:val="001B0CA3"/>
    <w:pPr>
      <w:tabs>
        <w:tab w:val="center" w:pos="4680"/>
        <w:tab w:val="right" w:pos="9360"/>
      </w:tabs>
      <w:spacing w:line="240" w:lineRule="auto"/>
    </w:pPr>
  </w:style>
  <w:style w:type="character" w:customStyle="1" w:styleId="HeaderChar">
    <w:name w:val="Header Char"/>
    <w:basedOn w:val="DefaultParagraphFont"/>
    <w:link w:val="Header"/>
    <w:uiPriority w:val="99"/>
    <w:rsid w:val="001B0CA3"/>
  </w:style>
  <w:style w:type="paragraph" w:styleId="Footer">
    <w:name w:val="footer"/>
    <w:basedOn w:val="Normal"/>
    <w:link w:val="FooterChar"/>
    <w:uiPriority w:val="99"/>
    <w:semiHidden/>
    <w:rsid w:val="001B0CA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B0CA3"/>
  </w:style>
  <w:style w:type="paragraph" w:styleId="BalloonText">
    <w:name w:val="Balloon Text"/>
    <w:basedOn w:val="Normal"/>
    <w:link w:val="BalloonTextChar"/>
    <w:uiPriority w:val="99"/>
    <w:semiHidden/>
    <w:rsid w:val="001B0C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CA3"/>
    <w:rPr>
      <w:rFonts w:ascii="Tahoma" w:hAnsi="Tahoma" w:cs="Tahoma"/>
      <w:sz w:val="16"/>
      <w:szCs w:val="16"/>
    </w:rPr>
  </w:style>
  <w:style w:type="paragraph" w:styleId="NormalWeb">
    <w:name w:val="Normal (Web)"/>
    <w:basedOn w:val="Normal"/>
    <w:uiPriority w:val="99"/>
    <w:unhideWhenUsed/>
    <w:rsid w:val="00DE4770"/>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C22A49"/>
    <w:rPr>
      <w:color w:val="0000FF" w:themeColor="hyperlink"/>
      <w:u w:val="single"/>
    </w:rPr>
  </w:style>
  <w:style w:type="character" w:customStyle="1" w:styleId="headerslevel11">
    <w:name w:val="headerslevel11"/>
    <w:basedOn w:val="DefaultParagraphFont"/>
    <w:rsid w:val="00E357A4"/>
    <w:rPr>
      <w:rFonts w:ascii="Verdana" w:hAnsi="Verdana" w:hint="default"/>
      <w:b/>
      <w:bCs/>
      <w:color w:val="232F63"/>
      <w:sz w:val="18"/>
      <w:szCs w:val="18"/>
    </w:rPr>
  </w:style>
  <w:style w:type="paragraph" w:customStyle="1" w:styleId="Pa3">
    <w:name w:val="Pa3"/>
    <w:basedOn w:val="Normal"/>
    <w:next w:val="Normal"/>
    <w:uiPriority w:val="99"/>
    <w:rsid w:val="00751A41"/>
    <w:pPr>
      <w:autoSpaceDE w:val="0"/>
      <w:autoSpaceDN w:val="0"/>
      <w:adjustRightInd w:val="0"/>
      <w:spacing w:line="241" w:lineRule="atLeast"/>
    </w:pPr>
    <w:rPr>
      <w:rFonts w:ascii="Times" w:hAnsi="Times" w:cs="Times New Roman"/>
      <w:szCs w:val="24"/>
    </w:rPr>
  </w:style>
  <w:style w:type="paragraph" w:styleId="NoSpacing">
    <w:name w:val="No Spacing"/>
    <w:uiPriority w:val="1"/>
    <w:qFormat/>
    <w:rsid w:val="003F4252"/>
    <w:rPr>
      <w:rFonts w:cs="Calibri"/>
    </w:rPr>
  </w:style>
  <w:style w:type="character" w:styleId="CommentReference">
    <w:name w:val="annotation reference"/>
    <w:basedOn w:val="DefaultParagraphFont"/>
    <w:uiPriority w:val="99"/>
    <w:semiHidden/>
    <w:unhideWhenUsed/>
    <w:rsid w:val="00317760"/>
    <w:rPr>
      <w:sz w:val="16"/>
      <w:szCs w:val="16"/>
    </w:rPr>
  </w:style>
  <w:style w:type="paragraph" w:styleId="CommentText">
    <w:name w:val="annotation text"/>
    <w:basedOn w:val="Normal"/>
    <w:link w:val="CommentTextChar"/>
    <w:uiPriority w:val="99"/>
    <w:semiHidden/>
    <w:unhideWhenUsed/>
    <w:rsid w:val="00317760"/>
    <w:pPr>
      <w:spacing w:line="240" w:lineRule="auto"/>
    </w:pPr>
    <w:rPr>
      <w:sz w:val="20"/>
      <w:szCs w:val="20"/>
    </w:rPr>
  </w:style>
  <w:style w:type="character" w:customStyle="1" w:styleId="CommentTextChar">
    <w:name w:val="Comment Text Char"/>
    <w:basedOn w:val="DefaultParagraphFont"/>
    <w:link w:val="CommentText"/>
    <w:uiPriority w:val="99"/>
    <w:semiHidden/>
    <w:rsid w:val="00317760"/>
    <w:rPr>
      <w:rFonts w:cs="Calibri"/>
      <w:sz w:val="20"/>
      <w:szCs w:val="20"/>
    </w:rPr>
  </w:style>
  <w:style w:type="paragraph" w:styleId="CommentSubject">
    <w:name w:val="annotation subject"/>
    <w:basedOn w:val="CommentText"/>
    <w:next w:val="CommentText"/>
    <w:link w:val="CommentSubjectChar"/>
    <w:uiPriority w:val="99"/>
    <w:semiHidden/>
    <w:unhideWhenUsed/>
    <w:rsid w:val="00317760"/>
    <w:rPr>
      <w:b/>
      <w:bCs/>
    </w:rPr>
  </w:style>
  <w:style w:type="character" w:customStyle="1" w:styleId="CommentSubjectChar">
    <w:name w:val="Comment Subject Char"/>
    <w:basedOn w:val="CommentTextChar"/>
    <w:link w:val="CommentSubject"/>
    <w:uiPriority w:val="99"/>
    <w:semiHidden/>
    <w:rsid w:val="00317760"/>
    <w:rPr>
      <w:rFonts w:cs="Calibri"/>
      <w:b/>
      <w:bCs/>
      <w:sz w:val="20"/>
      <w:szCs w:val="20"/>
    </w:rPr>
  </w:style>
  <w:style w:type="paragraph" w:styleId="Revision">
    <w:name w:val="Revision"/>
    <w:hidden/>
    <w:uiPriority w:val="99"/>
    <w:semiHidden/>
    <w:rsid w:val="00317760"/>
    <w:rPr>
      <w:rFonts w:cs="Calibri"/>
    </w:rPr>
  </w:style>
  <w:style w:type="paragraph" w:styleId="Bibliography">
    <w:name w:val="Bibliography"/>
    <w:basedOn w:val="Normal"/>
    <w:next w:val="Normal"/>
    <w:uiPriority w:val="37"/>
    <w:unhideWhenUsed/>
    <w:rsid w:val="00BE54F9"/>
  </w:style>
  <w:style w:type="character" w:styleId="Emphasis">
    <w:name w:val="Emphasis"/>
    <w:basedOn w:val="DefaultParagraphFont"/>
    <w:uiPriority w:val="20"/>
    <w:qFormat/>
    <w:rsid w:val="006A0683"/>
    <w:rPr>
      <w:i/>
      <w:iCs/>
    </w:rPr>
  </w:style>
  <w:style w:type="paragraph" w:customStyle="1" w:styleId="body-paragraph">
    <w:name w:val="body-paragraph"/>
    <w:basedOn w:val="Normal"/>
    <w:rsid w:val="006A0683"/>
    <w:pPr>
      <w:spacing w:before="100" w:beforeAutospacing="1" w:after="100" w:afterAutospacing="1" w:line="240" w:lineRule="auto"/>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E120F2"/>
    <w:rPr>
      <w:color w:val="800080" w:themeColor="followedHyperlink"/>
      <w:u w:val="single"/>
    </w:rPr>
  </w:style>
  <w:style w:type="table" w:styleId="TableGrid">
    <w:name w:val="Table Grid"/>
    <w:basedOn w:val="TableNormal"/>
    <w:uiPriority w:val="59"/>
    <w:rsid w:val="00386D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D404F"/>
    <w:rPr>
      <w:rFonts w:ascii="Arial" w:eastAsiaTheme="majorEastAsia" w:hAnsi="Arial" w:cstheme="majorBidi"/>
      <w:b/>
      <w:bCs/>
      <w:caps/>
      <w:sz w:val="24"/>
      <w:szCs w:val="28"/>
    </w:rPr>
  </w:style>
  <w:style w:type="character" w:customStyle="1" w:styleId="Heading2Char">
    <w:name w:val="Heading 2 Char"/>
    <w:basedOn w:val="DefaultParagraphFont"/>
    <w:link w:val="Heading2"/>
    <w:uiPriority w:val="9"/>
    <w:rsid w:val="000E4559"/>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1D5A0E"/>
    <w:rPr>
      <w:rFonts w:ascii="Arial" w:eastAsiaTheme="majorEastAsia" w:hAnsi="Arial" w:cstheme="majorBidi"/>
      <w:b/>
      <w:bCs/>
      <w:sz w:val="24"/>
    </w:rPr>
  </w:style>
  <w:style w:type="paragraph" w:styleId="TOC1">
    <w:name w:val="toc 1"/>
    <w:basedOn w:val="Normal"/>
    <w:next w:val="Normal"/>
    <w:autoRedefine/>
    <w:uiPriority w:val="39"/>
    <w:unhideWhenUsed/>
    <w:rsid w:val="006D3364"/>
    <w:pPr>
      <w:tabs>
        <w:tab w:val="right" w:leader="dot" w:pos="8486"/>
      </w:tabs>
      <w:spacing w:before="120" w:after="120"/>
    </w:pPr>
    <w:rPr>
      <w:rFonts w:cs="Arial"/>
      <w:b/>
      <w:bCs/>
      <w:caps/>
      <w:noProof/>
      <w:szCs w:val="24"/>
    </w:rPr>
  </w:style>
  <w:style w:type="paragraph" w:styleId="TOC2">
    <w:name w:val="toc 2"/>
    <w:basedOn w:val="Normal"/>
    <w:next w:val="Normal"/>
    <w:autoRedefine/>
    <w:uiPriority w:val="39"/>
    <w:unhideWhenUsed/>
    <w:rsid w:val="00CA0557"/>
    <w:pPr>
      <w:tabs>
        <w:tab w:val="right" w:leader="dot" w:pos="8486"/>
      </w:tabs>
      <w:ind w:left="240"/>
    </w:pPr>
    <w:rPr>
      <w:rFonts w:cs="Arial"/>
      <w:smallCaps/>
      <w:noProof/>
      <w:szCs w:val="24"/>
    </w:rPr>
  </w:style>
  <w:style w:type="paragraph" w:styleId="TOC3">
    <w:name w:val="toc 3"/>
    <w:basedOn w:val="Normal"/>
    <w:next w:val="Normal"/>
    <w:autoRedefine/>
    <w:uiPriority w:val="39"/>
    <w:unhideWhenUsed/>
    <w:rsid w:val="00CA0557"/>
    <w:pPr>
      <w:tabs>
        <w:tab w:val="right" w:leader="dot" w:pos="8486"/>
      </w:tabs>
      <w:ind w:left="480"/>
    </w:pPr>
    <w:rPr>
      <w:rFonts w:cs="Arial"/>
      <w:i/>
      <w:iCs/>
      <w:noProof/>
      <w:szCs w:val="24"/>
    </w:rPr>
  </w:style>
  <w:style w:type="paragraph" w:styleId="TOC4">
    <w:name w:val="toc 4"/>
    <w:basedOn w:val="Normal"/>
    <w:next w:val="Normal"/>
    <w:autoRedefine/>
    <w:uiPriority w:val="39"/>
    <w:unhideWhenUsed/>
    <w:rsid w:val="00D238EC"/>
    <w:pPr>
      <w:ind w:left="720"/>
    </w:pPr>
    <w:rPr>
      <w:rFonts w:asciiTheme="minorHAnsi" w:hAnsiTheme="minorHAnsi"/>
      <w:sz w:val="18"/>
      <w:szCs w:val="18"/>
    </w:rPr>
  </w:style>
  <w:style w:type="paragraph" w:styleId="TOC5">
    <w:name w:val="toc 5"/>
    <w:basedOn w:val="Normal"/>
    <w:next w:val="Normal"/>
    <w:autoRedefine/>
    <w:uiPriority w:val="39"/>
    <w:unhideWhenUsed/>
    <w:rsid w:val="00D238EC"/>
    <w:pPr>
      <w:ind w:left="960"/>
    </w:pPr>
    <w:rPr>
      <w:rFonts w:asciiTheme="minorHAnsi" w:hAnsiTheme="minorHAnsi"/>
      <w:sz w:val="18"/>
      <w:szCs w:val="18"/>
    </w:rPr>
  </w:style>
  <w:style w:type="paragraph" w:styleId="TOC6">
    <w:name w:val="toc 6"/>
    <w:basedOn w:val="Normal"/>
    <w:next w:val="Normal"/>
    <w:autoRedefine/>
    <w:uiPriority w:val="39"/>
    <w:unhideWhenUsed/>
    <w:rsid w:val="00D238EC"/>
    <w:pPr>
      <w:ind w:left="1200"/>
    </w:pPr>
    <w:rPr>
      <w:rFonts w:asciiTheme="minorHAnsi" w:hAnsiTheme="minorHAnsi"/>
      <w:sz w:val="18"/>
      <w:szCs w:val="18"/>
    </w:rPr>
  </w:style>
  <w:style w:type="paragraph" w:styleId="TOC7">
    <w:name w:val="toc 7"/>
    <w:basedOn w:val="Normal"/>
    <w:next w:val="Normal"/>
    <w:autoRedefine/>
    <w:uiPriority w:val="39"/>
    <w:unhideWhenUsed/>
    <w:rsid w:val="00D238EC"/>
    <w:pPr>
      <w:ind w:left="1440"/>
    </w:pPr>
    <w:rPr>
      <w:rFonts w:asciiTheme="minorHAnsi" w:hAnsiTheme="minorHAnsi"/>
      <w:sz w:val="18"/>
      <w:szCs w:val="18"/>
    </w:rPr>
  </w:style>
  <w:style w:type="paragraph" w:styleId="TOC8">
    <w:name w:val="toc 8"/>
    <w:basedOn w:val="Normal"/>
    <w:next w:val="Normal"/>
    <w:autoRedefine/>
    <w:uiPriority w:val="39"/>
    <w:unhideWhenUsed/>
    <w:rsid w:val="00D238EC"/>
    <w:pPr>
      <w:ind w:left="1680"/>
    </w:pPr>
    <w:rPr>
      <w:rFonts w:asciiTheme="minorHAnsi" w:hAnsiTheme="minorHAnsi"/>
      <w:sz w:val="18"/>
      <w:szCs w:val="18"/>
    </w:rPr>
  </w:style>
  <w:style w:type="paragraph" w:styleId="TOC9">
    <w:name w:val="toc 9"/>
    <w:basedOn w:val="Normal"/>
    <w:next w:val="Normal"/>
    <w:autoRedefine/>
    <w:uiPriority w:val="39"/>
    <w:unhideWhenUsed/>
    <w:rsid w:val="00D238EC"/>
    <w:pPr>
      <w:ind w:left="1920"/>
    </w:pPr>
    <w:rPr>
      <w:rFonts w:asciiTheme="minorHAnsi" w:hAnsiTheme="minorHAnsi"/>
      <w:sz w:val="18"/>
      <w:szCs w:val="18"/>
    </w:rPr>
  </w:style>
  <w:style w:type="numbering" w:customStyle="1" w:styleId="NoList1">
    <w:name w:val="No List1"/>
    <w:next w:val="NoList"/>
    <w:uiPriority w:val="99"/>
    <w:semiHidden/>
    <w:unhideWhenUsed/>
    <w:rsid w:val="00F21110"/>
  </w:style>
  <w:style w:type="character" w:customStyle="1" w:styleId="Heading4Char">
    <w:name w:val="Heading 4 Char"/>
    <w:basedOn w:val="DefaultParagraphFont"/>
    <w:link w:val="Heading4"/>
    <w:uiPriority w:val="9"/>
    <w:rsid w:val="007B1BEC"/>
    <w:rPr>
      <w:rFonts w:ascii="Arial" w:eastAsiaTheme="majorEastAsia" w:hAnsi="Arial" w:cstheme="majorBidi"/>
      <w:b/>
      <w:bCs/>
      <w:i/>
      <w:iCs/>
      <w:color w:val="000000" w:themeColor="text1"/>
      <w:sz w:val="24"/>
    </w:rPr>
  </w:style>
  <w:style w:type="paragraph" w:styleId="TOCHeading">
    <w:name w:val="TOC Heading"/>
    <w:basedOn w:val="Heading1"/>
    <w:next w:val="Normal"/>
    <w:uiPriority w:val="39"/>
    <w:semiHidden/>
    <w:unhideWhenUsed/>
    <w:qFormat/>
    <w:rsid w:val="006206E6"/>
    <w:pPr>
      <w:keepNext/>
      <w:keepLines/>
      <w:spacing w:before="480" w:line="276" w:lineRule="auto"/>
      <w:jc w:val="left"/>
      <w:outlineLvl w:val="9"/>
    </w:pPr>
    <w:rPr>
      <w:rFonts w:asciiTheme="majorHAnsi" w:hAnsiTheme="majorHAnsi"/>
      <w:caps w:val="0"/>
      <w:color w:val="365F91" w:themeColor="accent1" w:themeShade="BF"/>
      <w:sz w:val="28"/>
      <w:lang w:eastAsia="ja-JP"/>
    </w:rPr>
  </w:style>
  <w:style w:type="character" w:styleId="PlaceholderText">
    <w:name w:val="Placeholder Text"/>
    <w:basedOn w:val="DefaultParagraphFont"/>
    <w:uiPriority w:val="99"/>
    <w:semiHidden/>
    <w:rsid w:val="006206E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E5F32"/>
    <w:pPr>
      <w:spacing w:line="480" w:lineRule="auto"/>
    </w:pPr>
    <w:rPr>
      <w:rFonts w:ascii="Arial" w:hAnsi="Arial" w:cs="Calibri"/>
      <w:sz w:val="24"/>
    </w:rPr>
  </w:style>
  <w:style w:type="paragraph" w:styleId="Heading1">
    <w:name w:val="heading 1"/>
    <w:basedOn w:val="Normal"/>
    <w:next w:val="Normal"/>
    <w:link w:val="Heading1Char"/>
    <w:uiPriority w:val="9"/>
    <w:qFormat/>
    <w:rsid w:val="009D404F"/>
    <w:pPr>
      <w:jc w:val="center"/>
      <w:outlineLvl w:val="0"/>
    </w:pPr>
    <w:rPr>
      <w:rFonts w:eastAsiaTheme="majorEastAsia" w:cstheme="majorBidi"/>
      <w:b/>
      <w:bCs/>
      <w:caps/>
      <w:szCs w:val="28"/>
    </w:rPr>
  </w:style>
  <w:style w:type="paragraph" w:styleId="Heading2">
    <w:name w:val="heading 2"/>
    <w:basedOn w:val="Normal"/>
    <w:next w:val="Normal"/>
    <w:link w:val="Heading2Char"/>
    <w:uiPriority w:val="9"/>
    <w:unhideWhenUsed/>
    <w:qFormat/>
    <w:rsid w:val="000E4559"/>
    <w:pPr>
      <w:outlineLvl w:val="1"/>
    </w:pPr>
    <w:rPr>
      <w:rFonts w:eastAsiaTheme="majorEastAsia" w:cstheme="majorBidi"/>
      <w:b/>
      <w:bCs/>
      <w:szCs w:val="26"/>
    </w:rPr>
  </w:style>
  <w:style w:type="paragraph" w:styleId="Heading3">
    <w:name w:val="heading 3"/>
    <w:basedOn w:val="Normal"/>
    <w:next w:val="Normal"/>
    <w:link w:val="Heading3Char"/>
    <w:uiPriority w:val="9"/>
    <w:unhideWhenUsed/>
    <w:qFormat/>
    <w:rsid w:val="001D5A0E"/>
    <w:pPr>
      <w:ind w:left="720"/>
      <w:outlineLvl w:val="2"/>
    </w:pPr>
    <w:rPr>
      <w:rFonts w:eastAsiaTheme="majorEastAsia" w:cstheme="majorBidi"/>
      <w:b/>
      <w:bCs/>
    </w:rPr>
  </w:style>
  <w:style w:type="paragraph" w:styleId="Heading4">
    <w:name w:val="heading 4"/>
    <w:basedOn w:val="Normal"/>
    <w:next w:val="Normal"/>
    <w:link w:val="Heading4Char"/>
    <w:uiPriority w:val="9"/>
    <w:unhideWhenUsed/>
    <w:qFormat/>
    <w:rsid w:val="007B1BEC"/>
    <w:pPr>
      <w:keepNext/>
      <w:keepLines/>
      <w:ind w:left="720"/>
      <w:outlineLvl w:val="3"/>
    </w:pPr>
    <w:rPr>
      <w:rFonts w:eastAsiaTheme="majorEastAsia" w:cstheme="majorBidi"/>
      <w:b/>
      <w:bCs/>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620C4B"/>
    <w:pPr>
      <w:ind w:left="720"/>
      <w:contextualSpacing/>
    </w:pPr>
  </w:style>
  <w:style w:type="paragraph" w:styleId="Header">
    <w:name w:val="header"/>
    <w:basedOn w:val="Normal"/>
    <w:link w:val="HeaderChar"/>
    <w:uiPriority w:val="99"/>
    <w:rsid w:val="001B0CA3"/>
    <w:pPr>
      <w:tabs>
        <w:tab w:val="center" w:pos="4680"/>
        <w:tab w:val="right" w:pos="9360"/>
      </w:tabs>
      <w:spacing w:line="240" w:lineRule="auto"/>
    </w:pPr>
  </w:style>
  <w:style w:type="character" w:customStyle="1" w:styleId="HeaderChar">
    <w:name w:val="Header Char"/>
    <w:basedOn w:val="DefaultParagraphFont"/>
    <w:link w:val="Header"/>
    <w:uiPriority w:val="99"/>
    <w:rsid w:val="001B0CA3"/>
  </w:style>
  <w:style w:type="paragraph" w:styleId="Footer">
    <w:name w:val="footer"/>
    <w:basedOn w:val="Normal"/>
    <w:link w:val="FooterChar"/>
    <w:uiPriority w:val="99"/>
    <w:semiHidden/>
    <w:rsid w:val="001B0CA3"/>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1B0CA3"/>
  </w:style>
  <w:style w:type="paragraph" w:styleId="BalloonText">
    <w:name w:val="Balloon Text"/>
    <w:basedOn w:val="Normal"/>
    <w:link w:val="BalloonTextChar"/>
    <w:uiPriority w:val="99"/>
    <w:semiHidden/>
    <w:rsid w:val="001B0CA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B0CA3"/>
    <w:rPr>
      <w:rFonts w:ascii="Tahoma" w:hAnsi="Tahoma" w:cs="Tahoma"/>
      <w:sz w:val="16"/>
      <w:szCs w:val="16"/>
    </w:rPr>
  </w:style>
  <w:style w:type="paragraph" w:styleId="NormalWeb">
    <w:name w:val="Normal (Web)"/>
    <w:basedOn w:val="Normal"/>
    <w:uiPriority w:val="99"/>
    <w:unhideWhenUsed/>
    <w:rsid w:val="00DE4770"/>
    <w:pPr>
      <w:spacing w:before="100" w:beforeAutospacing="1" w:after="100" w:afterAutospacing="1" w:line="240" w:lineRule="auto"/>
    </w:pPr>
    <w:rPr>
      <w:rFonts w:ascii="Times New Roman" w:eastAsia="Times New Roman" w:hAnsi="Times New Roman" w:cs="Times New Roman"/>
      <w:szCs w:val="24"/>
    </w:rPr>
  </w:style>
  <w:style w:type="character" w:styleId="Hyperlink">
    <w:name w:val="Hyperlink"/>
    <w:basedOn w:val="DefaultParagraphFont"/>
    <w:uiPriority w:val="99"/>
    <w:unhideWhenUsed/>
    <w:rsid w:val="00C22A49"/>
    <w:rPr>
      <w:color w:val="0000FF" w:themeColor="hyperlink"/>
      <w:u w:val="single"/>
    </w:rPr>
  </w:style>
  <w:style w:type="character" w:customStyle="1" w:styleId="headerslevel11">
    <w:name w:val="headerslevel11"/>
    <w:basedOn w:val="DefaultParagraphFont"/>
    <w:rsid w:val="00E357A4"/>
    <w:rPr>
      <w:rFonts w:ascii="Verdana" w:hAnsi="Verdana" w:hint="default"/>
      <w:b/>
      <w:bCs/>
      <w:color w:val="232F63"/>
      <w:sz w:val="18"/>
      <w:szCs w:val="18"/>
    </w:rPr>
  </w:style>
  <w:style w:type="paragraph" w:customStyle="1" w:styleId="Pa3">
    <w:name w:val="Pa3"/>
    <w:basedOn w:val="Normal"/>
    <w:next w:val="Normal"/>
    <w:uiPriority w:val="99"/>
    <w:rsid w:val="00751A41"/>
    <w:pPr>
      <w:autoSpaceDE w:val="0"/>
      <w:autoSpaceDN w:val="0"/>
      <w:adjustRightInd w:val="0"/>
      <w:spacing w:line="241" w:lineRule="atLeast"/>
    </w:pPr>
    <w:rPr>
      <w:rFonts w:ascii="Times" w:hAnsi="Times" w:cs="Times New Roman"/>
      <w:szCs w:val="24"/>
    </w:rPr>
  </w:style>
  <w:style w:type="paragraph" w:styleId="NoSpacing">
    <w:name w:val="No Spacing"/>
    <w:uiPriority w:val="1"/>
    <w:qFormat/>
    <w:rsid w:val="003F4252"/>
    <w:rPr>
      <w:rFonts w:cs="Calibri"/>
    </w:rPr>
  </w:style>
  <w:style w:type="character" w:styleId="CommentReference">
    <w:name w:val="annotation reference"/>
    <w:basedOn w:val="DefaultParagraphFont"/>
    <w:uiPriority w:val="99"/>
    <w:semiHidden/>
    <w:unhideWhenUsed/>
    <w:rsid w:val="00317760"/>
    <w:rPr>
      <w:sz w:val="16"/>
      <w:szCs w:val="16"/>
    </w:rPr>
  </w:style>
  <w:style w:type="paragraph" w:styleId="CommentText">
    <w:name w:val="annotation text"/>
    <w:basedOn w:val="Normal"/>
    <w:link w:val="CommentTextChar"/>
    <w:uiPriority w:val="99"/>
    <w:semiHidden/>
    <w:unhideWhenUsed/>
    <w:rsid w:val="00317760"/>
    <w:pPr>
      <w:spacing w:line="240" w:lineRule="auto"/>
    </w:pPr>
    <w:rPr>
      <w:sz w:val="20"/>
      <w:szCs w:val="20"/>
    </w:rPr>
  </w:style>
  <w:style w:type="character" w:customStyle="1" w:styleId="CommentTextChar">
    <w:name w:val="Comment Text Char"/>
    <w:basedOn w:val="DefaultParagraphFont"/>
    <w:link w:val="CommentText"/>
    <w:uiPriority w:val="99"/>
    <w:semiHidden/>
    <w:rsid w:val="00317760"/>
    <w:rPr>
      <w:rFonts w:cs="Calibri"/>
      <w:sz w:val="20"/>
      <w:szCs w:val="20"/>
    </w:rPr>
  </w:style>
  <w:style w:type="paragraph" w:styleId="CommentSubject">
    <w:name w:val="annotation subject"/>
    <w:basedOn w:val="CommentText"/>
    <w:next w:val="CommentText"/>
    <w:link w:val="CommentSubjectChar"/>
    <w:uiPriority w:val="99"/>
    <w:semiHidden/>
    <w:unhideWhenUsed/>
    <w:rsid w:val="00317760"/>
    <w:rPr>
      <w:b/>
      <w:bCs/>
    </w:rPr>
  </w:style>
  <w:style w:type="character" w:customStyle="1" w:styleId="CommentSubjectChar">
    <w:name w:val="Comment Subject Char"/>
    <w:basedOn w:val="CommentTextChar"/>
    <w:link w:val="CommentSubject"/>
    <w:uiPriority w:val="99"/>
    <w:semiHidden/>
    <w:rsid w:val="00317760"/>
    <w:rPr>
      <w:rFonts w:cs="Calibri"/>
      <w:b/>
      <w:bCs/>
      <w:sz w:val="20"/>
      <w:szCs w:val="20"/>
    </w:rPr>
  </w:style>
  <w:style w:type="paragraph" w:styleId="Revision">
    <w:name w:val="Revision"/>
    <w:hidden/>
    <w:uiPriority w:val="99"/>
    <w:semiHidden/>
    <w:rsid w:val="00317760"/>
    <w:rPr>
      <w:rFonts w:cs="Calibri"/>
    </w:rPr>
  </w:style>
  <w:style w:type="paragraph" w:styleId="Bibliography">
    <w:name w:val="Bibliography"/>
    <w:basedOn w:val="Normal"/>
    <w:next w:val="Normal"/>
    <w:uiPriority w:val="37"/>
    <w:unhideWhenUsed/>
    <w:rsid w:val="00BE54F9"/>
  </w:style>
  <w:style w:type="character" w:styleId="Emphasis">
    <w:name w:val="Emphasis"/>
    <w:basedOn w:val="DefaultParagraphFont"/>
    <w:uiPriority w:val="20"/>
    <w:qFormat/>
    <w:rsid w:val="006A0683"/>
    <w:rPr>
      <w:i/>
      <w:iCs/>
    </w:rPr>
  </w:style>
  <w:style w:type="paragraph" w:customStyle="1" w:styleId="body-paragraph">
    <w:name w:val="body-paragraph"/>
    <w:basedOn w:val="Normal"/>
    <w:rsid w:val="006A0683"/>
    <w:pPr>
      <w:spacing w:before="100" w:beforeAutospacing="1" w:after="100" w:afterAutospacing="1" w:line="240" w:lineRule="auto"/>
    </w:pPr>
    <w:rPr>
      <w:rFonts w:ascii="Times New Roman" w:eastAsia="Times New Roman" w:hAnsi="Times New Roman" w:cs="Times New Roman"/>
      <w:szCs w:val="24"/>
    </w:rPr>
  </w:style>
  <w:style w:type="character" w:styleId="FollowedHyperlink">
    <w:name w:val="FollowedHyperlink"/>
    <w:basedOn w:val="DefaultParagraphFont"/>
    <w:uiPriority w:val="99"/>
    <w:semiHidden/>
    <w:unhideWhenUsed/>
    <w:rsid w:val="00E120F2"/>
    <w:rPr>
      <w:color w:val="800080" w:themeColor="followedHyperlink"/>
      <w:u w:val="single"/>
    </w:rPr>
  </w:style>
  <w:style w:type="table" w:styleId="TableGrid">
    <w:name w:val="Table Grid"/>
    <w:basedOn w:val="TableNormal"/>
    <w:uiPriority w:val="59"/>
    <w:rsid w:val="00386D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9D404F"/>
    <w:rPr>
      <w:rFonts w:ascii="Arial" w:eastAsiaTheme="majorEastAsia" w:hAnsi="Arial" w:cstheme="majorBidi"/>
      <w:b/>
      <w:bCs/>
      <w:caps/>
      <w:sz w:val="24"/>
      <w:szCs w:val="28"/>
    </w:rPr>
  </w:style>
  <w:style w:type="character" w:customStyle="1" w:styleId="Heading2Char">
    <w:name w:val="Heading 2 Char"/>
    <w:basedOn w:val="DefaultParagraphFont"/>
    <w:link w:val="Heading2"/>
    <w:uiPriority w:val="9"/>
    <w:rsid w:val="000E4559"/>
    <w:rPr>
      <w:rFonts w:ascii="Arial" w:eastAsiaTheme="majorEastAsia" w:hAnsi="Arial" w:cstheme="majorBidi"/>
      <w:b/>
      <w:bCs/>
      <w:sz w:val="24"/>
      <w:szCs w:val="26"/>
    </w:rPr>
  </w:style>
  <w:style w:type="character" w:customStyle="1" w:styleId="Heading3Char">
    <w:name w:val="Heading 3 Char"/>
    <w:basedOn w:val="DefaultParagraphFont"/>
    <w:link w:val="Heading3"/>
    <w:uiPriority w:val="9"/>
    <w:rsid w:val="001D5A0E"/>
    <w:rPr>
      <w:rFonts w:ascii="Arial" w:eastAsiaTheme="majorEastAsia" w:hAnsi="Arial" w:cstheme="majorBidi"/>
      <w:b/>
      <w:bCs/>
      <w:sz w:val="24"/>
    </w:rPr>
  </w:style>
  <w:style w:type="paragraph" w:styleId="TOC1">
    <w:name w:val="toc 1"/>
    <w:basedOn w:val="Normal"/>
    <w:next w:val="Normal"/>
    <w:autoRedefine/>
    <w:uiPriority w:val="39"/>
    <w:unhideWhenUsed/>
    <w:rsid w:val="006D3364"/>
    <w:pPr>
      <w:tabs>
        <w:tab w:val="right" w:leader="dot" w:pos="8486"/>
      </w:tabs>
      <w:spacing w:before="120" w:after="120"/>
    </w:pPr>
    <w:rPr>
      <w:rFonts w:cs="Arial"/>
      <w:b/>
      <w:bCs/>
      <w:caps/>
      <w:noProof/>
      <w:szCs w:val="24"/>
    </w:rPr>
  </w:style>
  <w:style w:type="paragraph" w:styleId="TOC2">
    <w:name w:val="toc 2"/>
    <w:basedOn w:val="Normal"/>
    <w:next w:val="Normal"/>
    <w:autoRedefine/>
    <w:uiPriority w:val="39"/>
    <w:unhideWhenUsed/>
    <w:rsid w:val="00CA0557"/>
    <w:pPr>
      <w:tabs>
        <w:tab w:val="right" w:leader="dot" w:pos="8486"/>
      </w:tabs>
      <w:ind w:left="240"/>
    </w:pPr>
    <w:rPr>
      <w:rFonts w:cs="Arial"/>
      <w:smallCaps/>
      <w:noProof/>
      <w:szCs w:val="24"/>
    </w:rPr>
  </w:style>
  <w:style w:type="paragraph" w:styleId="TOC3">
    <w:name w:val="toc 3"/>
    <w:basedOn w:val="Normal"/>
    <w:next w:val="Normal"/>
    <w:autoRedefine/>
    <w:uiPriority w:val="39"/>
    <w:unhideWhenUsed/>
    <w:rsid w:val="00CA0557"/>
    <w:pPr>
      <w:tabs>
        <w:tab w:val="right" w:leader="dot" w:pos="8486"/>
      </w:tabs>
      <w:ind w:left="480"/>
    </w:pPr>
    <w:rPr>
      <w:rFonts w:cs="Arial"/>
      <w:i/>
      <w:iCs/>
      <w:noProof/>
      <w:szCs w:val="24"/>
    </w:rPr>
  </w:style>
  <w:style w:type="paragraph" w:styleId="TOC4">
    <w:name w:val="toc 4"/>
    <w:basedOn w:val="Normal"/>
    <w:next w:val="Normal"/>
    <w:autoRedefine/>
    <w:uiPriority w:val="39"/>
    <w:unhideWhenUsed/>
    <w:rsid w:val="00D238EC"/>
    <w:pPr>
      <w:ind w:left="720"/>
    </w:pPr>
    <w:rPr>
      <w:rFonts w:asciiTheme="minorHAnsi" w:hAnsiTheme="minorHAnsi"/>
      <w:sz w:val="18"/>
      <w:szCs w:val="18"/>
    </w:rPr>
  </w:style>
  <w:style w:type="paragraph" w:styleId="TOC5">
    <w:name w:val="toc 5"/>
    <w:basedOn w:val="Normal"/>
    <w:next w:val="Normal"/>
    <w:autoRedefine/>
    <w:uiPriority w:val="39"/>
    <w:unhideWhenUsed/>
    <w:rsid w:val="00D238EC"/>
    <w:pPr>
      <w:ind w:left="960"/>
    </w:pPr>
    <w:rPr>
      <w:rFonts w:asciiTheme="minorHAnsi" w:hAnsiTheme="minorHAnsi"/>
      <w:sz w:val="18"/>
      <w:szCs w:val="18"/>
    </w:rPr>
  </w:style>
  <w:style w:type="paragraph" w:styleId="TOC6">
    <w:name w:val="toc 6"/>
    <w:basedOn w:val="Normal"/>
    <w:next w:val="Normal"/>
    <w:autoRedefine/>
    <w:uiPriority w:val="39"/>
    <w:unhideWhenUsed/>
    <w:rsid w:val="00D238EC"/>
    <w:pPr>
      <w:ind w:left="1200"/>
    </w:pPr>
    <w:rPr>
      <w:rFonts w:asciiTheme="minorHAnsi" w:hAnsiTheme="minorHAnsi"/>
      <w:sz w:val="18"/>
      <w:szCs w:val="18"/>
    </w:rPr>
  </w:style>
  <w:style w:type="paragraph" w:styleId="TOC7">
    <w:name w:val="toc 7"/>
    <w:basedOn w:val="Normal"/>
    <w:next w:val="Normal"/>
    <w:autoRedefine/>
    <w:uiPriority w:val="39"/>
    <w:unhideWhenUsed/>
    <w:rsid w:val="00D238EC"/>
    <w:pPr>
      <w:ind w:left="1440"/>
    </w:pPr>
    <w:rPr>
      <w:rFonts w:asciiTheme="minorHAnsi" w:hAnsiTheme="minorHAnsi"/>
      <w:sz w:val="18"/>
      <w:szCs w:val="18"/>
    </w:rPr>
  </w:style>
  <w:style w:type="paragraph" w:styleId="TOC8">
    <w:name w:val="toc 8"/>
    <w:basedOn w:val="Normal"/>
    <w:next w:val="Normal"/>
    <w:autoRedefine/>
    <w:uiPriority w:val="39"/>
    <w:unhideWhenUsed/>
    <w:rsid w:val="00D238EC"/>
    <w:pPr>
      <w:ind w:left="1680"/>
    </w:pPr>
    <w:rPr>
      <w:rFonts w:asciiTheme="minorHAnsi" w:hAnsiTheme="minorHAnsi"/>
      <w:sz w:val="18"/>
      <w:szCs w:val="18"/>
    </w:rPr>
  </w:style>
  <w:style w:type="paragraph" w:styleId="TOC9">
    <w:name w:val="toc 9"/>
    <w:basedOn w:val="Normal"/>
    <w:next w:val="Normal"/>
    <w:autoRedefine/>
    <w:uiPriority w:val="39"/>
    <w:unhideWhenUsed/>
    <w:rsid w:val="00D238EC"/>
    <w:pPr>
      <w:ind w:left="1920"/>
    </w:pPr>
    <w:rPr>
      <w:rFonts w:asciiTheme="minorHAnsi" w:hAnsiTheme="minorHAnsi"/>
      <w:sz w:val="18"/>
      <w:szCs w:val="18"/>
    </w:rPr>
  </w:style>
  <w:style w:type="numbering" w:customStyle="1" w:styleId="NoList1">
    <w:name w:val="No List1"/>
    <w:next w:val="NoList"/>
    <w:uiPriority w:val="99"/>
    <w:semiHidden/>
    <w:unhideWhenUsed/>
    <w:rsid w:val="00F21110"/>
  </w:style>
  <w:style w:type="character" w:customStyle="1" w:styleId="Heading4Char">
    <w:name w:val="Heading 4 Char"/>
    <w:basedOn w:val="DefaultParagraphFont"/>
    <w:link w:val="Heading4"/>
    <w:uiPriority w:val="9"/>
    <w:rsid w:val="007B1BEC"/>
    <w:rPr>
      <w:rFonts w:ascii="Arial" w:eastAsiaTheme="majorEastAsia" w:hAnsi="Arial" w:cstheme="majorBidi"/>
      <w:b/>
      <w:bCs/>
      <w:i/>
      <w:iCs/>
      <w:color w:val="000000" w:themeColor="text1"/>
      <w:sz w:val="24"/>
    </w:rPr>
  </w:style>
  <w:style w:type="paragraph" w:styleId="TOCHeading">
    <w:name w:val="TOC Heading"/>
    <w:basedOn w:val="Heading1"/>
    <w:next w:val="Normal"/>
    <w:uiPriority w:val="39"/>
    <w:semiHidden/>
    <w:unhideWhenUsed/>
    <w:qFormat/>
    <w:rsid w:val="006206E6"/>
    <w:pPr>
      <w:keepNext/>
      <w:keepLines/>
      <w:spacing w:before="480" w:line="276" w:lineRule="auto"/>
      <w:jc w:val="left"/>
      <w:outlineLvl w:val="9"/>
    </w:pPr>
    <w:rPr>
      <w:rFonts w:asciiTheme="majorHAnsi" w:hAnsiTheme="majorHAnsi"/>
      <w:caps w:val="0"/>
      <w:color w:val="365F91" w:themeColor="accent1" w:themeShade="BF"/>
      <w:sz w:val="28"/>
      <w:lang w:eastAsia="ja-JP"/>
    </w:rPr>
  </w:style>
  <w:style w:type="character" w:styleId="PlaceholderText">
    <w:name w:val="Placeholder Text"/>
    <w:basedOn w:val="DefaultParagraphFont"/>
    <w:uiPriority w:val="99"/>
    <w:semiHidden/>
    <w:rsid w:val="006206E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59372">
      <w:bodyDiv w:val="1"/>
      <w:marLeft w:val="0"/>
      <w:marRight w:val="0"/>
      <w:marTop w:val="0"/>
      <w:marBottom w:val="0"/>
      <w:divBdr>
        <w:top w:val="none" w:sz="0" w:space="0" w:color="auto"/>
        <w:left w:val="none" w:sz="0" w:space="0" w:color="auto"/>
        <w:bottom w:val="none" w:sz="0" w:space="0" w:color="auto"/>
        <w:right w:val="none" w:sz="0" w:space="0" w:color="auto"/>
      </w:divBdr>
    </w:div>
    <w:div w:id="21634657">
      <w:bodyDiv w:val="1"/>
      <w:marLeft w:val="0"/>
      <w:marRight w:val="0"/>
      <w:marTop w:val="0"/>
      <w:marBottom w:val="0"/>
      <w:divBdr>
        <w:top w:val="none" w:sz="0" w:space="0" w:color="auto"/>
        <w:left w:val="none" w:sz="0" w:space="0" w:color="auto"/>
        <w:bottom w:val="none" w:sz="0" w:space="0" w:color="auto"/>
        <w:right w:val="none" w:sz="0" w:space="0" w:color="auto"/>
      </w:divBdr>
    </w:div>
    <w:div w:id="35784562">
      <w:bodyDiv w:val="1"/>
      <w:marLeft w:val="0"/>
      <w:marRight w:val="0"/>
      <w:marTop w:val="0"/>
      <w:marBottom w:val="0"/>
      <w:divBdr>
        <w:top w:val="none" w:sz="0" w:space="0" w:color="auto"/>
        <w:left w:val="none" w:sz="0" w:space="0" w:color="auto"/>
        <w:bottom w:val="none" w:sz="0" w:space="0" w:color="auto"/>
        <w:right w:val="none" w:sz="0" w:space="0" w:color="auto"/>
      </w:divBdr>
    </w:div>
    <w:div w:id="322705028">
      <w:bodyDiv w:val="1"/>
      <w:marLeft w:val="0"/>
      <w:marRight w:val="0"/>
      <w:marTop w:val="0"/>
      <w:marBottom w:val="0"/>
      <w:divBdr>
        <w:top w:val="none" w:sz="0" w:space="0" w:color="auto"/>
        <w:left w:val="none" w:sz="0" w:space="0" w:color="auto"/>
        <w:bottom w:val="none" w:sz="0" w:space="0" w:color="auto"/>
        <w:right w:val="none" w:sz="0" w:space="0" w:color="auto"/>
      </w:divBdr>
      <w:divsChild>
        <w:div w:id="824661365">
          <w:marLeft w:val="0"/>
          <w:marRight w:val="0"/>
          <w:marTop w:val="0"/>
          <w:marBottom w:val="0"/>
          <w:divBdr>
            <w:top w:val="none" w:sz="0" w:space="0" w:color="auto"/>
            <w:left w:val="none" w:sz="0" w:space="0" w:color="auto"/>
            <w:bottom w:val="none" w:sz="0" w:space="0" w:color="auto"/>
            <w:right w:val="none" w:sz="0" w:space="0" w:color="auto"/>
          </w:divBdr>
          <w:divsChild>
            <w:div w:id="151784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4131423">
      <w:bodyDiv w:val="1"/>
      <w:marLeft w:val="0"/>
      <w:marRight w:val="0"/>
      <w:marTop w:val="0"/>
      <w:marBottom w:val="0"/>
      <w:divBdr>
        <w:top w:val="none" w:sz="0" w:space="0" w:color="auto"/>
        <w:left w:val="none" w:sz="0" w:space="0" w:color="auto"/>
        <w:bottom w:val="none" w:sz="0" w:space="0" w:color="auto"/>
        <w:right w:val="none" w:sz="0" w:space="0" w:color="auto"/>
      </w:divBdr>
    </w:div>
    <w:div w:id="385036308">
      <w:bodyDiv w:val="1"/>
      <w:marLeft w:val="0"/>
      <w:marRight w:val="0"/>
      <w:marTop w:val="0"/>
      <w:marBottom w:val="0"/>
      <w:divBdr>
        <w:top w:val="none" w:sz="0" w:space="0" w:color="auto"/>
        <w:left w:val="none" w:sz="0" w:space="0" w:color="auto"/>
        <w:bottom w:val="none" w:sz="0" w:space="0" w:color="auto"/>
        <w:right w:val="none" w:sz="0" w:space="0" w:color="auto"/>
      </w:divBdr>
    </w:div>
    <w:div w:id="390423948">
      <w:bodyDiv w:val="1"/>
      <w:marLeft w:val="0"/>
      <w:marRight w:val="0"/>
      <w:marTop w:val="0"/>
      <w:marBottom w:val="0"/>
      <w:divBdr>
        <w:top w:val="none" w:sz="0" w:space="0" w:color="auto"/>
        <w:left w:val="none" w:sz="0" w:space="0" w:color="auto"/>
        <w:bottom w:val="none" w:sz="0" w:space="0" w:color="auto"/>
        <w:right w:val="none" w:sz="0" w:space="0" w:color="auto"/>
      </w:divBdr>
    </w:div>
    <w:div w:id="393744723">
      <w:bodyDiv w:val="1"/>
      <w:marLeft w:val="0"/>
      <w:marRight w:val="0"/>
      <w:marTop w:val="0"/>
      <w:marBottom w:val="0"/>
      <w:divBdr>
        <w:top w:val="none" w:sz="0" w:space="0" w:color="auto"/>
        <w:left w:val="none" w:sz="0" w:space="0" w:color="auto"/>
        <w:bottom w:val="none" w:sz="0" w:space="0" w:color="auto"/>
        <w:right w:val="none" w:sz="0" w:space="0" w:color="auto"/>
      </w:divBdr>
    </w:div>
    <w:div w:id="479544038">
      <w:bodyDiv w:val="1"/>
      <w:marLeft w:val="0"/>
      <w:marRight w:val="0"/>
      <w:marTop w:val="0"/>
      <w:marBottom w:val="0"/>
      <w:divBdr>
        <w:top w:val="none" w:sz="0" w:space="0" w:color="auto"/>
        <w:left w:val="none" w:sz="0" w:space="0" w:color="auto"/>
        <w:bottom w:val="none" w:sz="0" w:space="0" w:color="auto"/>
        <w:right w:val="none" w:sz="0" w:space="0" w:color="auto"/>
      </w:divBdr>
    </w:div>
    <w:div w:id="501824433">
      <w:bodyDiv w:val="1"/>
      <w:marLeft w:val="0"/>
      <w:marRight w:val="0"/>
      <w:marTop w:val="0"/>
      <w:marBottom w:val="0"/>
      <w:divBdr>
        <w:top w:val="none" w:sz="0" w:space="0" w:color="auto"/>
        <w:left w:val="none" w:sz="0" w:space="0" w:color="auto"/>
        <w:bottom w:val="none" w:sz="0" w:space="0" w:color="auto"/>
        <w:right w:val="none" w:sz="0" w:space="0" w:color="auto"/>
      </w:divBdr>
    </w:div>
    <w:div w:id="505095228">
      <w:bodyDiv w:val="1"/>
      <w:marLeft w:val="0"/>
      <w:marRight w:val="0"/>
      <w:marTop w:val="0"/>
      <w:marBottom w:val="0"/>
      <w:divBdr>
        <w:top w:val="none" w:sz="0" w:space="0" w:color="auto"/>
        <w:left w:val="none" w:sz="0" w:space="0" w:color="auto"/>
        <w:bottom w:val="none" w:sz="0" w:space="0" w:color="auto"/>
        <w:right w:val="none" w:sz="0" w:space="0" w:color="auto"/>
      </w:divBdr>
    </w:div>
    <w:div w:id="588083033">
      <w:bodyDiv w:val="1"/>
      <w:marLeft w:val="0"/>
      <w:marRight w:val="0"/>
      <w:marTop w:val="0"/>
      <w:marBottom w:val="0"/>
      <w:divBdr>
        <w:top w:val="none" w:sz="0" w:space="0" w:color="auto"/>
        <w:left w:val="none" w:sz="0" w:space="0" w:color="auto"/>
        <w:bottom w:val="none" w:sz="0" w:space="0" w:color="auto"/>
        <w:right w:val="none" w:sz="0" w:space="0" w:color="auto"/>
      </w:divBdr>
    </w:div>
    <w:div w:id="700715057">
      <w:bodyDiv w:val="1"/>
      <w:marLeft w:val="0"/>
      <w:marRight w:val="0"/>
      <w:marTop w:val="0"/>
      <w:marBottom w:val="0"/>
      <w:divBdr>
        <w:top w:val="none" w:sz="0" w:space="0" w:color="auto"/>
        <w:left w:val="none" w:sz="0" w:space="0" w:color="auto"/>
        <w:bottom w:val="none" w:sz="0" w:space="0" w:color="auto"/>
        <w:right w:val="none" w:sz="0" w:space="0" w:color="auto"/>
      </w:divBdr>
    </w:div>
    <w:div w:id="816260510">
      <w:bodyDiv w:val="1"/>
      <w:marLeft w:val="0"/>
      <w:marRight w:val="0"/>
      <w:marTop w:val="0"/>
      <w:marBottom w:val="0"/>
      <w:divBdr>
        <w:top w:val="none" w:sz="0" w:space="0" w:color="auto"/>
        <w:left w:val="none" w:sz="0" w:space="0" w:color="auto"/>
        <w:bottom w:val="none" w:sz="0" w:space="0" w:color="auto"/>
        <w:right w:val="none" w:sz="0" w:space="0" w:color="auto"/>
      </w:divBdr>
    </w:div>
    <w:div w:id="826479570">
      <w:bodyDiv w:val="1"/>
      <w:marLeft w:val="0"/>
      <w:marRight w:val="0"/>
      <w:marTop w:val="0"/>
      <w:marBottom w:val="0"/>
      <w:divBdr>
        <w:top w:val="none" w:sz="0" w:space="0" w:color="auto"/>
        <w:left w:val="none" w:sz="0" w:space="0" w:color="auto"/>
        <w:bottom w:val="none" w:sz="0" w:space="0" w:color="auto"/>
        <w:right w:val="none" w:sz="0" w:space="0" w:color="auto"/>
      </w:divBdr>
    </w:div>
    <w:div w:id="912473907">
      <w:bodyDiv w:val="1"/>
      <w:marLeft w:val="0"/>
      <w:marRight w:val="0"/>
      <w:marTop w:val="0"/>
      <w:marBottom w:val="0"/>
      <w:divBdr>
        <w:top w:val="none" w:sz="0" w:space="0" w:color="auto"/>
        <w:left w:val="none" w:sz="0" w:space="0" w:color="auto"/>
        <w:bottom w:val="none" w:sz="0" w:space="0" w:color="auto"/>
        <w:right w:val="none" w:sz="0" w:space="0" w:color="auto"/>
      </w:divBdr>
    </w:div>
    <w:div w:id="951475196">
      <w:bodyDiv w:val="1"/>
      <w:marLeft w:val="0"/>
      <w:marRight w:val="0"/>
      <w:marTop w:val="0"/>
      <w:marBottom w:val="0"/>
      <w:divBdr>
        <w:top w:val="none" w:sz="0" w:space="0" w:color="auto"/>
        <w:left w:val="none" w:sz="0" w:space="0" w:color="auto"/>
        <w:bottom w:val="none" w:sz="0" w:space="0" w:color="auto"/>
        <w:right w:val="none" w:sz="0" w:space="0" w:color="auto"/>
      </w:divBdr>
    </w:div>
    <w:div w:id="962031764">
      <w:bodyDiv w:val="1"/>
      <w:marLeft w:val="0"/>
      <w:marRight w:val="0"/>
      <w:marTop w:val="0"/>
      <w:marBottom w:val="0"/>
      <w:divBdr>
        <w:top w:val="none" w:sz="0" w:space="0" w:color="auto"/>
        <w:left w:val="none" w:sz="0" w:space="0" w:color="auto"/>
        <w:bottom w:val="none" w:sz="0" w:space="0" w:color="auto"/>
        <w:right w:val="none" w:sz="0" w:space="0" w:color="auto"/>
      </w:divBdr>
      <w:divsChild>
        <w:div w:id="548223659">
          <w:marLeft w:val="0"/>
          <w:marRight w:val="0"/>
          <w:marTop w:val="0"/>
          <w:marBottom w:val="0"/>
          <w:divBdr>
            <w:top w:val="none" w:sz="0" w:space="0" w:color="auto"/>
            <w:left w:val="none" w:sz="0" w:space="0" w:color="auto"/>
            <w:bottom w:val="none" w:sz="0" w:space="0" w:color="auto"/>
            <w:right w:val="none" w:sz="0" w:space="0" w:color="auto"/>
          </w:divBdr>
          <w:divsChild>
            <w:div w:id="573317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4726395">
      <w:bodyDiv w:val="1"/>
      <w:marLeft w:val="0"/>
      <w:marRight w:val="0"/>
      <w:marTop w:val="0"/>
      <w:marBottom w:val="0"/>
      <w:divBdr>
        <w:top w:val="none" w:sz="0" w:space="0" w:color="auto"/>
        <w:left w:val="none" w:sz="0" w:space="0" w:color="auto"/>
        <w:bottom w:val="none" w:sz="0" w:space="0" w:color="auto"/>
        <w:right w:val="none" w:sz="0" w:space="0" w:color="auto"/>
      </w:divBdr>
    </w:div>
    <w:div w:id="1000699801">
      <w:bodyDiv w:val="1"/>
      <w:marLeft w:val="0"/>
      <w:marRight w:val="0"/>
      <w:marTop w:val="0"/>
      <w:marBottom w:val="0"/>
      <w:divBdr>
        <w:top w:val="none" w:sz="0" w:space="0" w:color="auto"/>
        <w:left w:val="none" w:sz="0" w:space="0" w:color="auto"/>
        <w:bottom w:val="none" w:sz="0" w:space="0" w:color="auto"/>
        <w:right w:val="none" w:sz="0" w:space="0" w:color="auto"/>
      </w:divBdr>
    </w:div>
    <w:div w:id="1031805838">
      <w:bodyDiv w:val="1"/>
      <w:marLeft w:val="0"/>
      <w:marRight w:val="0"/>
      <w:marTop w:val="0"/>
      <w:marBottom w:val="0"/>
      <w:divBdr>
        <w:top w:val="none" w:sz="0" w:space="0" w:color="auto"/>
        <w:left w:val="none" w:sz="0" w:space="0" w:color="auto"/>
        <w:bottom w:val="none" w:sz="0" w:space="0" w:color="auto"/>
        <w:right w:val="none" w:sz="0" w:space="0" w:color="auto"/>
      </w:divBdr>
    </w:div>
    <w:div w:id="1081565038">
      <w:bodyDiv w:val="1"/>
      <w:marLeft w:val="0"/>
      <w:marRight w:val="0"/>
      <w:marTop w:val="0"/>
      <w:marBottom w:val="0"/>
      <w:divBdr>
        <w:top w:val="none" w:sz="0" w:space="0" w:color="auto"/>
        <w:left w:val="none" w:sz="0" w:space="0" w:color="auto"/>
        <w:bottom w:val="none" w:sz="0" w:space="0" w:color="auto"/>
        <w:right w:val="none" w:sz="0" w:space="0" w:color="auto"/>
      </w:divBdr>
    </w:div>
    <w:div w:id="1083799539">
      <w:bodyDiv w:val="1"/>
      <w:marLeft w:val="0"/>
      <w:marRight w:val="0"/>
      <w:marTop w:val="0"/>
      <w:marBottom w:val="0"/>
      <w:divBdr>
        <w:top w:val="none" w:sz="0" w:space="0" w:color="auto"/>
        <w:left w:val="none" w:sz="0" w:space="0" w:color="auto"/>
        <w:bottom w:val="none" w:sz="0" w:space="0" w:color="auto"/>
        <w:right w:val="none" w:sz="0" w:space="0" w:color="auto"/>
      </w:divBdr>
    </w:div>
    <w:div w:id="1141456574">
      <w:bodyDiv w:val="1"/>
      <w:marLeft w:val="0"/>
      <w:marRight w:val="0"/>
      <w:marTop w:val="0"/>
      <w:marBottom w:val="0"/>
      <w:divBdr>
        <w:top w:val="none" w:sz="0" w:space="0" w:color="auto"/>
        <w:left w:val="none" w:sz="0" w:space="0" w:color="auto"/>
        <w:bottom w:val="none" w:sz="0" w:space="0" w:color="auto"/>
        <w:right w:val="none" w:sz="0" w:space="0" w:color="auto"/>
      </w:divBdr>
    </w:div>
    <w:div w:id="1170371697">
      <w:bodyDiv w:val="1"/>
      <w:marLeft w:val="0"/>
      <w:marRight w:val="0"/>
      <w:marTop w:val="0"/>
      <w:marBottom w:val="0"/>
      <w:divBdr>
        <w:top w:val="none" w:sz="0" w:space="0" w:color="auto"/>
        <w:left w:val="none" w:sz="0" w:space="0" w:color="auto"/>
        <w:bottom w:val="none" w:sz="0" w:space="0" w:color="auto"/>
        <w:right w:val="none" w:sz="0" w:space="0" w:color="auto"/>
      </w:divBdr>
    </w:div>
    <w:div w:id="1198273783">
      <w:bodyDiv w:val="1"/>
      <w:marLeft w:val="0"/>
      <w:marRight w:val="0"/>
      <w:marTop w:val="0"/>
      <w:marBottom w:val="0"/>
      <w:divBdr>
        <w:top w:val="none" w:sz="0" w:space="0" w:color="auto"/>
        <w:left w:val="none" w:sz="0" w:space="0" w:color="auto"/>
        <w:bottom w:val="none" w:sz="0" w:space="0" w:color="auto"/>
        <w:right w:val="none" w:sz="0" w:space="0" w:color="auto"/>
      </w:divBdr>
    </w:div>
    <w:div w:id="1337804247">
      <w:bodyDiv w:val="1"/>
      <w:marLeft w:val="0"/>
      <w:marRight w:val="0"/>
      <w:marTop w:val="0"/>
      <w:marBottom w:val="0"/>
      <w:divBdr>
        <w:top w:val="none" w:sz="0" w:space="0" w:color="auto"/>
        <w:left w:val="none" w:sz="0" w:space="0" w:color="auto"/>
        <w:bottom w:val="none" w:sz="0" w:space="0" w:color="auto"/>
        <w:right w:val="none" w:sz="0" w:space="0" w:color="auto"/>
      </w:divBdr>
    </w:div>
    <w:div w:id="1342122689">
      <w:bodyDiv w:val="1"/>
      <w:marLeft w:val="0"/>
      <w:marRight w:val="0"/>
      <w:marTop w:val="0"/>
      <w:marBottom w:val="0"/>
      <w:divBdr>
        <w:top w:val="none" w:sz="0" w:space="0" w:color="auto"/>
        <w:left w:val="none" w:sz="0" w:space="0" w:color="auto"/>
        <w:bottom w:val="none" w:sz="0" w:space="0" w:color="auto"/>
        <w:right w:val="none" w:sz="0" w:space="0" w:color="auto"/>
      </w:divBdr>
      <w:divsChild>
        <w:div w:id="417872655">
          <w:marLeft w:val="0"/>
          <w:marRight w:val="0"/>
          <w:marTop w:val="0"/>
          <w:marBottom w:val="0"/>
          <w:divBdr>
            <w:top w:val="none" w:sz="0" w:space="0" w:color="auto"/>
            <w:left w:val="none" w:sz="0" w:space="0" w:color="auto"/>
            <w:bottom w:val="none" w:sz="0" w:space="0" w:color="auto"/>
            <w:right w:val="none" w:sz="0" w:space="0" w:color="auto"/>
          </w:divBdr>
          <w:divsChild>
            <w:div w:id="19815971">
              <w:marLeft w:val="0"/>
              <w:marRight w:val="0"/>
              <w:marTop w:val="0"/>
              <w:marBottom w:val="0"/>
              <w:divBdr>
                <w:top w:val="none" w:sz="0" w:space="11" w:color="auto"/>
                <w:left w:val="none" w:sz="0" w:space="11" w:color="auto"/>
                <w:bottom w:val="none" w:sz="0" w:space="11" w:color="auto"/>
                <w:right w:val="none" w:sz="0" w:space="11" w:color="auto"/>
              </w:divBdr>
              <w:divsChild>
                <w:div w:id="632978878">
                  <w:marLeft w:val="0"/>
                  <w:marRight w:val="0"/>
                  <w:marTop w:val="0"/>
                  <w:marBottom w:val="0"/>
                  <w:divBdr>
                    <w:top w:val="none" w:sz="0" w:space="0" w:color="auto"/>
                    <w:left w:val="none" w:sz="0" w:space="0" w:color="auto"/>
                    <w:bottom w:val="none" w:sz="0" w:space="0" w:color="auto"/>
                    <w:right w:val="none" w:sz="0" w:space="0" w:color="auto"/>
                  </w:divBdr>
                  <w:divsChild>
                    <w:div w:id="59404103">
                      <w:marLeft w:val="0"/>
                      <w:marRight w:val="0"/>
                      <w:marTop w:val="0"/>
                      <w:marBottom w:val="0"/>
                      <w:divBdr>
                        <w:top w:val="none" w:sz="0" w:space="0" w:color="auto"/>
                        <w:left w:val="none" w:sz="0" w:space="0" w:color="auto"/>
                        <w:bottom w:val="none" w:sz="0" w:space="0" w:color="auto"/>
                        <w:right w:val="none" w:sz="0" w:space="0" w:color="auto"/>
                      </w:divBdr>
                      <w:divsChild>
                        <w:div w:id="259141949">
                          <w:marLeft w:val="0"/>
                          <w:marRight w:val="0"/>
                          <w:marTop w:val="0"/>
                          <w:marBottom w:val="0"/>
                          <w:divBdr>
                            <w:top w:val="none" w:sz="0" w:space="0" w:color="auto"/>
                            <w:left w:val="none" w:sz="0" w:space="0" w:color="auto"/>
                            <w:bottom w:val="none" w:sz="0" w:space="0" w:color="auto"/>
                            <w:right w:val="none" w:sz="0" w:space="0" w:color="auto"/>
                          </w:divBdr>
                          <w:divsChild>
                            <w:div w:id="1534920261">
                              <w:marLeft w:val="0"/>
                              <w:marRight w:val="0"/>
                              <w:marTop w:val="150"/>
                              <w:marBottom w:val="150"/>
                              <w:divBdr>
                                <w:top w:val="none" w:sz="0" w:space="0" w:color="auto"/>
                                <w:left w:val="none" w:sz="0" w:space="0" w:color="auto"/>
                                <w:bottom w:val="none" w:sz="0" w:space="0" w:color="auto"/>
                                <w:right w:val="none" w:sz="0" w:space="0" w:color="auto"/>
                              </w:divBdr>
                            </w:div>
                            <w:div w:id="471026804">
                              <w:marLeft w:val="0"/>
                              <w:marRight w:val="0"/>
                              <w:marTop w:val="150"/>
                              <w:marBottom w:val="150"/>
                              <w:divBdr>
                                <w:top w:val="none" w:sz="0" w:space="0" w:color="auto"/>
                                <w:left w:val="none" w:sz="0" w:space="0" w:color="auto"/>
                                <w:bottom w:val="none" w:sz="0" w:space="0" w:color="auto"/>
                                <w:right w:val="none" w:sz="0" w:space="0" w:color="auto"/>
                              </w:divBdr>
                            </w:div>
                            <w:div w:id="191575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6002830">
      <w:bodyDiv w:val="1"/>
      <w:marLeft w:val="0"/>
      <w:marRight w:val="0"/>
      <w:marTop w:val="0"/>
      <w:marBottom w:val="0"/>
      <w:divBdr>
        <w:top w:val="none" w:sz="0" w:space="0" w:color="auto"/>
        <w:left w:val="none" w:sz="0" w:space="0" w:color="auto"/>
        <w:bottom w:val="none" w:sz="0" w:space="0" w:color="auto"/>
        <w:right w:val="none" w:sz="0" w:space="0" w:color="auto"/>
      </w:divBdr>
    </w:div>
    <w:div w:id="1588882419">
      <w:bodyDiv w:val="1"/>
      <w:marLeft w:val="0"/>
      <w:marRight w:val="0"/>
      <w:marTop w:val="0"/>
      <w:marBottom w:val="0"/>
      <w:divBdr>
        <w:top w:val="none" w:sz="0" w:space="0" w:color="auto"/>
        <w:left w:val="none" w:sz="0" w:space="0" w:color="auto"/>
        <w:bottom w:val="none" w:sz="0" w:space="0" w:color="auto"/>
        <w:right w:val="none" w:sz="0" w:space="0" w:color="auto"/>
      </w:divBdr>
    </w:div>
    <w:div w:id="1657032719">
      <w:bodyDiv w:val="1"/>
      <w:marLeft w:val="0"/>
      <w:marRight w:val="0"/>
      <w:marTop w:val="0"/>
      <w:marBottom w:val="0"/>
      <w:divBdr>
        <w:top w:val="none" w:sz="0" w:space="0" w:color="auto"/>
        <w:left w:val="none" w:sz="0" w:space="0" w:color="auto"/>
        <w:bottom w:val="none" w:sz="0" w:space="0" w:color="auto"/>
        <w:right w:val="none" w:sz="0" w:space="0" w:color="auto"/>
      </w:divBdr>
    </w:div>
    <w:div w:id="1717510028">
      <w:bodyDiv w:val="1"/>
      <w:marLeft w:val="0"/>
      <w:marRight w:val="0"/>
      <w:marTop w:val="0"/>
      <w:marBottom w:val="0"/>
      <w:divBdr>
        <w:top w:val="none" w:sz="0" w:space="0" w:color="auto"/>
        <w:left w:val="none" w:sz="0" w:space="0" w:color="auto"/>
        <w:bottom w:val="none" w:sz="0" w:space="0" w:color="auto"/>
        <w:right w:val="none" w:sz="0" w:space="0" w:color="auto"/>
      </w:divBdr>
    </w:div>
    <w:div w:id="1783068804">
      <w:bodyDiv w:val="1"/>
      <w:marLeft w:val="0"/>
      <w:marRight w:val="0"/>
      <w:marTop w:val="0"/>
      <w:marBottom w:val="0"/>
      <w:divBdr>
        <w:top w:val="none" w:sz="0" w:space="0" w:color="auto"/>
        <w:left w:val="none" w:sz="0" w:space="0" w:color="auto"/>
        <w:bottom w:val="none" w:sz="0" w:space="0" w:color="auto"/>
        <w:right w:val="none" w:sz="0" w:space="0" w:color="auto"/>
      </w:divBdr>
    </w:div>
    <w:div w:id="1789160695">
      <w:bodyDiv w:val="1"/>
      <w:marLeft w:val="0"/>
      <w:marRight w:val="0"/>
      <w:marTop w:val="0"/>
      <w:marBottom w:val="0"/>
      <w:divBdr>
        <w:top w:val="none" w:sz="0" w:space="0" w:color="auto"/>
        <w:left w:val="none" w:sz="0" w:space="0" w:color="auto"/>
        <w:bottom w:val="none" w:sz="0" w:space="0" w:color="auto"/>
        <w:right w:val="none" w:sz="0" w:space="0" w:color="auto"/>
      </w:divBdr>
    </w:div>
    <w:div w:id="1830100389">
      <w:bodyDiv w:val="1"/>
      <w:marLeft w:val="0"/>
      <w:marRight w:val="0"/>
      <w:marTop w:val="0"/>
      <w:marBottom w:val="0"/>
      <w:divBdr>
        <w:top w:val="none" w:sz="0" w:space="0" w:color="auto"/>
        <w:left w:val="none" w:sz="0" w:space="0" w:color="auto"/>
        <w:bottom w:val="none" w:sz="0" w:space="0" w:color="auto"/>
        <w:right w:val="none" w:sz="0" w:space="0" w:color="auto"/>
      </w:divBdr>
    </w:div>
    <w:div w:id="1877960239">
      <w:bodyDiv w:val="1"/>
      <w:marLeft w:val="0"/>
      <w:marRight w:val="0"/>
      <w:marTop w:val="0"/>
      <w:marBottom w:val="0"/>
      <w:divBdr>
        <w:top w:val="none" w:sz="0" w:space="0" w:color="auto"/>
        <w:left w:val="none" w:sz="0" w:space="0" w:color="auto"/>
        <w:bottom w:val="none" w:sz="0" w:space="0" w:color="auto"/>
        <w:right w:val="none" w:sz="0" w:space="0" w:color="auto"/>
      </w:divBdr>
    </w:div>
    <w:div w:id="1944413218">
      <w:bodyDiv w:val="1"/>
      <w:marLeft w:val="0"/>
      <w:marRight w:val="0"/>
      <w:marTop w:val="0"/>
      <w:marBottom w:val="0"/>
      <w:divBdr>
        <w:top w:val="none" w:sz="0" w:space="0" w:color="auto"/>
        <w:left w:val="none" w:sz="0" w:space="0" w:color="auto"/>
        <w:bottom w:val="none" w:sz="0" w:space="0" w:color="auto"/>
        <w:right w:val="none" w:sz="0" w:space="0" w:color="auto"/>
      </w:divBdr>
    </w:div>
    <w:div w:id="1945768536">
      <w:bodyDiv w:val="1"/>
      <w:marLeft w:val="0"/>
      <w:marRight w:val="0"/>
      <w:marTop w:val="0"/>
      <w:marBottom w:val="0"/>
      <w:divBdr>
        <w:top w:val="none" w:sz="0" w:space="0" w:color="auto"/>
        <w:left w:val="none" w:sz="0" w:space="0" w:color="auto"/>
        <w:bottom w:val="none" w:sz="0" w:space="0" w:color="auto"/>
        <w:right w:val="none" w:sz="0" w:space="0" w:color="auto"/>
      </w:divBdr>
    </w:div>
    <w:div w:id="1968926302">
      <w:bodyDiv w:val="1"/>
      <w:marLeft w:val="0"/>
      <w:marRight w:val="0"/>
      <w:marTop w:val="0"/>
      <w:marBottom w:val="0"/>
      <w:divBdr>
        <w:top w:val="none" w:sz="0" w:space="0" w:color="auto"/>
        <w:left w:val="none" w:sz="0" w:space="0" w:color="auto"/>
        <w:bottom w:val="none" w:sz="0" w:space="0" w:color="auto"/>
        <w:right w:val="none" w:sz="0" w:space="0" w:color="auto"/>
      </w:divBdr>
    </w:div>
    <w:div w:id="2010255213">
      <w:bodyDiv w:val="1"/>
      <w:marLeft w:val="0"/>
      <w:marRight w:val="0"/>
      <w:marTop w:val="0"/>
      <w:marBottom w:val="0"/>
      <w:divBdr>
        <w:top w:val="none" w:sz="0" w:space="0" w:color="auto"/>
        <w:left w:val="none" w:sz="0" w:space="0" w:color="auto"/>
        <w:bottom w:val="none" w:sz="0" w:space="0" w:color="auto"/>
        <w:right w:val="none" w:sz="0" w:space="0" w:color="auto"/>
      </w:divBdr>
    </w:div>
    <w:div w:id="2042244950">
      <w:bodyDiv w:val="1"/>
      <w:marLeft w:val="0"/>
      <w:marRight w:val="0"/>
      <w:marTop w:val="0"/>
      <w:marBottom w:val="0"/>
      <w:divBdr>
        <w:top w:val="none" w:sz="0" w:space="0" w:color="auto"/>
        <w:left w:val="none" w:sz="0" w:space="0" w:color="auto"/>
        <w:bottom w:val="none" w:sz="0" w:space="0" w:color="auto"/>
        <w:right w:val="none" w:sz="0" w:space="0" w:color="auto"/>
      </w:divBdr>
      <w:divsChild>
        <w:div w:id="995839415">
          <w:marLeft w:val="0"/>
          <w:marRight w:val="0"/>
          <w:marTop w:val="0"/>
          <w:marBottom w:val="0"/>
          <w:divBdr>
            <w:top w:val="none" w:sz="0" w:space="0" w:color="auto"/>
            <w:left w:val="none" w:sz="0" w:space="0" w:color="auto"/>
            <w:bottom w:val="none" w:sz="0" w:space="0" w:color="auto"/>
            <w:right w:val="none" w:sz="0" w:space="0" w:color="auto"/>
          </w:divBdr>
          <w:divsChild>
            <w:div w:id="109010575">
              <w:marLeft w:val="0"/>
              <w:marRight w:val="0"/>
              <w:marTop w:val="0"/>
              <w:marBottom w:val="0"/>
              <w:divBdr>
                <w:top w:val="none" w:sz="0" w:space="0" w:color="auto"/>
                <w:left w:val="none" w:sz="0" w:space="0" w:color="auto"/>
                <w:bottom w:val="none" w:sz="0" w:space="0" w:color="auto"/>
                <w:right w:val="none" w:sz="0" w:space="0" w:color="auto"/>
              </w:divBdr>
              <w:divsChild>
                <w:div w:id="2012559851">
                  <w:marLeft w:val="0"/>
                  <w:marRight w:val="0"/>
                  <w:marTop w:val="0"/>
                  <w:marBottom w:val="0"/>
                  <w:divBdr>
                    <w:top w:val="none" w:sz="0" w:space="0" w:color="auto"/>
                    <w:left w:val="none" w:sz="0" w:space="0" w:color="auto"/>
                    <w:bottom w:val="none" w:sz="0" w:space="0" w:color="auto"/>
                    <w:right w:val="none" w:sz="0" w:space="0" w:color="auto"/>
                  </w:divBdr>
                  <w:divsChild>
                    <w:div w:id="1234967504">
                      <w:marLeft w:val="0"/>
                      <w:marRight w:val="0"/>
                      <w:marTop w:val="0"/>
                      <w:marBottom w:val="0"/>
                      <w:divBdr>
                        <w:top w:val="none" w:sz="0" w:space="0" w:color="auto"/>
                        <w:left w:val="none" w:sz="0" w:space="0" w:color="auto"/>
                        <w:bottom w:val="none" w:sz="0" w:space="0" w:color="auto"/>
                        <w:right w:val="none" w:sz="0" w:space="0" w:color="auto"/>
                      </w:divBdr>
                      <w:divsChild>
                        <w:div w:id="176040338">
                          <w:marLeft w:val="0"/>
                          <w:marRight w:val="0"/>
                          <w:marTop w:val="0"/>
                          <w:marBottom w:val="0"/>
                          <w:divBdr>
                            <w:top w:val="none" w:sz="0" w:space="0" w:color="auto"/>
                            <w:left w:val="none" w:sz="0" w:space="0" w:color="auto"/>
                            <w:bottom w:val="none" w:sz="0" w:space="0" w:color="auto"/>
                            <w:right w:val="none" w:sz="0" w:space="0" w:color="auto"/>
                          </w:divBdr>
                          <w:divsChild>
                            <w:div w:id="77286329">
                              <w:marLeft w:val="0"/>
                              <w:marRight w:val="0"/>
                              <w:marTop w:val="0"/>
                              <w:marBottom w:val="0"/>
                              <w:divBdr>
                                <w:top w:val="none" w:sz="0" w:space="0" w:color="auto"/>
                                <w:left w:val="none" w:sz="0" w:space="0" w:color="auto"/>
                                <w:bottom w:val="none" w:sz="0" w:space="0" w:color="auto"/>
                                <w:right w:val="none" w:sz="0" w:space="0" w:color="auto"/>
                              </w:divBdr>
                              <w:divsChild>
                                <w:div w:id="459107376">
                                  <w:marLeft w:val="0"/>
                                  <w:marRight w:val="0"/>
                                  <w:marTop w:val="0"/>
                                  <w:marBottom w:val="0"/>
                                  <w:divBdr>
                                    <w:top w:val="none" w:sz="0" w:space="0" w:color="auto"/>
                                    <w:left w:val="none" w:sz="0" w:space="0" w:color="auto"/>
                                    <w:bottom w:val="none" w:sz="0" w:space="0" w:color="auto"/>
                                    <w:right w:val="none" w:sz="0" w:space="0" w:color="auto"/>
                                  </w:divBdr>
                                  <w:divsChild>
                                    <w:div w:id="324893268">
                                      <w:marLeft w:val="0"/>
                                      <w:marRight w:val="0"/>
                                      <w:marTop w:val="0"/>
                                      <w:marBottom w:val="0"/>
                                      <w:divBdr>
                                        <w:top w:val="none" w:sz="0" w:space="0" w:color="auto"/>
                                        <w:left w:val="none" w:sz="0" w:space="0" w:color="auto"/>
                                        <w:bottom w:val="none" w:sz="0" w:space="0" w:color="auto"/>
                                        <w:right w:val="none" w:sz="0" w:space="0" w:color="auto"/>
                                      </w:divBdr>
                                      <w:divsChild>
                                        <w:div w:id="252517859">
                                          <w:marLeft w:val="0"/>
                                          <w:marRight w:val="0"/>
                                          <w:marTop w:val="0"/>
                                          <w:marBottom w:val="0"/>
                                          <w:divBdr>
                                            <w:top w:val="none" w:sz="0" w:space="0" w:color="auto"/>
                                            <w:left w:val="none" w:sz="0" w:space="0" w:color="auto"/>
                                            <w:bottom w:val="none" w:sz="0" w:space="0" w:color="auto"/>
                                            <w:right w:val="none" w:sz="0" w:space="0" w:color="auto"/>
                                          </w:divBdr>
                                          <w:divsChild>
                                            <w:div w:id="971668099">
                                              <w:marLeft w:val="0"/>
                                              <w:marRight w:val="0"/>
                                              <w:marTop w:val="0"/>
                                              <w:marBottom w:val="0"/>
                                              <w:divBdr>
                                                <w:top w:val="none" w:sz="0" w:space="0" w:color="auto"/>
                                                <w:left w:val="none" w:sz="0" w:space="0" w:color="auto"/>
                                                <w:bottom w:val="none" w:sz="0" w:space="0" w:color="auto"/>
                                                <w:right w:val="none" w:sz="0" w:space="0" w:color="auto"/>
                                              </w:divBdr>
                                              <w:divsChild>
                                                <w:div w:id="348486719">
                                                  <w:marLeft w:val="0"/>
                                                  <w:marRight w:val="0"/>
                                                  <w:marTop w:val="0"/>
                                                  <w:marBottom w:val="0"/>
                                                  <w:divBdr>
                                                    <w:top w:val="none" w:sz="0" w:space="0" w:color="auto"/>
                                                    <w:left w:val="none" w:sz="0" w:space="0" w:color="auto"/>
                                                    <w:bottom w:val="none" w:sz="0" w:space="0" w:color="auto"/>
                                                    <w:right w:val="none" w:sz="0" w:space="0" w:color="auto"/>
                                                  </w:divBdr>
                                                  <w:divsChild>
                                                    <w:div w:id="186136387">
                                                      <w:marLeft w:val="0"/>
                                                      <w:marRight w:val="0"/>
                                                      <w:marTop w:val="0"/>
                                                      <w:marBottom w:val="0"/>
                                                      <w:divBdr>
                                                        <w:top w:val="none" w:sz="0" w:space="0" w:color="auto"/>
                                                        <w:left w:val="none" w:sz="0" w:space="0" w:color="auto"/>
                                                        <w:bottom w:val="none" w:sz="0" w:space="0" w:color="auto"/>
                                                        <w:right w:val="none" w:sz="0" w:space="0" w:color="auto"/>
                                                      </w:divBdr>
                                                      <w:divsChild>
                                                        <w:div w:id="1513837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055419420">
      <w:bodyDiv w:val="1"/>
      <w:marLeft w:val="0"/>
      <w:marRight w:val="0"/>
      <w:marTop w:val="0"/>
      <w:marBottom w:val="0"/>
      <w:divBdr>
        <w:top w:val="none" w:sz="0" w:space="0" w:color="auto"/>
        <w:left w:val="none" w:sz="0" w:space="0" w:color="auto"/>
        <w:bottom w:val="none" w:sz="0" w:space="0" w:color="auto"/>
        <w:right w:val="none" w:sz="0" w:space="0" w:color="auto"/>
      </w:divBdr>
    </w:div>
    <w:div w:id="2084641782">
      <w:bodyDiv w:val="1"/>
      <w:marLeft w:val="0"/>
      <w:marRight w:val="0"/>
      <w:marTop w:val="0"/>
      <w:marBottom w:val="0"/>
      <w:divBdr>
        <w:top w:val="none" w:sz="0" w:space="0" w:color="auto"/>
        <w:left w:val="none" w:sz="0" w:space="0" w:color="auto"/>
        <w:bottom w:val="none" w:sz="0" w:space="0" w:color="auto"/>
        <w:right w:val="none" w:sz="0" w:space="0" w:color="auto"/>
      </w:divBdr>
      <w:divsChild>
        <w:div w:id="399405327">
          <w:marLeft w:val="0"/>
          <w:marRight w:val="0"/>
          <w:marTop w:val="0"/>
          <w:marBottom w:val="0"/>
          <w:divBdr>
            <w:top w:val="none" w:sz="0" w:space="0" w:color="auto"/>
            <w:left w:val="none" w:sz="0" w:space="0" w:color="auto"/>
            <w:bottom w:val="none" w:sz="0" w:space="0" w:color="auto"/>
            <w:right w:val="none" w:sz="0" w:space="0" w:color="auto"/>
          </w:divBdr>
          <w:divsChild>
            <w:div w:id="3476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5710725">
      <w:bodyDiv w:val="1"/>
      <w:marLeft w:val="0"/>
      <w:marRight w:val="0"/>
      <w:marTop w:val="0"/>
      <w:marBottom w:val="0"/>
      <w:divBdr>
        <w:top w:val="none" w:sz="0" w:space="0" w:color="auto"/>
        <w:left w:val="none" w:sz="0" w:space="0" w:color="auto"/>
        <w:bottom w:val="none" w:sz="0" w:space="0" w:color="auto"/>
        <w:right w:val="none" w:sz="0" w:space="0" w:color="auto"/>
      </w:divBdr>
    </w:div>
    <w:div w:id="2100978159">
      <w:bodyDiv w:val="1"/>
      <w:marLeft w:val="0"/>
      <w:marRight w:val="0"/>
      <w:marTop w:val="0"/>
      <w:marBottom w:val="0"/>
      <w:divBdr>
        <w:top w:val="none" w:sz="0" w:space="0" w:color="auto"/>
        <w:left w:val="none" w:sz="0" w:space="0" w:color="auto"/>
        <w:bottom w:val="none" w:sz="0" w:space="0" w:color="auto"/>
        <w:right w:val="none" w:sz="0" w:space="0" w:color="auto"/>
      </w:divBdr>
    </w:div>
    <w:div w:id="2129859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1.bin"/><Relationship Id="rId18" Type="http://schemas.openxmlformats.org/officeDocument/2006/relationships/hyperlink" Target="http://www.cep-dc.org/nclb/Year4/Press/" TargetMode="External"/><Relationship Id="rId26" Type="http://schemas.openxmlformats.org/officeDocument/2006/relationships/image" Target="media/image5.png"/><Relationship Id="rId3" Type="http://schemas.openxmlformats.org/officeDocument/2006/relationships/styles" Target="styles.xml"/><Relationship Id="rId21" Type="http://schemas.openxmlformats.org/officeDocument/2006/relationships/hyperlink" Target="http://epaa.asu.edu/epaa/v11n3.html" TargetMode="External"/><Relationship Id="rId7" Type="http://schemas.openxmlformats.org/officeDocument/2006/relationships/footnotes" Target="footnotes.xml"/><Relationship Id="rId12" Type="http://schemas.openxmlformats.org/officeDocument/2006/relationships/image" Target="media/image1.emf"/><Relationship Id="rId17" Type="http://schemas.openxmlformats.org/officeDocument/2006/relationships/image" Target="media/image4.png"/><Relationship Id="rId25" Type="http://schemas.openxmlformats.org/officeDocument/2006/relationships/hyperlink" Target="http://www.ed.gov/rschstat/research/pubs/accountable/" TargetMode="Externa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hyperlink" Target="http://web.ebscohost.com.ezproxy.lib.ou.edu/ehost/detail?vid=10&amp;hid=102&amp;sid=3d13b8a9-151f-4f53-9677-58456a8f42cb%40sessionmgr2&amp;bdata=JnNpdGU9ZWhvc3QtbGl2ZQ%3d%3d"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24" Type="http://schemas.openxmlformats.org/officeDocument/2006/relationships/hyperlink" Target="http://www2.ed.gov/policy/elsec/leg/blueprint/index.html" TargetMode="External"/><Relationship Id="rId32"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image" Target="media/image3.emf"/><Relationship Id="rId23" Type="http://schemas.openxmlformats.org/officeDocument/2006/relationships/hyperlink" Target="http://www2.ed.gov/print/nclb/overview/intro/execsumm.html" TargetMode="External"/><Relationship Id="rId28"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hyperlink" Target="http://www.c-spanvideo.org/videoLibrary/mobilevideo.php?progid=171038" TargetMode="External"/><Relationship Id="rId31"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2.png"/><Relationship Id="rId22" Type="http://schemas.openxmlformats.org/officeDocument/2006/relationships/hyperlink" Target="http://nche.hslda.org/docs/stydt/ray1997/03.asp" TargetMode="External"/><Relationship Id="rId27" Type="http://schemas.openxmlformats.org/officeDocument/2006/relationships/image" Target="media/image6.png"/><Relationship Id="rId30" Type="http://schemas.openxmlformats.org/officeDocument/2006/relationships/image" Target="media/image9.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b:Source>
    <b:Tag>Chh</b:Tag>
    <b:SourceType>JournalArticle</b:SourceType>
    <b:Guid>{E5D56560-3B02-4F2A-855D-0769BE189332}</b:Guid>
    <b:Author>
      <b:Author>
        <b:NameList>
          <b:Person>
            <b:Last>Chhuon</b:Last>
            <b:First>V.,</b:First>
            <b:Middle>Gilkey, E.M., Gonzalez, M., Daly, A.J. &amp; Chrispeels, J.G</b:Middle>
          </b:Person>
        </b:NameList>
      </b:Author>
    </b:Author>
    <b:RefOrder>2</b:RefOrder>
  </b:Source>
  <b:Source>
    <b:Tag>Col90</b:Tag>
    <b:SourceType>Book</b:SourceType>
    <b:Guid>{6B9B3D36-CDED-43F2-803D-EDFDEC4A8410}</b:Guid>
    <b:Author>
      <b:Author>
        <b:NameList>
          <b:Person>
            <b:Last>Coleman</b:Last>
            <b:First>J.S.</b:First>
          </b:Person>
        </b:NameList>
      </b:Author>
    </b:Author>
    <b:Title>Foundations of Social Theory</b:Title>
    <b:Year>1990</b:Year>
    <b:City>Cambridge, MA</b:City>
    <b:Publisher>BelknapPress of Harvard University Press</b:Publisher>
    <b:RefOrder>3</b:RefOrder>
  </b:Source>
  <b:Source>
    <b:Tag>Ful04</b:Tag>
    <b:SourceType>JournalArticle</b:SourceType>
    <b:Guid>{CAB4556C-85AB-4740-95D9-09ECC7131CD5}</b:Guid>
    <b:Author>
      <b:Author>
        <b:NameList>
          <b:Person>
            <b:Last>Fullan</b:Last>
            <b:First>M.,</b:First>
            <b:Middle>Bertani, A., &amp; Quinn, J.</b:Middle>
          </b:Person>
        </b:NameList>
      </b:Author>
    </b:Author>
    <b:Title>New Lessons for Districtwide Reform</b:Title>
    <b:Year>2004</b:Year>
    <b:Pages>42-46</b:Pages>
    <b:JournalName>Educational Leadership</b:JournalName>
    <b:Volume>61</b:Volume>
    <b:Issue>7</b:Issue>
    <b:RefOrder>1</b:RefOrder>
  </b:Source>
</b:Sources>
</file>

<file path=customXml/itemProps1.xml><?xml version="1.0" encoding="utf-8"?>
<ds:datastoreItem xmlns:ds="http://schemas.openxmlformats.org/officeDocument/2006/customXml" ds:itemID="{8761EC3D-1F16-4BFE-81BD-5754C1EB12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115</Pages>
  <Words>23220</Words>
  <Characters>141874</Characters>
  <Application>Microsoft Office Word</Application>
  <DocSecurity>0</DocSecurity>
  <Lines>1182</Lines>
  <Paragraphs>329</Paragraphs>
  <ScaleCrop>false</ScaleCrop>
  <HeadingPairs>
    <vt:vector size="2" baseType="variant">
      <vt:variant>
        <vt:lpstr>Title</vt:lpstr>
      </vt:variant>
      <vt:variant>
        <vt:i4>1</vt:i4>
      </vt:variant>
    </vt:vector>
  </HeadingPairs>
  <TitlesOfParts>
    <vt:vector size="1" baseType="lpstr">
      <vt:lpstr>Table of Contents</vt:lpstr>
    </vt:vector>
  </TitlesOfParts>
  <Company>Hewlett-Packard</Company>
  <LinksUpToDate>false</LinksUpToDate>
  <CharactersWithSpaces>164765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of Contents</dc:title>
  <dc:creator>Debbie</dc:creator>
  <cp:lastModifiedBy>debbie.burchfield</cp:lastModifiedBy>
  <cp:revision>2</cp:revision>
  <cp:lastPrinted>2013-12-16T22:46:00Z</cp:lastPrinted>
  <dcterms:created xsi:type="dcterms:W3CDTF">2013-12-18T17:49:00Z</dcterms:created>
  <dcterms:modified xsi:type="dcterms:W3CDTF">2013-12-18T17:49:00Z</dcterms:modified>
</cp:coreProperties>
</file>