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E4A82" w14:textId="13D3652B" w:rsidR="00297488" w:rsidRPr="000621C6" w:rsidRDefault="00297488" w:rsidP="001C171B">
      <w:pPr>
        <w:pStyle w:val="NormalWeb"/>
        <w:spacing w:line="480" w:lineRule="auto"/>
        <w:jc w:val="center"/>
        <w:rPr>
          <w:rFonts w:ascii="Arial" w:hAnsi="Arial" w:cs="Arial"/>
          <w:color w:val="000000" w:themeColor="text1"/>
          <w:sz w:val="22"/>
          <w:szCs w:val="22"/>
        </w:rPr>
      </w:pPr>
      <w:r w:rsidRPr="000621C6">
        <w:rPr>
          <w:rFonts w:ascii="Arial" w:hAnsi="Arial" w:cs="Arial"/>
          <w:color w:val="000000" w:themeColor="text1"/>
          <w:sz w:val="22"/>
          <w:szCs w:val="22"/>
        </w:rPr>
        <w:t>UNIVERSITY OF OKLAHOMA</w:t>
      </w:r>
    </w:p>
    <w:p w14:paraId="762D53FC" w14:textId="77777777" w:rsidR="00297488" w:rsidRPr="000621C6" w:rsidRDefault="00297488" w:rsidP="001C171B">
      <w:pPr>
        <w:pStyle w:val="NormalWeb"/>
        <w:spacing w:line="480" w:lineRule="auto"/>
        <w:jc w:val="center"/>
        <w:rPr>
          <w:rFonts w:ascii="Arial" w:hAnsi="Arial" w:cs="Arial"/>
          <w:color w:val="000000" w:themeColor="text1"/>
          <w:sz w:val="22"/>
          <w:szCs w:val="22"/>
        </w:rPr>
      </w:pPr>
      <w:r w:rsidRPr="000621C6">
        <w:rPr>
          <w:rFonts w:ascii="Arial" w:hAnsi="Arial" w:cs="Arial"/>
          <w:color w:val="000000" w:themeColor="text1"/>
          <w:sz w:val="22"/>
          <w:szCs w:val="22"/>
        </w:rPr>
        <w:t>GRADUATE COLLEGE</w:t>
      </w:r>
    </w:p>
    <w:p w14:paraId="43FBE6EE" w14:textId="77777777" w:rsidR="00297488" w:rsidRPr="000621C6" w:rsidRDefault="00297488" w:rsidP="001C171B">
      <w:pPr>
        <w:pStyle w:val="NormalWeb"/>
        <w:spacing w:line="480" w:lineRule="auto"/>
        <w:jc w:val="center"/>
        <w:rPr>
          <w:rFonts w:ascii="Arial" w:hAnsi="Arial" w:cs="Arial"/>
          <w:color w:val="000000" w:themeColor="text1"/>
          <w:sz w:val="22"/>
          <w:szCs w:val="22"/>
        </w:rPr>
      </w:pPr>
    </w:p>
    <w:p w14:paraId="4D8AD702" w14:textId="68DC8A23" w:rsidR="00297488" w:rsidRPr="000621C6" w:rsidRDefault="00297488" w:rsidP="001C171B">
      <w:pPr>
        <w:pStyle w:val="NormalWeb"/>
        <w:spacing w:line="480" w:lineRule="auto"/>
        <w:jc w:val="center"/>
        <w:rPr>
          <w:rFonts w:ascii="Arial" w:hAnsi="Arial" w:cs="Arial"/>
          <w:i/>
          <w:iCs/>
          <w:color w:val="000000" w:themeColor="text1"/>
          <w:sz w:val="22"/>
          <w:szCs w:val="22"/>
        </w:rPr>
      </w:pPr>
      <w:r w:rsidRPr="000621C6">
        <w:rPr>
          <w:rFonts w:ascii="Arial" w:hAnsi="Arial" w:cs="Arial"/>
          <w:color w:val="000000" w:themeColor="text1"/>
          <w:sz w:val="22"/>
          <w:szCs w:val="22"/>
        </w:rPr>
        <w:t>BIOCHEMICAL CHARACTERIZATION OF SPORULATION</w:t>
      </w:r>
      <w:r w:rsidR="005C69F5">
        <w:rPr>
          <w:rFonts w:ascii="Arial" w:hAnsi="Arial" w:cs="Arial"/>
          <w:color w:val="000000" w:themeColor="text1"/>
          <w:sz w:val="22"/>
          <w:szCs w:val="22"/>
        </w:rPr>
        <w:t>-</w:t>
      </w:r>
      <w:r w:rsidRPr="000621C6">
        <w:rPr>
          <w:rFonts w:ascii="Arial" w:hAnsi="Arial" w:cs="Arial"/>
          <w:color w:val="000000" w:themeColor="text1"/>
          <w:sz w:val="22"/>
          <w:szCs w:val="22"/>
        </w:rPr>
        <w:t xml:space="preserve">RELATED HISTIDINE KINASES IN </w:t>
      </w:r>
      <w:r w:rsidRPr="000621C6">
        <w:rPr>
          <w:rFonts w:ascii="Arial" w:hAnsi="Arial" w:cs="Arial"/>
          <w:i/>
          <w:iCs/>
          <w:color w:val="000000" w:themeColor="text1"/>
          <w:sz w:val="22"/>
          <w:szCs w:val="22"/>
        </w:rPr>
        <w:t>CLOSTRIDIOIDES DIFFICILE</w:t>
      </w:r>
    </w:p>
    <w:p w14:paraId="62674DA1" w14:textId="77777777" w:rsidR="00297488" w:rsidRPr="000621C6" w:rsidRDefault="00297488" w:rsidP="001C171B">
      <w:pPr>
        <w:pStyle w:val="NormalWeb"/>
        <w:spacing w:line="480" w:lineRule="auto"/>
        <w:jc w:val="center"/>
        <w:rPr>
          <w:rFonts w:ascii="Arial" w:hAnsi="Arial" w:cs="Arial"/>
          <w:i/>
          <w:iCs/>
          <w:color w:val="000000" w:themeColor="text1"/>
          <w:sz w:val="22"/>
          <w:szCs w:val="22"/>
        </w:rPr>
      </w:pPr>
    </w:p>
    <w:p w14:paraId="3019F487" w14:textId="77777777" w:rsidR="00297488" w:rsidRPr="000621C6" w:rsidRDefault="00297488" w:rsidP="001C171B">
      <w:pPr>
        <w:pStyle w:val="NormalWeb"/>
        <w:spacing w:line="480" w:lineRule="auto"/>
        <w:jc w:val="center"/>
        <w:rPr>
          <w:rFonts w:ascii="Arial" w:hAnsi="Arial" w:cs="Arial"/>
          <w:color w:val="000000" w:themeColor="text1"/>
          <w:sz w:val="22"/>
          <w:szCs w:val="22"/>
        </w:rPr>
      </w:pPr>
    </w:p>
    <w:p w14:paraId="6EC6AD1E" w14:textId="34D741A1" w:rsidR="00297488" w:rsidRPr="000621C6" w:rsidRDefault="00297488" w:rsidP="001C171B">
      <w:pPr>
        <w:pStyle w:val="NormalWeb"/>
        <w:spacing w:line="480" w:lineRule="auto"/>
        <w:jc w:val="center"/>
        <w:rPr>
          <w:rFonts w:ascii="Arial" w:hAnsi="Arial" w:cs="Arial"/>
          <w:color w:val="000000" w:themeColor="text1"/>
          <w:sz w:val="22"/>
          <w:szCs w:val="22"/>
        </w:rPr>
      </w:pPr>
      <w:r w:rsidRPr="000621C6">
        <w:rPr>
          <w:rFonts w:ascii="Arial" w:hAnsi="Arial" w:cs="Arial"/>
          <w:color w:val="000000" w:themeColor="text1"/>
          <w:sz w:val="22"/>
          <w:szCs w:val="22"/>
        </w:rPr>
        <w:t xml:space="preserve">A </w:t>
      </w:r>
      <w:r w:rsidR="00186F02" w:rsidRPr="000621C6">
        <w:rPr>
          <w:rFonts w:ascii="Arial" w:hAnsi="Arial" w:cs="Arial"/>
          <w:color w:val="000000" w:themeColor="text1"/>
          <w:sz w:val="22"/>
          <w:szCs w:val="22"/>
        </w:rPr>
        <w:t>THESIS</w:t>
      </w:r>
    </w:p>
    <w:p w14:paraId="56EC3C14" w14:textId="77777777" w:rsidR="00297488" w:rsidRPr="000621C6" w:rsidRDefault="00297488" w:rsidP="001C171B">
      <w:pPr>
        <w:pStyle w:val="NormalWeb"/>
        <w:spacing w:line="480" w:lineRule="auto"/>
        <w:jc w:val="center"/>
        <w:rPr>
          <w:rFonts w:ascii="Arial" w:hAnsi="Arial" w:cs="Arial"/>
          <w:color w:val="000000" w:themeColor="text1"/>
          <w:sz w:val="22"/>
          <w:szCs w:val="22"/>
        </w:rPr>
      </w:pPr>
      <w:r w:rsidRPr="000621C6">
        <w:rPr>
          <w:rFonts w:ascii="Arial" w:hAnsi="Arial" w:cs="Arial"/>
          <w:color w:val="000000" w:themeColor="text1"/>
          <w:sz w:val="22"/>
          <w:szCs w:val="22"/>
        </w:rPr>
        <w:t>SUBMITTED TO THE GRADUATE FACULTY</w:t>
      </w:r>
    </w:p>
    <w:p w14:paraId="3FC99F8F" w14:textId="77777777" w:rsidR="00297488" w:rsidRPr="000621C6" w:rsidRDefault="00297488" w:rsidP="001C171B">
      <w:pPr>
        <w:pStyle w:val="NormalWeb"/>
        <w:spacing w:line="480" w:lineRule="auto"/>
        <w:jc w:val="center"/>
        <w:rPr>
          <w:rFonts w:ascii="Arial" w:hAnsi="Arial" w:cs="Arial"/>
          <w:color w:val="000000" w:themeColor="text1"/>
          <w:sz w:val="22"/>
          <w:szCs w:val="22"/>
        </w:rPr>
      </w:pPr>
      <w:r w:rsidRPr="000621C6">
        <w:rPr>
          <w:rFonts w:ascii="Arial" w:hAnsi="Arial" w:cs="Arial"/>
          <w:color w:val="000000" w:themeColor="text1"/>
          <w:sz w:val="22"/>
          <w:szCs w:val="22"/>
        </w:rPr>
        <w:t>In partial fulfilment of the requirements for the</w:t>
      </w:r>
    </w:p>
    <w:p w14:paraId="34FB180D" w14:textId="77777777" w:rsidR="00297488" w:rsidRPr="000621C6" w:rsidRDefault="00297488" w:rsidP="001C171B">
      <w:pPr>
        <w:pStyle w:val="NormalWeb"/>
        <w:spacing w:line="480" w:lineRule="auto"/>
        <w:jc w:val="center"/>
        <w:rPr>
          <w:rFonts w:ascii="Arial" w:hAnsi="Arial" w:cs="Arial"/>
          <w:color w:val="000000" w:themeColor="text1"/>
          <w:sz w:val="22"/>
          <w:szCs w:val="22"/>
        </w:rPr>
      </w:pPr>
      <w:r w:rsidRPr="000621C6">
        <w:rPr>
          <w:rFonts w:ascii="Arial" w:hAnsi="Arial" w:cs="Arial"/>
          <w:color w:val="000000" w:themeColor="text1"/>
          <w:sz w:val="22"/>
          <w:szCs w:val="22"/>
        </w:rPr>
        <w:t xml:space="preserve">Degree of </w:t>
      </w:r>
    </w:p>
    <w:p w14:paraId="1FD6822B" w14:textId="77777777" w:rsidR="00297488" w:rsidRPr="000621C6" w:rsidRDefault="00297488" w:rsidP="001C171B">
      <w:pPr>
        <w:pStyle w:val="NormalWeb"/>
        <w:spacing w:line="480" w:lineRule="auto"/>
        <w:jc w:val="center"/>
        <w:rPr>
          <w:rFonts w:ascii="Arial" w:hAnsi="Arial" w:cs="Arial"/>
          <w:color w:val="000000" w:themeColor="text1"/>
          <w:sz w:val="22"/>
          <w:szCs w:val="22"/>
        </w:rPr>
      </w:pPr>
      <w:r w:rsidRPr="000621C6">
        <w:rPr>
          <w:rFonts w:ascii="Arial" w:hAnsi="Arial" w:cs="Arial"/>
          <w:color w:val="000000" w:themeColor="text1"/>
          <w:sz w:val="22"/>
          <w:szCs w:val="22"/>
        </w:rPr>
        <w:t>MASTER OF SCIENCE</w:t>
      </w:r>
    </w:p>
    <w:p w14:paraId="034C5E20" w14:textId="77777777" w:rsidR="00297488" w:rsidRPr="000621C6" w:rsidRDefault="00297488" w:rsidP="001C171B">
      <w:pPr>
        <w:pStyle w:val="NormalWeb"/>
        <w:spacing w:line="480" w:lineRule="auto"/>
        <w:jc w:val="center"/>
        <w:rPr>
          <w:rFonts w:ascii="Arial" w:hAnsi="Arial" w:cs="Arial"/>
          <w:color w:val="000000" w:themeColor="text1"/>
          <w:sz w:val="22"/>
          <w:szCs w:val="22"/>
        </w:rPr>
      </w:pPr>
    </w:p>
    <w:p w14:paraId="23C3B570" w14:textId="77777777" w:rsidR="00297488" w:rsidRPr="000621C6" w:rsidRDefault="00297488" w:rsidP="001C171B">
      <w:pPr>
        <w:pStyle w:val="NormalWeb"/>
        <w:spacing w:line="480" w:lineRule="auto"/>
        <w:jc w:val="center"/>
        <w:rPr>
          <w:rFonts w:ascii="Arial" w:hAnsi="Arial" w:cs="Arial"/>
          <w:color w:val="000000" w:themeColor="text1"/>
          <w:sz w:val="22"/>
          <w:szCs w:val="22"/>
        </w:rPr>
      </w:pPr>
      <w:r w:rsidRPr="000621C6">
        <w:rPr>
          <w:rFonts w:ascii="Arial" w:hAnsi="Arial" w:cs="Arial"/>
          <w:color w:val="000000" w:themeColor="text1"/>
          <w:sz w:val="22"/>
          <w:szCs w:val="22"/>
        </w:rPr>
        <w:t>By</w:t>
      </w:r>
    </w:p>
    <w:p w14:paraId="26144BEE" w14:textId="77777777" w:rsidR="00297488" w:rsidRPr="000621C6" w:rsidRDefault="00297488" w:rsidP="001C171B">
      <w:pPr>
        <w:pStyle w:val="NormalWeb"/>
        <w:spacing w:before="0" w:beforeAutospacing="0" w:after="0" w:afterAutospacing="0" w:line="480" w:lineRule="auto"/>
        <w:jc w:val="center"/>
        <w:rPr>
          <w:rFonts w:ascii="Arial" w:hAnsi="Arial" w:cs="Arial"/>
          <w:color w:val="000000" w:themeColor="text1"/>
          <w:sz w:val="22"/>
          <w:szCs w:val="22"/>
        </w:rPr>
      </w:pPr>
      <w:r w:rsidRPr="000621C6">
        <w:rPr>
          <w:rFonts w:ascii="Arial" w:hAnsi="Arial" w:cs="Arial"/>
          <w:color w:val="000000" w:themeColor="text1"/>
          <w:sz w:val="22"/>
          <w:szCs w:val="22"/>
        </w:rPr>
        <w:t>KRITI SHUKLA</w:t>
      </w:r>
    </w:p>
    <w:p w14:paraId="73B1A374" w14:textId="77777777" w:rsidR="00297488" w:rsidRPr="000621C6" w:rsidRDefault="00297488" w:rsidP="001C171B">
      <w:pPr>
        <w:pStyle w:val="NormalWeb"/>
        <w:spacing w:before="0" w:beforeAutospacing="0" w:after="0" w:afterAutospacing="0" w:line="480" w:lineRule="auto"/>
        <w:jc w:val="center"/>
        <w:rPr>
          <w:rFonts w:ascii="Arial" w:hAnsi="Arial" w:cs="Arial"/>
          <w:color w:val="000000" w:themeColor="text1"/>
          <w:sz w:val="22"/>
          <w:szCs w:val="22"/>
        </w:rPr>
      </w:pPr>
      <w:r w:rsidRPr="000621C6">
        <w:rPr>
          <w:rFonts w:ascii="Arial" w:hAnsi="Arial" w:cs="Arial"/>
          <w:color w:val="000000" w:themeColor="text1"/>
          <w:sz w:val="22"/>
          <w:szCs w:val="22"/>
        </w:rPr>
        <w:t>Norman, Oklahoma</w:t>
      </w:r>
    </w:p>
    <w:p w14:paraId="31533842" w14:textId="62B1CD1B" w:rsidR="00EA667D" w:rsidRDefault="00297488" w:rsidP="001D4BAC">
      <w:pPr>
        <w:pStyle w:val="NormalWeb"/>
        <w:spacing w:line="480" w:lineRule="auto"/>
        <w:jc w:val="center"/>
        <w:rPr>
          <w:rFonts w:ascii="Arial" w:hAnsi="Arial" w:cs="Arial"/>
          <w:color w:val="000000" w:themeColor="text1"/>
          <w:sz w:val="22"/>
          <w:szCs w:val="22"/>
        </w:rPr>
        <w:sectPr w:rsidR="00EA667D" w:rsidSect="006F410E">
          <w:footerReference w:type="default" r:id="rId11"/>
          <w:footerReference w:type="first" r:id="rId12"/>
          <w:pgSz w:w="12240" w:h="15840"/>
          <w:pgMar w:top="1440" w:right="1440" w:bottom="1440" w:left="1440" w:header="720" w:footer="720" w:gutter="0"/>
          <w:pgNumType w:fmt="lowerRoman"/>
          <w:cols w:space="720"/>
          <w:titlePg/>
          <w:docGrid w:linePitch="360"/>
        </w:sectPr>
      </w:pPr>
      <w:r w:rsidRPr="000621C6">
        <w:rPr>
          <w:rFonts w:ascii="Arial" w:hAnsi="Arial" w:cs="Arial"/>
          <w:color w:val="000000" w:themeColor="text1"/>
          <w:sz w:val="22"/>
          <w:szCs w:val="22"/>
        </w:rPr>
        <w:t>2022</w:t>
      </w:r>
    </w:p>
    <w:p w14:paraId="32DB2569" w14:textId="5CC22343" w:rsidR="0023295B" w:rsidRPr="000621C6" w:rsidRDefault="0023295B" w:rsidP="0030272E">
      <w:pPr>
        <w:pStyle w:val="NormalWeb"/>
        <w:spacing w:line="480" w:lineRule="auto"/>
        <w:jc w:val="center"/>
        <w:rPr>
          <w:rFonts w:ascii="Arial" w:hAnsi="Arial" w:cs="Arial"/>
          <w:i/>
          <w:iCs/>
          <w:color w:val="000000" w:themeColor="text1"/>
          <w:sz w:val="22"/>
          <w:szCs w:val="22"/>
        </w:rPr>
      </w:pPr>
      <w:bookmarkStart w:id="0" w:name="_Hlk99695589"/>
      <w:r w:rsidRPr="000621C6">
        <w:rPr>
          <w:rFonts w:ascii="Arial" w:hAnsi="Arial" w:cs="Arial"/>
          <w:color w:val="000000" w:themeColor="text1"/>
          <w:sz w:val="22"/>
          <w:szCs w:val="22"/>
        </w:rPr>
        <w:lastRenderedPageBreak/>
        <w:t xml:space="preserve">BIOCHEMICAL CHARACTERIZATION OF SPORULATION-RELATED HISTIDINE KINASES IN </w:t>
      </w:r>
      <w:r w:rsidRPr="000621C6">
        <w:rPr>
          <w:rFonts w:ascii="Arial" w:hAnsi="Arial" w:cs="Arial"/>
          <w:i/>
          <w:iCs/>
          <w:color w:val="000000" w:themeColor="text1"/>
          <w:sz w:val="22"/>
          <w:szCs w:val="22"/>
        </w:rPr>
        <w:t>CLOSTRIDIOIDES DIFFICILE</w:t>
      </w:r>
    </w:p>
    <w:p w14:paraId="4082DD6D" w14:textId="5FC39EA4" w:rsidR="002567A9" w:rsidRDefault="002567A9">
      <w:pPr>
        <w:spacing w:line="259" w:lineRule="auto"/>
        <w:rPr>
          <w:rFonts w:ascii="Arial" w:hAnsi="Arial" w:cs="Arial"/>
          <w:b/>
          <w:bCs/>
          <w:color w:val="000000" w:themeColor="text1"/>
        </w:rPr>
      </w:pPr>
    </w:p>
    <w:p w14:paraId="6EA9D570" w14:textId="00DD2F83" w:rsidR="0030272E" w:rsidRDefault="0030272E">
      <w:pPr>
        <w:spacing w:line="259" w:lineRule="auto"/>
        <w:rPr>
          <w:rFonts w:ascii="Arial" w:hAnsi="Arial" w:cs="Arial"/>
          <w:b/>
          <w:bCs/>
          <w:color w:val="000000" w:themeColor="text1"/>
        </w:rPr>
      </w:pPr>
    </w:p>
    <w:p w14:paraId="407462BF" w14:textId="77777777" w:rsidR="0030272E" w:rsidRDefault="0030272E">
      <w:pPr>
        <w:spacing w:line="259" w:lineRule="auto"/>
        <w:rPr>
          <w:rFonts w:ascii="Arial" w:hAnsi="Arial" w:cs="Arial"/>
          <w:b/>
          <w:bCs/>
          <w:color w:val="000000" w:themeColor="text1"/>
        </w:rPr>
      </w:pPr>
    </w:p>
    <w:p w14:paraId="5D715AFD" w14:textId="23813F37" w:rsidR="00C00A03" w:rsidRDefault="00C00A03">
      <w:pPr>
        <w:spacing w:line="259" w:lineRule="auto"/>
        <w:rPr>
          <w:rFonts w:ascii="Arial" w:hAnsi="Arial" w:cs="Arial"/>
          <w:b/>
          <w:bCs/>
          <w:color w:val="000000" w:themeColor="text1"/>
        </w:rPr>
      </w:pPr>
    </w:p>
    <w:p w14:paraId="3062DF3F" w14:textId="246EDDDD" w:rsidR="00C00A03" w:rsidRPr="00CB6A45" w:rsidRDefault="00C00A03" w:rsidP="00C00A03">
      <w:pPr>
        <w:spacing w:line="259" w:lineRule="auto"/>
        <w:jc w:val="center"/>
        <w:rPr>
          <w:rFonts w:ascii="Arial" w:hAnsi="Arial" w:cs="Arial"/>
          <w:color w:val="000000" w:themeColor="text1"/>
        </w:rPr>
      </w:pPr>
      <w:r w:rsidRPr="00CB6A45">
        <w:rPr>
          <w:rFonts w:ascii="Arial" w:hAnsi="Arial" w:cs="Arial"/>
          <w:color w:val="000000" w:themeColor="text1"/>
        </w:rPr>
        <w:t xml:space="preserve">A THESIS APPROVED FOR THE </w:t>
      </w:r>
    </w:p>
    <w:p w14:paraId="4C4225DA" w14:textId="125FCCDB" w:rsidR="00E24D81" w:rsidRPr="00CB6A45" w:rsidRDefault="00E24D81" w:rsidP="00CB6A45">
      <w:pPr>
        <w:spacing w:line="259" w:lineRule="auto"/>
        <w:jc w:val="center"/>
        <w:rPr>
          <w:rFonts w:ascii="Arial" w:hAnsi="Arial" w:cs="Arial"/>
          <w:color w:val="000000" w:themeColor="text1"/>
        </w:rPr>
      </w:pPr>
      <w:r w:rsidRPr="00CB6A45">
        <w:rPr>
          <w:rFonts w:ascii="Arial" w:hAnsi="Arial" w:cs="Arial"/>
          <w:color w:val="000000" w:themeColor="text1"/>
        </w:rPr>
        <w:t>DEPARTMENT OF CHEMISTRY AND BIOCHEMISTRY</w:t>
      </w:r>
    </w:p>
    <w:p w14:paraId="5CB30653" w14:textId="5B0C2259" w:rsidR="00FF1E2B" w:rsidRDefault="00FF1E2B">
      <w:pPr>
        <w:spacing w:line="259" w:lineRule="auto"/>
        <w:rPr>
          <w:rFonts w:ascii="Arial" w:hAnsi="Arial" w:cs="Arial"/>
          <w:b/>
          <w:bCs/>
          <w:color w:val="000000" w:themeColor="text1"/>
        </w:rPr>
      </w:pPr>
    </w:p>
    <w:p w14:paraId="7B8EA85D" w14:textId="5F20C1A2" w:rsidR="0030272E" w:rsidRDefault="0030272E">
      <w:pPr>
        <w:spacing w:line="259" w:lineRule="auto"/>
        <w:rPr>
          <w:rFonts w:ascii="Arial" w:hAnsi="Arial" w:cs="Arial"/>
          <w:b/>
          <w:bCs/>
          <w:color w:val="000000" w:themeColor="text1"/>
        </w:rPr>
      </w:pPr>
    </w:p>
    <w:p w14:paraId="06B14A35" w14:textId="77777777" w:rsidR="0030272E" w:rsidRDefault="0030272E">
      <w:pPr>
        <w:spacing w:line="259" w:lineRule="auto"/>
        <w:rPr>
          <w:rFonts w:ascii="Arial" w:hAnsi="Arial" w:cs="Arial"/>
          <w:b/>
          <w:bCs/>
          <w:color w:val="000000" w:themeColor="text1"/>
        </w:rPr>
      </w:pPr>
    </w:p>
    <w:p w14:paraId="7FA01629" w14:textId="2CC23DD0" w:rsidR="00FF1E2B" w:rsidRDefault="00FF1E2B">
      <w:pPr>
        <w:spacing w:line="259" w:lineRule="auto"/>
        <w:rPr>
          <w:rFonts w:ascii="Arial" w:hAnsi="Arial" w:cs="Arial"/>
          <w:b/>
          <w:bCs/>
          <w:color w:val="000000" w:themeColor="text1"/>
        </w:rPr>
      </w:pPr>
    </w:p>
    <w:p w14:paraId="32CA1288" w14:textId="5072E557" w:rsidR="00FF1E2B" w:rsidRPr="00CB6A45" w:rsidRDefault="00FF1E2B" w:rsidP="00FF1E2B">
      <w:pPr>
        <w:spacing w:line="259" w:lineRule="auto"/>
        <w:jc w:val="center"/>
        <w:rPr>
          <w:rFonts w:ascii="Arial" w:hAnsi="Arial" w:cs="Arial"/>
          <w:color w:val="000000" w:themeColor="text1"/>
        </w:rPr>
      </w:pPr>
      <w:r w:rsidRPr="00CB6A45">
        <w:rPr>
          <w:rFonts w:ascii="Arial" w:hAnsi="Arial" w:cs="Arial"/>
          <w:color w:val="000000" w:themeColor="text1"/>
        </w:rPr>
        <w:t>BY</w:t>
      </w:r>
      <w:r w:rsidR="00E711D3">
        <w:rPr>
          <w:rFonts w:ascii="Arial" w:hAnsi="Arial" w:cs="Arial"/>
          <w:color w:val="000000" w:themeColor="text1"/>
        </w:rPr>
        <w:t xml:space="preserve"> THE COMMITTEE CONSISTING OF</w:t>
      </w:r>
    </w:p>
    <w:p w14:paraId="77754F60" w14:textId="7F602D55" w:rsidR="00FF1E2B" w:rsidRPr="00CB6A45" w:rsidRDefault="00FF1E2B" w:rsidP="00FF1E2B">
      <w:pPr>
        <w:spacing w:line="259" w:lineRule="auto"/>
        <w:jc w:val="center"/>
        <w:rPr>
          <w:rFonts w:ascii="Arial" w:hAnsi="Arial" w:cs="Arial"/>
          <w:color w:val="000000" w:themeColor="text1"/>
        </w:rPr>
      </w:pPr>
    </w:p>
    <w:p w14:paraId="27B813AF" w14:textId="7BCBA741" w:rsidR="00FF1E2B" w:rsidRDefault="00FF1E2B" w:rsidP="00FF1E2B">
      <w:pPr>
        <w:spacing w:line="259" w:lineRule="auto"/>
        <w:jc w:val="center"/>
        <w:rPr>
          <w:rFonts w:ascii="Arial" w:hAnsi="Arial" w:cs="Arial"/>
          <w:color w:val="000000" w:themeColor="text1"/>
        </w:rPr>
      </w:pPr>
    </w:p>
    <w:p w14:paraId="6D18A2EA" w14:textId="77777777" w:rsidR="001A45F4" w:rsidRDefault="001A45F4" w:rsidP="00FF1E2B">
      <w:pPr>
        <w:spacing w:line="259" w:lineRule="auto"/>
        <w:jc w:val="center"/>
        <w:rPr>
          <w:rFonts w:ascii="Arial" w:hAnsi="Arial" w:cs="Arial"/>
          <w:color w:val="000000" w:themeColor="text1"/>
        </w:rPr>
      </w:pPr>
    </w:p>
    <w:p w14:paraId="4FFA56B7" w14:textId="77777777" w:rsidR="001A45F4" w:rsidRDefault="001A45F4" w:rsidP="00FF1E2B">
      <w:pPr>
        <w:spacing w:line="259" w:lineRule="auto"/>
        <w:jc w:val="center"/>
        <w:rPr>
          <w:rFonts w:ascii="Arial" w:hAnsi="Arial" w:cs="Arial"/>
          <w:color w:val="000000" w:themeColor="text1"/>
        </w:rPr>
      </w:pPr>
    </w:p>
    <w:p w14:paraId="3D578ADD" w14:textId="77777777" w:rsidR="001A45F4" w:rsidRPr="00CB6A45" w:rsidRDefault="001A45F4" w:rsidP="00FF1E2B">
      <w:pPr>
        <w:spacing w:line="259" w:lineRule="auto"/>
        <w:jc w:val="center"/>
        <w:rPr>
          <w:rFonts w:ascii="Arial" w:hAnsi="Arial" w:cs="Arial"/>
          <w:color w:val="000000" w:themeColor="text1"/>
        </w:rPr>
      </w:pPr>
    </w:p>
    <w:p w14:paraId="1A772C28" w14:textId="77777777" w:rsidR="00CB6A45" w:rsidRDefault="00CB6A45" w:rsidP="00CB6A45">
      <w:pPr>
        <w:spacing w:after="0" w:line="259" w:lineRule="auto"/>
        <w:jc w:val="right"/>
        <w:rPr>
          <w:rFonts w:ascii="Arial" w:hAnsi="Arial" w:cs="Arial"/>
          <w:color w:val="000000" w:themeColor="text1"/>
        </w:rPr>
      </w:pPr>
      <w:r w:rsidRPr="00C27092">
        <w:rPr>
          <w:rFonts w:ascii="Arial" w:hAnsi="Arial" w:cs="Arial"/>
          <w:color w:val="000000" w:themeColor="text1"/>
        </w:rPr>
        <w:t>Dr. Ann West, Chair</w:t>
      </w:r>
    </w:p>
    <w:p w14:paraId="14FB9F6C" w14:textId="77777777" w:rsidR="00CB6A45" w:rsidRDefault="00CB6A45" w:rsidP="001A45F4">
      <w:pPr>
        <w:spacing w:after="0" w:line="259" w:lineRule="auto"/>
        <w:rPr>
          <w:rFonts w:ascii="Arial" w:hAnsi="Arial" w:cs="Arial"/>
          <w:color w:val="000000" w:themeColor="text1"/>
        </w:rPr>
      </w:pPr>
    </w:p>
    <w:p w14:paraId="569F40C2" w14:textId="4CF20148" w:rsidR="00CB6A45" w:rsidRDefault="00CB6A45" w:rsidP="001A45F4">
      <w:pPr>
        <w:spacing w:line="360" w:lineRule="auto"/>
        <w:jc w:val="right"/>
        <w:rPr>
          <w:rFonts w:ascii="Arial" w:hAnsi="Arial" w:cs="Arial"/>
          <w:color w:val="000000" w:themeColor="text1"/>
        </w:rPr>
      </w:pPr>
      <w:r>
        <w:rPr>
          <w:rFonts w:ascii="Arial" w:hAnsi="Arial" w:cs="Arial"/>
          <w:color w:val="000000" w:themeColor="text1"/>
        </w:rPr>
        <w:t xml:space="preserve">Dr. Christina </w:t>
      </w:r>
      <w:proofErr w:type="spellStart"/>
      <w:r>
        <w:rPr>
          <w:rFonts w:ascii="Arial" w:hAnsi="Arial" w:cs="Arial"/>
          <w:color w:val="000000" w:themeColor="text1"/>
        </w:rPr>
        <w:t>Bourne</w:t>
      </w:r>
      <w:proofErr w:type="spellEnd"/>
    </w:p>
    <w:p w14:paraId="2D219A31" w14:textId="2F89B7E2" w:rsidR="00CB6A45" w:rsidRPr="00C27092" w:rsidRDefault="00CB6A45" w:rsidP="00CB6A45">
      <w:pPr>
        <w:spacing w:after="0" w:line="259" w:lineRule="auto"/>
        <w:jc w:val="right"/>
        <w:rPr>
          <w:rFonts w:ascii="Arial" w:hAnsi="Arial" w:cs="Arial"/>
          <w:color w:val="000000" w:themeColor="text1"/>
        </w:rPr>
      </w:pPr>
      <w:r>
        <w:rPr>
          <w:rFonts w:ascii="Arial" w:hAnsi="Arial" w:cs="Arial"/>
          <w:color w:val="000000" w:themeColor="text1"/>
        </w:rPr>
        <w:t xml:space="preserve">Dr. Elena </w:t>
      </w:r>
      <w:proofErr w:type="spellStart"/>
      <w:r>
        <w:rPr>
          <w:rFonts w:ascii="Arial" w:hAnsi="Arial" w:cs="Arial"/>
          <w:color w:val="000000" w:themeColor="text1"/>
        </w:rPr>
        <w:t>Zgu</w:t>
      </w:r>
      <w:r w:rsidR="0051478A">
        <w:rPr>
          <w:rFonts w:ascii="Arial" w:hAnsi="Arial" w:cs="Arial"/>
          <w:color w:val="000000" w:themeColor="text1"/>
        </w:rPr>
        <w:t>r</w:t>
      </w:r>
      <w:r>
        <w:rPr>
          <w:rFonts w:ascii="Arial" w:hAnsi="Arial" w:cs="Arial"/>
          <w:color w:val="000000" w:themeColor="text1"/>
        </w:rPr>
        <w:t>skaya</w:t>
      </w:r>
      <w:proofErr w:type="spellEnd"/>
    </w:p>
    <w:p w14:paraId="644F7203" w14:textId="77777777" w:rsidR="004E3A90" w:rsidRDefault="004E3A90" w:rsidP="00CB6A45">
      <w:pPr>
        <w:spacing w:line="259" w:lineRule="auto"/>
        <w:rPr>
          <w:rFonts w:ascii="Arial" w:hAnsi="Arial" w:cs="Arial"/>
          <w:b/>
          <w:bCs/>
          <w:color w:val="000000" w:themeColor="text1"/>
        </w:rPr>
      </w:pPr>
    </w:p>
    <w:p w14:paraId="038BD9F4" w14:textId="77777777" w:rsidR="004E3A90" w:rsidRDefault="004E3A90" w:rsidP="00CB6A45">
      <w:pPr>
        <w:spacing w:line="259" w:lineRule="auto"/>
        <w:rPr>
          <w:rFonts w:ascii="Arial" w:hAnsi="Arial" w:cs="Arial"/>
          <w:b/>
          <w:bCs/>
          <w:color w:val="000000" w:themeColor="text1"/>
        </w:rPr>
      </w:pPr>
    </w:p>
    <w:p w14:paraId="0CCA2D82" w14:textId="77777777" w:rsidR="004E3A90" w:rsidRDefault="004E3A90" w:rsidP="00CB6A45">
      <w:pPr>
        <w:spacing w:line="259" w:lineRule="auto"/>
        <w:rPr>
          <w:rFonts w:ascii="Arial" w:hAnsi="Arial" w:cs="Arial"/>
          <w:b/>
          <w:bCs/>
          <w:color w:val="000000" w:themeColor="text1"/>
        </w:rPr>
      </w:pPr>
    </w:p>
    <w:p w14:paraId="2A9B0D9E" w14:textId="77777777" w:rsidR="004E3A90" w:rsidRDefault="004E3A90" w:rsidP="00CB6A45">
      <w:pPr>
        <w:spacing w:line="259" w:lineRule="auto"/>
        <w:rPr>
          <w:rFonts w:ascii="Arial" w:hAnsi="Arial" w:cs="Arial"/>
          <w:b/>
          <w:bCs/>
          <w:color w:val="000000" w:themeColor="text1"/>
        </w:rPr>
      </w:pPr>
    </w:p>
    <w:p w14:paraId="685D43C8" w14:textId="77777777" w:rsidR="004E3A90" w:rsidRDefault="004E3A90" w:rsidP="00CB6A45">
      <w:pPr>
        <w:spacing w:line="259" w:lineRule="auto"/>
        <w:rPr>
          <w:rFonts w:ascii="Arial" w:hAnsi="Arial" w:cs="Arial"/>
          <w:b/>
          <w:bCs/>
          <w:color w:val="000000" w:themeColor="text1"/>
        </w:rPr>
      </w:pPr>
    </w:p>
    <w:p w14:paraId="408835E9" w14:textId="77777777" w:rsidR="004E3A90" w:rsidRDefault="004E3A90" w:rsidP="004E3A90">
      <w:pPr>
        <w:spacing w:line="259" w:lineRule="auto"/>
        <w:rPr>
          <w:rStyle w:val="markedcontent"/>
          <w:rFonts w:ascii="Arial" w:hAnsi="Arial" w:cs="Arial"/>
        </w:rPr>
      </w:pPr>
    </w:p>
    <w:p w14:paraId="6DEADDD6" w14:textId="77777777" w:rsidR="004E3A90" w:rsidRDefault="004E3A90" w:rsidP="004E3A90">
      <w:pPr>
        <w:spacing w:line="259" w:lineRule="auto"/>
        <w:rPr>
          <w:rStyle w:val="markedcontent"/>
          <w:rFonts w:ascii="Arial" w:hAnsi="Arial" w:cs="Arial"/>
        </w:rPr>
      </w:pPr>
    </w:p>
    <w:p w14:paraId="49BC472B" w14:textId="77777777" w:rsidR="004E3A90" w:rsidRDefault="004E3A90" w:rsidP="004E3A90">
      <w:pPr>
        <w:spacing w:line="259" w:lineRule="auto"/>
        <w:rPr>
          <w:rStyle w:val="markedcontent"/>
          <w:rFonts w:ascii="Arial" w:hAnsi="Arial" w:cs="Arial"/>
        </w:rPr>
      </w:pPr>
    </w:p>
    <w:p w14:paraId="6DC653E8" w14:textId="77777777" w:rsidR="004E3A90" w:rsidRDefault="004E3A90" w:rsidP="004E3A90">
      <w:pPr>
        <w:spacing w:line="259" w:lineRule="auto"/>
        <w:rPr>
          <w:rStyle w:val="markedcontent"/>
          <w:rFonts w:ascii="Arial" w:hAnsi="Arial" w:cs="Arial"/>
        </w:rPr>
      </w:pPr>
    </w:p>
    <w:p w14:paraId="0F0E70B8" w14:textId="77777777" w:rsidR="004E3A90" w:rsidRDefault="004E3A90" w:rsidP="004E3A90">
      <w:pPr>
        <w:spacing w:line="259" w:lineRule="auto"/>
        <w:rPr>
          <w:rStyle w:val="markedcontent"/>
          <w:rFonts w:ascii="Arial" w:hAnsi="Arial" w:cs="Arial"/>
        </w:rPr>
      </w:pPr>
    </w:p>
    <w:p w14:paraId="1F406DD8" w14:textId="77777777" w:rsidR="004E3A90" w:rsidRDefault="004E3A90" w:rsidP="004E3A90">
      <w:pPr>
        <w:spacing w:line="259" w:lineRule="auto"/>
        <w:rPr>
          <w:rStyle w:val="markedcontent"/>
          <w:rFonts w:ascii="Arial" w:hAnsi="Arial" w:cs="Arial"/>
        </w:rPr>
      </w:pPr>
    </w:p>
    <w:p w14:paraId="78E50730" w14:textId="77777777" w:rsidR="004E3A90" w:rsidRDefault="004E3A90" w:rsidP="004E3A90">
      <w:pPr>
        <w:spacing w:line="259" w:lineRule="auto"/>
        <w:rPr>
          <w:rStyle w:val="markedcontent"/>
          <w:rFonts w:ascii="Arial" w:hAnsi="Arial" w:cs="Arial"/>
        </w:rPr>
      </w:pPr>
    </w:p>
    <w:p w14:paraId="4B8C379E" w14:textId="77777777" w:rsidR="004E3A90" w:rsidRDefault="004E3A90" w:rsidP="004E3A90">
      <w:pPr>
        <w:spacing w:line="259" w:lineRule="auto"/>
        <w:rPr>
          <w:rStyle w:val="markedcontent"/>
          <w:rFonts w:ascii="Arial" w:hAnsi="Arial" w:cs="Arial"/>
        </w:rPr>
      </w:pPr>
    </w:p>
    <w:p w14:paraId="1C5E70B8" w14:textId="77777777" w:rsidR="004E3A90" w:rsidRDefault="004E3A90" w:rsidP="004E3A90">
      <w:pPr>
        <w:spacing w:line="259" w:lineRule="auto"/>
        <w:rPr>
          <w:rStyle w:val="markedcontent"/>
          <w:rFonts w:ascii="Arial" w:hAnsi="Arial" w:cs="Arial"/>
        </w:rPr>
      </w:pPr>
    </w:p>
    <w:p w14:paraId="0ED86BF5" w14:textId="77777777" w:rsidR="004E3A90" w:rsidRDefault="004E3A90" w:rsidP="004E3A90">
      <w:pPr>
        <w:spacing w:line="259" w:lineRule="auto"/>
        <w:rPr>
          <w:rStyle w:val="markedcontent"/>
          <w:rFonts w:ascii="Arial" w:hAnsi="Arial" w:cs="Arial"/>
        </w:rPr>
      </w:pPr>
    </w:p>
    <w:p w14:paraId="73868EF1" w14:textId="77777777" w:rsidR="004E3A90" w:rsidRDefault="004E3A90" w:rsidP="004E3A90">
      <w:pPr>
        <w:spacing w:line="259" w:lineRule="auto"/>
        <w:rPr>
          <w:rStyle w:val="markedcontent"/>
          <w:rFonts w:ascii="Arial" w:hAnsi="Arial" w:cs="Arial"/>
        </w:rPr>
      </w:pPr>
    </w:p>
    <w:p w14:paraId="47A1C5B0" w14:textId="77777777" w:rsidR="004E3A90" w:rsidRDefault="004E3A90" w:rsidP="004E3A90">
      <w:pPr>
        <w:spacing w:line="259" w:lineRule="auto"/>
        <w:rPr>
          <w:rStyle w:val="markedcontent"/>
          <w:rFonts w:ascii="Arial" w:hAnsi="Arial" w:cs="Arial"/>
        </w:rPr>
      </w:pPr>
    </w:p>
    <w:p w14:paraId="57F74A8D" w14:textId="77777777" w:rsidR="004E3A90" w:rsidRDefault="004E3A90" w:rsidP="004E3A90">
      <w:pPr>
        <w:spacing w:line="259" w:lineRule="auto"/>
        <w:rPr>
          <w:rStyle w:val="markedcontent"/>
          <w:rFonts w:ascii="Arial" w:hAnsi="Arial" w:cs="Arial"/>
        </w:rPr>
      </w:pPr>
    </w:p>
    <w:p w14:paraId="76CB4B69" w14:textId="77777777" w:rsidR="004E3A90" w:rsidRDefault="004E3A90" w:rsidP="004E3A90">
      <w:pPr>
        <w:spacing w:line="259" w:lineRule="auto"/>
        <w:rPr>
          <w:rStyle w:val="markedcontent"/>
          <w:rFonts w:ascii="Arial" w:hAnsi="Arial" w:cs="Arial"/>
        </w:rPr>
      </w:pPr>
    </w:p>
    <w:p w14:paraId="2C2EB412" w14:textId="77777777" w:rsidR="004E3A90" w:rsidRDefault="004E3A90" w:rsidP="004E3A90">
      <w:pPr>
        <w:spacing w:line="259" w:lineRule="auto"/>
        <w:rPr>
          <w:rStyle w:val="markedcontent"/>
          <w:rFonts w:ascii="Arial" w:hAnsi="Arial" w:cs="Arial"/>
        </w:rPr>
      </w:pPr>
    </w:p>
    <w:p w14:paraId="61D6D404" w14:textId="77777777" w:rsidR="004E3A90" w:rsidRDefault="004E3A90" w:rsidP="004E3A90">
      <w:pPr>
        <w:spacing w:line="259" w:lineRule="auto"/>
        <w:rPr>
          <w:rStyle w:val="markedcontent"/>
          <w:rFonts w:ascii="Arial" w:hAnsi="Arial" w:cs="Arial"/>
        </w:rPr>
      </w:pPr>
    </w:p>
    <w:p w14:paraId="67D4FFB4" w14:textId="77777777" w:rsidR="004E3A90" w:rsidRDefault="004E3A90" w:rsidP="004E3A90">
      <w:pPr>
        <w:spacing w:line="259" w:lineRule="auto"/>
        <w:rPr>
          <w:rStyle w:val="markedcontent"/>
          <w:rFonts w:ascii="Arial" w:hAnsi="Arial" w:cs="Arial"/>
        </w:rPr>
      </w:pPr>
    </w:p>
    <w:p w14:paraId="4B9A3EEA" w14:textId="77777777" w:rsidR="004E3A90" w:rsidRDefault="004E3A90" w:rsidP="004E3A90">
      <w:pPr>
        <w:spacing w:line="259" w:lineRule="auto"/>
        <w:rPr>
          <w:rStyle w:val="markedcontent"/>
          <w:rFonts w:ascii="Arial" w:hAnsi="Arial" w:cs="Arial"/>
        </w:rPr>
      </w:pPr>
    </w:p>
    <w:p w14:paraId="67F830AB" w14:textId="77777777" w:rsidR="004E3A90" w:rsidRDefault="004E3A90" w:rsidP="004E3A90">
      <w:pPr>
        <w:spacing w:line="259" w:lineRule="auto"/>
        <w:rPr>
          <w:rStyle w:val="markedcontent"/>
          <w:rFonts w:ascii="Arial" w:hAnsi="Arial" w:cs="Arial"/>
        </w:rPr>
      </w:pPr>
    </w:p>
    <w:p w14:paraId="05C9E6E9" w14:textId="77777777" w:rsidR="004E3A90" w:rsidRDefault="004E3A90" w:rsidP="004E3A90">
      <w:pPr>
        <w:spacing w:line="259" w:lineRule="auto"/>
        <w:rPr>
          <w:rStyle w:val="markedcontent"/>
          <w:rFonts w:ascii="Arial" w:hAnsi="Arial" w:cs="Arial"/>
        </w:rPr>
      </w:pPr>
    </w:p>
    <w:p w14:paraId="6EBE93C2" w14:textId="77777777" w:rsidR="004E3A90" w:rsidRDefault="004E3A90" w:rsidP="004E3A90">
      <w:pPr>
        <w:spacing w:line="259" w:lineRule="auto"/>
        <w:rPr>
          <w:rStyle w:val="markedcontent"/>
          <w:rFonts w:ascii="Arial" w:hAnsi="Arial" w:cs="Arial"/>
        </w:rPr>
      </w:pPr>
    </w:p>
    <w:p w14:paraId="555CA8D7" w14:textId="77777777" w:rsidR="004E3A90" w:rsidRDefault="004E3A90" w:rsidP="004E3A90">
      <w:pPr>
        <w:spacing w:line="259" w:lineRule="auto"/>
        <w:rPr>
          <w:rStyle w:val="markedcontent"/>
          <w:rFonts w:ascii="Arial" w:hAnsi="Arial" w:cs="Arial"/>
        </w:rPr>
      </w:pPr>
    </w:p>
    <w:p w14:paraId="59F3A0A6" w14:textId="77777777" w:rsidR="004E3A90" w:rsidRDefault="004E3A90" w:rsidP="004E3A90">
      <w:pPr>
        <w:spacing w:line="259" w:lineRule="auto"/>
        <w:rPr>
          <w:rStyle w:val="markedcontent"/>
          <w:rFonts w:ascii="Arial" w:hAnsi="Arial" w:cs="Arial"/>
        </w:rPr>
      </w:pPr>
    </w:p>
    <w:p w14:paraId="6804F055" w14:textId="77777777" w:rsidR="004E3A90" w:rsidRDefault="004E3A90" w:rsidP="004E3A90">
      <w:pPr>
        <w:spacing w:line="259" w:lineRule="auto"/>
        <w:rPr>
          <w:rStyle w:val="markedcontent"/>
          <w:rFonts w:ascii="Arial" w:hAnsi="Arial" w:cs="Arial"/>
        </w:rPr>
      </w:pPr>
    </w:p>
    <w:p w14:paraId="7E80A544" w14:textId="77777777" w:rsidR="004E3A90" w:rsidRDefault="004E3A90" w:rsidP="004E3A90">
      <w:pPr>
        <w:spacing w:line="259" w:lineRule="auto"/>
        <w:rPr>
          <w:rStyle w:val="markedcontent"/>
          <w:rFonts w:ascii="Arial" w:hAnsi="Arial" w:cs="Arial"/>
        </w:rPr>
      </w:pPr>
    </w:p>
    <w:p w14:paraId="50316258" w14:textId="77777777" w:rsidR="004E3A90" w:rsidRDefault="004E3A90" w:rsidP="004E3A90">
      <w:pPr>
        <w:spacing w:line="259" w:lineRule="auto"/>
        <w:rPr>
          <w:rStyle w:val="markedcontent"/>
          <w:rFonts w:ascii="Arial" w:hAnsi="Arial" w:cs="Arial"/>
        </w:rPr>
      </w:pPr>
    </w:p>
    <w:p w14:paraId="28F2D99D" w14:textId="77777777" w:rsidR="004E3A90" w:rsidRDefault="004E3A90" w:rsidP="004E3A90">
      <w:pPr>
        <w:spacing w:line="259" w:lineRule="auto"/>
        <w:rPr>
          <w:rStyle w:val="markedcontent"/>
          <w:rFonts w:ascii="Arial" w:hAnsi="Arial" w:cs="Arial"/>
        </w:rPr>
      </w:pPr>
    </w:p>
    <w:p w14:paraId="40FEFC09" w14:textId="77777777" w:rsidR="004E3A90" w:rsidRDefault="004E3A90" w:rsidP="004E3A90">
      <w:pPr>
        <w:spacing w:line="259" w:lineRule="auto"/>
        <w:rPr>
          <w:rStyle w:val="markedcontent"/>
          <w:rFonts w:ascii="Arial" w:hAnsi="Arial" w:cs="Arial"/>
        </w:rPr>
      </w:pPr>
    </w:p>
    <w:p w14:paraId="0BDA93D1" w14:textId="77777777" w:rsidR="004E3A90" w:rsidRDefault="004E3A90" w:rsidP="004E3A90">
      <w:pPr>
        <w:spacing w:line="259" w:lineRule="auto"/>
        <w:jc w:val="center"/>
        <w:rPr>
          <w:rStyle w:val="markedcontent"/>
          <w:rFonts w:ascii="Arial" w:hAnsi="Arial" w:cs="Arial"/>
        </w:rPr>
      </w:pPr>
    </w:p>
    <w:p w14:paraId="7D5DD5BB" w14:textId="0C46CCD2" w:rsidR="004E3A90" w:rsidRDefault="004E3A90" w:rsidP="004E3A90">
      <w:pPr>
        <w:spacing w:line="259" w:lineRule="auto"/>
        <w:jc w:val="center"/>
        <w:rPr>
          <w:rFonts w:ascii="Arial" w:hAnsi="Arial" w:cs="Arial"/>
          <w:b/>
          <w:bCs/>
          <w:color w:val="000000" w:themeColor="text1"/>
        </w:rPr>
        <w:sectPr w:rsidR="004E3A90" w:rsidSect="006F410E">
          <w:footerReference w:type="default" r:id="rId13"/>
          <w:footerReference w:type="first" r:id="rId14"/>
          <w:pgSz w:w="12240" w:h="15840"/>
          <w:pgMar w:top="1440" w:right="1440" w:bottom="1440" w:left="1440" w:header="720" w:footer="720" w:gutter="0"/>
          <w:pgNumType w:fmt="lowerRoman"/>
          <w:cols w:space="720"/>
          <w:titlePg/>
          <w:docGrid w:linePitch="360"/>
        </w:sectPr>
      </w:pPr>
      <w:r w:rsidRPr="00CB6A45">
        <w:rPr>
          <w:rStyle w:val="markedcontent"/>
          <w:rFonts w:ascii="Arial" w:hAnsi="Arial" w:cs="Arial"/>
        </w:rPr>
        <w:t xml:space="preserve">© Copyright by </w:t>
      </w:r>
      <w:r>
        <w:rPr>
          <w:rStyle w:val="markedcontent"/>
          <w:rFonts w:ascii="Arial" w:hAnsi="Arial" w:cs="Arial"/>
        </w:rPr>
        <w:t>KRITI SHUKLA</w:t>
      </w:r>
      <w:r w:rsidRPr="00CB6A45">
        <w:rPr>
          <w:rStyle w:val="markedcontent"/>
          <w:rFonts w:ascii="Arial" w:hAnsi="Arial" w:cs="Arial"/>
        </w:rPr>
        <w:t xml:space="preserve"> </w:t>
      </w:r>
      <w:r>
        <w:rPr>
          <w:rStyle w:val="markedcontent"/>
          <w:rFonts w:ascii="Arial" w:hAnsi="Arial" w:cs="Arial"/>
        </w:rPr>
        <w:t>2022</w:t>
      </w:r>
      <w:r w:rsidRPr="000A7290">
        <w:br/>
      </w:r>
      <w:r w:rsidRPr="00CB6A45">
        <w:rPr>
          <w:rStyle w:val="markedcontent"/>
          <w:rFonts w:ascii="Arial" w:hAnsi="Arial" w:cs="Arial"/>
        </w:rPr>
        <w:t>All Rights Reserve</w:t>
      </w:r>
      <w:r>
        <w:rPr>
          <w:rStyle w:val="markedcontent"/>
          <w:rFonts w:ascii="Arial" w:hAnsi="Arial" w:cs="Arial"/>
        </w:rPr>
        <w:t>d</w:t>
      </w:r>
      <w:r w:rsidR="00706774">
        <w:rPr>
          <w:rStyle w:val="markedcontent"/>
          <w:rFonts w:ascii="Arial" w:hAnsi="Arial" w:cs="Arial"/>
        </w:rPr>
        <w:t>.</w:t>
      </w:r>
    </w:p>
    <w:bookmarkEnd w:id="0"/>
    <w:p w14:paraId="238AD2DA" w14:textId="0D9E1F01" w:rsidR="00842C6A" w:rsidRPr="000621C6" w:rsidRDefault="00842C6A" w:rsidP="00706774">
      <w:pPr>
        <w:spacing w:line="259" w:lineRule="auto"/>
        <w:jc w:val="center"/>
        <w:rPr>
          <w:rFonts w:ascii="Arial" w:hAnsi="Arial" w:cs="Arial"/>
          <w:b/>
          <w:bCs/>
          <w:color w:val="000000" w:themeColor="text1"/>
        </w:rPr>
      </w:pPr>
      <w:r w:rsidRPr="000621C6">
        <w:rPr>
          <w:rFonts w:ascii="Arial" w:hAnsi="Arial" w:cs="Arial"/>
          <w:b/>
          <w:bCs/>
          <w:color w:val="000000" w:themeColor="text1"/>
        </w:rPr>
        <w:lastRenderedPageBreak/>
        <w:t>Acknowledgements</w:t>
      </w:r>
    </w:p>
    <w:p w14:paraId="5766E4EF" w14:textId="04347793" w:rsidR="00EE6B0A" w:rsidRPr="000621C6" w:rsidRDefault="00EE6B0A" w:rsidP="001D1685">
      <w:pPr>
        <w:spacing w:after="0"/>
        <w:jc w:val="center"/>
        <w:rPr>
          <w:rFonts w:ascii="Arial" w:hAnsi="Arial" w:cs="Arial"/>
          <w:b/>
          <w:bCs/>
          <w:color w:val="000000" w:themeColor="text1"/>
        </w:rPr>
      </w:pPr>
    </w:p>
    <w:p w14:paraId="2C1FA444" w14:textId="7B678221" w:rsidR="00B762A5" w:rsidRPr="00D74833" w:rsidRDefault="00EE6B0A" w:rsidP="00CB6A45">
      <w:pPr>
        <w:spacing w:after="0" w:line="480" w:lineRule="auto"/>
        <w:ind w:firstLine="720"/>
        <w:rPr>
          <w:rFonts w:ascii="Arial" w:eastAsia="Times New Roman" w:hAnsi="Arial" w:cs="Arial"/>
          <w:color w:val="000000" w:themeColor="text1"/>
        </w:rPr>
      </w:pPr>
      <w:r w:rsidRPr="000621C6">
        <w:rPr>
          <w:rFonts w:ascii="Arial" w:eastAsia="Times New Roman" w:hAnsi="Arial" w:cs="Arial"/>
          <w:color w:val="000000" w:themeColor="text1"/>
          <w:shd w:val="clear" w:color="auto" w:fill="FFFFFF"/>
        </w:rPr>
        <w:t xml:space="preserve">I would </w:t>
      </w:r>
      <w:r w:rsidRPr="00D74833">
        <w:rPr>
          <w:rFonts w:ascii="Arial" w:eastAsia="Times New Roman" w:hAnsi="Arial" w:cs="Arial"/>
          <w:color w:val="000000" w:themeColor="text1"/>
          <w:shd w:val="clear" w:color="auto" w:fill="FFFFFF"/>
        </w:rPr>
        <w:t xml:space="preserve">like to </w:t>
      </w:r>
      <w:r w:rsidR="00B840CB" w:rsidRPr="00D74833">
        <w:rPr>
          <w:rFonts w:ascii="Arial" w:eastAsia="Times New Roman" w:hAnsi="Arial" w:cs="Arial"/>
          <w:color w:val="000000" w:themeColor="text1"/>
          <w:shd w:val="clear" w:color="auto" w:fill="FFFFFF"/>
        </w:rPr>
        <w:t>extend my gratitude towards</w:t>
      </w:r>
      <w:r w:rsidRPr="00D74833">
        <w:rPr>
          <w:rFonts w:ascii="Arial" w:eastAsia="Times New Roman" w:hAnsi="Arial" w:cs="Arial"/>
          <w:color w:val="000000" w:themeColor="text1"/>
          <w:shd w:val="clear" w:color="auto" w:fill="FFFFFF"/>
        </w:rPr>
        <w:t xml:space="preserve"> the University of Oklahoma Department of Chemistry and</w:t>
      </w:r>
      <w:r w:rsidR="00B840CB" w:rsidRPr="00D74833">
        <w:rPr>
          <w:rFonts w:ascii="Arial" w:eastAsia="Times New Roman" w:hAnsi="Arial" w:cs="Arial"/>
          <w:color w:val="000000" w:themeColor="text1"/>
        </w:rPr>
        <w:t xml:space="preserve"> </w:t>
      </w:r>
      <w:r w:rsidRPr="00D74833">
        <w:rPr>
          <w:rFonts w:ascii="Arial" w:eastAsia="Times New Roman" w:hAnsi="Arial" w:cs="Arial"/>
          <w:color w:val="000000" w:themeColor="text1"/>
        </w:rPr>
        <w:t>Biochemistry</w:t>
      </w:r>
      <w:r w:rsidR="00D74833" w:rsidRPr="00D74833">
        <w:rPr>
          <w:rFonts w:ascii="Arial" w:eastAsia="Times New Roman" w:hAnsi="Arial" w:cs="Arial"/>
          <w:color w:val="000000" w:themeColor="text1"/>
        </w:rPr>
        <w:t xml:space="preserve">. </w:t>
      </w:r>
      <w:r w:rsidR="00D74833" w:rsidRPr="00D74833">
        <w:rPr>
          <w:rFonts w:ascii="Arial" w:hAnsi="Arial" w:cs="Arial"/>
          <w:color w:val="000000"/>
          <w:shd w:val="clear" w:color="auto" w:fill="FFFFFF"/>
        </w:rPr>
        <w:t>This thesis would not have been possible without the inspiration and support of several wonderful individuals</w:t>
      </w:r>
      <w:r w:rsidR="00D74833">
        <w:rPr>
          <w:rFonts w:ascii="Arial" w:hAnsi="Arial" w:cs="Arial"/>
          <w:color w:val="000000"/>
          <w:shd w:val="clear" w:color="auto" w:fill="FFFFFF"/>
        </w:rPr>
        <w:t xml:space="preserve">- </w:t>
      </w:r>
      <w:r w:rsidR="00D74833" w:rsidRPr="00D74833">
        <w:rPr>
          <w:rFonts w:ascii="Arial" w:hAnsi="Arial" w:cs="Arial"/>
          <w:color w:val="000000"/>
          <w:shd w:val="clear" w:color="auto" w:fill="FFFFFF"/>
        </w:rPr>
        <w:t>my thanks and appreciation to all of them for being part of this journey. I owe my deepest gratitude to my supervisor</w:t>
      </w:r>
      <w:r w:rsidR="00D74833">
        <w:rPr>
          <w:rFonts w:ascii="Arial" w:eastAsia="Times New Roman" w:hAnsi="Arial" w:cs="Arial"/>
          <w:color w:val="000000" w:themeColor="text1"/>
        </w:rPr>
        <w:t xml:space="preserve"> </w:t>
      </w:r>
      <w:r w:rsidRPr="00D74833">
        <w:rPr>
          <w:rFonts w:ascii="Arial" w:eastAsia="Times New Roman" w:hAnsi="Arial" w:cs="Arial"/>
          <w:color w:val="000000" w:themeColor="text1"/>
        </w:rPr>
        <w:t xml:space="preserve">Dr. </w:t>
      </w:r>
      <w:r w:rsidR="00D74833">
        <w:rPr>
          <w:rFonts w:ascii="Arial" w:eastAsia="Times New Roman" w:hAnsi="Arial" w:cs="Arial"/>
          <w:color w:val="000000" w:themeColor="text1"/>
        </w:rPr>
        <w:t xml:space="preserve">Ann </w:t>
      </w:r>
      <w:r w:rsidRPr="00D74833">
        <w:rPr>
          <w:rFonts w:ascii="Arial" w:eastAsia="Times New Roman" w:hAnsi="Arial" w:cs="Arial"/>
          <w:color w:val="000000" w:themeColor="text1"/>
        </w:rPr>
        <w:t>West</w:t>
      </w:r>
      <w:r w:rsidR="000705B1">
        <w:rPr>
          <w:rFonts w:ascii="Arial" w:eastAsia="Times New Roman" w:hAnsi="Arial" w:cs="Arial"/>
          <w:color w:val="000000" w:themeColor="text1"/>
        </w:rPr>
        <w:t xml:space="preserve"> </w:t>
      </w:r>
      <w:r w:rsidR="00CD00CD" w:rsidRPr="00D74833">
        <w:rPr>
          <w:rFonts w:ascii="Arial" w:eastAsia="Times New Roman" w:hAnsi="Arial" w:cs="Arial"/>
          <w:color w:val="000000" w:themeColor="text1"/>
        </w:rPr>
        <w:t xml:space="preserve">and the </w:t>
      </w:r>
      <w:r w:rsidRPr="00D74833">
        <w:rPr>
          <w:rFonts w:ascii="Arial" w:eastAsia="Times New Roman" w:hAnsi="Arial" w:cs="Arial"/>
          <w:color w:val="000000" w:themeColor="text1"/>
        </w:rPr>
        <w:t>members of my graduate committee, for their</w:t>
      </w:r>
      <w:r w:rsidR="00B762A5" w:rsidRPr="00D74833">
        <w:rPr>
          <w:rFonts w:ascii="Arial" w:eastAsia="Times New Roman" w:hAnsi="Arial" w:cs="Arial"/>
          <w:color w:val="000000" w:themeColor="text1"/>
        </w:rPr>
        <w:t xml:space="preserve"> </w:t>
      </w:r>
      <w:r w:rsidRPr="00D74833">
        <w:rPr>
          <w:rFonts w:ascii="Arial" w:eastAsia="Times New Roman" w:hAnsi="Arial" w:cs="Arial"/>
          <w:color w:val="000000" w:themeColor="text1"/>
        </w:rPr>
        <w:t xml:space="preserve">continuous support and encouragement that helped me arrive at this culminating work. </w:t>
      </w:r>
    </w:p>
    <w:p w14:paraId="7BF133E1" w14:textId="0D012BAD" w:rsidR="00EE6B0A" w:rsidRPr="00D74833" w:rsidRDefault="00EE6B0A" w:rsidP="00C50C0E">
      <w:pPr>
        <w:shd w:val="clear" w:color="auto" w:fill="FFFFFF"/>
        <w:spacing w:after="0" w:line="480" w:lineRule="auto"/>
        <w:ind w:firstLine="720"/>
        <w:textAlignment w:val="baseline"/>
        <w:rPr>
          <w:rFonts w:ascii="Arial" w:eastAsia="Times New Roman" w:hAnsi="Arial" w:cs="Arial"/>
          <w:color w:val="000000" w:themeColor="text1"/>
        </w:rPr>
      </w:pPr>
      <w:r w:rsidRPr="00D74833">
        <w:rPr>
          <w:rFonts w:ascii="Arial" w:eastAsia="Times New Roman" w:hAnsi="Arial" w:cs="Arial"/>
          <w:color w:val="000000" w:themeColor="text1"/>
        </w:rPr>
        <w:t>I</w:t>
      </w:r>
      <w:r w:rsidR="00B762A5" w:rsidRPr="00D74833">
        <w:rPr>
          <w:rFonts w:ascii="Arial" w:eastAsia="Times New Roman" w:hAnsi="Arial" w:cs="Arial"/>
          <w:color w:val="000000" w:themeColor="text1"/>
        </w:rPr>
        <w:t xml:space="preserve"> </w:t>
      </w:r>
      <w:r w:rsidRPr="00D74833">
        <w:rPr>
          <w:rFonts w:ascii="Arial" w:eastAsia="Times New Roman" w:hAnsi="Arial" w:cs="Arial"/>
          <w:color w:val="000000" w:themeColor="text1"/>
        </w:rPr>
        <w:t>have benefited from</w:t>
      </w:r>
      <w:r w:rsidR="00B762A5" w:rsidRPr="00D74833">
        <w:rPr>
          <w:rFonts w:ascii="Arial" w:eastAsia="Times New Roman" w:hAnsi="Arial" w:cs="Arial"/>
          <w:color w:val="000000" w:themeColor="text1"/>
        </w:rPr>
        <w:t xml:space="preserve"> </w:t>
      </w:r>
      <w:r w:rsidRPr="00D74833">
        <w:rPr>
          <w:rFonts w:ascii="Arial" w:eastAsia="Times New Roman" w:hAnsi="Arial" w:cs="Arial"/>
          <w:color w:val="000000" w:themeColor="text1"/>
        </w:rPr>
        <w:t>and thoroughly enjoyed- the camaraderie among the researchers</w:t>
      </w:r>
    </w:p>
    <w:p w14:paraId="59C5FC05" w14:textId="62309E91" w:rsidR="00EE6B0A" w:rsidRPr="00D74833" w:rsidRDefault="00EE6B0A" w:rsidP="00EE6B0A">
      <w:pPr>
        <w:shd w:val="clear" w:color="auto" w:fill="FFFFFF"/>
        <w:spacing w:after="0" w:line="480" w:lineRule="auto"/>
        <w:textAlignment w:val="baseline"/>
        <w:rPr>
          <w:rFonts w:ascii="Arial" w:eastAsia="Times New Roman" w:hAnsi="Arial" w:cs="Arial"/>
          <w:color w:val="000000" w:themeColor="text1"/>
        </w:rPr>
      </w:pPr>
      <w:r w:rsidRPr="00D74833">
        <w:rPr>
          <w:rFonts w:ascii="Arial" w:eastAsia="Times New Roman" w:hAnsi="Arial" w:cs="Arial"/>
          <w:color w:val="000000" w:themeColor="text1"/>
        </w:rPr>
        <w:t xml:space="preserve">in Dr. West's lab, for which I owe thanks to Dr. Ann West, Dr. </w:t>
      </w:r>
      <w:proofErr w:type="spellStart"/>
      <w:r w:rsidRPr="00D74833">
        <w:rPr>
          <w:rFonts w:ascii="Arial" w:eastAsia="Times New Roman" w:hAnsi="Arial" w:cs="Arial"/>
          <w:color w:val="000000" w:themeColor="text1"/>
        </w:rPr>
        <w:t>Smita</w:t>
      </w:r>
      <w:proofErr w:type="spellEnd"/>
      <w:r w:rsidRPr="00D74833">
        <w:rPr>
          <w:rFonts w:ascii="Arial" w:eastAsia="Times New Roman" w:hAnsi="Arial" w:cs="Arial"/>
          <w:color w:val="000000" w:themeColor="text1"/>
        </w:rPr>
        <w:t xml:space="preserve"> Menon,</w:t>
      </w:r>
      <w:r w:rsidR="00B840CB" w:rsidRPr="00D74833">
        <w:rPr>
          <w:rFonts w:ascii="Arial" w:eastAsia="Times New Roman" w:hAnsi="Arial" w:cs="Arial"/>
          <w:color w:val="000000" w:themeColor="text1"/>
        </w:rPr>
        <w:t xml:space="preserve"> </w:t>
      </w:r>
      <w:r w:rsidRPr="00D74833">
        <w:rPr>
          <w:rFonts w:ascii="Arial" w:eastAsia="Times New Roman" w:hAnsi="Arial" w:cs="Arial"/>
          <w:color w:val="000000" w:themeColor="text1"/>
        </w:rPr>
        <w:t>Dr.</w:t>
      </w:r>
    </w:p>
    <w:p w14:paraId="1B6242BB" w14:textId="2D4838A4" w:rsidR="0041661B" w:rsidRPr="00D74833" w:rsidRDefault="00EE6B0A" w:rsidP="0041661B">
      <w:pPr>
        <w:shd w:val="clear" w:color="auto" w:fill="FFFFFF"/>
        <w:spacing w:after="0" w:line="480" w:lineRule="auto"/>
        <w:textAlignment w:val="baseline"/>
        <w:rPr>
          <w:rFonts w:ascii="Arial" w:eastAsia="Times New Roman" w:hAnsi="Arial" w:cs="Arial"/>
          <w:color w:val="000000" w:themeColor="text1"/>
        </w:rPr>
      </w:pPr>
      <w:r w:rsidRPr="00D74833">
        <w:rPr>
          <w:rFonts w:ascii="Arial" w:eastAsia="Times New Roman" w:hAnsi="Arial" w:cs="Arial"/>
          <w:color w:val="000000" w:themeColor="text1"/>
        </w:rPr>
        <w:t xml:space="preserve">Fabiola </w:t>
      </w:r>
      <w:proofErr w:type="spellStart"/>
      <w:r w:rsidRPr="00D74833">
        <w:rPr>
          <w:rFonts w:ascii="Arial" w:eastAsia="Times New Roman" w:hAnsi="Arial" w:cs="Arial"/>
          <w:color w:val="000000" w:themeColor="text1"/>
        </w:rPr>
        <w:t>Janiak-Spens</w:t>
      </w:r>
      <w:proofErr w:type="spellEnd"/>
      <w:r w:rsidRPr="00D74833">
        <w:rPr>
          <w:rFonts w:ascii="Arial" w:eastAsia="Times New Roman" w:hAnsi="Arial" w:cs="Arial"/>
          <w:color w:val="000000" w:themeColor="text1"/>
        </w:rPr>
        <w:t>,</w:t>
      </w:r>
      <w:r w:rsidR="0041661B" w:rsidRPr="00D74833">
        <w:rPr>
          <w:rFonts w:ascii="Arial" w:eastAsia="Times New Roman" w:hAnsi="Arial" w:cs="Arial"/>
          <w:color w:val="000000" w:themeColor="text1"/>
        </w:rPr>
        <w:t xml:space="preserve"> </w:t>
      </w:r>
      <w:r w:rsidR="00B06C2D">
        <w:rPr>
          <w:rFonts w:ascii="Arial" w:eastAsia="Times New Roman" w:hAnsi="Arial" w:cs="Arial"/>
          <w:color w:val="000000" w:themeColor="text1"/>
        </w:rPr>
        <w:t xml:space="preserve">Dr. Skyler </w:t>
      </w:r>
      <w:proofErr w:type="spellStart"/>
      <w:r w:rsidR="00B06C2D">
        <w:rPr>
          <w:rFonts w:ascii="Arial" w:eastAsia="Times New Roman" w:hAnsi="Arial" w:cs="Arial"/>
          <w:color w:val="000000" w:themeColor="text1"/>
        </w:rPr>
        <w:t>Hebdon</w:t>
      </w:r>
      <w:proofErr w:type="spellEnd"/>
      <w:r w:rsidR="00B06C2D">
        <w:rPr>
          <w:rFonts w:ascii="Arial" w:eastAsia="Times New Roman" w:hAnsi="Arial" w:cs="Arial"/>
          <w:color w:val="000000" w:themeColor="text1"/>
        </w:rPr>
        <w:t xml:space="preserve">, </w:t>
      </w:r>
      <w:r w:rsidR="00B84196" w:rsidRPr="00D74833">
        <w:rPr>
          <w:rFonts w:ascii="Arial" w:eastAsia="Times New Roman" w:hAnsi="Arial" w:cs="Arial"/>
          <w:color w:val="000000" w:themeColor="text1"/>
        </w:rPr>
        <w:t xml:space="preserve">Dr. Megan </w:t>
      </w:r>
      <w:proofErr w:type="spellStart"/>
      <w:proofErr w:type="gramStart"/>
      <w:r w:rsidR="00B84196" w:rsidRPr="00D74833">
        <w:rPr>
          <w:rFonts w:ascii="Arial" w:eastAsia="Times New Roman" w:hAnsi="Arial" w:cs="Arial"/>
          <w:color w:val="000000" w:themeColor="text1"/>
        </w:rPr>
        <w:t>Kempher</w:t>
      </w:r>
      <w:proofErr w:type="spellEnd"/>
      <w:proofErr w:type="gramEnd"/>
      <w:r w:rsidR="00B84196" w:rsidRPr="00D74833">
        <w:rPr>
          <w:rFonts w:ascii="Arial" w:eastAsia="Times New Roman" w:hAnsi="Arial" w:cs="Arial"/>
          <w:color w:val="000000" w:themeColor="text1"/>
        </w:rPr>
        <w:t xml:space="preserve"> </w:t>
      </w:r>
      <w:r w:rsidR="0041661B" w:rsidRPr="00D74833">
        <w:rPr>
          <w:rFonts w:ascii="Arial" w:eastAsia="Times New Roman" w:hAnsi="Arial" w:cs="Arial"/>
          <w:color w:val="000000" w:themeColor="text1"/>
        </w:rPr>
        <w:t>and</w:t>
      </w:r>
      <w:r w:rsidRPr="00D74833">
        <w:rPr>
          <w:rFonts w:ascii="Arial" w:eastAsia="Times New Roman" w:hAnsi="Arial" w:cs="Arial"/>
          <w:color w:val="000000" w:themeColor="text1"/>
        </w:rPr>
        <w:t xml:space="preserve"> </w:t>
      </w:r>
      <w:r w:rsidR="0041661B" w:rsidRPr="00D74833">
        <w:rPr>
          <w:rFonts w:ascii="Arial" w:eastAsia="Times New Roman" w:hAnsi="Arial" w:cs="Arial"/>
          <w:color w:val="000000" w:themeColor="text1"/>
        </w:rPr>
        <w:t>Savannah Morris.</w:t>
      </w:r>
    </w:p>
    <w:p w14:paraId="460D994F" w14:textId="52447857" w:rsidR="00EE6B0A" w:rsidRPr="00D74833" w:rsidRDefault="00EE6B0A" w:rsidP="00CB6A45">
      <w:pPr>
        <w:shd w:val="clear" w:color="auto" w:fill="FFFFFF"/>
        <w:spacing w:after="0" w:line="480" w:lineRule="auto"/>
        <w:ind w:firstLine="720"/>
        <w:textAlignment w:val="baseline"/>
        <w:rPr>
          <w:rFonts w:ascii="Arial" w:eastAsia="Times New Roman" w:hAnsi="Arial" w:cs="Arial"/>
          <w:color w:val="000000" w:themeColor="text1"/>
        </w:rPr>
      </w:pPr>
      <w:r w:rsidRPr="00D74833">
        <w:rPr>
          <w:rFonts w:ascii="Arial" w:eastAsia="Times New Roman" w:hAnsi="Arial" w:cs="Arial"/>
          <w:color w:val="000000" w:themeColor="text1"/>
        </w:rPr>
        <w:t>I must extend that gratitude to everyone on the second floor, East</w:t>
      </w:r>
      <w:r w:rsidR="00D81615" w:rsidRPr="00D74833">
        <w:rPr>
          <w:rFonts w:ascii="Arial" w:eastAsia="Times New Roman" w:hAnsi="Arial" w:cs="Arial"/>
          <w:color w:val="000000" w:themeColor="text1"/>
        </w:rPr>
        <w:t xml:space="preserve"> </w:t>
      </w:r>
      <w:r w:rsidRPr="00D74833">
        <w:rPr>
          <w:rFonts w:ascii="Arial" w:eastAsia="Times New Roman" w:hAnsi="Arial" w:cs="Arial"/>
          <w:color w:val="000000" w:themeColor="text1"/>
        </w:rPr>
        <w:t>wing of the Stephenson Life Sciences building</w:t>
      </w:r>
      <w:r w:rsidR="00B84196" w:rsidRPr="00D74833">
        <w:rPr>
          <w:rFonts w:ascii="Arial" w:eastAsia="Times New Roman" w:hAnsi="Arial" w:cs="Arial"/>
          <w:color w:val="000000" w:themeColor="text1"/>
        </w:rPr>
        <w:t>-</w:t>
      </w:r>
      <w:r w:rsidR="003B0904" w:rsidRPr="00D74833">
        <w:rPr>
          <w:rFonts w:ascii="Arial" w:eastAsia="Times New Roman" w:hAnsi="Arial" w:cs="Arial"/>
          <w:color w:val="000000" w:themeColor="text1"/>
        </w:rPr>
        <w:t xml:space="preserve"> </w:t>
      </w:r>
      <w:r w:rsidR="005A2172" w:rsidRPr="00D74833">
        <w:rPr>
          <w:rFonts w:ascii="Arial" w:eastAsia="Times New Roman" w:hAnsi="Arial" w:cs="Arial"/>
          <w:color w:val="000000" w:themeColor="text1"/>
        </w:rPr>
        <w:t xml:space="preserve">GBRA lab, </w:t>
      </w:r>
      <w:proofErr w:type="spellStart"/>
      <w:r w:rsidR="005A2172" w:rsidRPr="00D74833">
        <w:rPr>
          <w:rFonts w:ascii="Arial" w:eastAsia="Times New Roman" w:hAnsi="Arial" w:cs="Arial"/>
          <w:color w:val="000000" w:themeColor="text1"/>
        </w:rPr>
        <w:t>Bourne</w:t>
      </w:r>
      <w:proofErr w:type="spellEnd"/>
      <w:r w:rsidR="005A2172" w:rsidRPr="00D74833">
        <w:rPr>
          <w:rFonts w:ascii="Arial" w:eastAsia="Times New Roman" w:hAnsi="Arial" w:cs="Arial"/>
          <w:color w:val="000000" w:themeColor="text1"/>
        </w:rPr>
        <w:t xml:space="preserve"> lab and </w:t>
      </w:r>
      <w:proofErr w:type="spellStart"/>
      <w:r w:rsidR="005A2172" w:rsidRPr="00D74833">
        <w:rPr>
          <w:rFonts w:ascii="Arial" w:eastAsia="Times New Roman" w:hAnsi="Arial" w:cs="Arial"/>
          <w:color w:val="000000" w:themeColor="text1"/>
        </w:rPr>
        <w:t>Rajan</w:t>
      </w:r>
      <w:proofErr w:type="spellEnd"/>
      <w:r w:rsidR="005A2172" w:rsidRPr="00D74833">
        <w:rPr>
          <w:rFonts w:ascii="Arial" w:eastAsia="Times New Roman" w:hAnsi="Arial" w:cs="Arial"/>
          <w:color w:val="000000" w:themeColor="text1"/>
        </w:rPr>
        <w:t xml:space="preserve"> lab. T</w:t>
      </w:r>
      <w:r w:rsidRPr="00D74833">
        <w:rPr>
          <w:rFonts w:ascii="Arial" w:eastAsia="Times New Roman" w:hAnsi="Arial" w:cs="Arial"/>
          <w:color w:val="000000" w:themeColor="text1"/>
        </w:rPr>
        <w:t xml:space="preserve">he open lab </w:t>
      </w:r>
      <w:r w:rsidR="00B84196" w:rsidRPr="00D74833">
        <w:rPr>
          <w:rFonts w:ascii="Arial" w:eastAsia="Times New Roman" w:hAnsi="Arial" w:cs="Arial"/>
          <w:color w:val="000000" w:themeColor="text1"/>
        </w:rPr>
        <w:t xml:space="preserve">setup certainly aided </w:t>
      </w:r>
      <w:r w:rsidR="005A2172" w:rsidRPr="00D74833">
        <w:rPr>
          <w:rFonts w:ascii="Arial" w:eastAsia="Times New Roman" w:hAnsi="Arial" w:cs="Arial"/>
          <w:color w:val="000000" w:themeColor="text1"/>
        </w:rPr>
        <w:t>in clear and smooth communication.</w:t>
      </w:r>
      <w:r w:rsidR="00DD11FA">
        <w:rPr>
          <w:rFonts w:ascii="Arial" w:eastAsia="Times New Roman" w:hAnsi="Arial" w:cs="Arial"/>
          <w:color w:val="000000" w:themeColor="text1"/>
        </w:rPr>
        <w:t xml:space="preserve"> </w:t>
      </w:r>
      <w:r w:rsidR="00206128">
        <w:rPr>
          <w:rFonts w:ascii="Arial" w:eastAsia="Times New Roman" w:hAnsi="Arial" w:cs="Arial"/>
          <w:color w:val="000000" w:themeColor="text1"/>
        </w:rPr>
        <w:t xml:space="preserve">I </w:t>
      </w:r>
      <w:r w:rsidR="000145E7">
        <w:rPr>
          <w:rFonts w:ascii="Arial" w:eastAsia="Times New Roman" w:hAnsi="Arial" w:cs="Arial"/>
          <w:color w:val="000000" w:themeColor="text1"/>
        </w:rPr>
        <w:t xml:space="preserve">highly appreciate </w:t>
      </w:r>
      <w:r w:rsidR="00CB73B1">
        <w:rPr>
          <w:rFonts w:ascii="Arial" w:eastAsia="Times New Roman" w:hAnsi="Arial" w:cs="Arial"/>
          <w:color w:val="000000" w:themeColor="text1"/>
        </w:rPr>
        <w:t xml:space="preserve">the support and assistance from Dr. Philip </w:t>
      </w:r>
      <w:proofErr w:type="spellStart"/>
      <w:r w:rsidR="00CB73B1">
        <w:rPr>
          <w:rFonts w:ascii="Arial" w:eastAsia="Times New Roman" w:hAnsi="Arial" w:cs="Arial"/>
          <w:color w:val="000000" w:themeColor="text1"/>
        </w:rPr>
        <w:t>Bourne</w:t>
      </w:r>
      <w:proofErr w:type="spellEnd"/>
      <w:r w:rsidR="00CB73B1">
        <w:rPr>
          <w:rFonts w:ascii="Arial" w:eastAsia="Times New Roman" w:hAnsi="Arial" w:cs="Arial"/>
          <w:color w:val="000000" w:themeColor="text1"/>
        </w:rPr>
        <w:t xml:space="preserve"> (Protein Purification Core). </w:t>
      </w:r>
      <w:r w:rsidR="00AD1621">
        <w:rPr>
          <w:rFonts w:ascii="Arial" w:eastAsia="Times New Roman" w:hAnsi="Arial" w:cs="Arial"/>
          <w:color w:val="000000" w:themeColor="text1"/>
        </w:rPr>
        <w:t xml:space="preserve">All the endless protein purification would not have been possible </w:t>
      </w:r>
      <w:r w:rsidR="00CB73B1">
        <w:rPr>
          <w:rFonts w:ascii="Arial" w:eastAsia="Times New Roman" w:hAnsi="Arial" w:cs="Arial"/>
          <w:color w:val="000000" w:themeColor="text1"/>
        </w:rPr>
        <w:t>otherwise</w:t>
      </w:r>
      <w:r w:rsidR="00DE1B46">
        <w:rPr>
          <w:rFonts w:ascii="Arial" w:eastAsia="Times New Roman" w:hAnsi="Arial" w:cs="Arial"/>
          <w:color w:val="000000" w:themeColor="text1"/>
        </w:rPr>
        <w:t xml:space="preserve">. </w:t>
      </w:r>
    </w:p>
    <w:p w14:paraId="24D020DE" w14:textId="33D29BBC" w:rsidR="00781A92" w:rsidRDefault="005D1CF6" w:rsidP="005717D2">
      <w:pPr>
        <w:shd w:val="clear" w:color="auto" w:fill="FFFFFF"/>
        <w:spacing w:after="0" w:line="480" w:lineRule="auto"/>
        <w:ind w:firstLine="720"/>
        <w:textAlignment w:val="baseline"/>
        <w:rPr>
          <w:rFonts w:ascii="Arial" w:hAnsi="Arial" w:cs="Arial"/>
          <w:color w:val="000000" w:themeColor="text1"/>
        </w:rPr>
      </w:pPr>
      <w:r>
        <w:rPr>
          <w:rFonts w:ascii="Arial" w:eastAsia="Times New Roman" w:hAnsi="Arial" w:cs="Arial"/>
          <w:color w:val="000000" w:themeColor="text1"/>
        </w:rPr>
        <w:t>I w</w:t>
      </w:r>
      <w:r w:rsidR="00980627">
        <w:rPr>
          <w:rFonts w:ascii="Arial" w:eastAsia="Times New Roman" w:hAnsi="Arial" w:cs="Arial"/>
          <w:color w:val="000000" w:themeColor="text1"/>
        </w:rPr>
        <w:t xml:space="preserve">ant </w:t>
      </w:r>
      <w:r>
        <w:rPr>
          <w:rFonts w:ascii="Arial" w:eastAsia="Times New Roman" w:hAnsi="Arial" w:cs="Arial"/>
          <w:color w:val="000000" w:themeColor="text1"/>
        </w:rPr>
        <w:t>to thank</w:t>
      </w:r>
      <w:r w:rsidR="00933F98" w:rsidRPr="00D74833">
        <w:rPr>
          <w:rFonts w:ascii="Arial" w:eastAsia="Times New Roman" w:hAnsi="Arial" w:cs="Arial"/>
          <w:color w:val="000000" w:themeColor="text1"/>
        </w:rPr>
        <w:t xml:space="preserve"> Price Family Foundation (AHW, GBRA and EAK), the Oklahoma Center for the Advancement of Science and Technology (HR18-110</w:t>
      </w:r>
      <w:r w:rsidR="005F7F26" w:rsidRPr="00D74833">
        <w:rPr>
          <w:rFonts w:ascii="Arial" w:eastAsia="Times New Roman" w:hAnsi="Arial" w:cs="Arial"/>
          <w:color w:val="000000" w:themeColor="text1"/>
        </w:rPr>
        <w:t xml:space="preserve">, AHW), Grayce B. Kerr Endowment funds (AHW), </w:t>
      </w:r>
      <w:r w:rsidR="00016753">
        <w:rPr>
          <w:rFonts w:ascii="Arial" w:eastAsia="Times New Roman" w:hAnsi="Arial" w:cs="Arial"/>
          <w:color w:val="000000" w:themeColor="text1"/>
        </w:rPr>
        <w:t>C</w:t>
      </w:r>
      <w:r w:rsidR="001B10DC">
        <w:rPr>
          <w:rFonts w:ascii="Arial" w:eastAsia="Times New Roman" w:hAnsi="Arial" w:cs="Arial"/>
          <w:color w:val="000000" w:themeColor="text1"/>
        </w:rPr>
        <w:t xml:space="preserve">enters of Biomedical Research Excellence (COBRE, P20GM103640) </w:t>
      </w:r>
      <w:r w:rsidR="005F7F26" w:rsidRPr="00D74833">
        <w:rPr>
          <w:rFonts w:ascii="Arial" w:eastAsia="Times New Roman" w:hAnsi="Arial" w:cs="Arial"/>
          <w:color w:val="000000" w:themeColor="text1"/>
        </w:rPr>
        <w:t xml:space="preserve">and </w:t>
      </w:r>
      <w:r w:rsidR="00CF2AE0" w:rsidRPr="00D74833">
        <w:rPr>
          <w:rFonts w:ascii="Arial" w:hAnsi="Arial" w:cs="Arial"/>
          <w:color w:val="000000" w:themeColor="text1"/>
        </w:rPr>
        <w:t>Research</w:t>
      </w:r>
      <w:r w:rsidR="00B75FFF" w:rsidRPr="00D74833">
        <w:rPr>
          <w:rFonts w:ascii="Arial" w:hAnsi="Arial" w:cs="Arial"/>
          <w:color w:val="000000" w:themeColor="text1"/>
        </w:rPr>
        <w:t xml:space="preserve"> </w:t>
      </w:r>
      <w:r w:rsidR="0094225E" w:rsidRPr="00D74833">
        <w:rPr>
          <w:rFonts w:ascii="Arial" w:hAnsi="Arial" w:cs="Arial"/>
          <w:color w:val="000000" w:themeColor="text1"/>
        </w:rPr>
        <w:t>C</w:t>
      </w:r>
      <w:r w:rsidR="00CF2AE0" w:rsidRPr="00D74833">
        <w:rPr>
          <w:rFonts w:ascii="Arial" w:hAnsi="Arial" w:cs="Arial"/>
          <w:color w:val="000000" w:themeColor="text1"/>
        </w:rPr>
        <w:t xml:space="preserve">orporation for </w:t>
      </w:r>
      <w:r w:rsidR="0094225E" w:rsidRPr="00D74833">
        <w:rPr>
          <w:rFonts w:ascii="Arial" w:hAnsi="Arial" w:cs="Arial"/>
          <w:color w:val="000000" w:themeColor="text1"/>
        </w:rPr>
        <w:t>S</w:t>
      </w:r>
      <w:r w:rsidR="00CF2AE0" w:rsidRPr="00D74833">
        <w:rPr>
          <w:rFonts w:ascii="Arial" w:hAnsi="Arial" w:cs="Arial"/>
          <w:color w:val="000000" w:themeColor="text1"/>
        </w:rPr>
        <w:t xml:space="preserve">cience </w:t>
      </w:r>
      <w:r w:rsidR="0094225E" w:rsidRPr="00D74833">
        <w:rPr>
          <w:rFonts w:ascii="Arial" w:hAnsi="Arial" w:cs="Arial"/>
          <w:color w:val="000000" w:themeColor="text1"/>
        </w:rPr>
        <w:t>A</w:t>
      </w:r>
      <w:r w:rsidR="00CF2AE0" w:rsidRPr="00D74833">
        <w:rPr>
          <w:rFonts w:ascii="Arial" w:hAnsi="Arial" w:cs="Arial"/>
          <w:color w:val="000000" w:themeColor="text1"/>
        </w:rPr>
        <w:t>dvancement (27333, Cottrell Seed)</w:t>
      </w:r>
      <w:r>
        <w:rPr>
          <w:rFonts w:ascii="Arial" w:hAnsi="Arial" w:cs="Arial"/>
          <w:color w:val="000000" w:themeColor="text1"/>
        </w:rPr>
        <w:t xml:space="preserve"> for funding this work.</w:t>
      </w:r>
    </w:p>
    <w:p w14:paraId="06234B02" w14:textId="07F08EC3" w:rsidR="005D1CF6" w:rsidRDefault="005D1CF6" w:rsidP="005D1CF6">
      <w:pPr>
        <w:shd w:val="clear" w:color="auto" w:fill="FFFFFF"/>
        <w:spacing w:after="0" w:line="480" w:lineRule="auto"/>
        <w:ind w:firstLine="720"/>
        <w:textAlignment w:val="baseline"/>
        <w:rPr>
          <w:rFonts w:ascii="Arial" w:hAnsi="Arial" w:cs="Arial"/>
          <w:color w:val="000000"/>
          <w:shd w:val="clear" w:color="auto" w:fill="FFFFFF"/>
        </w:rPr>
      </w:pPr>
      <w:r w:rsidRPr="00D74833">
        <w:rPr>
          <w:rFonts w:ascii="Arial" w:hAnsi="Arial" w:cs="Arial"/>
          <w:color w:val="000000"/>
          <w:shd w:val="clear" w:color="auto" w:fill="FFFFFF"/>
        </w:rPr>
        <w:t>Finally, my sincere gratitude to my family for their unparalleled love</w:t>
      </w:r>
      <w:r>
        <w:rPr>
          <w:rFonts w:ascii="Arial" w:hAnsi="Arial" w:cs="Arial"/>
          <w:color w:val="000000"/>
          <w:shd w:val="clear" w:color="auto" w:fill="FFFFFF"/>
        </w:rPr>
        <w:t xml:space="preserve"> </w:t>
      </w:r>
      <w:r w:rsidRPr="00D74833">
        <w:rPr>
          <w:rFonts w:ascii="Arial" w:hAnsi="Arial" w:cs="Arial"/>
          <w:color w:val="000000"/>
          <w:shd w:val="clear" w:color="auto" w:fill="FFFFFF"/>
        </w:rPr>
        <w:t>and support. I am grateful to my sister</w:t>
      </w:r>
      <w:r w:rsidR="00832FC2">
        <w:rPr>
          <w:rFonts w:ascii="Arial" w:hAnsi="Arial" w:cs="Arial"/>
          <w:color w:val="000000"/>
          <w:shd w:val="clear" w:color="auto" w:fill="FFFFFF"/>
        </w:rPr>
        <w:t xml:space="preserve"> and my best friend</w:t>
      </w:r>
      <w:r>
        <w:rPr>
          <w:rFonts w:ascii="Arial" w:hAnsi="Arial" w:cs="Arial"/>
          <w:color w:val="000000"/>
          <w:shd w:val="clear" w:color="auto" w:fill="FFFFFF"/>
        </w:rPr>
        <w:t>, Shruti Shukla</w:t>
      </w:r>
      <w:r w:rsidR="00DF7F11">
        <w:rPr>
          <w:rFonts w:ascii="Arial" w:hAnsi="Arial" w:cs="Arial"/>
          <w:color w:val="000000"/>
          <w:shd w:val="clear" w:color="auto" w:fill="FFFFFF"/>
        </w:rPr>
        <w:t>,</w:t>
      </w:r>
      <w:r w:rsidRPr="00D74833">
        <w:rPr>
          <w:rFonts w:ascii="Arial" w:hAnsi="Arial" w:cs="Arial"/>
          <w:color w:val="000000"/>
          <w:shd w:val="clear" w:color="auto" w:fill="FFFFFF"/>
        </w:rPr>
        <w:t xml:space="preserve"> for always being there for me. I am forever indebted to my parents for </w:t>
      </w:r>
      <w:r w:rsidR="00915191">
        <w:rPr>
          <w:rFonts w:ascii="Arial" w:hAnsi="Arial" w:cs="Arial"/>
          <w:color w:val="000000"/>
          <w:shd w:val="clear" w:color="auto" w:fill="FFFFFF"/>
        </w:rPr>
        <w:t>everything.</w:t>
      </w:r>
      <w:r w:rsidRPr="00D74833">
        <w:rPr>
          <w:rFonts w:ascii="Arial" w:hAnsi="Arial" w:cs="Arial"/>
          <w:color w:val="000000"/>
          <w:shd w:val="clear" w:color="auto" w:fill="FFFFFF"/>
        </w:rPr>
        <w:t xml:space="preserve"> They selflessly encouraged me to explore new directions in life and seek my own destiny. This journey would not have been possible if not for them, and I dedicate this milestone to them.</w:t>
      </w:r>
      <w:r>
        <w:rPr>
          <w:rFonts w:ascii="Arial" w:hAnsi="Arial" w:cs="Arial"/>
          <w:color w:val="000000"/>
          <w:shd w:val="clear" w:color="auto" w:fill="FFFFFF"/>
        </w:rPr>
        <w:t xml:space="preserve"> </w:t>
      </w:r>
    </w:p>
    <w:p w14:paraId="72D2741B" w14:textId="77777777" w:rsidR="005D1CF6" w:rsidRPr="00D74833" w:rsidRDefault="005D1CF6" w:rsidP="005717D2">
      <w:pPr>
        <w:shd w:val="clear" w:color="auto" w:fill="FFFFFF"/>
        <w:spacing w:after="0" w:line="480" w:lineRule="auto"/>
        <w:ind w:firstLine="720"/>
        <w:textAlignment w:val="baseline"/>
        <w:rPr>
          <w:rFonts w:ascii="Arial" w:hAnsi="Arial" w:cs="Arial"/>
          <w:color w:val="000000" w:themeColor="text1"/>
        </w:rPr>
      </w:pPr>
    </w:p>
    <w:p w14:paraId="5608C0E0" w14:textId="59481B76" w:rsidR="000C211A" w:rsidRPr="002D0ACF" w:rsidRDefault="000C211A" w:rsidP="002D0ACF">
      <w:pPr>
        <w:spacing w:line="259" w:lineRule="auto"/>
        <w:jc w:val="center"/>
        <w:rPr>
          <w:rFonts w:ascii="Arial" w:hAnsi="Arial" w:cs="Arial"/>
          <w:color w:val="000000" w:themeColor="text1"/>
        </w:rPr>
      </w:pPr>
      <w:r w:rsidRPr="000621C6">
        <w:rPr>
          <w:rFonts w:ascii="Arial" w:hAnsi="Arial" w:cs="Arial"/>
          <w:b/>
          <w:bCs/>
          <w:color w:val="000000" w:themeColor="text1"/>
        </w:rPr>
        <w:t>Table of Contents</w:t>
      </w:r>
    </w:p>
    <w:p w14:paraId="28DC28EE" w14:textId="77777777" w:rsidR="000C211A" w:rsidRPr="000621C6" w:rsidRDefault="000C211A" w:rsidP="000C211A">
      <w:pPr>
        <w:spacing w:after="0"/>
        <w:rPr>
          <w:rFonts w:ascii="Arial" w:hAnsi="Arial" w:cs="Arial"/>
          <w:b/>
          <w:bCs/>
          <w:color w:val="000000" w:themeColor="text1"/>
        </w:rPr>
      </w:pPr>
    </w:p>
    <w:p w14:paraId="211B02A3" w14:textId="03037A0E" w:rsidR="000C211A" w:rsidRPr="000621C6" w:rsidRDefault="000C211A" w:rsidP="000C211A">
      <w:pPr>
        <w:spacing w:after="0"/>
        <w:rPr>
          <w:rFonts w:ascii="Arial" w:hAnsi="Arial" w:cs="Arial"/>
          <w:b/>
          <w:bCs/>
          <w:color w:val="000000" w:themeColor="text1"/>
        </w:rPr>
      </w:pPr>
      <w:r w:rsidRPr="000621C6">
        <w:rPr>
          <w:rFonts w:ascii="Arial" w:hAnsi="Arial" w:cs="Arial"/>
          <w:b/>
          <w:bCs/>
          <w:color w:val="000000" w:themeColor="text1"/>
        </w:rPr>
        <w:t>Acknowledgements</w:t>
      </w:r>
      <w:r w:rsidRPr="000621C6">
        <w:rPr>
          <w:rFonts w:ascii="Arial" w:hAnsi="Arial" w:cs="Arial"/>
          <w:color w:val="000000" w:themeColor="text1"/>
        </w:rPr>
        <w:ptab w:relativeTo="margin" w:alignment="right" w:leader="dot"/>
      </w:r>
      <w:r w:rsidR="00AF033B">
        <w:rPr>
          <w:rFonts w:ascii="Arial" w:hAnsi="Arial" w:cs="Arial"/>
          <w:b/>
          <w:bCs/>
          <w:color w:val="000000" w:themeColor="text1"/>
        </w:rPr>
        <w:t>i</w:t>
      </w:r>
      <w:r w:rsidR="00DA0F34">
        <w:rPr>
          <w:rFonts w:ascii="Arial" w:hAnsi="Arial" w:cs="Arial"/>
          <w:b/>
          <w:bCs/>
          <w:color w:val="000000" w:themeColor="text1"/>
        </w:rPr>
        <w:t>v</w:t>
      </w:r>
      <w:r w:rsidRPr="000621C6">
        <w:rPr>
          <w:rFonts w:ascii="Arial" w:hAnsi="Arial" w:cs="Arial"/>
          <w:color w:val="000000" w:themeColor="text1"/>
        </w:rPr>
        <w:fldChar w:fldCharType="begin"/>
      </w:r>
      <w:r w:rsidRPr="000621C6">
        <w:rPr>
          <w:rFonts w:ascii="Arial" w:hAnsi="Arial" w:cs="Arial"/>
          <w:color w:val="000000" w:themeColor="text1"/>
        </w:rPr>
        <w:instrText xml:space="preserve"> TOC \o "1-3" \h \z \u </w:instrText>
      </w:r>
      <w:r w:rsidRPr="000621C6">
        <w:rPr>
          <w:rFonts w:ascii="Arial" w:hAnsi="Arial" w:cs="Arial"/>
          <w:color w:val="000000" w:themeColor="text1"/>
        </w:rPr>
        <w:fldChar w:fldCharType="separate"/>
      </w:r>
    </w:p>
    <w:p w14:paraId="2440E854" w14:textId="622797D4" w:rsidR="000C211A" w:rsidRPr="000621C6" w:rsidRDefault="000C211A" w:rsidP="000C211A">
      <w:pPr>
        <w:spacing w:after="0" w:line="240" w:lineRule="auto"/>
        <w:rPr>
          <w:rFonts w:ascii="Arial" w:hAnsi="Arial" w:cs="Arial"/>
          <w:b/>
          <w:bCs/>
          <w:color w:val="000000" w:themeColor="text1"/>
        </w:rPr>
      </w:pPr>
      <w:r w:rsidRPr="000621C6">
        <w:rPr>
          <w:rFonts w:ascii="Arial" w:hAnsi="Arial" w:cs="Arial"/>
          <w:b/>
          <w:bCs/>
          <w:noProof/>
          <w:color w:val="000000" w:themeColor="text1"/>
        </w:rPr>
        <w:fldChar w:fldCharType="end"/>
      </w:r>
      <w:r w:rsidRPr="000621C6">
        <w:rPr>
          <w:rFonts w:ascii="Arial" w:hAnsi="Arial" w:cs="Arial"/>
          <w:b/>
          <w:bCs/>
          <w:color w:val="000000" w:themeColor="text1"/>
        </w:rPr>
        <w:t>List of Tables</w:t>
      </w:r>
      <w:r w:rsidRPr="000621C6">
        <w:rPr>
          <w:rFonts w:ascii="Arial" w:hAnsi="Arial" w:cs="Arial"/>
          <w:color w:val="000000" w:themeColor="text1"/>
        </w:rPr>
        <w:ptab w:relativeTo="margin" w:alignment="right" w:leader="dot"/>
      </w:r>
      <w:r w:rsidR="00DA0F34">
        <w:rPr>
          <w:rFonts w:ascii="Arial" w:hAnsi="Arial" w:cs="Arial"/>
          <w:b/>
          <w:bCs/>
          <w:color w:val="000000" w:themeColor="text1"/>
        </w:rPr>
        <w:t>vi</w:t>
      </w:r>
    </w:p>
    <w:p w14:paraId="691DB26F" w14:textId="3E05943E" w:rsidR="000C211A" w:rsidRPr="000621C6" w:rsidRDefault="000C211A" w:rsidP="000C211A">
      <w:pPr>
        <w:spacing w:after="0" w:line="240" w:lineRule="auto"/>
        <w:rPr>
          <w:rFonts w:ascii="Arial" w:hAnsi="Arial" w:cs="Arial"/>
          <w:b/>
          <w:bCs/>
          <w:color w:val="000000" w:themeColor="text1"/>
        </w:rPr>
      </w:pPr>
      <w:r w:rsidRPr="000621C6">
        <w:rPr>
          <w:rFonts w:ascii="Arial" w:hAnsi="Arial" w:cs="Arial"/>
          <w:b/>
          <w:bCs/>
          <w:color w:val="000000" w:themeColor="text1"/>
        </w:rPr>
        <w:t>List of Figures</w:t>
      </w:r>
      <w:r w:rsidRPr="000621C6">
        <w:rPr>
          <w:rFonts w:ascii="Arial" w:hAnsi="Arial" w:cs="Arial"/>
          <w:color w:val="000000" w:themeColor="text1"/>
        </w:rPr>
        <w:ptab w:relativeTo="margin" w:alignment="right" w:leader="dot"/>
      </w:r>
      <w:r w:rsidR="002D0061">
        <w:rPr>
          <w:rFonts w:ascii="Arial" w:hAnsi="Arial" w:cs="Arial"/>
          <w:b/>
          <w:bCs/>
          <w:color w:val="000000" w:themeColor="text1"/>
        </w:rPr>
        <w:t>v</w:t>
      </w:r>
      <w:r w:rsidR="00DA0F34">
        <w:rPr>
          <w:rFonts w:ascii="Arial" w:hAnsi="Arial" w:cs="Arial"/>
          <w:b/>
          <w:bCs/>
          <w:color w:val="000000" w:themeColor="text1"/>
        </w:rPr>
        <w:t>ii</w:t>
      </w:r>
    </w:p>
    <w:p w14:paraId="335336F3" w14:textId="085EBAAB" w:rsidR="000C211A" w:rsidRPr="000621C6" w:rsidRDefault="000C211A" w:rsidP="000C211A">
      <w:pPr>
        <w:spacing w:after="0" w:line="240" w:lineRule="auto"/>
        <w:rPr>
          <w:rFonts w:ascii="Arial" w:hAnsi="Arial" w:cs="Arial"/>
          <w:b/>
          <w:bCs/>
          <w:color w:val="000000" w:themeColor="text1"/>
        </w:rPr>
      </w:pPr>
      <w:r w:rsidRPr="000621C6">
        <w:rPr>
          <w:rFonts w:ascii="Arial" w:hAnsi="Arial" w:cs="Arial"/>
          <w:b/>
          <w:bCs/>
          <w:color w:val="000000" w:themeColor="text1"/>
        </w:rPr>
        <w:t>List of Abbreviations</w:t>
      </w:r>
      <w:r w:rsidRPr="000621C6">
        <w:rPr>
          <w:rFonts w:ascii="Arial" w:hAnsi="Arial" w:cs="Arial"/>
          <w:color w:val="000000" w:themeColor="text1"/>
        </w:rPr>
        <w:ptab w:relativeTo="margin" w:alignment="right" w:leader="dot"/>
      </w:r>
      <w:r w:rsidR="00DA0F34">
        <w:rPr>
          <w:rFonts w:ascii="Arial" w:hAnsi="Arial" w:cs="Arial"/>
          <w:b/>
          <w:bCs/>
          <w:color w:val="000000" w:themeColor="text1"/>
        </w:rPr>
        <w:t>ix</w:t>
      </w:r>
    </w:p>
    <w:p w14:paraId="1A6FCDF7" w14:textId="7522F24D" w:rsidR="000C211A" w:rsidRPr="000621C6" w:rsidRDefault="000C211A" w:rsidP="000C211A">
      <w:pPr>
        <w:pStyle w:val="TOC1"/>
        <w:spacing w:line="240" w:lineRule="auto"/>
        <w:rPr>
          <w:rFonts w:ascii="Arial" w:hAnsi="Arial" w:cs="Arial"/>
          <w:b/>
          <w:bCs/>
          <w:color w:val="000000" w:themeColor="text1"/>
        </w:rPr>
      </w:pPr>
      <w:r w:rsidRPr="000621C6">
        <w:rPr>
          <w:rFonts w:ascii="Arial" w:hAnsi="Arial" w:cs="Arial"/>
          <w:b/>
          <w:bCs/>
          <w:color w:val="000000" w:themeColor="text1"/>
        </w:rPr>
        <w:t>Abstract</w:t>
      </w:r>
      <w:r w:rsidRPr="000621C6">
        <w:rPr>
          <w:rFonts w:ascii="Arial" w:hAnsi="Arial" w:cs="Arial"/>
          <w:color w:val="000000" w:themeColor="text1"/>
        </w:rPr>
        <w:ptab w:relativeTo="margin" w:alignment="right" w:leader="dot"/>
      </w:r>
      <w:r w:rsidR="005740D9">
        <w:rPr>
          <w:rFonts w:ascii="Arial" w:hAnsi="Arial" w:cs="Arial"/>
          <w:b/>
          <w:bCs/>
          <w:color w:val="000000" w:themeColor="text1"/>
        </w:rPr>
        <w:t>x</w:t>
      </w:r>
    </w:p>
    <w:p w14:paraId="4E3D2D5C" w14:textId="77777777" w:rsidR="000C211A" w:rsidRPr="000621C6" w:rsidRDefault="000C211A" w:rsidP="000C211A">
      <w:pPr>
        <w:spacing w:after="0" w:line="240" w:lineRule="auto"/>
        <w:rPr>
          <w:rFonts w:ascii="Arial" w:hAnsi="Arial" w:cs="Arial"/>
          <w:b/>
          <w:bCs/>
          <w:color w:val="000000" w:themeColor="text1"/>
        </w:rPr>
      </w:pPr>
    </w:p>
    <w:p w14:paraId="1C01F7D8" w14:textId="77777777" w:rsidR="000C211A" w:rsidRPr="000621C6" w:rsidRDefault="000C211A" w:rsidP="000C211A">
      <w:pPr>
        <w:spacing w:after="0" w:line="240" w:lineRule="auto"/>
        <w:rPr>
          <w:rFonts w:ascii="Arial" w:hAnsi="Arial" w:cs="Arial"/>
          <w:b/>
          <w:bCs/>
          <w:color w:val="000000" w:themeColor="text1"/>
        </w:rPr>
      </w:pPr>
      <w:r w:rsidRPr="000621C6">
        <w:rPr>
          <w:rFonts w:ascii="Arial" w:hAnsi="Arial" w:cs="Arial"/>
          <w:b/>
          <w:bCs/>
          <w:color w:val="000000" w:themeColor="text1"/>
        </w:rPr>
        <w:t xml:space="preserve">Chapter 1: General Introduction: </w:t>
      </w:r>
      <w:r w:rsidRPr="000621C6">
        <w:rPr>
          <w:rFonts w:ascii="Arial" w:hAnsi="Arial" w:cs="Arial"/>
          <w:b/>
          <w:bCs/>
          <w:i/>
          <w:iCs/>
          <w:color w:val="000000" w:themeColor="text1"/>
        </w:rPr>
        <w:t xml:space="preserve">C. difficile </w:t>
      </w:r>
      <w:r w:rsidRPr="000621C6">
        <w:rPr>
          <w:rFonts w:ascii="Arial" w:hAnsi="Arial" w:cs="Arial"/>
          <w:b/>
          <w:bCs/>
          <w:color w:val="000000" w:themeColor="text1"/>
        </w:rPr>
        <w:t>and Histidine Kinases</w:t>
      </w:r>
      <w:r w:rsidRPr="000621C6">
        <w:rPr>
          <w:rFonts w:ascii="Arial" w:hAnsi="Arial" w:cs="Arial"/>
          <w:color w:val="000000" w:themeColor="text1"/>
        </w:rPr>
        <w:ptab w:relativeTo="margin" w:alignment="right" w:leader="dot"/>
      </w:r>
      <w:r w:rsidRPr="000621C6">
        <w:rPr>
          <w:rFonts w:ascii="Arial" w:hAnsi="Arial" w:cs="Arial"/>
          <w:b/>
          <w:bCs/>
          <w:color w:val="000000" w:themeColor="text1"/>
        </w:rPr>
        <w:t>1</w:t>
      </w:r>
    </w:p>
    <w:p w14:paraId="128DCFA5" w14:textId="49FFEB30" w:rsidR="000C211A" w:rsidRPr="000621C6" w:rsidRDefault="000C211A" w:rsidP="000C211A">
      <w:pPr>
        <w:spacing w:after="0" w:line="240" w:lineRule="auto"/>
        <w:rPr>
          <w:rFonts w:ascii="Arial" w:hAnsi="Arial" w:cs="Arial"/>
          <w:color w:val="000000" w:themeColor="text1"/>
        </w:rPr>
      </w:pPr>
      <w:r w:rsidRPr="000621C6">
        <w:rPr>
          <w:rFonts w:ascii="Arial" w:hAnsi="Arial" w:cs="Arial"/>
          <w:b/>
          <w:bCs/>
          <w:color w:val="000000" w:themeColor="text1"/>
        </w:rPr>
        <w:t xml:space="preserve">   </w:t>
      </w:r>
      <w:r w:rsidRPr="000621C6">
        <w:rPr>
          <w:rFonts w:ascii="Arial" w:hAnsi="Arial" w:cs="Arial"/>
          <w:color w:val="000000" w:themeColor="text1"/>
        </w:rPr>
        <w:t>Research Scope</w:t>
      </w:r>
      <w:r w:rsidRPr="000621C6">
        <w:rPr>
          <w:rFonts w:ascii="Arial" w:hAnsi="Arial" w:cs="Arial"/>
          <w:color w:val="000000" w:themeColor="text1"/>
        </w:rPr>
        <w:ptab w:relativeTo="margin" w:alignment="right" w:leader="dot"/>
      </w:r>
      <w:r w:rsidR="00362B21" w:rsidRPr="003F61A7">
        <w:rPr>
          <w:rFonts w:ascii="Arial" w:hAnsi="Arial" w:cs="Arial"/>
          <w:color w:val="000000" w:themeColor="text1"/>
        </w:rPr>
        <w:t>6</w:t>
      </w:r>
    </w:p>
    <w:p w14:paraId="6563ACEE" w14:textId="77777777" w:rsidR="000C211A" w:rsidRPr="000621C6" w:rsidRDefault="000C211A" w:rsidP="000C211A">
      <w:pPr>
        <w:spacing w:after="0" w:line="240" w:lineRule="auto"/>
        <w:rPr>
          <w:rFonts w:ascii="Arial" w:hAnsi="Arial" w:cs="Arial"/>
          <w:color w:val="000000" w:themeColor="text1"/>
        </w:rPr>
      </w:pPr>
    </w:p>
    <w:p w14:paraId="3BEE04F2" w14:textId="36AC6B36" w:rsidR="000C211A" w:rsidRPr="000621C6" w:rsidRDefault="000C211A" w:rsidP="000C211A">
      <w:pPr>
        <w:spacing w:after="0" w:line="240" w:lineRule="auto"/>
        <w:rPr>
          <w:rFonts w:ascii="Arial" w:hAnsi="Arial" w:cs="Arial"/>
          <w:b/>
          <w:bCs/>
          <w:color w:val="000000" w:themeColor="text1"/>
        </w:rPr>
      </w:pPr>
      <w:r w:rsidRPr="000621C6">
        <w:rPr>
          <w:rFonts w:ascii="Arial" w:hAnsi="Arial" w:cs="Arial"/>
          <w:b/>
          <w:bCs/>
          <w:color w:val="000000" w:themeColor="text1"/>
        </w:rPr>
        <w:t>Chapter 2:  Biochemical Characterization of HK_1587</w:t>
      </w:r>
      <w:r w:rsidRPr="000621C6">
        <w:rPr>
          <w:rFonts w:ascii="Arial" w:hAnsi="Arial" w:cs="Arial"/>
          <w:color w:val="000000" w:themeColor="text1"/>
        </w:rPr>
        <w:ptab w:relativeTo="margin" w:alignment="right" w:leader="dot"/>
      </w:r>
      <w:r w:rsidR="00BB4B87">
        <w:rPr>
          <w:rFonts w:ascii="Arial" w:hAnsi="Arial" w:cs="Arial"/>
          <w:b/>
          <w:bCs/>
          <w:color w:val="000000" w:themeColor="text1"/>
        </w:rPr>
        <w:t>7</w:t>
      </w:r>
    </w:p>
    <w:p w14:paraId="354093A1" w14:textId="098ED5AE" w:rsidR="000C211A" w:rsidRPr="000621C6" w:rsidRDefault="000C211A" w:rsidP="000C211A">
      <w:pPr>
        <w:spacing w:after="0" w:line="240" w:lineRule="auto"/>
        <w:rPr>
          <w:rFonts w:ascii="Arial" w:hAnsi="Arial" w:cs="Arial"/>
          <w:b/>
          <w:bCs/>
          <w:color w:val="000000" w:themeColor="text1"/>
        </w:rPr>
      </w:pPr>
      <w:r w:rsidRPr="000621C6">
        <w:rPr>
          <w:rFonts w:ascii="Arial" w:hAnsi="Arial" w:cs="Arial"/>
          <w:b/>
          <w:bCs/>
          <w:color w:val="000000" w:themeColor="text1"/>
        </w:rPr>
        <w:t>Overview</w:t>
      </w:r>
      <w:r w:rsidRPr="000621C6">
        <w:rPr>
          <w:rFonts w:ascii="Arial" w:hAnsi="Arial" w:cs="Arial"/>
          <w:color w:val="000000" w:themeColor="text1"/>
        </w:rPr>
        <w:ptab w:relativeTo="margin" w:alignment="right" w:leader="dot"/>
      </w:r>
      <w:r w:rsidR="00BB4B87">
        <w:rPr>
          <w:rFonts w:ascii="Arial" w:hAnsi="Arial" w:cs="Arial"/>
          <w:b/>
          <w:bCs/>
          <w:color w:val="000000" w:themeColor="text1"/>
        </w:rPr>
        <w:t>7</w:t>
      </w:r>
    </w:p>
    <w:p w14:paraId="096C478E" w14:textId="7330E75B" w:rsidR="000C211A" w:rsidRPr="000621C6" w:rsidRDefault="000C211A" w:rsidP="000C211A">
      <w:pPr>
        <w:spacing w:after="0" w:line="240" w:lineRule="auto"/>
        <w:rPr>
          <w:rFonts w:ascii="Arial" w:hAnsi="Arial" w:cs="Arial"/>
          <w:b/>
          <w:bCs/>
          <w:color w:val="000000" w:themeColor="text1"/>
        </w:rPr>
      </w:pPr>
      <w:r w:rsidRPr="000621C6">
        <w:rPr>
          <w:rFonts w:ascii="Arial" w:hAnsi="Arial" w:cs="Arial"/>
          <w:b/>
          <w:bCs/>
          <w:color w:val="000000" w:themeColor="text1"/>
        </w:rPr>
        <w:t>Results</w:t>
      </w:r>
      <w:r w:rsidRPr="000621C6">
        <w:rPr>
          <w:rFonts w:ascii="Arial" w:hAnsi="Arial" w:cs="Arial"/>
          <w:color w:val="000000" w:themeColor="text1"/>
        </w:rPr>
        <w:ptab w:relativeTo="margin" w:alignment="right" w:leader="dot"/>
      </w:r>
      <w:r w:rsidR="00BB4B87">
        <w:rPr>
          <w:rFonts w:ascii="Arial" w:hAnsi="Arial" w:cs="Arial"/>
          <w:b/>
          <w:bCs/>
          <w:color w:val="000000" w:themeColor="text1"/>
        </w:rPr>
        <w:t>8</w:t>
      </w:r>
    </w:p>
    <w:p w14:paraId="1A01D1AE" w14:textId="13D6DEE9" w:rsidR="000C211A" w:rsidRPr="003F61A7" w:rsidRDefault="000C211A" w:rsidP="000C211A">
      <w:pPr>
        <w:spacing w:after="0" w:line="240" w:lineRule="auto"/>
        <w:ind w:left="432"/>
        <w:rPr>
          <w:rFonts w:ascii="Arial" w:hAnsi="Arial" w:cs="Arial"/>
          <w:color w:val="000000" w:themeColor="text1"/>
        </w:rPr>
      </w:pPr>
      <w:r w:rsidRPr="000621C6">
        <w:rPr>
          <w:rFonts w:ascii="Arial" w:hAnsi="Arial" w:cs="Arial"/>
          <w:color w:val="000000" w:themeColor="text1"/>
          <w:shd w:val="clear" w:color="auto" w:fill="FFFFFF"/>
        </w:rPr>
        <w:t>Overexpression of sensor domain of HK_</w:t>
      </w:r>
      <w:r w:rsidRPr="003F61A7">
        <w:rPr>
          <w:rFonts w:ascii="Arial" w:hAnsi="Arial" w:cs="Arial"/>
          <w:color w:val="000000" w:themeColor="text1"/>
          <w:shd w:val="clear" w:color="auto" w:fill="FFFFFF"/>
        </w:rPr>
        <w:t>1587</w:t>
      </w:r>
      <w:r w:rsidRPr="003F61A7">
        <w:rPr>
          <w:rFonts w:ascii="Arial" w:hAnsi="Arial" w:cs="Arial"/>
          <w:color w:val="000000" w:themeColor="text1"/>
        </w:rPr>
        <w:ptab w:relativeTo="margin" w:alignment="right" w:leader="dot"/>
      </w:r>
      <w:r w:rsidR="005F2DB8">
        <w:rPr>
          <w:rFonts w:ascii="Arial" w:hAnsi="Arial" w:cs="Arial"/>
          <w:color w:val="000000" w:themeColor="text1"/>
        </w:rPr>
        <w:t>8</w:t>
      </w:r>
    </w:p>
    <w:p w14:paraId="52D5B170" w14:textId="631BDA10" w:rsidR="000C211A" w:rsidRPr="003F61A7" w:rsidRDefault="000C211A" w:rsidP="000C211A">
      <w:pPr>
        <w:spacing w:after="0" w:line="240" w:lineRule="auto"/>
        <w:ind w:left="432"/>
        <w:rPr>
          <w:rFonts w:ascii="Arial" w:hAnsi="Arial" w:cs="Arial"/>
          <w:color w:val="000000" w:themeColor="text1"/>
          <w:shd w:val="clear" w:color="auto" w:fill="FFFFFF"/>
        </w:rPr>
      </w:pPr>
      <w:r w:rsidRPr="003F61A7">
        <w:rPr>
          <w:rFonts w:ascii="Arial" w:hAnsi="Arial" w:cs="Arial"/>
          <w:color w:val="000000" w:themeColor="text1"/>
          <w:shd w:val="clear" w:color="auto" w:fill="FFFFFF"/>
        </w:rPr>
        <w:t>Oligomeric form of cytoplasmic HK_1587</w:t>
      </w:r>
      <w:r w:rsidRPr="003F61A7">
        <w:rPr>
          <w:rFonts w:ascii="Arial" w:hAnsi="Arial" w:cs="Arial"/>
          <w:color w:val="000000" w:themeColor="text1"/>
        </w:rPr>
        <w:ptab w:relativeTo="margin" w:alignment="right" w:leader="dot"/>
      </w:r>
      <w:r w:rsidRPr="003F61A7">
        <w:rPr>
          <w:rFonts w:ascii="Arial" w:hAnsi="Arial" w:cs="Arial"/>
          <w:color w:val="000000" w:themeColor="text1"/>
        </w:rPr>
        <w:t>1</w:t>
      </w:r>
      <w:r w:rsidR="005F2DB8">
        <w:rPr>
          <w:rFonts w:ascii="Arial" w:hAnsi="Arial" w:cs="Arial"/>
          <w:color w:val="000000" w:themeColor="text1"/>
        </w:rPr>
        <w:t>0</w:t>
      </w:r>
    </w:p>
    <w:p w14:paraId="6B04FC7D" w14:textId="32CC4E47" w:rsidR="000C211A" w:rsidRPr="003F61A7" w:rsidRDefault="000C211A" w:rsidP="000C211A">
      <w:pPr>
        <w:spacing w:after="0" w:line="240" w:lineRule="auto"/>
        <w:ind w:left="432"/>
        <w:rPr>
          <w:rFonts w:ascii="Arial" w:hAnsi="Arial" w:cs="Arial"/>
          <w:color w:val="000000" w:themeColor="text1"/>
          <w:shd w:val="clear" w:color="auto" w:fill="FFFFFF"/>
        </w:rPr>
      </w:pPr>
      <w:r w:rsidRPr="003F61A7">
        <w:rPr>
          <w:rFonts w:ascii="Arial" w:hAnsi="Arial" w:cs="Arial"/>
          <w:color w:val="000000" w:themeColor="text1"/>
          <w:shd w:val="clear" w:color="auto" w:fill="FFFFFF"/>
        </w:rPr>
        <w:t>Autophosphorylation activity of HK_1587</w:t>
      </w:r>
      <w:r w:rsidRPr="003F61A7">
        <w:rPr>
          <w:rFonts w:ascii="Arial" w:hAnsi="Arial" w:cs="Arial"/>
          <w:noProof/>
          <w:color w:val="000000" w:themeColor="text1"/>
          <w:vertAlign w:val="superscript"/>
        </w:rPr>
        <w:t>CA</w:t>
      </w:r>
      <w:r w:rsidRPr="003F61A7">
        <w:rPr>
          <w:rFonts w:ascii="Arial" w:hAnsi="Arial" w:cs="Arial"/>
          <w:color w:val="000000" w:themeColor="text1"/>
        </w:rPr>
        <w:ptab w:relativeTo="margin" w:alignment="right" w:leader="dot"/>
      </w:r>
      <w:r w:rsidRPr="003F61A7">
        <w:rPr>
          <w:rFonts w:ascii="Arial" w:hAnsi="Arial" w:cs="Arial"/>
          <w:color w:val="000000" w:themeColor="text1"/>
        </w:rPr>
        <w:t>1</w:t>
      </w:r>
      <w:r w:rsidR="00A900BA" w:rsidRPr="003F61A7">
        <w:rPr>
          <w:rFonts w:ascii="Arial" w:hAnsi="Arial" w:cs="Arial"/>
          <w:color w:val="000000" w:themeColor="text1"/>
        </w:rPr>
        <w:t>4</w:t>
      </w:r>
    </w:p>
    <w:p w14:paraId="39572958" w14:textId="478D788D" w:rsidR="000C211A" w:rsidRPr="003F61A7" w:rsidRDefault="000C211A" w:rsidP="000C211A">
      <w:pPr>
        <w:spacing w:after="0" w:line="240" w:lineRule="auto"/>
        <w:ind w:left="432"/>
        <w:rPr>
          <w:rFonts w:ascii="Arial" w:hAnsi="Arial" w:cs="Arial"/>
          <w:color w:val="000000" w:themeColor="text1"/>
          <w:shd w:val="clear" w:color="auto" w:fill="FFFFFF"/>
        </w:rPr>
      </w:pPr>
      <w:proofErr w:type="spellStart"/>
      <w:r w:rsidRPr="003F61A7">
        <w:rPr>
          <w:rFonts w:ascii="Arial" w:hAnsi="Arial" w:cs="Arial"/>
          <w:color w:val="000000" w:themeColor="text1"/>
          <w:shd w:val="clear" w:color="auto" w:fill="FFFFFF"/>
        </w:rPr>
        <w:t>Phosphotransfer</w:t>
      </w:r>
      <w:proofErr w:type="spellEnd"/>
      <w:r w:rsidRPr="003F61A7">
        <w:rPr>
          <w:rFonts w:ascii="Arial" w:hAnsi="Arial" w:cs="Arial"/>
          <w:color w:val="000000" w:themeColor="text1"/>
          <w:shd w:val="clear" w:color="auto" w:fill="FFFFFF"/>
        </w:rPr>
        <w:t xml:space="preserve"> from HK_1587 to the cognate partner RR_1586</w:t>
      </w:r>
      <w:r w:rsidRPr="003F61A7">
        <w:rPr>
          <w:rFonts w:ascii="Arial" w:hAnsi="Arial" w:cs="Arial"/>
          <w:color w:val="000000" w:themeColor="text1"/>
        </w:rPr>
        <w:ptab w:relativeTo="margin" w:alignment="right" w:leader="dot"/>
      </w:r>
      <w:r w:rsidRPr="003F61A7">
        <w:rPr>
          <w:rFonts w:ascii="Arial" w:hAnsi="Arial" w:cs="Arial"/>
          <w:color w:val="000000" w:themeColor="text1"/>
        </w:rPr>
        <w:t>1</w:t>
      </w:r>
      <w:r w:rsidR="00A900BA" w:rsidRPr="003F61A7">
        <w:rPr>
          <w:rFonts w:ascii="Arial" w:hAnsi="Arial" w:cs="Arial"/>
          <w:color w:val="000000" w:themeColor="text1"/>
        </w:rPr>
        <w:t>6</w:t>
      </w:r>
    </w:p>
    <w:p w14:paraId="5FD9D807" w14:textId="6A0F9719" w:rsidR="000C211A" w:rsidRPr="003F61A7" w:rsidRDefault="000C211A" w:rsidP="000C211A">
      <w:pPr>
        <w:spacing w:after="0" w:line="240" w:lineRule="auto"/>
        <w:ind w:left="432"/>
        <w:rPr>
          <w:rFonts w:ascii="Arial" w:hAnsi="Arial" w:cs="Arial"/>
          <w:color w:val="000000" w:themeColor="text1"/>
          <w:shd w:val="clear" w:color="auto" w:fill="FFFFFF"/>
        </w:rPr>
      </w:pPr>
      <w:r w:rsidRPr="003F61A7">
        <w:rPr>
          <w:rFonts w:ascii="Arial" w:hAnsi="Arial" w:cs="Arial"/>
          <w:color w:val="000000" w:themeColor="text1"/>
          <w:shd w:val="clear" w:color="auto" w:fill="FFFFFF"/>
        </w:rPr>
        <w:t>Phosphatase activity of HK_1587</w:t>
      </w:r>
      <w:r w:rsidRPr="003F61A7">
        <w:rPr>
          <w:rFonts w:ascii="Arial" w:hAnsi="Arial" w:cs="Arial"/>
          <w:noProof/>
          <w:color w:val="000000" w:themeColor="text1"/>
          <w:vertAlign w:val="superscript"/>
        </w:rPr>
        <w:t>CA</w:t>
      </w:r>
      <w:r w:rsidRPr="003F61A7">
        <w:rPr>
          <w:rFonts w:ascii="Arial" w:hAnsi="Arial" w:cs="Arial"/>
          <w:color w:val="000000" w:themeColor="text1"/>
          <w:shd w:val="clear" w:color="auto" w:fill="FFFFFF"/>
        </w:rPr>
        <w:t xml:space="preserve"> towards RR_1586~P</w:t>
      </w:r>
      <w:r w:rsidRPr="003F61A7">
        <w:rPr>
          <w:rFonts w:ascii="Arial" w:hAnsi="Arial" w:cs="Arial"/>
          <w:color w:val="000000" w:themeColor="text1"/>
        </w:rPr>
        <w:ptab w:relativeTo="margin" w:alignment="right" w:leader="dot"/>
      </w:r>
      <w:r w:rsidRPr="003F61A7">
        <w:rPr>
          <w:rFonts w:ascii="Arial" w:hAnsi="Arial" w:cs="Arial"/>
          <w:color w:val="000000" w:themeColor="text1"/>
        </w:rPr>
        <w:t>1</w:t>
      </w:r>
      <w:r w:rsidR="00A900BA" w:rsidRPr="003F61A7">
        <w:rPr>
          <w:rFonts w:ascii="Arial" w:hAnsi="Arial" w:cs="Arial"/>
          <w:color w:val="000000" w:themeColor="text1"/>
        </w:rPr>
        <w:t>8</w:t>
      </w:r>
    </w:p>
    <w:p w14:paraId="43417430" w14:textId="6F513189" w:rsidR="000C211A" w:rsidRPr="003F61A7" w:rsidRDefault="000C211A" w:rsidP="000C211A">
      <w:pPr>
        <w:spacing w:after="0" w:line="240" w:lineRule="auto"/>
        <w:rPr>
          <w:rFonts w:ascii="Arial" w:hAnsi="Arial" w:cs="Arial"/>
          <w:b/>
          <w:bCs/>
          <w:color w:val="000000" w:themeColor="text1"/>
          <w:shd w:val="clear" w:color="auto" w:fill="FFFFFF"/>
        </w:rPr>
      </w:pPr>
      <w:r w:rsidRPr="003F61A7">
        <w:rPr>
          <w:rFonts w:ascii="Arial" w:hAnsi="Arial" w:cs="Arial"/>
          <w:b/>
          <w:bCs/>
          <w:color w:val="000000" w:themeColor="text1"/>
          <w:shd w:val="clear" w:color="auto" w:fill="FFFFFF"/>
        </w:rPr>
        <w:t>Discussion</w:t>
      </w:r>
      <w:r w:rsidRPr="00CB6A45">
        <w:rPr>
          <w:rFonts w:ascii="Arial" w:hAnsi="Arial" w:cs="Arial"/>
          <w:color w:val="000000" w:themeColor="text1"/>
        </w:rPr>
        <w:ptab w:relativeTo="margin" w:alignment="right" w:leader="dot"/>
      </w:r>
      <w:r w:rsidR="00A900BA" w:rsidRPr="003F61A7">
        <w:rPr>
          <w:rFonts w:ascii="Arial" w:hAnsi="Arial" w:cs="Arial"/>
          <w:b/>
          <w:bCs/>
          <w:color w:val="000000" w:themeColor="text1"/>
        </w:rPr>
        <w:t>2</w:t>
      </w:r>
      <w:r w:rsidR="004321B3">
        <w:rPr>
          <w:rFonts w:ascii="Arial" w:hAnsi="Arial" w:cs="Arial"/>
          <w:b/>
          <w:bCs/>
          <w:color w:val="000000" w:themeColor="text1"/>
        </w:rPr>
        <w:t>1</w:t>
      </w:r>
    </w:p>
    <w:p w14:paraId="411321A4" w14:textId="02B9273A" w:rsidR="000C211A" w:rsidRPr="003F61A7" w:rsidRDefault="000C211A" w:rsidP="000C211A">
      <w:pPr>
        <w:spacing w:after="0" w:line="240" w:lineRule="auto"/>
        <w:rPr>
          <w:rFonts w:ascii="Arial" w:hAnsi="Arial" w:cs="Arial"/>
          <w:b/>
          <w:bCs/>
          <w:color w:val="000000" w:themeColor="text1"/>
          <w:shd w:val="clear" w:color="auto" w:fill="FFFFFF"/>
        </w:rPr>
      </w:pPr>
      <w:r w:rsidRPr="003F61A7">
        <w:rPr>
          <w:rFonts w:ascii="Arial" w:hAnsi="Arial" w:cs="Arial"/>
          <w:b/>
          <w:bCs/>
          <w:color w:val="000000" w:themeColor="text1"/>
        </w:rPr>
        <w:t>Methods</w:t>
      </w:r>
      <w:r w:rsidRPr="00CB6A45">
        <w:rPr>
          <w:rFonts w:ascii="Arial" w:hAnsi="Arial" w:cs="Arial"/>
          <w:color w:val="000000" w:themeColor="text1"/>
        </w:rPr>
        <w:ptab w:relativeTo="margin" w:alignment="right" w:leader="dot"/>
      </w:r>
      <w:r w:rsidR="00B36C82" w:rsidRPr="003F61A7">
        <w:rPr>
          <w:rFonts w:ascii="Arial" w:hAnsi="Arial" w:cs="Arial"/>
          <w:b/>
          <w:bCs/>
          <w:color w:val="000000" w:themeColor="text1"/>
        </w:rPr>
        <w:t>2</w:t>
      </w:r>
      <w:r w:rsidRPr="003F61A7">
        <w:rPr>
          <w:rFonts w:ascii="Arial" w:hAnsi="Arial" w:cs="Arial"/>
          <w:b/>
          <w:bCs/>
          <w:color w:val="000000" w:themeColor="text1"/>
        </w:rPr>
        <w:t>1</w:t>
      </w:r>
    </w:p>
    <w:p w14:paraId="15FE6001" w14:textId="522623F3" w:rsidR="000C211A" w:rsidRDefault="000C211A" w:rsidP="000C211A">
      <w:pPr>
        <w:spacing w:after="0" w:line="240" w:lineRule="auto"/>
        <w:ind w:left="432"/>
        <w:rPr>
          <w:rFonts w:ascii="Arial" w:hAnsi="Arial" w:cs="Arial"/>
          <w:color w:val="000000" w:themeColor="text1"/>
        </w:rPr>
      </w:pPr>
      <w:r w:rsidRPr="000621C6">
        <w:rPr>
          <w:rFonts w:ascii="Arial" w:hAnsi="Arial" w:cs="Arial"/>
          <w:color w:val="000000" w:themeColor="text1"/>
        </w:rPr>
        <w:t xml:space="preserve">Overexpression and purification of HK_1587 </w:t>
      </w:r>
      <w:r w:rsidRPr="003F61A7">
        <w:rPr>
          <w:rFonts w:ascii="Arial" w:hAnsi="Arial" w:cs="Arial"/>
          <w:color w:val="000000" w:themeColor="text1"/>
        </w:rPr>
        <w:t>constructs</w:t>
      </w:r>
      <w:r w:rsidRPr="003F61A7">
        <w:rPr>
          <w:rFonts w:ascii="Arial" w:hAnsi="Arial" w:cs="Arial"/>
          <w:color w:val="000000" w:themeColor="text1"/>
        </w:rPr>
        <w:ptab w:relativeTo="margin" w:alignment="right" w:leader="dot"/>
      </w:r>
      <w:r w:rsidR="00B36C82" w:rsidRPr="003F61A7">
        <w:rPr>
          <w:rFonts w:ascii="Arial" w:hAnsi="Arial" w:cs="Arial"/>
          <w:color w:val="000000" w:themeColor="text1"/>
        </w:rPr>
        <w:t>2</w:t>
      </w:r>
      <w:r w:rsidRPr="003F61A7">
        <w:rPr>
          <w:rFonts w:ascii="Arial" w:hAnsi="Arial" w:cs="Arial"/>
          <w:color w:val="000000" w:themeColor="text1"/>
        </w:rPr>
        <w:t>1</w:t>
      </w:r>
    </w:p>
    <w:p w14:paraId="1C3E05D5" w14:textId="0F5DCD82" w:rsidR="00A516C6" w:rsidRPr="003F61A7" w:rsidRDefault="00A516C6" w:rsidP="000C211A">
      <w:pPr>
        <w:spacing w:after="0" w:line="240" w:lineRule="auto"/>
        <w:ind w:left="432"/>
        <w:rPr>
          <w:rFonts w:ascii="Arial" w:hAnsi="Arial" w:cs="Arial"/>
          <w:color w:val="000000" w:themeColor="text1"/>
        </w:rPr>
      </w:pPr>
      <w:r>
        <w:rPr>
          <w:rFonts w:ascii="Arial" w:hAnsi="Arial" w:cs="Arial"/>
          <w:color w:val="000000" w:themeColor="text1"/>
        </w:rPr>
        <w:t>Western Blotting</w:t>
      </w:r>
      <w:r w:rsidR="00B14006" w:rsidRPr="003F61A7">
        <w:rPr>
          <w:rFonts w:ascii="Arial" w:hAnsi="Arial" w:cs="Arial"/>
          <w:color w:val="000000" w:themeColor="text1"/>
        </w:rPr>
        <w:ptab w:relativeTo="margin" w:alignment="right" w:leader="dot"/>
      </w:r>
      <w:r w:rsidR="00B14006" w:rsidRPr="003F61A7">
        <w:rPr>
          <w:rFonts w:ascii="Arial" w:hAnsi="Arial" w:cs="Arial"/>
          <w:color w:val="000000" w:themeColor="text1"/>
        </w:rPr>
        <w:t>2</w:t>
      </w:r>
      <w:r w:rsidR="00B14006">
        <w:rPr>
          <w:rFonts w:ascii="Arial" w:hAnsi="Arial" w:cs="Arial"/>
          <w:color w:val="000000" w:themeColor="text1"/>
        </w:rPr>
        <w:t>2</w:t>
      </w:r>
    </w:p>
    <w:p w14:paraId="5AB5CE85" w14:textId="6B5861F3" w:rsidR="000C211A" w:rsidRPr="003F61A7" w:rsidRDefault="000C211A" w:rsidP="000C211A">
      <w:pPr>
        <w:pStyle w:val="Heading3"/>
        <w:shd w:val="clear" w:color="auto" w:fill="FFFFFF"/>
        <w:spacing w:before="0" w:line="240" w:lineRule="auto"/>
        <w:ind w:left="432"/>
        <w:rPr>
          <w:rFonts w:ascii="Arial" w:hAnsi="Arial" w:cs="Arial"/>
          <w:color w:val="000000" w:themeColor="text1"/>
          <w:sz w:val="22"/>
          <w:szCs w:val="22"/>
        </w:rPr>
      </w:pPr>
      <w:bookmarkStart w:id="1" w:name="_Toc99600303"/>
      <w:r w:rsidRPr="003F61A7">
        <w:rPr>
          <w:rFonts w:ascii="Arial" w:hAnsi="Arial" w:cs="Arial"/>
          <w:color w:val="000000" w:themeColor="text1"/>
          <w:sz w:val="22"/>
          <w:szCs w:val="22"/>
        </w:rPr>
        <w:t>Size-exclusion chromatography-multi-angle light scattering (SEC-MALS)</w:t>
      </w:r>
      <w:bookmarkEnd w:id="1"/>
      <w:r w:rsidRPr="003F61A7">
        <w:rPr>
          <w:rFonts w:ascii="Arial" w:hAnsi="Arial" w:cs="Arial"/>
          <w:color w:val="000000" w:themeColor="text1"/>
          <w:sz w:val="22"/>
          <w:szCs w:val="22"/>
        </w:rPr>
        <w:t xml:space="preserve"> </w:t>
      </w:r>
      <w:r w:rsidRPr="003F61A7">
        <w:rPr>
          <w:rFonts w:ascii="Arial" w:hAnsi="Arial" w:cs="Arial"/>
          <w:color w:val="000000" w:themeColor="text1"/>
          <w:sz w:val="22"/>
          <w:szCs w:val="22"/>
        </w:rPr>
        <w:ptab w:relativeTo="margin" w:alignment="right" w:leader="dot"/>
      </w:r>
      <w:r w:rsidR="00AA4AD7" w:rsidRPr="003F61A7">
        <w:rPr>
          <w:rFonts w:ascii="Arial" w:hAnsi="Arial" w:cs="Arial"/>
          <w:color w:val="000000" w:themeColor="text1"/>
          <w:sz w:val="22"/>
          <w:szCs w:val="22"/>
        </w:rPr>
        <w:t>2</w:t>
      </w:r>
      <w:r w:rsidR="00B14006">
        <w:rPr>
          <w:rFonts w:ascii="Arial" w:hAnsi="Arial" w:cs="Arial"/>
          <w:color w:val="000000" w:themeColor="text1"/>
          <w:sz w:val="22"/>
          <w:szCs w:val="22"/>
        </w:rPr>
        <w:t>3</w:t>
      </w:r>
    </w:p>
    <w:p w14:paraId="0BC09B16" w14:textId="7D0786D4" w:rsidR="000C211A" w:rsidRDefault="000C211A" w:rsidP="000C211A">
      <w:pPr>
        <w:pStyle w:val="Heading3"/>
        <w:shd w:val="clear" w:color="auto" w:fill="FFFFFF"/>
        <w:spacing w:before="0" w:line="240" w:lineRule="auto"/>
        <w:ind w:left="432"/>
        <w:rPr>
          <w:rFonts w:ascii="Arial" w:hAnsi="Arial" w:cs="Arial"/>
          <w:color w:val="000000" w:themeColor="text1"/>
          <w:sz w:val="22"/>
          <w:szCs w:val="22"/>
        </w:rPr>
      </w:pPr>
      <w:bookmarkStart w:id="2" w:name="_Toc99600304"/>
      <w:r w:rsidRPr="003F61A7">
        <w:rPr>
          <w:rFonts w:ascii="Arial" w:hAnsi="Arial" w:cs="Arial"/>
          <w:color w:val="000000" w:themeColor="text1"/>
          <w:sz w:val="22"/>
          <w:szCs w:val="22"/>
        </w:rPr>
        <w:t xml:space="preserve">Autophosphorylation, </w:t>
      </w:r>
      <w:proofErr w:type="spellStart"/>
      <w:r w:rsidRPr="003F61A7">
        <w:rPr>
          <w:rFonts w:ascii="Arial" w:hAnsi="Arial" w:cs="Arial"/>
          <w:color w:val="000000" w:themeColor="text1"/>
          <w:sz w:val="22"/>
          <w:szCs w:val="22"/>
        </w:rPr>
        <w:t>phosphotransfer</w:t>
      </w:r>
      <w:proofErr w:type="spellEnd"/>
      <w:r w:rsidRPr="003F61A7">
        <w:rPr>
          <w:rFonts w:ascii="Arial" w:hAnsi="Arial" w:cs="Arial"/>
          <w:color w:val="000000" w:themeColor="text1"/>
          <w:sz w:val="22"/>
          <w:szCs w:val="22"/>
        </w:rPr>
        <w:t>, and phosphatase assays</w:t>
      </w:r>
      <w:bookmarkEnd w:id="2"/>
      <w:r w:rsidRPr="003F61A7">
        <w:rPr>
          <w:rFonts w:ascii="Arial" w:hAnsi="Arial" w:cs="Arial"/>
          <w:color w:val="000000" w:themeColor="text1"/>
          <w:sz w:val="22"/>
          <w:szCs w:val="22"/>
        </w:rPr>
        <w:ptab w:relativeTo="margin" w:alignment="right" w:leader="dot"/>
      </w:r>
      <w:r w:rsidR="00AA4AD7" w:rsidRPr="003F61A7">
        <w:rPr>
          <w:rFonts w:ascii="Arial" w:hAnsi="Arial" w:cs="Arial"/>
          <w:color w:val="000000" w:themeColor="text1"/>
          <w:sz w:val="22"/>
          <w:szCs w:val="22"/>
        </w:rPr>
        <w:t>23</w:t>
      </w:r>
    </w:p>
    <w:p w14:paraId="24CC5F5D" w14:textId="108280AE" w:rsidR="00B14006" w:rsidRPr="00B14006" w:rsidRDefault="00B14006" w:rsidP="00B14006">
      <w:pPr>
        <w:ind w:firstLine="432"/>
        <w:rPr>
          <w:rFonts w:ascii="Arial" w:hAnsi="Arial" w:cs="Arial"/>
        </w:rPr>
      </w:pPr>
      <w:r w:rsidRPr="00B14006">
        <w:rPr>
          <w:rFonts w:ascii="Arial" w:hAnsi="Arial" w:cs="Arial"/>
        </w:rPr>
        <w:t>Quantitation of phosphorylated proteins</w:t>
      </w:r>
      <w:r w:rsidRPr="00B14006">
        <w:rPr>
          <w:rFonts w:ascii="Arial" w:hAnsi="Arial" w:cs="Arial"/>
          <w:color w:val="000000" w:themeColor="text1"/>
        </w:rPr>
        <w:ptab w:relativeTo="margin" w:alignment="right" w:leader="dot"/>
      </w:r>
      <w:r w:rsidRPr="00B14006">
        <w:rPr>
          <w:rFonts w:ascii="Arial" w:hAnsi="Arial" w:cs="Arial"/>
          <w:color w:val="000000" w:themeColor="text1"/>
        </w:rPr>
        <w:t>24</w:t>
      </w:r>
    </w:p>
    <w:p w14:paraId="770A5B81" w14:textId="22DF7D0F" w:rsidR="000C211A" w:rsidRPr="000621C6" w:rsidRDefault="000C211A" w:rsidP="000C211A">
      <w:pPr>
        <w:pStyle w:val="NormalWeb"/>
        <w:spacing w:after="0" w:afterAutospacing="0"/>
        <w:rPr>
          <w:rFonts w:ascii="Arial" w:hAnsi="Arial" w:cs="Arial"/>
          <w:b/>
          <w:bCs/>
          <w:color w:val="000000" w:themeColor="text1"/>
          <w:sz w:val="22"/>
          <w:szCs w:val="22"/>
        </w:rPr>
      </w:pPr>
      <w:r w:rsidRPr="000621C6">
        <w:rPr>
          <w:rFonts w:ascii="Arial" w:hAnsi="Arial" w:cs="Arial"/>
          <w:b/>
          <w:bCs/>
          <w:color w:val="000000" w:themeColor="text1"/>
          <w:sz w:val="22"/>
          <w:szCs w:val="22"/>
        </w:rPr>
        <w:t>Chapter 3:  Biochemical Characterization of Orphan HKs: CD1492 and CD2492</w:t>
      </w:r>
      <w:r w:rsidRPr="000621C6">
        <w:rPr>
          <w:rFonts w:ascii="Arial" w:hAnsi="Arial" w:cs="Arial"/>
          <w:color w:val="000000" w:themeColor="text1"/>
          <w:sz w:val="22"/>
          <w:szCs w:val="22"/>
        </w:rPr>
        <w:ptab w:relativeTo="margin" w:alignment="right" w:leader="dot"/>
      </w:r>
      <w:r w:rsidR="00AA4AD7">
        <w:rPr>
          <w:rFonts w:ascii="Arial" w:hAnsi="Arial" w:cs="Arial"/>
          <w:b/>
          <w:bCs/>
          <w:color w:val="000000" w:themeColor="text1"/>
          <w:sz w:val="22"/>
          <w:szCs w:val="22"/>
        </w:rPr>
        <w:t>2</w:t>
      </w:r>
      <w:r w:rsidR="00B14006">
        <w:rPr>
          <w:rFonts w:ascii="Arial" w:hAnsi="Arial" w:cs="Arial"/>
          <w:b/>
          <w:bCs/>
          <w:color w:val="000000" w:themeColor="text1"/>
          <w:sz w:val="22"/>
          <w:szCs w:val="22"/>
        </w:rPr>
        <w:t>5</w:t>
      </w:r>
    </w:p>
    <w:p w14:paraId="63654CC3" w14:textId="081830D8" w:rsidR="000C211A" w:rsidRPr="000621C6" w:rsidRDefault="000C211A" w:rsidP="000C211A">
      <w:pPr>
        <w:spacing w:after="0" w:line="240" w:lineRule="auto"/>
        <w:rPr>
          <w:rFonts w:ascii="Arial" w:hAnsi="Arial" w:cs="Arial"/>
          <w:b/>
          <w:bCs/>
          <w:color w:val="000000" w:themeColor="text1"/>
          <w:shd w:val="clear" w:color="auto" w:fill="FFFFFF"/>
        </w:rPr>
      </w:pPr>
      <w:r w:rsidRPr="000621C6">
        <w:rPr>
          <w:rFonts w:ascii="Arial" w:hAnsi="Arial" w:cs="Arial"/>
          <w:b/>
          <w:bCs/>
          <w:color w:val="000000" w:themeColor="text1"/>
          <w:shd w:val="clear" w:color="auto" w:fill="FFFFFF"/>
        </w:rPr>
        <w:t>Overview</w:t>
      </w:r>
      <w:r w:rsidRPr="000621C6">
        <w:rPr>
          <w:rFonts w:ascii="Arial" w:hAnsi="Arial" w:cs="Arial"/>
          <w:color w:val="000000" w:themeColor="text1"/>
        </w:rPr>
        <w:ptab w:relativeTo="margin" w:alignment="right" w:leader="dot"/>
      </w:r>
      <w:r w:rsidR="00AA4AD7">
        <w:rPr>
          <w:rFonts w:ascii="Arial" w:hAnsi="Arial" w:cs="Arial"/>
          <w:b/>
          <w:bCs/>
          <w:color w:val="000000" w:themeColor="text1"/>
        </w:rPr>
        <w:t>2</w:t>
      </w:r>
      <w:r w:rsidR="00B14006">
        <w:rPr>
          <w:rFonts w:ascii="Arial" w:hAnsi="Arial" w:cs="Arial"/>
          <w:b/>
          <w:bCs/>
          <w:color w:val="000000" w:themeColor="text1"/>
        </w:rPr>
        <w:t>5</w:t>
      </w:r>
    </w:p>
    <w:p w14:paraId="403EBA11" w14:textId="5889D1A5" w:rsidR="000C211A" w:rsidRPr="000621C6" w:rsidRDefault="000C211A" w:rsidP="000C211A">
      <w:pPr>
        <w:pStyle w:val="NormalWeb"/>
        <w:spacing w:before="0" w:beforeAutospacing="0" w:after="0" w:afterAutospacing="0"/>
        <w:rPr>
          <w:rFonts w:ascii="Arial" w:hAnsi="Arial" w:cs="Arial"/>
          <w:b/>
          <w:bCs/>
          <w:color w:val="000000" w:themeColor="text1"/>
          <w:sz w:val="22"/>
          <w:szCs w:val="22"/>
        </w:rPr>
      </w:pPr>
      <w:r w:rsidRPr="000621C6">
        <w:rPr>
          <w:rFonts w:ascii="Arial" w:hAnsi="Arial" w:cs="Arial"/>
          <w:b/>
          <w:bCs/>
          <w:color w:val="000000" w:themeColor="text1"/>
          <w:sz w:val="22"/>
          <w:szCs w:val="22"/>
        </w:rPr>
        <w:t>Results</w:t>
      </w:r>
      <w:r w:rsidRPr="000621C6">
        <w:rPr>
          <w:rFonts w:ascii="Arial" w:hAnsi="Arial" w:cs="Arial"/>
          <w:color w:val="000000" w:themeColor="text1"/>
          <w:sz w:val="22"/>
          <w:szCs w:val="22"/>
        </w:rPr>
        <w:ptab w:relativeTo="margin" w:alignment="right" w:leader="dot"/>
      </w:r>
      <w:r w:rsidR="00AA4AD7">
        <w:rPr>
          <w:rFonts w:ascii="Arial" w:hAnsi="Arial" w:cs="Arial"/>
          <w:b/>
          <w:bCs/>
          <w:color w:val="000000" w:themeColor="text1"/>
          <w:sz w:val="22"/>
          <w:szCs w:val="22"/>
        </w:rPr>
        <w:t>2</w:t>
      </w:r>
      <w:r w:rsidR="00B14006">
        <w:rPr>
          <w:rFonts w:ascii="Arial" w:hAnsi="Arial" w:cs="Arial"/>
          <w:b/>
          <w:bCs/>
          <w:color w:val="000000" w:themeColor="text1"/>
          <w:sz w:val="22"/>
          <w:szCs w:val="22"/>
        </w:rPr>
        <w:t>6</w:t>
      </w:r>
    </w:p>
    <w:p w14:paraId="4175073A" w14:textId="3DB561A1" w:rsidR="000C211A" w:rsidRPr="003F61A7" w:rsidRDefault="000C211A" w:rsidP="000C211A">
      <w:pPr>
        <w:spacing w:after="0" w:line="240" w:lineRule="auto"/>
        <w:ind w:left="432"/>
        <w:rPr>
          <w:rFonts w:ascii="Arial" w:hAnsi="Arial" w:cs="Arial"/>
          <w:color w:val="000000" w:themeColor="text1"/>
          <w:shd w:val="clear" w:color="auto" w:fill="FFFFFF"/>
        </w:rPr>
      </w:pPr>
      <w:r w:rsidRPr="000621C6">
        <w:rPr>
          <w:rFonts w:ascii="Arial" w:hAnsi="Arial" w:cs="Arial"/>
          <w:color w:val="000000" w:themeColor="text1"/>
          <w:shd w:val="clear" w:color="auto" w:fill="FFFFFF"/>
        </w:rPr>
        <w:t xml:space="preserve">Overexpression of the catalytic and PAS domains of CD1492 and </w:t>
      </w:r>
      <w:r w:rsidRPr="003F61A7">
        <w:rPr>
          <w:rFonts w:ascii="Arial" w:hAnsi="Arial" w:cs="Arial"/>
          <w:color w:val="000000" w:themeColor="text1"/>
          <w:shd w:val="clear" w:color="auto" w:fill="FFFFFF"/>
        </w:rPr>
        <w:t>CD2492</w:t>
      </w:r>
      <w:r w:rsidRPr="003F61A7">
        <w:rPr>
          <w:rFonts w:ascii="Arial" w:hAnsi="Arial" w:cs="Arial"/>
          <w:color w:val="000000" w:themeColor="text1"/>
        </w:rPr>
        <w:ptab w:relativeTo="margin" w:alignment="right" w:leader="dot"/>
      </w:r>
      <w:r w:rsidR="00AA4AD7" w:rsidRPr="003F61A7">
        <w:rPr>
          <w:rFonts w:ascii="Arial" w:hAnsi="Arial" w:cs="Arial"/>
          <w:color w:val="000000" w:themeColor="text1"/>
        </w:rPr>
        <w:t>2</w:t>
      </w:r>
      <w:r w:rsidR="00B14006">
        <w:rPr>
          <w:rFonts w:ascii="Arial" w:hAnsi="Arial" w:cs="Arial"/>
          <w:color w:val="000000" w:themeColor="text1"/>
        </w:rPr>
        <w:t>6</w:t>
      </w:r>
    </w:p>
    <w:p w14:paraId="41A308DF" w14:textId="49D5248C" w:rsidR="000C211A" w:rsidRPr="003F61A7" w:rsidRDefault="000C211A" w:rsidP="000C211A">
      <w:pPr>
        <w:pStyle w:val="NormalWeb"/>
        <w:spacing w:before="0" w:beforeAutospacing="0" w:after="0" w:afterAutospacing="0"/>
        <w:ind w:left="432"/>
        <w:rPr>
          <w:rFonts w:ascii="Arial" w:hAnsi="Arial" w:cs="Arial"/>
          <w:color w:val="000000" w:themeColor="text1"/>
          <w:sz w:val="22"/>
          <w:szCs w:val="22"/>
        </w:rPr>
      </w:pPr>
      <w:r w:rsidRPr="003F61A7">
        <w:rPr>
          <w:rFonts w:ascii="Arial" w:hAnsi="Arial" w:cs="Arial"/>
          <w:color w:val="000000" w:themeColor="text1"/>
          <w:sz w:val="22"/>
          <w:szCs w:val="22"/>
        </w:rPr>
        <w:t>Functional activities of CD1492</w:t>
      </w:r>
      <w:r w:rsidRPr="003F61A7">
        <w:rPr>
          <w:rFonts w:ascii="Arial" w:hAnsi="Arial" w:cs="Arial"/>
          <w:color w:val="000000" w:themeColor="text1"/>
          <w:sz w:val="22"/>
          <w:szCs w:val="22"/>
          <w:vertAlign w:val="superscript"/>
        </w:rPr>
        <w:t>CA</w:t>
      </w:r>
      <w:r w:rsidRPr="003F61A7">
        <w:rPr>
          <w:rFonts w:ascii="Arial" w:hAnsi="Arial" w:cs="Arial"/>
          <w:color w:val="000000" w:themeColor="text1"/>
          <w:sz w:val="22"/>
          <w:szCs w:val="22"/>
        </w:rPr>
        <w:t xml:space="preserve"> and CD2492</w:t>
      </w:r>
      <w:r w:rsidRPr="003F61A7">
        <w:rPr>
          <w:rFonts w:ascii="Arial" w:hAnsi="Arial" w:cs="Arial"/>
          <w:color w:val="000000" w:themeColor="text1"/>
          <w:sz w:val="22"/>
          <w:szCs w:val="22"/>
          <w:vertAlign w:val="superscript"/>
        </w:rPr>
        <w:t>CA</w:t>
      </w:r>
      <w:r w:rsidRPr="003F61A7">
        <w:rPr>
          <w:rFonts w:ascii="Arial" w:hAnsi="Arial" w:cs="Arial"/>
          <w:color w:val="000000" w:themeColor="text1"/>
          <w:sz w:val="22"/>
          <w:szCs w:val="22"/>
        </w:rPr>
        <w:t xml:space="preserve"> towards Spo0A</w:t>
      </w:r>
      <w:r w:rsidRPr="003F61A7">
        <w:rPr>
          <w:rFonts w:ascii="Arial" w:hAnsi="Arial" w:cs="Arial"/>
          <w:color w:val="000000" w:themeColor="text1"/>
          <w:sz w:val="22"/>
          <w:szCs w:val="22"/>
        </w:rPr>
        <w:ptab w:relativeTo="margin" w:alignment="right" w:leader="dot"/>
      </w:r>
      <w:r w:rsidR="00AA4AD7" w:rsidRPr="003F61A7">
        <w:rPr>
          <w:rFonts w:ascii="Arial" w:hAnsi="Arial" w:cs="Arial"/>
          <w:color w:val="000000" w:themeColor="text1"/>
          <w:sz w:val="22"/>
          <w:szCs w:val="22"/>
        </w:rPr>
        <w:t>28</w:t>
      </w:r>
    </w:p>
    <w:p w14:paraId="269833D2" w14:textId="728A52F3" w:rsidR="000C211A" w:rsidRPr="000621C6" w:rsidRDefault="000C211A" w:rsidP="000C211A">
      <w:pPr>
        <w:pStyle w:val="NormalWeb"/>
        <w:spacing w:before="0" w:beforeAutospacing="0" w:after="0" w:afterAutospacing="0"/>
        <w:ind w:left="432"/>
        <w:rPr>
          <w:rFonts w:ascii="Arial" w:hAnsi="Arial" w:cs="Arial"/>
          <w:color w:val="000000" w:themeColor="text1"/>
          <w:sz w:val="22"/>
          <w:szCs w:val="22"/>
        </w:rPr>
      </w:pPr>
      <w:r w:rsidRPr="003F61A7">
        <w:rPr>
          <w:rFonts w:ascii="Arial" w:hAnsi="Arial" w:cs="Arial"/>
          <w:color w:val="000000" w:themeColor="text1"/>
          <w:sz w:val="22"/>
          <w:szCs w:val="22"/>
        </w:rPr>
        <w:t>Sensor molecules for CD1492 and CD2492</w:t>
      </w:r>
      <w:r w:rsidRPr="003F61A7">
        <w:rPr>
          <w:rFonts w:ascii="Arial" w:hAnsi="Arial" w:cs="Arial"/>
          <w:color w:val="000000" w:themeColor="text1"/>
          <w:sz w:val="22"/>
          <w:szCs w:val="22"/>
        </w:rPr>
        <w:ptab w:relativeTo="margin" w:alignment="right" w:leader="dot"/>
      </w:r>
      <w:r w:rsidR="00AA4AD7" w:rsidRPr="003F61A7">
        <w:rPr>
          <w:rFonts w:ascii="Arial" w:hAnsi="Arial" w:cs="Arial"/>
          <w:color w:val="000000" w:themeColor="text1"/>
          <w:sz w:val="22"/>
          <w:szCs w:val="22"/>
        </w:rPr>
        <w:t>3</w:t>
      </w:r>
      <w:r w:rsidR="00401FBF">
        <w:rPr>
          <w:rFonts w:ascii="Arial" w:hAnsi="Arial" w:cs="Arial"/>
          <w:color w:val="000000" w:themeColor="text1"/>
          <w:sz w:val="22"/>
          <w:szCs w:val="22"/>
        </w:rPr>
        <w:t>3</w:t>
      </w:r>
    </w:p>
    <w:p w14:paraId="3808CCD7" w14:textId="58BE7CFF" w:rsidR="000C211A" w:rsidRPr="000621C6" w:rsidRDefault="000C211A" w:rsidP="000C211A">
      <w:pPr>
        <w:pStyle w:val="NormalWeb"/>
        <w:spacing w:before="0" w:beforeAutospacing="0" w:after="0" w:afterAutospacing="0"/>
        <w:rPr>
          <w:rFonts w:ascii="Arial" w:hAnsi="Arial" w:cs="Arial"/>
          <w:b/>
          <w:bCs/>
          <w:noProof/>
          <w:color w:val="000000" w:themeColor="text1"/>
          <w:sz w:val="22"/>
          <w:szCs w:val="22"/>
        </w:rPr>
      </w:pPr>
      <w:r w:rsidRPr="000621C6">
        <w:rPr>
          <w:rFonts w:ascii="Arial" w:hAnsi="Arial" w:cs="Arial"/>
          <w:b/>
          <w:bCs/>
          <w:noProof/>
          <w:color w:val="000000" w:themeColor="text1"/>
          <w:sz w:val="22"/>
          <w:szCs w:val="22"/>
        </w:rPr>
        <w:t>Discussion</w:t>
      </w:r>
      <w:r w:rsidRPr="000621C6">
        <w:rPr>
          <w:rFonts w:ascii="Arial" w:hAnsi="Arial" w:cs="Arial"/>
          <w:color w:val="000000" w:themeColor="text1"/>
          <w:sz w:val="22"/>
          <w:szCs w:val="22"/>
        </w:rPr>
        <w:ptab w:relativeTo="margin" w:alignment="right" w:leader="dot"/>
      </w:r>
      <w:r w:rsidR="00AA4AD7">
        <w:rPr>
          <w:rFonts w:ascii="Arial" w:hAnsi="Arial" w:cs="Arial"/>
          <w:b/>
          <w:bCs/>
          <w:color w:val="000000" w:themeColor="text1"/>
          <w:sz w:val="22"/>
          <w:szCs w:val="22"/>
        </w:rPr>
        <w:t>36</w:t>
      </w:r>
    </w:p>
    <w:p w14:paraId="44A72DDF" w14:textId="07596FF9" w:rsidR="000C211A" w:rsidRPr="000621C6" w:rsidRDefault="000C211A" w:rsidP="000C211A">
      <w:pPr>
        <w:spacing w:after="0" w:line="240" w:lineRule="auto"/>
        <w:rPr>
          <w:rFonts w:ascii="Arial" w:hAnsi="Arial" w:cs="Arial"/>
          <w:b/>
          <w:bCs/>
          <w:color w:val="000000" w:themeColor="text1"/>
        </w:rPr>
      </w:pPr>
      <w:r w:rsidRPr="000621C6">
        <w:rPr>
          <w:rFonts w:ascii="Arial" w:hAnsi="Arial" w:cs="Arial"/>
          <w:b/>
          <w:bCs/>
          <w:color w:val="000000" w:themeColor="text1"/>
        </w:rPr>
        <w:t>Methods</w:t>
      </w:r>
      <w:r w:rsidRPr="000621C6">
        <w:rPr>
          <w:rFonts w:ascii="Arial" w:hAnsi="Arial" w:cs="Arial"/>
          <w:color w:val="000000" w:themeColor="text1"/>
        </w:rPr>
        <w:ptab w:relativeTo="margin" w:alignment="right" w:leader="dot"/>
      </w:r>
      <w:r w:rsidR="00AA4AD7">
        <w:rPr>
          <w:rFonts w:ascii="Arial" w:hAnsi="Arial" w:cs="Arial"/>
          <w:b/>
          <w:bCs/>
          <w:color w:val="000000" w:themeColor="text1"/>
        </w:rPr>
        <w:t>3</w:t>
      </w:r>
      <w:r w:rsidR="00401FBF">
        <w:rPr>
          <w:rFonts w:ascii="Arial" w:hAnsi="Arial" w:cs="Arial"/>
          <w:b/>
          <w:bCs/>
          <w:color w:val="000000" w:themeColor="text1"/>
        </w:rPr>
        <w:t>7</w:t>
      </w:r>
    </w:p>
    <w:p w14:paraId="5C978EB7" w14:textId="093F6719" w:rsidR="000C211A" w:rsidRPr="003F61A7" w:rsidRDefault="000C211A" w:rsidP="000C211A">
      <w:pPr>
        <w:spacing w:after="0" w:line="240" w:lineRule="auto"/>
        <w:ind w:left="432"/>
        <w:rPr>
          <w:rFonts w:ascii="Arial" w:hAnsi="Arial" w:cs="Arial"/>
          <w:color w:val="000000" w:themeColor="text1"/>
        </w:rPr>
      </w:pPr>
      <w:r w:rsidRPr="000621C6">
        <w:rPr>
          <w:rFonts w:ascii="Arial" w:hAnsi="Arial" w:cs="Arial"/>
          <w:color w:val="000000" w:themeColor="text1"/>
        </w:rPr>
        <w:t xml:space="preserve">Overexpression and purification of CD1492 and CD2492 </w:t>
      </w:r>
      <w:r w:rsidRPr="003F61A7">
        <w:rPr>
          <w:rFonts w:ascii="Arial" w:hAnsi="Arial" w:cs="Arial"/>
          <w:color w:val="000000" w:themeColor="text1"/>
        </w:rPr>
        <w:t>constructs</w:t>
      </w:r>
      <w:r w:rsidRPr="003F61A7">
        <w:rPr>
          <w:rFonts w:ascii="Arial" w:hAnsi="Arial" w:cs="Arial"/>
          <w:color w:val="000000" w:themeColor="text1"/>
        </w:rPr>
        <w:ptab w:relativeTo="margin" w:alignment="right" w:leader="dot"/>
      </w:r>
      <w:r w:rsidR="00AA4AD7" w:rsidRPr="003F61A7">
        <w:rPr>
          <w:rFonts w:ascii="Arial" w:hAnsi="Arial" w:cs="Arial"/>
          <w:color w:val="000000" w:themeColor="text1"/>
        </w:rPr>
        <w:t>3</w:t>
      </w:r>
      <w:r w:rsidR="00401FBF">
        <w:rPr>
          <w:rFonts w:ascii="Arial" w:hAnsi="Arial" w:cs="Arial"/>
          <w:color w:val="000000" w:themeColor="text1"/>
        </w:rPr>
        <w:t>7</w:t>
      </w:r>
    </w:p>
    <w:p w14:paraId="3D4ADFFE" w14:textId="3F298D95" w:rsidR="000C211A" w:rsidRPr="003F61A7" w:rsidRDefault="000C211A" w:rsidP="000C211A">
      <w:pPr>
        <w:pStyle w:val="Heading3"/>
        <w:shd w:val="clear" w:color="auto" w:fill="FFFFFF"/>
        <w:spacing w:before="0" w:line="240" w:lineRule="auto"/>
        <w:ind w:left="432"/>
        <w:rPr>
          <w:rFonts w:ascii="Arial" w:hAnsi="Arial" w:cs="Arial"/>
          <w:color w:val="000000" w:themeColor="text1"/>
          <w:sz w:val="22"/>
          <w:szCs w:val="22"/>
        </w:rPr>
      </w:pPr>
      <w:bookmarkStart w:id="3" w:name="_Toc99600305"/>
      <w:r w:rsidRPr="003F61A7">
        <w:rPr>
          <w:rFonts w:ascii="Arial" w:hAnsi="Arial" w:cs="Arial"/>
          <w:color w:val="000000" w:themeColor="text1"/>
          <w:sz w:val="22"/>
          <w:szCs w:val="22"/>
        </w:rPr>
        <w:t xml:space="preserve">Autophosphorylation, </w:t>
      </w:r>
      <w:proofErr w:type="spellStart"/>
      <w:r w:rsidRPr="003F61A7">
        <w:rPr>
          <w:rFonts w:ascii="Arial" w:hAnsi="Arial" w:cs="Arial"/>
          <w:color w:val="000000" w:themeColor="text1"/>
          <w:sz w:val="22"/>
          <w:szCs w:val="22"/>
        </w:rPr>
        <w:t>phosphotransfer</w:t>
      </w:r>
      <w:proofErr w:type="spellEnd"/>
      <w:r w:rsidRPr="003F61A7">
        <w:rPr>
          <w:rFonts w:ascii="Arial" w:hAnsi="Arial" w:cs="Arial"/>
          <w:color w:val="000000" w:themeColor="text1"/>
          <w:sz w:val="22"/>
          <w:szCs w:val="22"/>
        </w:rPr>
        <w:t>, and phosphatase assays</w:t>
      </w:r>
      <w:bookmarkEnd w:id="3"/>
      <w:r w:rsidRPr="003F61A7">
        <w:rPr>
          <w:rFonts w:ascii="Arial" w:hAnsi="Arial" w:cs="Arial"/>
          <w:color w:val="000000" w:themeColor="text1"/>
          <w:sz w:val="22"/>
          <w:szCs w:val="22"/>
        </w:rPr>
        <w:ptab w:relativeTo="margin" w:alignment="right" w:leader="dot"/>
      </w:r>
      <w:r w:rsidR="00AA4AD7" w:rsidRPr="003F61A7">
        <w:rPr>
          <w:rFonts w:ascii="Arial" w:hAnsi="Arial" w:cs="Arial"/>
          <w:color w:val="000000" w:themeColor="text1"/>
          <w:sz w:val="22"/>
          <w:szCs w:val="22"/>
        </w:rPr>
        <w:t>3</w:t>
      </w:r>
      <w:r w:rsidR="00401FBF">
        <w:rPr>
          <w:rFonts w:ascii="Arial" w:hAnsi="Arial" w:cs="Arial"/>
          <w:color w:val="000000" w:themeColor="text1"/>
          <w:sz w:val="22"/>
          <w:szCs w:val="22"/>
        </w:rPr>
        <w:t>8</w:t>
      </w:r>
    </w:p>
    <w:p w14:paraId="7C7FE11F" w14:textId="42DB7E40" w:rsidR="000C211A" w:rsidRPr="003F61A7" w:rsidRDefault="000C211A" w:rsidP="000C211A">
      <w:pPr>
        <w:shd w:val="clear" w:color="auto" w:fill="FFFFFF"/>
        <w:spacing w:after="0" w:line="240" w:lineRule="auto"/>
        <w:ind w:left="432"/>
        <w:rPr>
          <w:rFonts w:ascii="Arial" w:eastAsia="Times New Roman" w:hAnsi="Arial" w:cs="Arial"/>
          <w:color w:val="000000" w:themeColor="text1"/>
        </w:rPr>
      </w:pPr>
      <w:r w:rsidRPr="003F61A7">
        <w:rPr>
          <w:rFonts w:ascii="Arial" w:eastAsia="Times New Roman" w:hAnsi="Arial" w:cs="Arial"/>
          <w:color w:val="000000" w:themeColor="text1"/>
        </w:rPr>
        <w:t>Fluorescent thermal shift assays</w:t>
      </w:r>
      <w:r w:rsidRPr="003F61A7">
        <w:rPr>
          <w:rFonts w:ascii="Arial" w:hAnsi="Arial" w:cs="Arial"/>
          <w:color w:val="000000" w:themeColor="text1"/>
        </w:rPr>
        <w:ptab w:relativeTo="margin" w:alignment="right" w:leader="dot"/>
      </w:r>
      <w:r w:rsidR="00376972">
        <w:rPr>
          <w:rFonts w:ascii="Arial" w:hAnsi="Arial" w:cs="Arial"/>
          <w:color w:val="000000" w:themeColor="text1"/>
        </w:rPr>
        <w:t>40</w:t>
      </w:r>
    </w:p>
    <w:p w14:paraId="50EC57E6" w14:textId="370A7DBE" w:rsidR="000C211A" w:rsidRPr="000621C6" w:rsidRDefault="000C211A" w:rsidP="000C211A">
      <w:pPr>
        <w:pStyle w:val="NormalWeb"/>
        <w:spacing w:after="0" w:afterAutospacing="0"/>
        <w:rPr>
          <w:rFonts w:ascii="Arial" w:hAnsi="Arial" w:cs="Arial"/>
          <w:b/>
          <w:bCs/>
          <w:color w:val="000000" w:themeColor="text1"/>
          <w:sz w:val="22"/>
          <w:szCs w:val="22"/>
        </w:rPr>
      </w:pPr>
      <w:r w:rsidRPr="000621C6">
        <w:rPr>
          <w:rFonts w:ascii="Arial" w:hAnsi="Arial" w:cs="Arial"/>
          <w:b/>
          <w:bCs/>
          <w:color w:val="000000" w:themeColor="text1"/>
          <w:sz w:val="22"/>
          <w:szCs w:val="22"/>
        </w:rPr>
        <w:t>Chapter 4:  Future directions</w:t>
      </w:r>
      <w:r w:rsidRPr="000621C6">
        <w:rPr>
          <w:rFonts w:ascii="Arial" w:hAnsi="Arial" w:cs="Arial"/>
          <w:color w:val="000000" w:themeColor="text1"/>
          <w:sz w:val="22"/>
          <w:szCs w:val="22"/>
        </w:rPr>
        <w:ptab w:relativeTo="margin" w:alignment="right" w:leader="dot"/>
      </w:r>
      <w:r w:rsidR="00190DE8" w:rsidRPr="003F61A7">
        <w:rPr>
          <w:rFonts w:ascii="Arial" w:hAnsi="Arial" w:cs="Arial"/>
          <w:b/>
          <w:bCs/>
          <w:color w:val="000000" w:themeColor="text1"/>
          <w:sz w:val="22"/>
          <w:szCs w:val="22"/>
        </w:rPr>
        <w:t>4</w:t>
      </w:r>
      <w:r w:rsidR="00376972">
        <w:rPr>
          <w:rFonts w:ascii="Arial" w:hAnsi="Arial" w:cs="Arial"/>
          <w:b/>
          <w:bCs/>
          <w:color w:val="000000" w:themeColor="text1"/>
          <w:sz w:val="22"/>
          <w:szCs w:val="22"/>
        </w:rPr>
        <w:t>1</w:t>
      </w:r>
    </w:p>
    <w:p w14:paraId="15F4F34A" w14:textId="45862AC3" w:rsidR="000C211A" w:rsidRPr="003F61A7" w:rsidRDefault="000C211A" w:rsidP="000C211A">
      <w:pPr>
        <w:pStyle w:val="NormalWeb"/>
        <w:spacing w:before="0" w:beforeAutospacing="0" w:after="0" w:afterAutospacing="0"/>
        <w:ind w:left="432"/>
        <w:rPr>
          <w:rFonts w:ascii="Arial" w:hAnsi="Arial" w:cs="Arial"/>
          <w:color w:val="000000" w:themeColor="text1"/>
          <w:sz w:val="22"/>
          <w:szCs w:val="22"/>
        </w:rPr>
      </w:pPr>
      <w:r w:rsidRPr="000621C6">
        <w:rPr>
          <w:rFonts w:ascii="Arial" w:hAnsi="Arial" w:cs="Arial"/>
          <w:color w:val="000000" w:themeColor="text1"/>
          <w:sz w:val="22"/>
          <w:szCs w:val="22"/>
        </w:rPr>
        <w:t>HK_1587-RR_</w:t>
      </w:r>
      <w:r w:rsidRPr="003F61A7">
        <w:rPr>
          <w:rFonts w:ascii="Arial" w:hAnsi="Arial" w:cs="Arial"/>
          <w:color w:val="000000" w:themeColor="text1"/>
          <w:sz w:val="22"/>
          <w:szCs w:val="22"/>
        </w:rPr>
        <w:t>1586</w:t>
      </w:r>
      <w:r w:rsidRPr="003F61A7">
        <w:rPr>
          <w:rFonts w:ascii="Arial" w:hAnsi="Arial" w:cs="Arial"/>
          <w:color w:val="000000" w:themeColor="text1"/>
          <w:sz w:val="22"/>
          <w:szCs w:val="22"/>
        </w:rPr>
        <w:ptab w:relativeTo="margin" w:alignment="right" w:leader="dot"/>
      </w:r>
      <w:r w:rsidR="00190DE8" w:rsidRPr="003F61A7">
        <w:rPr>
          <w:rFonts w:ascii="Arial" w:hAnsi="Arial" w:cs="Arial"/>
          <w:color w:val="000000" w:themeColor="text1"/>
          <w:sz w:val="22"/>
          <w:szCs w:val="22"/>
        </w:rPr>
        <w:t>4</w:t>
      </w:r>
      <w:r w:rsidR="00376972">
        <w:rPr>
          <w:rFonts w:ascii="Arial" w:hAnsi="Arial" w:cs="Arial"/>
          <w:color w:val="000000" w:themeColor="text1"/>
          <w:sz w:val="22"/>
          <w:szCs w:val="22"/>
        </w:rPr>
        <w:t>1</w:t>
      </w:r>
    </w:p>
    <w:p w14:paraId="71262476" w14:textId="5D5B1072" w:rsidR="000C211A" w:rsidRPr="003F61A7" w:rsidRDefault="000C211A" w:rsidP="000C211A">
      <w:pPr>
        <w:pStyle w:val="NormalWeb"/>
        <w:spacing w:before="0" w:beforeAutospacing="0" w:after="0" w:afterAutospacing="0"/>
        <w:ind w:left="432"/>
        <w:rPr>
          <w:rFonts w:ascii="Arial" w:hAnsi="Arial" w:cs="Arial"/>
          <w:color w:val="000000" w:themeColor="text1"/>
          <w:sz w:val="22"/>
          <w:szCs w:val="22"/>
        </w:rPr>
      </w:pPr>
      <w:r w:rsidRPr="003F61A7">
        <w:rPr>
          <w:rFonts w:ascii="Arial" w:hAnsi="Arial" w:cs="Arial"/>
          <w:color w:val="000000" w:themeColor="text1"/>
          <w:sz w:val="22"/>
          <w:szCs w:val="22"/>
        </w:rPr>
        <w:t>Orphan histidine kinases for Spo0A</w:t>
      </w:r>
      <w:r w:rsidRPr="003F61A7">
        <w:rPr>
          <w:rFonts w:ascii="Arial" w:hAnsi="Arial" w:cs="Arial"/>
          <w:color w:val="000000" w:themeColor="text1"/>
          <w:sz w:val="22"/>
          <w:szCs w:val="22"/>
        </w:rPr>
        <w:ptab w:relativeTo="margin" w:alignment="right" w:leader="dot"/>
      </w:r>
      <w:r w:rsidR="00190DE8" w:rsidRPr="003F61A7">
        <w:rPr>
          <w:rFonts w:ascii="Arial" w:hAnsi="Arial" w:cs="Arial"/>
          <w:color w:val="000000" w:themeColor="text1"/>
          <w:sz w:val="22"/>
          <w:szCs w:val="22"/>
        </w:rPr>
        <w:t>4</w:t>
      </w:r>
      <w:r w:rsidR="00376972">
        <w:rPr>
          <w:rFonts w:ascii="Arial" w:hAnsi="Arial" w:cs="Arial"/>
          <w:color w:val="000000" w:themeColor="text1"/>
          <w:sz w:val="22"/>
          <w:szCs w:val="22"/>
        </w:rPr>
        <w:t>1</w:t>
      </w:r>
    </w:p>
    <w:p w14:paraId="5F51C71D" w14:textId="099EF468" w:rsidR="000C211A" w:rsidRPr="000621C6" w:rsidRDefault="000C211A" w:rsidP="000C211A">
      <w:pPr>
        <w:pStyle w:val="NormalWeb"/>
        <w:spacing w:after="0" w:afterAutospacing="0"/>
        <w:rPr>
          <w:rFonts w:ascii="Arial" w:hAnsi="Arial" w:cs="Arial"/>
          <w:b/>
          <w:bCs/>
          <w:color w:val="000000" w:themeColor="text1"/>
          <w:sz w:val="22"/>
          <w:szCs w:val="22"/>
        </w:rPr>
      </w:pPr>
      <w:r w:rsidRPr="000621C6">
        <w:rPr>
          <w:rFonts w:ascii="Arial" w:hAnsi="Arial" w:cs="Arial"/>
          <w:b/>
          <w:bCs/>
          <w:color w:val="000000" w:themeColor="text1"/>
          <w:sz w:val="22"/>
          <w:szCs w:val="22"/>
        </w:rPr>
        <w:t>Supplementary Information</w:t>
      </w:r>
      <w:r w:rsidRPr="000621C6">
        <w:rPr>
          <w:rFonts w:ascii="Arial" w:hAnsi="Arial" w:cs="Arial"/>
          <w:color w:val="000000" w:themeColor="text1"/>
          <w:sz w:val="22"/>
          <w:szCs w:val="22"/>
        </w:rPr>
        <w:ptab w:relativeTo="margin" w:alignment="right" w:leader="dot"/>
      </w:r>
      <w:r w:rsidR="00190DE8">
        <w:rPr>
          <w:rFonts w:ascii="Arial" w:hAnsi="Arial" w:cs="Arial"/>
          <w:b/>
          <w:bCs/>
          <w:color w:val="000000" w:themeColor="text1"/>
          <w:sz w:val="22"/>
          <w:szCs w:val="22"/>
        </w:rPr>
        <w:t>4</w:t>
      </w:r>
      <w:r w:rsidR="00CC2767">
        <w:rPr>
          <w:rFonts w:ascii="Arial" w:hAnsi="Arial" w:cs="Arial"/>
          <w:b/>
          <w:bCs/>
          <w:color w:val="000000" w:themeColor="text1"/>
          <w:sz w:val="22"/>
          <w:szCs w:val="22"/>
        </w:rPr>
        <w:t>3</w:t>
      </w:r>
    </w:p>
    <w:p w14:paraId="5F50944D" w14:textId="134DB6FE" w:rsidR="000C211A" w:rsidRPr="000621C6" w:rsidRDefault="006865F2" w:rsidP="000C211A">
      <w:pPr>
        <w:pStyle w:val="NormalWeb"/>
        <w:spacing w:after="0" w:afterAutospacing="0"/>
        <w:rPr>
          <w:rFonts w:ascii="Arial" w:hAnsi="Arial" w:cs="Arial"/>
          <w:b/>
          <w:bCs/>
          <w:color w:val="000000" w:themeColor="text1"/>
          <w:sz w:val="22"/>
          <w:szCs w:val="22"/>
        </w:rPr>
      </w:pPr>
      <w:r>
        <w:rPr>
          <w:rFonts w:ascii="Arial" w:hAnsi="Arial" w:cs="Arial"/>
          <w:b/>
          <w:bCs/>
          <w:color w:val="000000" w:themeColor="text1"/>
          <w:sz w:val="22"/>
          <w:szCs w:val="22"/>
        </w:rPr>
        <w:t>References Cited</w:t>
      </w:r>
      <w:r w:rsidR="000C211A" w:rsidRPr="000621C6">
        <w:rPr>
          <w:rFonts w:ascii="Arial" w:hAnsi="Arial" w:cs="Arial"/>
          <w:color w:val="000000" w:themeColor="text1"/>
          <w:sz w:val="22"/>
          <w:szCs w:val="22"/>
        </w:rPr>
        <w:ptab w:relativeTo="margin" w:alignment="right" w:leader="dot"/>
      </w:r>
      <w:r w:rsidR="00FD7C74">
        <w:rPr>
          <w:rFonts w:ascii="Arial" w:hAnsi="Arial" w:cs="Arial"/>
          <w:b/>
          <w:bCs/>
          <w:color w:val="000000" w:themeColor="text1"/>
          <w:sz w:val="22"/>
          <w:szCs w:val="22"/>
        </w:rPr>
        <w:t>50</w:t>
      </w:r>
    </w:p>
    <w:p w14:paraId="18A2C909" w14:textId="77777777" w:rsidR="001D653E" w:rsidRPr="000621C6" w:rsidRDefault="001D653E" w:rsidP="00CB6A45">
      <w:pPr>
        <w:spacing w:after="0" w:line="240" w:lineRule="auto"/>
        <w:rPr>
          <w:rFonts w:ascii="Arial" w:hAnsi="Arial" w:cs="Arial"/>
          <w:b/>
          <w:bCs/>
          <w:color w:val="000000" w:themeColor="text1"/>
        </w:rPr>
      </w:pPr>
    </w:p>
    <w:p w14:paraId="332CD669" w14:textId="41589085" w:rsidR="00842C6A" w:rsidRPr="000621C6" w:rsidRDefault="0030049B" w:rsidP="00505FCA">
      <w:pPr>
        <w:spacing w:line="259" w:lineRule="auto"/>
        <w:jc w:val="center"/>
        <w:rPr>
          <w:rFonts w:ascii="Arial" w:hAnsi="Arial" w:cs="Arial"/>
          <w:b/>
          <w:bCs/>
          <w:color w:val="000000" w:themeColor="text1"/>
        </w:rPr>
      </w:pPr>
      <w:r>
        <w:rPr>
          <w:rFonts w:ascii="Arial" w:hAnsi="Arial" w:cs="Arial"/>
          <w:b/>
          <w:bCs/>
          <w:color w:val="000000" w:themeColor="text1"/>
        </w:rPr>
        <w:br w:type="page"/>
      </w:r>
      <w:r w:rsidR="00494441" w:rsidRPr="000621C6">
        <w:rPr>
          <w:rFonts w:ascii="Arial" w:hAnsi="Arial" w:cs="Arial"/>
          <w:b/>
          <w:bCs/>
          <w:color w:val="000000" w:themeColor="text1"/>
        </w:rPr>
        <w:lastRenderedPageBreak/>
        <w:t>List of Tables</w:t>
      </w:r>
    </w:p>
    <w:p w14:paraId="47DFC1F5" w14:textId="77777777" w:rsidR="007C46B9" w:rsidRPr="000621C6" w:rsidRDefault="007C46B9" w:rsidP="005A2BA4">
      <w:pPr>
        <w:spacing w:after="0" w:line="240" w:lineRule="auto"/>
        <w:jc w:val="center"/>
        <w:rPr>
          <w:rFonts w:ascii="Arial" w:hAnsi="Arial" w:cs="Arial"/>
          <w:b/>
          <w:bCs/>
          <w:color w:val="000000" w:themeColor="text1"/>
        </w:rPr>
      </w:pPr>
    </w:p>
    <w:p w14:paraId="180D1507" w14:textId="3D973E44" w:rsidR="005A2BA4" w:rsidRPr="003F61A7" w:rsidRDefault="005A2BA4" w:rsidP="005A2BA4">
      <w:pPr>
        <w:spacing w:line="240" w:lineRule="auto"/>
        <w:rPr>
          <w:rFonts w:ascii="Arial" w:hAnsi="Arial" w:cs="Arial"/>
          <w:color w:val="000000" w:themeColor="text1"/>
        </w:rPr>
      </w:pPr>
      <w:r w:rsidRPr="000621C6">
        <w:rPr>
          <w:rFonts w:ascii="Arial" w:hAnsi="Arial" w:cs="Arial"/>
          <w:color w:val="000000" w:themeColor="text1"/>
        </w:rPr>
        <w:t xml:space="preserve">Table 2.1 </w:t>
      </w:r>
      <w:r w:rsidR="007C46B9" w:rsidRPr="000621C6">
        <w:rPr>
          <w:rFonts w:ascii="Arial" w:hAnsi="Arial" w:cs="Arial"/>
          <w:color w:val="000000" w:themeColor="text1"/>
        </w:rPr>
        <w:t>C</w:t>
      </w:r>
      <w:r w:rsidRPr="000621C6">
        <w:rPr>
          <w:rFonts w:ascii="Arial" w:hAnsi="Arial" w:cs="Arial"/>
          <w:color w:val="000000" w:themeColor="text1"/>
        </w:rPr>
        <w:t>onstructs designed for soluble expression of the putative sensor domain of HK_</w:t>
      </w:r>
      <w:r w:rsidRPr="003F61A7">
        <w:rPr>
          <w:rFonts w:ascii="Arial" w:hAnsi="Arial" w:cs="Arial"/>
          <w:color w:val="000000" w:themeColor="text1"/>
        </w:rPr>
        <w:t>1587</w:t>
      </w:r>
      <w:r w:rsidR="009D03E7" w:rsidRPr="003F61A7">
        <w:rPr>
          <w:color w:val="000000" w:themeColor="text1"/>
        </w:rPr>
        <w:ptab w:relativeTo="margin" w:alignment="right" w:leader="dot"/>
      </w:r>
      <w:r w:rsidR="005A2EE3">
        <w:rPr>
          <w:color w:val="000000" w:themeColor="text1"/>
        </w:rPr>
        <w:t>9</w:t>
      </w:r>
      <w:r w:rsidRPr="003F61A7">
        <w:rPr>
          <w:rFonts w:ascii="Arial" w:hAnsi="Arial" w:cs="Arial"/>
          <w:color w:val="000000" w:themeColor="text1"/>
        </w:rPr>
        <w:t xml:space="preserve"> </w:t>
      </w:r>
    </w:p>
    <w:p w14:paraId="41C41EED" w14:textId="09487D1B" w:rsidR="005A2BA4" w:rsidRPr="003F61A7" w:rsidRDefault="005A2BA4" w:rsidP="005A2BA4">
      <w:pPr>
        <w:spacing w:line="240" w:lineRule="auto"/>
        <w:rPr>
          <w:rFonts w:ascii="Arial" w:hAnsi="Arial" w:cs="Arial"/>
          <w:color w:val="000000" w:themeColor="text1"/>
        </w:rPr>
      </w:pPr>
      <w:r w:rsidRPr="003F61A7">
        <w:rPr>
          <w:rFonts w:ascii="Arial" w:hAnsi="Arial" w:cs="Arial"/>
          <w:color w:val="000000" w:themeColor="text1"/>
        </w:rPr>
        <w:t>Table 3.1 List of molecules tested against</w:t>
      </w:r>
      <w:r w:rsidR="00D5110F" w:rsidRPr="003F61A7">
        <w:rPr>
          <w:rFonts w:ascii="Arial" w:hAnsi="Arial" w:cs="Arial"/>
          <w:color w:val="000000" w:themeColor="text1"/>
        </w:rPr>
        <w:t xml:space="preserve"> </w:t>
      </w:r>
      <w:r w:rsidRPr="003F61A7">
        <w:rPr>
          <w:rFonts w:ascii="Arial" w:hAnsi="Arial" w:cs="Arial"/>
          <w:color w:val="000000" w:themeColor="text1"/>
        </w:rPr>
        <w:t>CD1492</w:t>
      </w:r>
      <w:r w:rsidR="00D5110F" w:rsidRPr="003F61A7">
        <w:rPr>
          <w:rFonts w:ascii="Arial" w:hAnsi="Arial" w:cs="Arial"/>
          <w:color w:val="000000" w:themeColor="text1"/>
          <w:vertAlign w:val="superscript"/>
        </w:rPr>
        <w:t>PAS</w:t>
      </w:r>
      <w:r w:rsidRPr="003F61A7">
        <w:rPr>
          <w:rFonts w:ascii="Arial" w:hAnsi="Arial" w:cs="Arial"/>
          <w:color w:val="000000" w:themeColor="text1"/>
        </w:rPr>
        <w:t xml:space="preserve"> and CD2492</w:t>
      </w:r>
      <w:r w:rsidR="00D5110F" w:rsidRPr="003F61A7">
        <w:rPr>
          <w:rFonts w:ascii="Arial" w:hAnsi="Arial" w:cs="Arial"/>
          <w:color w:val="000000" w:themeColor="text1"/>
          <w:vertAlign w:val="superscript"/>
        </w:rPr>
        <w:t>PAS</w:t>
      </w:r>
      <w:r w:rsidRPr="003F61A7">
        <w:rPr>
          <w:rFonts w:ascii="Arial" w:hAnsi="Arial" w:cs="Arial"/>
          <w:color w:val="000000" w:themeColor="text1"/>
        </w:rPr>
        <w:t xml:space="preserve"> in a thermal shift assay</w:t>
      </w:r>
      <w:r w:rsidR="009D03E7" w:rsidRPr="003F61A7">
        <w:rPr>
          <w:color w:val="000000" w:themeColor="text1"/>
        </w:rPr>
        <w:ptab w:relativeTo="margin" w:alignment="right" w:leader="dot"/>
      </w:r>
      <w:r w:rsidR="00DD7AF6" w:rsidRPr="003F61A7">
        <w:rPr>
          <w:color w:val="000000" w:themeColor="text1"/>
        </w:rPr>
        <w:t>33</w:t>
      </w:r>
    </w:p>
    <w:p w14:paraId="14513A8D" w14:textId="2AF193D1" w:rsidR="005A2BA4" w:rsidRPr="003F61A7" w:rsidRDefault="005A2BA4" w:rsidP="005A2BA4">
      <w:pPr>
        <w:spacing w:line="240" w:lineRule="auto"/>
        <w:rPr>
          <w:rFonts w:ascii="Arial" w:hAnsi="Arial" w:cs="Arial"/>
          <w:color w:val="000000" w:themeColor="text1"/>
        </w:rPr>
      </w:pPr>
      <w:r w:rsidRPr="003F61A7">
        <w:rPr>
          <w:rFonts w:ascii="Arial" w:hAnsi="Arial" w:cs="Arial"/>
          <w:color w:val="000000" w:themeColor="text1"/>
        </w:rPr>
        <w:t>Table S1 List of plasmids used for protein expression in this study</w:t>
      </w:r>
      <w:r w:rsidR="009D03E7" w:rsidRPr="003F61A7">
        <w:rPr>
          <w:color w:val="000000" w:themeColor="text1"/>
        </w:rPr>
        <w:ptab w:relativeTo="margin" w:alignment="right" w:leader="dot"/>
      </w:r>
      <w:r w:rsidR="001D4C4B" w:rsidRPr="003F61A7">
        <w:rPr>
          <w:color w:val="000000" w:themeColor="text1"/>
        </w:rPr>
        <w:t>4</w:t>
      </w:r>
      <w:r w:rsidR="005F442B">
        <w:rPr>
          <w:color w:val="000000" w:themeColor="text1"/>
        </w:rPr>
        <w:t>3</w:t>
      </w:r>
    </w:p>
    <w:p w14:paraId="720E99B0" w14:textId="4E5EDF2B" w:rsidR="005A2BA4" w:rsidRPr="003F61A7" w:rsidRDefault="005A2BA4" w:rsidP="005A2BA4">
      <w:pPr>
        <w:spacing w:line="240" w:lineRule="auto"/>
        <w:rPr>
          <w:rFonts w:ascii="Arial" w:hAnsi="Arial" w:cs="Arial"/>
          <w:color w:val="000000" w:themeColor="text1"/>
        </w:rPr>
      </w:pPr>
      <w:r w:rsidRPr="003F61A7">
        <w:rPr>
          <w:rFonts w:ascii="Arial" w:hAnsi="Arial" w:cs="Arial"/>
          <w:color w:val="000000" w:themeColor="text1"/>
        </w:rPr>
        <w:t>Table S2 List of primers used in this study</w:t>
      </w:r>
      <w:r w:rsidR="00463489" w:rsidRPr="003F61A7">
        <w:rPr>
          <w:color w:val="000000" w:themeColor="text1"/>
        </w:rPr>
        <w:ptab w:relativeTo="margin" w:alignment="right" w:leader="dot"/>
      </w:r>
      <w:r w:rsidR="001D4C4B" w:rsidRPr="003F61A7">
        <w:rPr>
          <w:color w:val="000000" w:themeColor="text1"/>
        </w:rPr>
        <w:t>4</w:t>
      </w:r>
      <w:r w:rsidR="005F442B">
        <w:rPr>
          <w:color w:val="000000" w:themeColor="text1"/>
        </w:rPr>
        <w:t>3</w:t>
      </w:r>
    </w:p>
    <w:p w14:paraId="64BF1A6D" w14:textId="77777777" w:rsidR="0030049B" w:rsidRDefault="0030049B">
      <w:pPr>
        <w:spacing w:line="259" w:lineRule="auto"/>
        <w:rPr>
          <w:rFonts w:ascii="Arial" w:hAnsi="Arial" w:cs="Arial"/>
          <w:b/>
          <w:bCs/>
          <w:color w:val="000000" w:themeColor="text1"/>
        </w:rPr>
      </w:pPr>
      <w:r>
        <w:rPr>
          <w:rFonts w:ascii="Arial" w:hAnsi="Arial" w:cs="Arial"/>
          <w:b/>
          <w:bCs/>
          <w:color w:val="000000" w:themeColor="text1"/>
        </w:rPr>
        <w:br w:type="page"/>
      </w:r>
    </w:p>
    <w:p w14:paraId="75E7F25D" w14:textId="59EFEF60" w:rsidR="00A85F56" w:rsidRPr="000621C6" w:rsidRDefault="00A85F56" w:rsidP="00CB6A45">
      <w:pPr>
        <w:spacing w:line="259" w:lineRule="auto"/>
        <w:jc w:val="center"/>
        <w:rPr>
          <w:rFonts w:ascii="Arial" w:hAnsi="Arial" w:cs="Arial"/>
          <w:b/>
          <w:bCs/>
          <w:color w:val="000000" w:themeColor="text1"/>
        </w:rPr>
      </w:pPr>
      <w:r w:rsidRPr="000621C6">
        <w:rPr>
          <w:rFonts w:ascii="Arial" w:hAnsi="Arial" w:cs="Arial"/>
          <w:b/>
          <w:bCs/>
          <w:color w:val="000000" w:themeColor="text1"/>
        </w:rPr>
        <w:lastRenderedPageBreak/>
        <w:t>List of Figures</w:t>
      </w:r>
    </w:p>
    <w:p w14:paraId="5E49DFD5" w14:textId="52BA2335" w:rsidR="00A85F56" w:rsidRPr="003F61A7" w:rsidRDefault="00A85F56" w:rsidP="00A85F56">
      <w:pPr>
        <w:autoSpaceDE w:val="0"/>
        <w:autoSpaceDN w:val="0"/>
        <w:adjustRightInd w:val="0"/>
        <w:spacing w:before="240" w:line="276" w:lineRule="auto"/>
        <w:rPr>
          <w:rFonts w:ascii="Arial" w:hAnsi="Arial" w:cs="Arial"/>
          <w:color w:val="000000" w:themeColor="text1"/>
        </w:rPr>
      </w:pPr>
      <w:r w:rsidRPr="000621C6">
        <w:rPr>
          <w:rFonts w:ascii="Arial" w:hAnsi="Arial" w:cs="Arial"/>
          <w:color w:val="000000" w:themeColor="text1"/>
        </w:rPr>
        <w:t xml:space="preserve">Figure 1.1 </w:t>
      </w:r>
      <w:r w:rsidR="002E3E27">
        <w:rPr>
          <w:rFonts w:ascii="Arial" w:hAnsi="Arial" w:cs="Arial"/>
          <w:color w:val="000000" w:themeColor="text1"/>
        </w:rPr>
        <w:t xml:space="preserve">  </w:t>
      </w:r>
      <w:r w:rsidRPr="000621C6">
        <w:rPr>
          <w:rFonts w:ascii="Arial" w:hAnsi="Arial" w:cs="Arial"/>
          <w:color w:val="000000" w:themeColor="text1"/>
        </w:rPr>
        <w:t xml:space="preserve">Domain arrangement in a dimeric histidine </w:t>
      </w:r>
      <w:r w:rsidRPr="003F61A7">
        <w:rPr>
          <w:rFonts w:ascii="Arial" w:hAnsi="Arial" w:cs="Arial"/>
          <w:color w:val="000000" w:themeColor="text1"/>
        </w:rPr>
        <w:t>kinase</w:t>
      </w:r>
      <w:r w:rsidRPr="003F61A7">
        <w:rPr>
          <w:color w:val="000000" w:themeColor="text1"/>
        </w:rPr>
        <w:ptab w:relativeTo="margin" w:alignment="right" w:leader="dot"/>
      </w:r>
      <w:r w:rsidR="004174CB" w:rsidRPr="003F61A7">
        <w:rPr>
          <w:color w:val="000000" w:themeColor="text1"/>
        </w:rPr>
        <w:t>3</w:t>
      </w:r>
    </w:p>
    <w:p w14:paraId="531CC692" w14:textId="2A997987" w:rsidR="00A85F56" w:rsidRPr="003F61A7" w:rsidRDefault="00A85F56" w:rsidP="00A85F56">
      <w:pPr>
        <w:spacing w:line="276" w:lineRule="auto"/>
        <w:rPr>
          <w:rStyle w:val="Emphasis"/>
          <w:rFonts w:ascii="Arial" w:hAnsi="Arial" w:cs="Arial"/>
          <w:i w:val="0"/>
          <w:iCs w:val="0"/>
          <w:color w:val="000000" w:themeColor="text1"/>
        </w:rPr>
      </w:pPr>
      <w:r w:rsidRPr="003F61A7">
        <w:rPr>
          <w:rStyle w:val="Emphasis"/>
          <w:rFonts w:ascii="Arial" w:hAnsi="Arial" w:cs="Arial"/>
          <w:i w:val="0"/>
          <w:iCs w:val="0"/>
          <w:color w:val="000000" w:themeColor="text1"/>
        </w:rPr>
        <w:t xml:space="preserve">Figure 1.2 </w:t>
      </w:r>
      <w:r w:rsidR="002E3E27">
        <w:rPr>
          <w:rStyle w:val="Emphasis"/>
          <w:rFonts w:ascii="Arial" w:hAnsi="Arial" w:cs="Arial"/>
          <w:i w:val="0"/>
          <w:iCs w:val="0"/>
          <w:color w:val="000000" w:themeColor="text1"/>
        </w:rPr>
        <w:t xml:space="preserve">  </w:t>
      </w:r>
      <w:r w:rsidRPr="003F61A7">
        <w:rPr>
          <w:rStyle w:val="Emphasis"/>
          <w:rFonts w:ascii="Arial" w:hAnsi="Arial" w:cs="Arial"/>
          <w:i w:val="0"/>
          <w:iCs w:val="0"/>
          <w:color w:val="000000" w:themeColor="text1"/>
        </w:rPr>
        <w:t>Structures of histidine kinase domains</w:t>
      </w:r>
      <w:r w:rsidRPr="003F61A7">
        <w:rPr>
          <w:color w:val="000000" w:themeColor="text1"/>
        </w:rPr>
        <w:ptab w:relativeTo="margin" w:alignment="right" w:leader="dot"/>
      </w:r>
      <w:r w:rsidR="004174CB" w:rsidRPr="003F61A7">
        <w:rPr>
          <w:color w:val="000000" w:themeColor="text1"/>
        </w:rPr>
        <w:t>4</w:t>
      </w:r>
    </w:p>
    <w:p w14:paraId="11FAA0DD" w14:textId="5B70227D" w:rsidR="00A85F56" w:rsidRPr="003F61A7" w:rsidRDefault="00A85F56" w:rsidP="00A85F56">
      <w:pPr>
        <w:spacing w:line="276" w:lineRule="auto"/>
        <w:rPr>
          <w:rFonts w:ascii="Arial" w:hAnsi="Arial" w:cs="Arial"/>
          <w:color w:val="000000" w:themeColor="text1"/>
        </w:rPr>
      </w:pPr>
      <w:r w:rsidRPr="003F61A7">
        <w:rPr>
          <w:rFonts w:ascii="Arial" w:hAnsi="Arial" w:cs="Arial"/>
          <w:color w:val="000000" w:themeColor="text1"/>
        </w:rPr>
        <w:t xml:space="preserve">Figure 2.1 </w:t>
      </w:r>
      <w:r w:rsidR="002E3E27">
        <w:rPr>
          <w:rFonts w:ascii="Arial" w:hAnsi="Arial" w:cs="Arial"/>
          <w:color w:val="000000" w:themeColor="text1"/>
        </w:rPr>
        <w:t xml:space="preserve">  </w:t>
      </w:r>
      <w:r w:rsidRPr="003F61A7">
        <w:rPr>
          <w:rFonts w:ascii="Arial" w:hAnsi="Arial" w:cs="Arial"/>
          <w:color w:val="000000" w:themeColor="text1"/>
        </w:rPr>
        <w:t>Domain organization of HK_1587</w:t>
      </w:r>
      <w:r w:rsidRPr="003F61A7">
        <w:rPr>
          <w:color w:val="000000" w:themeColor="text1"/>
        </w:rPr>
        <w:ptab w:relativeTo="margin" w:alignment="right" w:leader="dot"/>
      </w:r>
      <w:r w:rsidR="00EB27E8" w:rsidRPr="003F61A7">
        <w:rPr>
          <w:color w:val="000000" w:themeColor="text1"/>
        </w:rPr>
        <w:t>8</w:t>
      </w:r>
    </w:p>
    <w:p w14:paraId="56F9FF3F" w14:textId="330D326B" w:rsidR="00A85F56" w:rsidRPr="003F61A7" w:rsidRDefault="00A85F56" w:rsidP="00EF5345">
      <w:pPr>
        <w:spacing w:line="276" w:lineRule="auto"/>
        <w:ind w:left="1170" w:hanging="1170"/>
        <w:rPr>
          <w:rFonts w:ascii="Arial" w:hAnsi="Arial" w:cs="Arial"/>
          <w:color w:val="000000" w:themeColor="text1"/>
        </w:rPr>
      </w:pPr>
      <w:r w:rsidRPr="003F61A7">
        <w:rPr>
          <w:rFonts w:ascii="Arial" w:hAnsi="Arial" w:cs="Arial"/>
          <w:color w:val="000000" w:themeColor="text1"/>
        </w:rPr>
        <w:t xml:space="preserve">Figure 2.2 </w:t>
      </w:r>
      <w:r w:rsidR="002E3E27">
        <w:rPr>
          <w:rFonts w:ascii="Arial" w:hAnsi="Arial" w:cs="Arial"/>
          <w:color w:val="000000" w:themeColor="text1"/>
        </w:rPr>
        <w:t xml:space="preserve">  </w:t>
      </w:r>
      <w:r w:rsidRPr="003F61A7">
        <w:rPr>
          <w:rFonts w:ascii="Arial" w:hAnsi="Arial" w:cs="Arial"/>
          <w:color w:val="000000" w:themeColor="text1"/>
        </w:rPr>
        <w:t>SDS-PAGE for protein expression and solubility studies of the various HK_1587 N-terminal sensor domain constructs, HK_1587</w:t>
      </w:r>
      <w:r w:rsidRPr="003F61A7">
        <w:rPr>
          <w:rFonts w:ascii="Arial" w:hAnsi="Arial" w:cs="Arial"/>
          <w:color w:val="000000" w:themeColor="text1"/>
          <w:vertAlign w:val="superscript"/>
        </w:rPr>
        <w:t>SD</w:t>
      </w:r>
      <w:r w:rsidRPr="003F61A7">
        <w:rPr>
          <w:color w:val="000000" w:themeColor="text1"/>
        </w:rPr>
        <w:ptab w:relativeTo="margin" w:alignment="right" w:leader="dot"/>
      </w:r>
      <w:r w:rsidRPr="003F61A7">
        <w:rPr>
          <w:color w:val="000000" w:themeColor="text1"/>
        </w:rPr>
        <w:t>1</w:t>
      </w:r>
      <w:r w:rsidR="00EB27E8" w:rsidRPr="003F61A7">
        <w:rPr>
          <w:color w:val="000000" w:themeColor="text1"/>
        </w:rPr>
        <w:t>0</w:t>
      </w:r>
    </w:p>
    <w:p w14:paraId="4FC2003B" w14:textId="2BAB96FE" w:rsidR="00A85F56" w:rsidRPr="003F61A7" w:rsidRDefault="00A85F56" w:rsidP="00A85F56">
      <w:pPr>
        <w:spacing w:line="276" w:lineRule="auto"/>
        <w:rPr>
          <w:rFonts w:ascii="Arial" w:hAnsi="Arial" w:cs="Arial"/>
          <w:color w:val="000000" w:themeColor="text1"/>
        </w:rPr>
      </w:pPr>
      <w:r w:rsidRPr="003F61A7">
        <w:rPr>
          <w:rFonts w:ascii="Arial" w:hAnsi="Arial" w:cs="Arial"/>
          <w:color w:val="000000" w:themeColor="text1"/>
        </w:rPr>
        <w:t xml:space="preserve">Figure 2.3 </w:t>
      </w:r>
      <w:r w:rsidR="002E3E27">
        <w:rPr>
          <w:rFonts w:ascii="Arial" w:hAnsi="Arial" w:cs="Arial"/>
          <w:color w:val="000000" w:themeColor="text1"/>
        </w:rPr>
        <w:t xml:space="preserve">  </w:t>
      </w:r>
      <w:r w:rsidRPr="003F61A7">
        <w:rPr>
          <w:rFonts w:ascii="Arial" w:hAnsi="Arial" w:cs="Arial"/>
          <w:color w:val="000000" w:themeColor="text1"/>
        </w:rPr>
        <w:t>Cytoplasmic HK_1587 constructs designed to study its functional activity</w:t>
      </w:r>
      <w:r w:rsidRPr="003F61A7">
        <w:rPr>
          <w:color w:val="000000" w:themeColor="text1"/>
        </w:rPr>
        <w:ptab w:relativeTo="margin" w:alignment="right" w:leader="dot"/>
      </w:r>
      <w:r w:rsidR="00EB27E8" w:rsidRPr="003F61A7">
        <w:rPr>
          <w:color w:val="000000" w:themeColor="text1"/>
        </w:rPr>
        <w:t>1</w:t>
      </w:r>
      <w:r w:rsidRPr="003F61A7">
        <w:rPr>
          <w:color w:val="000000" w:themeColor="text1"/>
        </w:rPr>
        <w:t>1</w:t>
      </w:r>
    </w:p>
    <w:p w14:paraId="608FCA4C" w14:textId="38F56128" w:rsidR="00A85F56" w:rsidRPr="003F61A7" w:rsidRDefault="00A85F56" w:rsidP="00A85F56">
      <w:pPr>
        <w:spacing w:line="276" w:lineRule="auto"/>
        <w:rPr>
          <w:rFonts w:ascii="Arial" w:hAnsi="Arial" w:cs="Arial"/>
          <w:color w:val="000000" w:themeColor="text1"/>
          <w:shd w:val="clear" w:color="auto" w:fill="FFFFFF"/>
        </w:rPr>
      </w:pPr>
      <w:r w:rsidRPr="003F61A7">
        <w:rPr>
          <w:rFonts w:ascii="Arial" w:hAnsi="Arial" w:cs="Arial"/>
          <w:color w:val="000000" w:themeColor="text1"/>
          <w:shd w:val="clear" w:color="auto" w:fill="FFFFFF"/>
        </w:rPr>
        <w:t xml:space="preserve">Figure 2.4 </w:t>
      </w:r>
      <w:r w:rsidR="002E3E27">
        <w:rPr>
          <w:rFonts w:ascii="Arial" w:hAnsi="Arial" w:cs="Arial"/>
          <w:color w:val="000000" w:themeColor="text1"/>
          <w:shd w:val="clear" w:color="auto" w:fill="FFFFFF"/>
        </w:rPr>
        <w:t xml:space="preserve">  </w:t>
      </w:r>
      <w:r w:rsidRPr="003F61A7">
        <w:rPr>
          <w:rFonts w:ascii="Arial" w:hAnsi="Arial" w:cs="Arial"/>
          <w:color w:val="000000" w:themeColor="text1"/>
          <w:shd w:val="clear" w:color="auto" w:fill="FFFFFF"/>
        </w:rPr>
        <w:t>Expression and purification profile for NΔ1-171</w:t>
      </w:r>
      <w:r w:rsidRPr="003F61A7">
        <w:rPr>
          <w:color w:val="000000" w:themeColor="text1"/>
        </w:rPr>
        <w:ptab w:relativeTo="margin" w:alignment="right" w:leader="dot"/>
      </w:r>
      <w:r w:rsidRPr="003F61A7">
        <w:rPr>
          <w:color w:val="000000" w:themeColor="text1"/>
        </w:rPr>
        <w:t>1</w:t>
      </w:r>
      <w:r w:rsidR="00EB27E8" w:rsidRPr="003F61A7">
        <w:rPr>
          <w:color w:val="000000" w:themeColor="text1"/>
        </w:rPr>
        <w:t>2</w:t>
      </w:r>
    </w:p>
    <w:p w14:paraId="0750B0E9" w14:textId="0F9F7425" w:rsidR="00A85F56" w:rsidRPr="003F61A7" w:rsidRDefault="00A85F56" w:rsidP="002E3E27">
      <w:pPr>
        <w:spacing w:line="276" w:lineRule="auto"/>
        <w:ind w:left="1170" w:hanging="1170"/>
        <w:rPr>
          <w:rFonts w:ascii="Arial" w:hAnsi="Arial" w:cs="Arial"/>
          <w:color w:val="000000" w:themeColor="text1"/>
          <w:shd w:val="clear" w:color="auto" w:fill="FFFFFF"/>
        </w:rPr>
      </w:pPr>
      <w:r w:rsidRPr="003F61A7">
        <w:rPr>
          <w:rFonts w:ascii="Arial" w:hAnsi="Arial" w:cs="Arial"/>
          <w:color w:val="000000" w:themeColor="text1"/>
          <w:shd w:val="clear" w:color="auto" w:fill="FFFFFF"/>
        </w:rPr>
        <w:t xml:space="preserve">Figure 2.5 </w:t>
      </w:r>
      <w:r w:rsidR="002E3E27">
        <w:rPr>
          <w:rFonts w:ascii="Arial" w:hAnsi="Arial" w:cs="Arial"/>
          <w:color w:val="000000" w:themeColor="text1"/>
          <w:shd w:val="clear" w:color="auto" w:fill="FFFFFF"/>
        </w:rPr>
        <w:t xml:space="preserve">  </w:t>
      </w:r>
      <w:r w:rsidRPr="003F61A7">
        <w:rPr>
          <w:rFonts w:ascii="Arial" w:hAnsi="Arial" w:cs="Arial"/>
          <w:color w:val="000000" w:themeColor="text1"/>
          <w:shd w:val="clear" w:color="auto" w:fill="FFFFFF"/>
        </w:rPr>
        <w:t>GST-column affinity chromatography for all three cytoplasmic constructs of HK_1587</w:t>
      </w:r>
      <w:r w:rsidRPr="003F61A7">
        <w:rPr>
          <w:color w:val="000000" w:themeColor="text1"/>
        </w:rPr>
        <w:ptab w:relativeTo="margin" w:alignment="right" w:leader="dot"/>
      </w:r>
      <w:r w:rsidRPr="003F61A7">
        <w:rPr>
          <w:color w:val="000000" w:themeColor="text1"/>
        </w:rPr>
        <w:t>1</w:t>
      </w:r>
      <w:r w:rsidR="00EB27E8" w:rsidRPr="003F61A7">
        <w:rPr>
          <w:color w:val="000000" w:themeColor="text1"/>
        </w:rPr>
        <w:t>3</w:t>
      </w:r>
    </w:p>
    <w:p w14:paraId="3D9F9251" w14:textId="3803EB6B" w:rsidR="00A85F56" w:rsidRPr="003F61A7" w:rsidRDefault="00A85F56" w:rsidP="00A85F56">
      <w:pPr>
        <w:spacing w:line="276" w:lineRule="auto"/>
        <w:rPr>
          <w:rFonts w:ascii="Arial" w:hAnsi="Arial" w:cs="Arial"/>
          <w:color w:val="000000" w:themeColor="text1"/>
          <w:shd w:val="clear" w:color="auto" w:fill="FFFFFF"/>
        </w:rPr>
      </w:pPr>
      <w:r w:rsidRPr="003F61A7">
        <w:rPr>
          <w:rFonts w:ascii="Arial" w:hAnsi="Arial" w:cs="Arial"/>
          <w:color w:val="000000" w:themeColor="text1"/>
          <w:shd w:val="clear" w:color="auto" w:fill="FFFFFF"/>
        </w:rPr>
        <w:t xml:space="preserve">Figure 2.6 </w:t>
      </w:r>
      <w:r w:rsidR="002E3E27">
        <w:rPr>
          <w:rFonts w:ascii="Arial" w:hAnsi="Arial" w:cs="Arial"/>
          <w:color w:val="000000" w:themeColor="text1"/>
          <w:shd w:val="clear" w:color="auto" w:fill="FFFFFF"/>
        </w:rPr>
        <w:t xml:space="preserve">  </w:t>
      </w:r>
      <w:r w:rsidRPr="003F61A7">
        <w:rPr>
          <w:rFonts w:ascii="Arial" w:hAnsi="Arial" w:cs="Arial"/>
          <w:color w:val="000000" w:themeColor="text1"/>
          <w:shd w:val="clear" w:color="auto" w:fill="FFFFFF"/>
        </w:rPr>
        <w:t>Oligomeric state of HK_1587</w:t>
      </w:r>
      <w:r w:rsidRPr="003F61A7">
        <w:rPr>
          <w:rFonts w:ascii="Arial" w:hAnsi="Arial" w:cs="Arial"/>
          <w:noProof/>
          <w:color w:val="000000" w:themeColor="text1"/>
          <w:vertAlign w:val="superscript"/>
        </w:rPr>
        <w:t>CA</w:t>
      </w:r>
      <w:r w:rsidRPr="003F61A7">
        <w:rPr>
          <w:rFonts w:ascii="Arial" w:hAnsi="Arial" w:cs="Arial"/>
          <w:color w:val="000000" w:themeColor="text1"/>
          <w:shd w:val="clear" w:color="auto" w:fill="FFFFFF"/>
        </w:rPr>
        <w:t xml:space="preserve"> analyzed by SEC-MALS</w:t>
      </w:r>
      <w:r w:rsidRPr="003F61A7">
        <w:rPr>
          <w:color w:val="000000" w:themeColor="text1"/>
        </w:rPr>
        <w:ptab w:relativeTo="margin" w:alignment="right" w:leader="dot"/>
      </w:r>
      <w:r w:rsidRPr="003F61A7">
        <w:rPr>
          <w:color w:val="000000" w:themeColor="text1"/>
        </w:rPr>
        <w:t>1</w:t>
      </w:r>
      <w:r w:rsidR="00EB27E8" w:rsidRPr="003F61A7">
        <w:rPr>
          <w:color w:val="000000" w:themeColor="text1"/>
        </w:rPr>
        <w:t>4</w:t>
      </w:r>
    </w:p>
    <w:p w14:paraId="2DBD05B1" w14:textId="1E4A24DD" w:rsidR="00A85F56" w:rsidRPr="003F61A7" w:rsidRDefault="00A85F56" w:rsidP="00A85F56">
      <w:pPr>
        <w:spacing w:line="276" w:lineRule="auto"/>
        <w:rPr>
          <w:rFonts w:ascii="Arial" w:hAnsi="Arial" w:cs="Arial"/>
          <w:color w:val="000000" w:themeColor="text1"/>
          <w:shd w:val="clear" w:color="auto" w:fill="FFFFFF"/>
        </w:rPr>
      </w:pPr>
      <w:r w:rsidRPr="003F61A7">
        <w:rPr>
          <w:rFonts w:ascii="Arial" w:hAnsi="Arial" w:cs="Arial"/>
          <w:color w:val="000000" w:themeColor="text1"/>
          <w:shd w:val="clear" w:color="auto" w:fill="FFFFFF"/>
        </w:rPr>
        <w:t xml:space="preserve">Figure 2.7 </w:t>
      </w:r>
      <w:r w:rsidR="002E3E27">
        <w:rPr>
          <w:rFonts w:ascii="Arial" w:hAnsi="Arial" w:cs="Arial"/>
          <w:color w:val="000000" w:themeColor="text1"/>
          <w:shd w:val="clear" w:color="auto" w:fill="FFFFFF"/>
        </w:rPr>
        <w:t xml:space="preserve">  </w:t>
      </w:r>
      <w:r w:rsidRPr="003F61A7">
        <w:rPr>
          <w:rFonts w:ascii="Arial" w:hAnsi="Arial" w:cs="Arial"/>
          <w:color w:val="000000" w:themeColor="text1"/>
          <w:shd w:val="clear" w:color="auto" w:fill="FFFFFF"/>
        </w:rPr>
        <w:t>Autophosphorylation activity of HK_1587</w:t>
      </w:r>
      <w:r w:rsidRPr="003F61A7">
        <w:rPr>
          <w:rFonts w:ascii="Arial" w:hAnsi="Arial" w:cs="Arial"/>
          <w:color w:val="000000" w:themeColor="text1"/>
          <w:shd w:val="clear" w:color="auto" w:fill="FFFFFF"/>
          <w:vertAlign w:val="superscript"/>
        </w:rPr>
        <w:t>CA</w:t>
      </w:r>
      <w:r w:rsidRPr="003F61A7">
        <w:rPr>
          <w:color w:val="000000" w:themeColor="text1"/>
        </w:rPr>
        <w:ptab w:relativeTo="margin" w:alignment="right" w:leader="dot"/>
      </w:r>
      <w:r w:rsidRPr="003F61A7">
        <w:rPr>
          <w:color w:val="000000" w:themeColor="text1"/>
        </w:rPr>
        <w:t>1</w:t>
      </w:r>
      <w:r w:rsidR="003809AD">
        <w:rPr>
          <w:color w:val="000000" w:themeColor="text1"/>
        </w:rPr>
        <w:t>5</w:t>
      </w:r>
    </w:p>
    <w:p w14:paraId="47903017" w14:textId="7BA13CB7" w:rsidR="00A85F56" w:rsidRPr="003F61A7" w:rsidRDefault="00A85F56" w:rsidP="002E3E27">
      <w:pPr>
        <w:spacing w:line="276" w:lineRule="auto"/>
        <w:ind w:left="1170" w:hanging="1170"/>
        <w:rPr>
          <w:rFonts w:ascii="Arial" w:eastAsia="Times New Roman" w:hAnsi="Arial" w:cs="Arial"/>
          <w:noProof/>
          <w:color w:val="000000" w:themeColor="text1"/>
        </w:rPr>
      </w:pPr>
      <w:r w:rsidRPr="003F61A7">
        <w:rPr>
          <w:rFonts w:ascii="Arial" w:eastAsia="Times New Roman" w:hAnsi="Arial" w:cs="Arial"/>
          <w:noProof/>
          <w:color w:val="000000" w:themeColor="text1"/>
        </w:rPr>
        <w:t xml:space="preserve">Figure 2.8 </w:t>
      </w:r>
      <w:r w:rsidR="002E3E27">
        <w:rPr>
          <w:rFonts w:ascii="Arial" w:eastAsia="Times New Roman" w:hAnsi="Arial" w:cs="Arial"/>
          <w:noProof/>
          <w:color w:val="000000" w:themeColor="text1"/>
        </w:rPr>
        <w:t xml:space="preserve">  </w:t>
      </w:r>
      <w:r w:rsidRPr="003F61A7">
        <w:rPr>
          <w:rFonts w:ascii="Arial" w:eastAsia="Times New Roman" w:hAnsi="Arial" w:cs="Arial"/>
          <w:noProof/>
          <w:color w:val="000000" w:themeColor="text1"/>
        </w:rPr>
        <w:t>Autophosphorylation of HK_1587</w:t>
      </w:r>
      <w:r w:rsidRPr="003F61A7">
        <w:rPr>
          <w:rFonts w:ascii="Arial" w:hAnsi="Arial" w:cs="Arial"/>
          <w:noProof/>
          <w:color w:val="000000" w:themeColor="text1"/>
          <w:vertAlign w:val="superscript"/>
        </w:rPr>
        <w:t>CA</w:t>
      </w:r>
      <w:r w:rsidRPr="003F61A7">
        <w:rPr>
          <w:rFonts w:ascii="Arial" w:eastAsia="Times New Roman" w:hAnsi="Arial" w:cs="Arial"/>
          <w:noProof/>
          <w:color w:val="000000" w:themeColor="text1"/>
        </w:rPr>
        <w:t xml:space="preserve"> and its phosphotransfer activity towards </w:t>
      </w:r>
      <w:r w:rsidR="002E3E27">
        <w:rPr>
          <w:rFonts w:ascii="Arial" w:eastAsia="Times New Roman" w:hAnsi="Arial" w:cs="Arial"/>
          <w:noProof/>
          <w:color w:val="000000" w:themeColor="text1"/>
        </w:rPr>
        <w:t xml:space="preserve">  </w:t>
      </w:r>
      <w:r w:rsidRPr="003F61A7">
        <w:rPr>
          <w:rFonts w:ascii="Arial" w:eastAsia="Times New Roman" w:hAnsi="Arial" w:cs="Arial"/>
          <w:noProof/>
          <w:color w:val="000000" w:themeColor="text1"/>
        </w:rPr>
        <w:t>cognate partner RR_1586</w:t>
      </w:r>
      <w:r w:rsidRPr="003F61A7">
        <w:rPr>
          <w:color w:val="000000" w:themeColor="text1"/>
        </w:rPr>
        <w:ptab w:relativeTo="margin" w:alignment="right" w:leader="dot"/>
      </w:r>
      <w:r w:rsidRPr="003F61A7">
        <w:rPr>
          <w:color w:val="000000" w:themeColor="text1"/>
        </w:rPr>
        <w:t>1</w:t>
      </w:r>
      <w:r w:rsidR="00200D21" w:rsidRPr="003F61A7">
        <w:rPr>
          <w:color w:val="000000" w:themeColor="text1"/>
        </w:rPr>
        <w:t>7</w:t>
      </w:r>
    </w:p>
    <w:p w14:paraId="0191C591" w14:textId="28F97F07" w:rsidR="00A85F56" w:rsidRPr="003F61A7" w:rsidRDefault="00A85F56" w:rsidP="00A85F56">
      <w:pPr>
        <w:spacing w:line="276" w:lineRule="auto"/>
        <w:rPr>
          <w:rFonts w:ascii="Arial" w:eastAsia="Times New Roman" w:hAnsi="Arial" w:cs="Arial"/>
          <w:noProof/>
          <w:color w:val="000000" w:themeColor="text1"/>
        </w:rPr>
      </w:pPr>
      <w:r w:rsidRPr="003F61A7">
        <w:rPr>
          <w:rFonts w:ascii="Arial" w:eastAsia="Times New Roman" w:hAnsi="Arial" w:cs="Arial"/>
          <w:noProof/>
          <w:color w:val="000000" w:themeColor="text1"/>
        </w:rPr>
        <w:t xml:space="preserve">Figure 2.9 </w:t>
      </w:r>
      <w:r w:rsidR="002E3E27">
        <w:rPr>
          <w:rFonts w:ascii="Arial" w:eastAsia="Times New Roman" w:hAnsi="Arial" w:cs="Arial"/>
          <w:noProof/>
          <w:color w:val="000000" w:themeColor="text1"/>
        </w:rPr>
        <w:t xml:space="preserve">  </w:t>
      </w:r>
      <w:r w:rsidRPr="003F61A7">
        <w:rPr>
          <w:rFonts w:ascii="Arial" w:eastAsia="Times New Roman" w:hAnsi="Arial" w:cs="Arial"/>
          <w:noProof/>
          <w:color w:val="000000" w:themeColor="text1"/>
        </w:rPr>
        <w:t>Phosphostability and phosphatase assay for RR_1586</w:t>
      </w:r>
      <w:r w:rsidRPr="003F61A7">
        <w:rPr>
          <w:color w:val="000000" w:themeColor="text1"/>
        </w:rPr>
        <w:ptab w:relativeTo="margin" w:alignment="right" w:leader="dot"/>
      </w:r>
      <w:r w:rsidRPr="003F61A7">
        <w:rPr>
          <w:color w:val="000000" w:themeColor="text1"/>
        </w:rPr>
        <w:t>1</w:t>
      </w:r>
      <w:r w:rsidR="00200D21" w:rsidRPr="003F61A7">
        <w:rPr>
          <w:color w:val="000000" w:themeColor="text1"/>
        </w:rPr>
        <w:t>9</w:t>
      </w:r>
    </w:p>
    <w:p w14:paraId="5054EBAB" w14:textId="52E6D4FE" w:rsidR="00A85F56" w:rsidRPr="003F61A7" w:rsidRDefault="00A85F56" w:rsidP="002E3E27">
      <w:pPr>
        <w:spacing w:line="276" w:lineRule="auto"/>
        <w:ind w:left="1170" w:hanging="1170"/>
        <w:rPr>
          <w:rFonts w:ascii="Arial" w:eastAsia="Times New Roman" w:hAnsi="Arial" w:cs="Arial"/>
          <w:noProof/>
          <w:color w:val="000000" w:themeColor="text1"/>
        </w:rPr>
      </w:pPr>
      <w:r w:rsidRPr="003F61A7">
        <w:rPr>
          <w:rFonts w:ascii="Arial" w:eastAsia="Times New Roman" w:hAnsi="Arial" w:cs="Arial"/>
          <w:noProof/>
          <w:color w:val="000000" w:themeColor="text1"/>
        </w:rPr>
        <w:t>Figure 2.10 Quantification of RR_1586~P phosphostability and phosphatase activity of HK_1587</w:t>
      </w:r>
      <w:r w:rsidRPr="003F61A7">
        <w:rPr>
          <w:color w:val="000000" w:themeColor="text1"/>
        </w:rPr>
        <w:ptab w:relativeTo="margin" w:alignment="right" w:leader="dot"/>
      </w:r>
      <w:r w:rsidR="006330E9" w:rsidRPr="003F61A7">
        <w:rPr>
          <w:color w:val="000000" w:themeColor="text1"/>
        </w:rPr>
        <w:t>20</w:t>
      </w:r>
    </w:p>
    <w:p w14:paraId="64E1EE77" w14:textId="6849362D" w:rsidR="00A85F56" w:rsidRPr="003F61A7" w:rsidRDefault="00A85F56" w:rsidP="00A85F56">
      <w:pPr>
        <w:spacing w:line="276" w:lineRule="auto"/>
        <w:rPr>
          <w:rFonts w:ascii="Arial" w:hAnsi="Arial" w:cs="Arial"/>
          <w:color w:val="000000" w:themeColor="text1"/>
        </w:rPr>
      </w:pPr>
      <w:r w:rsidRPr="003F61A7">
        <w:rPr>
          <w:rFonts w:ascii="Arial" w:hAnsi="Arial" w:cs="Arial"/>
          <w:color w:val="000000" w:themeColor="text1"/>
        </w:rPr>
        <w:t>Figure 3.1</w:t>
      </w:r>
      <w:r w:rsidR="002E3E27">
        <w:rPr>
          <w:rFonts w:ascii="Arial" w:hAnsi="Arial" w:cs="Arial"/>
          <w:color w:val="000000" w:themeColor="text1"/>
        </w:rPr>
        <w:t xml:space="preserve">  </w:t>
      </w:r>
      <w:r w:rsidRPr="003F61A7">
        <w:rPr>
          <w:rFonts w:ascii="Arial" w:hAnsi="Arial" w:cs="Arial"/>
          <w:color w:val="000000" w:themeColor="text1"/>
        </w:rPr>
        <w:t xml:space="preserve"> Domain organization and different constructs of CD1492 and CD2492</w:t>
      </w:r>
      <w:r w:rsidRPr="003F61A7">
        <w:rPr>
          <w:color w:val="000000" w:themeColor="text1"/>
        </w:rPr>
        <w:ptab w:relativeTo="margin" w:alignment="right" w:leader="dot"/>
      </w:r>
      <w:r w:rsidR="00D132FE" w:rsidRPr="003F61A7">
        <w:rPr>
          <w:color w:val="000000" w:themeColor="text1"/>
        </w:rPr>
        <w:t>26</w:t>
      </w:r>
    </w:p>
    <w:p w14:paraId="4A862D63" w14:textId="288D2459" w:rsidR="00A85F56" w:rsidRPr="003F61A7" w:rsidRDefault="00A85F56" w:rsidP="00A85F56">
      <w:pPr>
        <w:spacing w:line="276" w:lineRule="auto"/>
        <w:rPr>
          <w:rFonts w:ascii="Arial" w:hAnsi="Arial" w:cs="Arial"/>
          <w:color w:val="000000" w:themeColor="text1"/>
        </w:rPr>
      </w:pPr>
      <w:r w:rsidRPr="003F61A7">
        <w:rPr>
          <w:rFonts w:ascii="Arial" w:hAnsi="Arial" w:cs="Arial"/>
          <w:color w:val="000000" w:themeColor="text1"/>
        </w:rPr>
        <w:t xml:space="preserve">Figure 3.2 </w:t>
      </w:r>
      <w:r w:rsidR="002E3E27">
        <w:rPr>
          <w:rFonts w:ascii="Arial" w:hAnsi="Arial" w:cs="Arial"/>
          <w:color w:val="000000" w:themeColor="text1"/>
        </w:rPr>
        <w:t xml:space="preserve">  </w:t>
      </w:r>
      <w:r w:rsidRPr="003F61A7">
        <w:rPr>
          <w:rFonts w:ascii="Arial" w:hAnsi="Arial" w:cs="Arial"/>
          <w:color w:val="000000" w:themeColor="text1"/>
        </w:rPr>
        <w:t>Elution profiles of CD1492</w:t>
      </w:r>
      <w:r w:rsidRPr="003F61A7">
        <w:rPr>
          <w:rFonts w:ascii="Arial" w:hAnsi="Arial" w:cs="Arial"/>
          <w:color w:val="000000" w:themeColor="text1"/>
          <w:vertAlign w:val="superscript"/>
        </w:rPr>
        <w:t>PAS</w:t>
      </w:r>
      <w:r w:rsidRPr="003F61A7">
        <w:rPr>
          <w:rFonts w:ascii="Arial" w:hAnsi="Arial" w:cs="Arial"/>
          <w:color w:val="000000" w:themeColor="text1"/>
        </w:rPr>
        <w:t xml:space="preserve"> (A) and CD1492</w:t>
      </w:r>
      <w:r w:rsidRPr="003F61A7">
        <w:rPr>
          <w:rFonts w:ascii="Arial" w:hAnsi="Arial" w:cs="Arial"/>
          <w:color w:val="000000" w:themeColor="text1"/>
          <w:vertAlign w:val="superscript"/>
        </w:rPr>
        <w:t>CA</w:t>
      </w:r>
      <w:r w:rsidRPr="003F61A7">
        <w:rPr>
          <w:rFonts w:ascii="Arial" w:hAnsi="Arial" w:cs="Arial"/>
          <w:color w:val="000000" w:themeColor="text1"/>
        </w:rPr>
        <w:t xml:space="preserve"> (B) from S200 size-exclusion column</w:t>
      </w:r>
      <w:r w:rsidRPr="003F61A7">
        <w:rPr>
          <w:color w:val="000000" w:themeColor="text1"/>
        </w:rPr>
        <w:ptab w:relativeTo="margin" w:alignment="right" w:leader="dot"/>
      </w:r>
      <w:r w:rsidR="00D21FC5" w:rsidRPr="003F61A7">
        <w:rPr>
          <w:color w:val="000000" w:themeColor="text1"/>
        </w:rPr>
        <w:t>27</w:t>
      </w:r>
    </w:p>
    <w:p w14:paraId="188806DC" w14:textId="51472A28" w:rsidR="00A85F56" w:rsidRPr="003F61A7" w:rsidRDefault="00A85F56" w:rsidP="00EF5345">
      <w:pPr>
        <w:spacing w:line="276" w:lineRule="auto"/>
        <w:ind w:left="1170" w:hanging="1170"/>
        <w:rPr>
          <w:rFonts w:ascii="Arial" w:hAnsi="Arial" w:cs="Arial"/>
          <w:color w:val="000000" w:themeColor="text1"/>
        </w:rPr>
      </w:pPr>
      <w:r w:rsidRPr="003F61A7">
        <w:rPr>
          <w:rFonts w:ascii="Arial" w:hAnsi="Arial" w:cs="Arial"/>
          <w:color w:val="000000" w:themeColor="text1"/>
        </w:rPr>
        <w:t xml:space="preserve">Figure 3.3 </w:t>
      </w:r>
      <w:r w:rsidR="002E3E27">
        <w:rPr>
          <w:rFonts w:ascii="Arial" w:hAnsi="Arial" w:cs="Arial"/>
          <w:color w:val="000000" w:themeColor="text1"/>
        </w:rPr>
        <w:t xml:space="preserve">  </w:t>
      </w:r>
      <w:r w:rsidRPr="003F61A7">
        <w:rPr>
          <w:rFonts w:ascii="Arial" w:hAnsi="Arial" w:cs="Arial"/>
          <w:color w:val="000000" w:themeColor="text1"/>
        </w:rPr>
        <w:t>Elution profiles of CD2492</w:t>
      </w:r>
      <w:r w:rsidRPr="003F61A7">
        <w:rPr>
          <w:rFonts w:ascii="Arial" w:hAnsi="Arial" w:cs="Arial"/>
          <w:color w:val="000000" w:themeColor="text1"/>
          <w:vertAlign w:val="superscript"/>
        </w:rPr>
        <w:t>PAS</w:t>
      </w:r>
      <w:r w:rsidRPr="003F61A7">
        <w:rPr>
          <w:rFonts w:ascii="Arial" w:hAnsi="Arial" w:cs="Arial"/>
          <w:color w:val="000000" w:themeColor="text1"/>
        </w:rPr>
        <w:t xml:space="preserve"> (A) and CD2492</w:t>
      </w:r>
      <w:r w:rsidRPr="003F61A7">
        <w:rPr>
          <w:rFonts w:ascii="Arial" w:hAnsi="Arial" w:cs="Arial"/>
          <w:color w:val="000000" w:themeColor="text1"/>
          <w:vertAlign w:val="superscript"/>
        </w:rPr>
        <w:t>CA</w:t>
      </w:r>
      <w:r w:rsidRPr="003F61A7">
        <w:rPr>
          <w:rFonts w:ascii="Arial" w:hAnsi="Arial" w:cs="Arial"/>
          <w:color w:val="000000" w:themeColor="text1"/>
        </w:rPr>
        <w:t xml:space="preserve"> (B) from S200 size-exclusion column</w:t>
      </w:r>
      <w:r w:rsidRPr="003F61A7">
        <w:rPr>
          <w:color w:val="000000" w:themeColor="text1"/>
        </w:rPr>
        <w:ptab w:relativeTo="margin" w:alignment="right" w:leader="dot"/>
      </w:r>
      <w:r w:rsidR="00D21FC5" w:rsidRPr="003F61A7">
        <w:rPr>
          <w:color w:val="000000" w:themeColor="text1"/>
        </w:rPr>
        <w:t>28</w:t>
      </w:r>
    </w:p>
    <w:p w14:paraId="357BDBDF" w14:textId="47A29201" w:rsidR="00A85F56" w:rsidRPr="003F61A7" w:rsidRDefault="00A85F56" w:rsidP="00A85F56">
      <w:pPr>
        <w:spacing w:line="276" w:lineRule="auto"/>
        <w:rPr>
          <w:rFonts w:ascii="Arial" w:hAnsi="Arial" w:cs="Arial"/>
          <w:color w:val="000000" w:themeColor="text1"/>
          <w:shd w:val="clear" w:color="auto" w:fill="FFFFFF"/>
        </w:rPr>
      </w:pPr>
      <w:r w:rsidRPr="003F61A7">
        <w:rPr>
          <w:rFonts w:ascii="Arial" w:hAnsi="Arial" w:cs="Arial"/>
          <w:color w:val="000000" w:themeColor="text1"/>
          <w:shd w:val="clear" w:color="auto" w:fill="FFFFFF"/>
        </w:rPr>
        <w:t xml:space="preserve">Figure 3.4 </w:t>
      </w:r>
      <w:r w:rsidR="002E3E27">
        <w:rPr>
          <w:rFonts w:ascii="Arial" w:hAnsi="Arial" w:cs="Arial"/>
          <w:color w:val="000000" w:themeColor="text1"/>
          <w:shd w:val="clear" w:color="auto" w:fill="FFFFFF"/>
        </w:rPr>
        <w:t xml:space="preserve">  </w:t>
      </w:r>
      <w:r w:rsidRPr="003F61A7">
        <w:rPr>
          <w:rFonts w:ascii="Arial" w:hAnsi="Arial" w:cs="Arial"/>
          <w:color w:val="000000" w:themeColor="text1"/>
          <w:shd w:val="clear" w:color="auto" w:fill="FFFFFF"/>
        </w:rPr>
        <w:t>Autophosphorylation activity of CD1492</w:t>
      </w:r>
      <w:r w:rsidRPr="003F61A7">
        <w:rPr>
          <w:rFonts w:ascii="Arial" w:hAnsi="Arial" w:cs="Arial"/>
          <w:color w:val="000000" w:themeColor="text1"/>
          <w:shd w:val="clear" w:color="auto" w:fill="FFFFFF"/>
          <w:vertAlign w:val="superscript"/>
        </w:rPr>
        <w:t xml:space="preserve">CA </w:t>
      </w:r>
      <w:r w:rsidRPr="003F61A7">
        <w:rPr>
          <w:rFonts w:ascii="Arial" w:hAnsi="Arial" w:cs="Arial"/>
          <w:color w:val="000000" w:themeColor="text1"/>
          <w:shd w:val="clear" w:color="auto" w:fill="FFFFFF"/>
        </w:rPr>
        <w:t>and CD2492</w:t>
      </w:r>
      <w:r w:rsidRPr="003F61A7">
        <w:rPr>
          <w:rFonts w:ascii="Arial" w:hAnsi="Arial" w:cs="Arial"/>
          <w:color w:val="000000" w:themeColor="text1"/>
          <w:shd w:val="clear" w:color="auto" w:fill="FFFFFF"/>
          <w:vertAlign w:val="superscript"/>
        </w:rPr>
        <w:t xml:space="preserve">CA </w:t>
      </w:r>
      <w:r w:rsidRPr="003F61A7">
        <w:rPr>
          <w:rFonts w:ascii="Arial" w:hAnsi="Arial" w:cs="Arial"/>
          <w:color w:val="000000" w:themeColor="text1"/>
          <w:shd w:val="clear" w:color="auto" w:fill="FFFFFF"/>
        </w:rPr>
        <w:t>orphan kinases</w:t>
      </w:r>
      <w:r w:rsidRPr="003F61A7">
        <w:rPr>
          <w:color w:val="000000" w:themeColor="text1"/>
        </w:rPr>
        <w:ptab w:relativeTo="margin" w:alignment="right" w:leader="dot"/>
      </w:r>
      <w:r w:rsidR="00D21FC5" w:rsidRPr="003F61A7">
        <w:rPr>
          <w:color w:val="000000" w:themeColor="text1"/>
        </w:rPr>
        <w:t>29</w:t>
      </w:r>
    </w:p>
    <w:p w14:paraId="6BAECB75" w14:textId="42671267" w:rsidR="00A85F56" w:rsidRPr="003F61A7" w:rsidRDefault="00A85F56" w:rsidP="00A85F56">
      <w:pPr>
        <w:spacing w:line="276" w:lineRule="auto"/>
        <w:rPr>
          <w:rFonts w:ascii="Arial" w:hAnsi="Arial" w:cs="Arial"/>
          <w:noProof/>
          <w:color w:val="000000" w:themeColor="text1"/>
        </w:rPr>
      </w:pPr>
      <w:r w:rsidRPr="003F61A7">
        <w:rPr>
          <w:rFonts w:ascii="Arial" w:hAnsi="Arial" w:cs="Arial"/>
          <w:noProof/>
          <w:color w:val="000000" w:themeColor="text1"/>
        </w:rPr>
        <w:t xml:space="preserve">Figure 3.5 </w:t>
      </w:r>
      <w:r w:rsidR="002E3E27">
        <w:rPr>
          <w:rFonts w:ascii="Arial" w:hAnsi="Arial" w:cs="Arial"/>
          <w:noProof/>
          <w:color w:val="000000" w:themeColor="text1"/>
        </w:rPr>
        <w:t xml:space="preserve">  </w:t>
      </w:r>
      <w:r w:rsidRPr="003F61A7">
        <w:rPr>
          <w:rFonts w:ascii="Arial" w:hAnsi="Arial" w:cs="Arial"/>
          <w:noProof/>
          <w:color w:val="000000" w:themeColor="text1"/>
        </w:rPr>
        <w:t>Phosphotransfer activity of CD1492</w:t>
      </w:r>
      <w:r w:rsidRPr="003F61A7">
        <w:rPr>
          <w:rFonts w:ascii="Arial" w:hAnsi="Arial" w:cs="Arial"/>
          <w:noProof/>
          <w:color w:val="000000" w:themeColor="text1"/>
          <w:vertAlign w:val="superscript"/>
        </w:rPr>
        <w:t>CA</w:t>
      </w:r>
      <w:r w:rsidRPr="003F61A7">
        <w:rPr>
          <w:rFonts w:ascii="Arial" w:hAnsi="Arial" w:cs="Arial"/>
          <w:noProof/>
          <w:color w:val="000000" w:themeColor="text1"/>
        </w:rPr>
        <w:t xml:space="preserve"> and CD2492</w:t>
      </w:r>
      <w:r w:rsidRPr="003F61A7">
        <w:rPr>
          <w:rFonts w:ascii="Arial" w:hAnsi="Arial" w:cs="Arial"/>
          <w:noProof/>
          <w:color w:val="000000" w:themeColor="text1"/>
          <w:vertAlign w:val="superscript"/>
        </w:rPr>
        <w:t>CA</w:t>
      </w:r>
      <w:r w:rsidRPr="003F61A7">
        <w:rPr>
          <w:rFonts w:ascii="Arial" w:hAnsi="Arial" w:cs="Arial"/>
          <w:noProof/>
          <w:color w:val="000000" w:themeColor="text1"/>
        </w:rPr>
        <w:t xml:space="preserve"> towards Spo0A</w:t>
      </w:r>
      <w:r w:rsidRPr="003F61A7">
        <w:rPr>
          <w:color w:val="000000" w:themeColor="text1"/>
        </w:rPr>
        <w:ptab w:relativeTo="margin" w:alignment="right" w:leader="dot"/>
      </w:r>
      <w:r w:rsidR="00D21FC5" w:rsidRPr="003F61A7">
        <w:rPr>
          <w:color w:val="000000" w:themeColor="text1"/>
        </w:rPr>
        <w:t>30</w:t>
      </w:r>
    </w:p>
    <w:p w14:paraId="2BC0325A" w14:textId="3296C9AB" w:rsidR="00A85F56" w:rsidRPr="003F61A7" w:rsidRDefault="00A85F56" w:rsidP="00A85F56">
      <w:pPr>
        <w:spacing w:line="276" w:lineRule="auto"/>
        <w:rPr>
          <w:rFonts w:ascii="Arial" w:hAnsi="Arial" w:cs="Arial"/>
          <w:noProof/>
          <w:color w:val="000000" w:themeColor="text1"/>
        </w:rPr>
      </w:pPr>
      <w:r w:rsidRPr="003F61A7">
        <w:rPr>
          <w:rFonts w:ascii="Arial" w:hAnsi="Arial" w:cs="Arial"/>
          <w:noProof/>
          <w:color w:val="000000" w:themeColor="text1"/>
        </w:rPr>
        <w:t xml:space="preserve">Figure 3.6 </w:t>
      </w:r>
      <w:r w:rsidR="002E3E27">
        <w:rPr>
          <w:rFonts w:ascii="Arial" w:hAnsi="Arial" w:cs="Arial"/>
          <w:noProof/>
          <w:color w:val="000000" w:themeColor="text1"/>
        </w:rPr>
        <w:t xml:space="preserve">  </w:t>
      </w:r>
      <w:r w:rsidRPr="003F61A7">
        <w:rPr>
          <w:rFonts w:ascii="Arial" w:hAnsi="Arial" w:cs="Arial"/>
          <w:noProof/>
          <w:color w:val="000000" w:themeColor="text1"/>
        </w:rPr>
        <w:t>Phosphatase assay for CD1492</w:t>
      </w:r>
      <w:r w:rsidRPr="003F61A7">
        <w:rPr>
          <w:rFonts w:ascii="Arial" w:hAnsi="Arial" w:cs="Arial"/>
          <w:noProof/>
          <w:color w:val="000000" w:themeColor="text1"/>
          <w:vertAlign w:val="superscript"/>
        </w:rPr>
        <w:t>CA</w:t>
      </w:r>
      <w:r w:rsidRPr="003F61A7">
        <w:rPr>
          <w:rFonts w:ascii="Arial" w:hAnsi="Arial" w:cs="Arial"/>
          <w:noProof/>
          <w:color w:val="000000" w:themeColor="text1"/>
        </w:rPr>
        <w:t xml:space="preserve"> and CD2492</w:t>
      </w:r>
      <w:r w:rsidRPr="003F61A7">
        <w:rPr>
          <w:rFonts w:ascii="Arial" w:hAnsi="Arial" w:cs="Arial"/>
          <w:noProof/>
          <w:color w:val="000000" w:themeColor="text1"/>
          <w:vertAlign w:val="superscript"/>
        </w:rPr>
        <w:t xml:space="preserve">CA </w:t>
      </w:r>
      <w:r w:rsidRPr="003F61A7">
        <w:rPr>
          <w:color w:val="000000" w:themeColor="text1"/>
        </w:rPr>
        <w:ptab w:relativeTo="margin" w:alignment="right" w:leader="dot"/>
      </w:r>
      <w:r w:rsidR="00D21FC5" w:rsidRPr="003F61A7">
        <w:rPr>
          <w:color w:val="000000" w:themeColor="text1"/>
        </w:rPr>
        <w:t>32</w:t>
      </w:r>
    </w:p>
    <w:p w14:paraId="07588170" w14:textId="029A2196" w:rsidR="00A85F56" w:rsidRPr="003F61A7" w:rsidRDefault="00A85F56" w:rsidP="00A85F56">
      <w:pPr>
        <w:spacing w:line="276" w:lineRule="auto"/>
        <w:rPr>
          <w:rFonts w:ascii="Arial" w:hAnsi="Arial" w:cs="Arial"/>
          <w:color w:val="000000" w:themeColor="text1"/>
        </w:rPr>
      </w:pPr>
      <w:r w:rsidRPr="003F61A7">
        <w:rPr>
          <w:rFonts w:ascii="Arial" w:hAnsi="Arial" w:cs="Arial"/>
          <w:noProof/>
          <w:color w:val="000000" w:themeColor="text1"/>
        </w:rPr>
        <w:t>Figure 3.7</w:t>
      </w:r>
      <w:r w:rsidR="002E3E27">
        <w:rPr>
          <w:rFonts w:ascii="Arial" w:hAnsi="Arial" w:cs="Arial"/>
          <w:noProof/>
          <w:color w:val="000000" w:themeColor="text1"/>
        </w:rPr>
        <w:t xml:space="preserve">  </w:t>
      </w:r>
      <w:r w:rsidRPr="003F61A7">
        <w:rPr>
          <w:rFonts w:ascii="Arial" w:hAnsi="Arial" w:cs="Arial"/>
          <w:noProof/>
          <w:color w:val="000000" w:themeColor="text1"/>
        </w:rPr>
        <w:t xml:space="preserve"> Protein melt curves from thermal shift assay for CD2492</w:t>
      </w:r>
      <w:r w:rsidRPr="003F61A7">
        <w:rPr>
          <w:rFonts w:ascii="Arial" w:hAnsi="Arial" w:cs="Arial"/>
          <w:noProof/>
          <w:color w:val="000000" w:themeColor="text1"/>
          <w:vertAlign w:val="superscript"/>
        </w:rPr>
        <w:t>PAS</w:t>
      </w:r>
      <w:r w:rsidRPr="003F61A7">
        <w:rPr>
          <w:color w:val="000000" w:themeColor="text1"/>
        </w:rPr>
        <w:ptab w:relativeTo="margin" w:alignment="right" w:leader="dot"/>
      </w:r>
      <w:r w:rsidR="00D21FC5" w:rsidRPr="003F61A7">
        <w:rPr>
          <w:color w:val="000000" w:themeColor="text1"/>
        </w:rPr>
        <w:t>34</w:t>
      </w:r>
    </w:p>
    <w:p w14:paraId="696A57E3" w14:textId="44B2BD22" w:rsidR="00A85F56" w:rsidRPr="003F61A7" w:rsidRDefault="00A85F56" w:rsidP="00A85F56">
      <w:pPr>
        <w:spacing w:line="276" w:lineRule="auto"/>
        <w:rPr>
          <w:rFonts w:ascii="Arial" w:hAnsi="Arial" w:cs="Arial"/>
          <w:color w:val="000000" w:themeColor="text1"/>
        </w:rPr>
      </w:pPr>
      <w:r w:rsidRPr="003F61A7">
        <w:rPr>
          <w:rFonts w:ascii="Arial" w:hAnsi="Arial" w:cs="Arial"/>
          <w:noProof/>
          <w:color w:val="000000" w:themeColor="text1"/>
        </w:rPr>
        <w:t>Figure 3.8</w:t>
      </w:r>
      <w:r w:rsidR="002E3E27">
        <w:rPr>
          <w:rFonts w:ascii="Arial" w:hAnsi="Arial" w:cs="Arial"/>
          <w:noProof/>
          <w:color w:val="000000" w:themeColor="text1"/>
        </w:rPr>
        <w:t xml:space="preserve">  </w:t>
      </w:r>
      <w:r w:rsidRPr="003F61A7">
        <w:rPr>
          <w:rFonts w:ascii="Arial" w:hAnsi="Arial" w:cs="Arial"/>
          <w:noProof/>
          <w:color w:val="000000" w:themeColor="text1"/>
        </w:rPr>
        <w:t xml:space="preserve"> Protein melt curves from thermal shift assay for CD1492</w:t>
      </w:r>
      <w:r w:rsidRPr="003F61A7">
        <w:rPr>
          <w:rFonts w:ascii="Arial" w:hAnsi="Arial" w:cs="Arial"/>
          <w:noProof/>
          <w:color w:val="000000" w:themeColor="text1"/>
          <w:vertAlign w:val="superscript"/>
        </w:rPr>
        <w:t xml:space="preserve">PAS </w:t>
      </w:r>
      <w:r w:rsidRPr="003F61A7">
        <w:rPr>
          <w:rFonts w:ascii="Arial" w:hAnsi="Arial" w:cs="Arial"/>
          <w:color w:val="000000" w:themeColor="text1"/>
        </w:rPr>
        <w:t>with cholic acid</w:t>
      </w:r>
      <w:r w:rsidRPr="003F61A7">
        <w:rPr>
          <w:color w:val="000000" w:themeColor="text1"/>
        </w:rPr>
        <w:ptab w:relativeTo="margin" w:alignment="right" w:leader="dot"/>
      </w:r>
      <w:r w:rsidR="00D21FC5" w:rsidRPr="003F61A7">
        <w:rPr>
          <w:color w:val="000000" w:themeColor="text1"/>
        </w:rPr>
        <w:t>36</w:t>
      </w:r>
    </w:p>
    <w:p w14:paraId="2FBA9421" w14:textId="3BFBAC46" w:rsidR="00A85F56" w:rsidRPr="003F61A7" w:rsidRDefault="00A85F56" w:rsidP="00A85F56">
      <w:pPr>
        <w:spacing w:line="276" w:lineRule="auto"/>
        <w:rPr>
          <w:rFonts w:ascii="Arial" w:hAnsi="Arial" w:cs="Arial"/>
          <w:color w:val="000000" w:themeColor="text1"/>
        </w:rPr>
      </w:pPr>
      <w:r w:rsidRPr="003F61A7">
        <w:rPr>
          <w:rFonts w:ascii="Arial" w:hAnsi="Arial" w:cs="Arial"/>
          <w:color w:val="000000" w:themeColor="text1"/>
        </w:rPr>
        <w:t xml:space="preserve">Figure S1 </w:t>
      </w:r>
      <w:r w:rsidR="002E3E27">
        <w:rPr>
          <w:rFonts w:ascii="Arial" w:hAnsi="Arial" w:cs="Arial"/>
          <w:color w:val="000000" w:themeColor="text1"/>
        </w:rPr>
        <w:t xml:space="preserve">  </w:t>
      </w:r>
      <w:r w:rsidRPr="003F61A7">
        <w:rPr>
          <w:rFonts w:ascii="Arial" w:hAnsi="Arial" w:cs="Arial"/>
          <w:color w:val="000000" w:themeColor="text1"/>
        </w:rPr>
        <w:t>Expression study for full-length HK_1587 in different cell lines</w:t>
      </w:r>
      <w:r w:rsidRPr="003F61A7">
        <w:rPr>
          <w:color w:val="000000" w:themeColor="text1"/>
        </w:rPr>
        <w:ptab w:relativeTo="margin" w:alignment="right" w:leader="dot"/>
      </w:r>
      <w:r w:rsidR="000D23DA" w:rsidRPr="003F61A7">
        <w:rPr>
          <w:color w:val="000000" w:themeColor="text1"/>
        </w:rPr>
        <w:t>4</w:t>
      </w:r>
      <w:r w:rsidR="008B07CC">
        <w:rPr>
          <w:color w:val="000000" w:themeColor="text1"/>
        </w:rPr>
        <w:t>4</w:t>
      </w:r>
    </w:p>
    <w:p w14:paraId="23D188B6" w14:textId="2FD31073" w:rsidR="00A85F56" w:rsidRPr="003F61A7" w:rsidRDefault="00A85F56" w:rsidP="00E15B48">
      <w:pPr>
        <w:spacing w:line="276" w:lineRule="auto"/>
        <w:ind w:left="1170" w:hanging="1170"/>
        <w:rPr>
          <w:rFonts w:ascii="Arial" w:hAnsi="Arial" w:cs="Arial"/>
          <w:color w:val="000000" w:themeColor="text1"/>
        </w:rPr>
      </w:pPr>
      <w:r w:rsidRPr="003F61A7">
        <w:rPr>
          <w:rFonts w:ascii="Arial" w:hAnsi="Arial" w:cs="Arial"/>
          <w:color w:val="000000" w:themeColor="text1"/>
        </w:rPr>
        <w:t xml:space="preserve">Figure S2 </w:t>
      </w:r>
      <w:r w:rsidR="002E3E27">
        <w:rPr>
          <w:rFonts w:ascii="Arial" w:hAnsi="Arial" w:cs="Arial"/>
          <w:color w:val="000000" w:themeColor="text1"/>
        </w:rPr>
        <w:t xml:space="preserve">  </w:t>
      </w:r>
      <w:r w:rsidRPr="003F61A7">
        <w:rPr>
          <w:rFonts w:ascii="Arial" w:hAnsi="Arial" w:cs="Arial"/>
          <w:color w:val="000000" w:themeColor="text1"/>
        </w:rPr>
        <w:t xml:space="preserve">Expression and affinity column purification of cytoplasmic His-tagged HK_1587 in </w:t>
      </w:r>
      <w:r w:rsidR="00E15B48">
        <w:rPr>
          <w:rFonts w:ascii="Arial" w:hAnsi="Arial" w:cs="Arial"/>
          <w:color w:val="000000" w:themeColor="text1"/>
        </w:rPr>
        <w:t xml:space="preserve">   </w:t>
      </w:r>
      <w:r w:rsidRPr="003F61A7">
        <w:rPr>
          <w:rFonts w:ascii="Arial" w:hAnsi="Arial" w:cs="Arial"/>
          <w:color w:val="000000" w:themeColor="text1"/>
        </w:rPr>
        <w:t>pET-MHL15</w:t>
      </w:r>
      <w:r w:rsidRPr="003F61A7">
        <w:rPr>
          <w:color w:val="000000" w:themeColor="text1"/>
        </w:rPr>
        <w:ptab w:relativeTo="margin" w:alignment="right" w:leader="dot"/>
      </w:r>
      <w:r w:rsidR="000D23DA" w:rsidRPr="003F61A7">
        <w:rPr>
          <w:color w:val="000000" w:themeColor="text1"/>
        </w:rPr>
        <w:t>4</w:t>
      </w:r>
      <w:r w:rsidR="008B07CC">
        <w:rPr>
          <w:color w:val="000000" w:themeColor="text1"/>
        </w:rPr>
        <w:t>5</w:t>
      </w:r>
    </w:p>
    <w:p w14:paraId="387675F9" w14:textId="6FEF04C7" w:rsidR="00A85F56" w:rsidRPr="003F61A7" w:rsidRDefault="00A85F56" w:rsidP="003316B6">
      <w:pPr>
        <w:spacing w:line="276" w:lineRule="auto"/>
        <w:ind w:left="1170" w:hanging="1170"/>
        <w:rPr>
          <w:rFonts w:ascii="Arial" w:hAnsi="Arial" w:cs="Arial"/>
          <w:color w:val="000000" w:themeColor="text1"/>
        </w:rPr>
      </w:pPr>
      <w:r w:rsidRPr="003F61A7">
        <w:rPr>
          <w:rFonts w:ascii="Arial" w:hAnsi="Arial" w:cs="Arial"/>
          <w:color w:val="000000" w:themeColor="text1"/>
        </w:rPr>
        <w:lastRenderedPageBreak/>
        <w:t xml:space="preserve">Figure S3 </w:t>
      </w:r>
      <w:r w:rsidR="002E3E27">
        <w:rPr>
          <w:rFonts w:ascii="Arial" w:hAnsi="Arial" w:cs="Arial"/>
          <w:color w:val="000000" w:themeColor="text1"/>
        </w:rPr>
        <w:t xml:space="preserve">  </w:t>
      </w:r>
      <w:r w:rsidRPr="003F61A7">
        <w:rPr>
          <w:rFonts w:ascii="Arial" w:hAnsi="Arial" w:cs="Arial"/>
          <w:color w:val="000000" w:themeColor="text1"/>
        </w:rPr>
        <w:t>Autophosphorylation activity for CD1492</w:t>
      </w:r>
      <w:r w:rsidRPr="003F61A7">
        <w:rPr>
          <w:rFonts w:ascii="Arial" w:hAnsi="Arial" w:cs="Arial"/>
          <w:color w:val="000000" w:themeColor="text1"/>
          <w:vertAlign w:val="superscript"/>
        </w:rPr>
        <w:t>CA</w:t>
      </w:r>
      <w:r w:rsidRPr="003F61A7">
        <w:rPr>
          <w:rFonts w:ascii="Arial" w:hAnsi="Arial" w:cs="Arial"/>
          <w:color w:val="000000" w:themeColor="text1"/>
        </w:rPr>
        <w:t xml:space="preserve"> and CD2492</w:t>
      </w:r>
      <w:r w:rsidRPr="003F61A7">
        <w:rPr>
          <w:rFonts w:ascii="Arial" w:hAnsi="Arial" w:cs="Arial"/>
          <w:color w:val="000000" w:themeColor="text1"/>
          <w:vertAlign w:val="superscript"/>
        </w:rPr>
        <w:t>CA</w:t>
      </w:r>
      <w:r w:rsidRPr="003F61A7">
        <w:rPr>
          <w:rFonts w:ascii="Arial" w:hAnsi="Arial" w:cs="Arial"/>
          <w:color w:val="000000" w:themeColor="text1"/>
        </w:rPr>
        <w:t xml:space="preserve"> tested in different buffer</w:t>
      </w:r>
      <w:r w:rsidR="003316B6">
        <w:rPr>
          <w:rFonts w:ascii="Arial" w:hAnsi="Arial" w:cs="Arial"/>
          <w:color w:val="000000" w:themeColor="text1"/>
        </w:rPr>
        <w:t xml:space="preserve"> </w:t>
      </w:r>
      <w:r w:rsidRPr="003F61A7">
        <w:rPr>
          <w:rFonts w:ascii="Arial" w:hAnsi="Arial" w:cs="Arial"/>
          <w:color w:val="000000" w:themeColor="text1"/>
        </w:rPr>
        <w:t>conditions</w:t>
      </w:r>
      <w:r w:rsidRPr="003F61A7">
        <w:rPr>
          <w:color w:val="000000" w:themeColor="text1"/>
        </w:rPr>
        <w:ptab w:relativeTo="margin" w:alignment="right" w:leader="dot"/>
      </w:r>
      <w:r w:rsidR="004B6388" w:rsidRPr="003F61A7">
        <w:rPr>
          <w:color w:val="000000" w:themeColor="text1"/>
        </w:rPr>
        <w:t>4</w:t>
      </w:r>
      <w:r w:rsidR="008B07CC">
        <w:rPr>
          <w:color w:val="000000" w:themeColor="text1"/>
        </w:rPr>
        <w:t>6</w:t>
      </w:r>
    </w:p>
    <w:p w14:paraId="3398B2B7" w14:textId="3C2A07EC" w:rsidR="00A85F56" w:rsidRPr="003F61A7" w:rsidRDefault="00A85F56" w:rsidP="00A85F56">
      <w:pPr>
        <w:spacing w:line="276" w:lineRule="auto"/>
        <w:rPr>
          <w:rFonts w:ascii="Arial" w:hAnsi="Arial" w:cs="Arial"/>
          <w:color w:val="000000" w:themeColor="text1"/>
        </w:rPr>
      </w:pPr>
      <w:r w:rsidRPr="003F61A7">
        <w:rPr>
          <w:rFonts w:ascii="Arial" w:hAnsi="Arial" w:cs="Arial"/>
          <w:color w:val="000000" w:themeColor="text1"/>
        </w:rPr>
        <w:t>Figure S</w:t>
      </w:r>
      <w:r w:rsidR="00746C42" w:rsidRPr="003F61A7">
        <w:rPr>
          <w:rFonts w:ascii="Arial" w:hAnsi="Arial" w:cs="Arial"/>
          <w:color w:val="000000" w:themeColor="text1"/>
        </w:rPr>
        <w:t>4</w:t>
      </w:r>
      <w:r w:rsidRPr="003F61A7">
        <w:rPr>
          <w:rFonts w:ascii="Arial" w:hAnsi="Arial" w:cs="Arial"/>
          <w:color w:val="000000" w:themeColor="text1"/>
        </w:rPr>
        <w:t xml:space="preserve"> </w:t>
      </w:r>
      <w:r w:rsidR="002E3E27">
        <w:rPr>
          <w:rFonts w:ascii="Arial" w:hAnsi="Arial" w:cs="Arial"/>
          <w:color w:val="000000" w:themeColor="text1"/>
        </w:rPr>
        <w:t xml:space="preserve">  </w:t>
      </w:r>
      <w:r w:rsidRPr="003F61A7">
        <w:rPr>
          <w:rFonts w:ascii="Arial" w:hAnsi="Arial" w:cs="Arial"/>
          <w:color w:val="000000" w:themeColor="text1"/>
        </w:rPr>
        <w:t>Protein melts from thermal shift assay for CD2492</w:t>
      </w:r>
      <w:r w:rsidRPr="003F61A7">
        <w:rPr>
          <w:rFonts w:ascii="Arial" w:hAnsi="Arial" w:cs="Arial"/>
          <w:color w:val="000000" w:themeColor="text1"/>
          <w:vertAlign w:val="superscript"/>
        </w:rPr>
        <w:t>PAS</w:t>
      </w:r>
      <w:r w:rsidRPr="003F61A7">
        <w:rPr>
          <w:color w:val="000000" w:themeColor="text1"/>
        </w:rPr>
        <w:ptab w:relativeTo="margin" w:alignment="right" w:leader="dot"/>
      </w:r>
      <w:r w:rsidR="00746C42" w:rsidRPr="003F61A7">
        <w:rPr>
          <w:color w:val="000000" w:themeColor="text1"/>
        </w:rPr>
        <w:t>4</w:t>
      </w:r>
      <w:r w:rsidR="008B07CC">
        <w:rPr>
          <w:color w:val="000000" w:themeColor="text1"/>
        </w:rPr>
        <w:t>7</w:t>
      </w:r>
    </w:p>
    <w:p w14:paraId="040CE77B" w14:textId="35FBF66E" w:rsidR="00A85F56" w:rsidRPr="003F61A7" w:rsidRDefault="00A85F56" w:rsidP="00A85F56">
      <w:pPr>
        <w:spacing w:line="276" w:lineRule="auto"/>
        <w:rPr>
          <w:color w:val="000000" w:themeColor="text1"/>
        </w:rPr>
      </w:pPr>
      <w:r w:rsidRPr="003F61A7">
        <w:rPr>
          <w:rFonts w:ascii="Arial" w:hAnsi="Arial" w:cs="Arial"/>
          <w:color w:val="000000" w:themeColor="text1"/>
        </w:rPr>
        <w:t>Figure S</w:t>
      </w:r>
      <w:r w:rsidR="000D0805" w:rsidRPr="003F61A7">
        <w:rPr>
          <w:rFonts w:ascii="Arial" w:hAnsi="Arial" w:cs="Arial"/>
          <w:color w:val="000000" w:themeColor="text1"/>
        </w:rPr>
        <w:t>5</w:t>
      </w:r>
      <w:r w:rsidRPr="003F61A7">
        <w:rPr>
          <w:rFonts w:ascii="Arial" w:hAnsi="Arial" w:cs="Arial"/>
          <w:color w:val="000000" w:themeColor="text1"/>
        </w:rPr>
        <w:t xml:space="preserve"> </w:t>
      </w:r>
      <w:r w:rsidR="002E3E27">
        <w:rPr>
          <w:rFonts w:ascii="Arial" w:hAnsi="Arial" w:cs="Arial"/>
          <w:color w:val="000000" w:themeColor="text1"/>
        </w:rPr>
        <w:t xml:space="preserve">  </w:t>
      </w:r>
      <w:r w:rsidRPr="003F61A7">
        <w:rPr>
          <w:rFonts w:ascii="Arial" w:hAnsi="Arial" w:cs="Arial"/>
          <w:color w:val="000000" w:themeColor="text1"/>
        </w:rPr>
        <w:t>Protein melts from thermal shift assay for CD1492</w:t>
      </w:r>
      <w:r w:rsidRPr="003F61A7">
        <w:rPr>
          <w:rFonts w:ascii="Arial" w:hAnsi="Arial" w:cs="Arial"/>
          <w:color w:val="000000" w:themeColor="text1"/>
          <w:vertAlign w:val="superscript"/>
        </w:rPr>
        <w:t>PAS</w:t>
      </w:r>
      <w:r w:rsidRPr="003F61A7">
        <w:rPr>
          <w:color w:val="000000" w:themeColor="text1"/>
        </w:rPr>
        <w:ptab w:relativeTo="margin" w:alignment="right" w:leader="dot"/>
      </w:r>
      <w:r w:rsidR="00F6562C" w:rsidRPr="003F61A7">
        <w:rPr>
          <w:color w:val="000000" w:themeColor="text1"/>
        </w:rPr>
        <w:t>4</w:t>
      </w:r>
      <w:r w:rsidR="008B07CC">
        <w:rPr>
          <w:color w:val="000000" w:themeColor="text1"/>
        </w:rPr>
        <w:t>9</w:t>
      </w:r>
    </w:p>
    <w:p w14:paraId="634384AB" w14:textId="77777777" w:rsidR="0030049B" w:rsidRDefault="0030049B">
      <w:pPr>
        <w:spacing w:line="259" w:lineRule="auto"/>
        <w:rPr>
          <w:rFonts w:ascii="Arial" w:hAnsi="Arial" w:cs="Arial"/>
          <w:b/>
          <w:bCs/>
          <w:color w:val="000000" w:themeColor="text1"/>
        </w:rPr>
      </w:pPr>
      <w:r>
        <w:rPr>
          <w:rFonts w:ascii="Arial" w:hAnsi="Arial" w:cs="Arial"/>
          <w:b/>
          <w:bCs/>
          <w:color w:val="000000" w:themeColor="text1"/>
        </w:rPr>
        <w:br w:type="page"/>
      </w:r>
    </w:p>
    <w:p w14:paraId="2ED48B00" w14:textId="03D025B7" w:rsidR="001D1685" w:rsidRPr="000621C6" w:rsidRDefault="001D1685" w:rsidP="0030049B">
      <w:pPr>
        <w:spacing w:after="0"/>
        <w:jc w:val="center"/>
        <w:rPr>
          <w:rFonts w:ascii="Arial" w:hAnsi="Arial" w:cs="Arial"/>
          <w:b/>
          <w:bCs/>
          <w:color w:val="000000" w:themeColor="text1"/>
        </w:rPr>
      </w:pPr>
      <w:r w:rsidRPr="000621C6">
        <w:rPr>
          <w:rFonts w:ascii="Arial" w:hAnsi="Arial" w:cs="Arial"/>
          <w:b/>
          <w:bCs/>
          <w:color w:val="000000" w:themeColor="text1"/>
        </w:rPr>
        <w:lastRenderedPageBreak/>
        <w:t>List of Abbreviations</w:t>
      </w:r>
    </w:p>
    <w:p w14:paraId="2AE551F2" w14:textId="77777777" w:rsidR="001D1685" w:rsidRPr="000621C6" w:rsidRDefault="001D1685" w:rsidP="001D1685">
      <w:pPr>
        <w:spacing w:after="0"/>
        <w:jc w:val="center"/>
        <w:rPr>
          <w:rFonts w:ascii="Arial" w:hAnsi="Arial" w:cs="Arial"/>
          <w:b/>
          <w:bCs/>
          <w:color w:val="000000" w:themeColor="text1"/>
        </w:rPr>
      </w:pPr>
    </w:p>
    <w:tbl>
      <w:tblPr>
        <w:tblStyle w:val="TableGrid"/>
        <w:tblW w:w="9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7195"/>
      </w:tblGrid>
      <w:tr w:rsidR="000621C6" w:rsidRPr="000621C6" w14:paraId="77D81D24" w14:textId="77777777" w:rsidTr="00CB6A45">
        <w:trPr>
          <w:trHeight w:val="284"/>
        </w:trPr>
        <w:tc>
          <w:tcPr>
            <w:tcW w:w="2062" w:type="dxa"/>
          </w:tcPr>
          <w:p w14:paraId="3A858DAD"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ADP       </w:t>
            </w:r>
          </w:p>
        </w:tc>
        <w:tc>
          <w:tcPr>
            <w:tcW w:w="7195" w:type="dxa"/>
          </w:tcPr>
          <w:p w14:paraId="3098FABE"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A</w:t>
            </w:r>
            <w:r w:rsidRPr="000621C6">
              <w:rPr>
                <w:rFonts w:ascii="Arial" w:hAnsi="Arial" w:cs="Arial"/>
                <w:color w:val="000000" w:themeColor="text1"/>
              </w:rPr>
              <w:t xml:space="preserve">denosine </w:t>
            </w:r>
            <w:r w:rsidRPr="000621C6">
              <w:rPr>
                <w:rFonts w:ascii="Arial" w:hAnsi="Arial" w:cs="Arial"/>
                <w:color w:val="000000" w:themeColor="text1"/>
                <w:u w:val="single"/>
              </w:rPr>
              <w:t>d</w:t>
            </w:r>
            <w:r w:rsidRPr="000621C6">
              <w:rPr>
                <w:rFonts w:ascii="Arial" w:hAnsi="Arial" w:cs="Arial"/>
                <w:color w:val="000000" w:themeColor="text1"/>
              </w:rPr>
              <w:t>i</w:t>
            </w:r>
            <w:r w:rsidRPr="000621C6">
              <w:rPr>
                <w:rFonts w:ascii="Arial" w:hAnsi="Arial" w:cs="Arial"/>
                <w:color w:val="000000" w:themeColor="text1"/>
                <w:u w:val="single"/>
              </w:rPr>
              <w:t>p</w:t>
            </w:r>
            <w:r w:rsidRPr="000621C6">
              <w:rPr>
                <w:rFonts w:ascii="Arial" w:hAnsi="Arial" w:cs="Arial"/>
                <w:color w:val="000000" w:themeColor="text1"/>
              </w:rPr>
              <w:t>hosphate</w:t>
            </w:r>
          </w:p>
        </w:tc>
      </w:tr>
      <w:tr w:rsidR="000621C6" w:rsidRPr="000621C6" w14:paraId="74A836E6" w14:textId="77777777" w:rsidTr="00CB6A45">
        <w:trPr>
          <w:trHeight w:val="305"/>
        </w:trPr>
        <w:tc>
          <w:tcPr>
            <w:tcW w:w="2062" w:type="dxa"/>
          </w:tcPr>
          <w:p w14:paraId="38E2F147"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ATP       </w:t>
            </w:r>
          </w:p>
        </w:tc>
        <w:tc>
          <w:tcPr>
            <w:tcW w:w="7195" w:type="dxa"/>
          </w:tcPr>
          <w:p w14:paraId="754F0CBA"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A</w:t>
            </w:r>
            <w:r w:rsidRPr="000621C6">
              <w:rPr>
                <w:rFonts w:ascii="Arial" w:hAnsi="Arial" w:cs="Arial"/>
                <w:color w:val="000000" w:themeColor="text1"/>
              </w:rPr>
              <w:t xml:space="preserve">denosine </w:t>
            </w:r>
            <w:r w:rsidRPr="000621C6">
              <w:rPr>
                <w:rFonts w:ascii="Arial" w:hAnsi="Arial" w:cs="Arial"/>
                <w:color w:val="000000" w:themeColor="text1"/>
                <w:u w:val="single"/>
              </w:rPr>
              <w:t>t</w:t>
            </w:r>
            <w:r w:rsidRPr="000621C6">
              <w:rPr>
                <w:rFonts w:ascii="Arial" w:hAnsi="Arial" w:cs="Arial"/>
                <w:color w:val="000000" w:themeColor="text1"/>
              </w:rPr>
              <w:t>ri</w:t>
            </w:r>
            <w:r w:rsidRPr="000621C6">
              <w:rPr>
                <w:rFonts w:ascii="Arial" w:hAnsi="Arial" w:cs="Arial"/>
                <w:color w:val="000000" w:themeColor="text1"/>
                <w:u w:val="single"/>
              </w:rPr>
              <w:t>p</w:t>
            </w:r>
            <w:r w:rsidRPr="000621C6">
              <w:rPr>
                <w:rFonts w:ascii="Arial" w:hAnsi="Arial" w:cs="Arial"/>
                <w:color w:val="000000" w:themeColor="text1"/>
              </w:rPr>
              <w:t>hosphate</w:t>
            </w:r>
          </w:p>
        </w:tc>
      </w:tr>
      <w:tr w:rsidR="000621C6" w:rsidRPr="000621C6" w14:paraId="1E8A6D04" w14:textId="77777777" w:rsidTr="00CB6A45">
        <w:trPr>
          <w:trHeight w:val="284"/>
        </w:trPr>
        <w:tc>
          <w:tcPr>
            <w:tcW w:w="2062" w:type="dxa"/>
          </w:tcPr>
          <w:p w14:paraId="744F152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CA         </w:t>
            </w:r>
          </w:p>
        </w:tc>
        <w:tc>
          <w:tcPr>
            <w:tcW w:w="7195" w:type="dxa"/>
          </w:tcPr>
          <w:p w14:paraId="18EB8643"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C</w:t>
            </w:r>
            <w:r w:rsidRPr="000621C6">
              <w:rPr>
                <w:rFonts w:ascii="Arial" w:hAnsi="Arial" w:cs="Arial"/>
                <w:color w:val="000000" w:themeColor="text1"/>
              </w:rPr>
              <w:t xml:space="preserve">atalytic </w:t>
            </w:r>
            <w:r w:rsidRPr="000621C6">
              <w:rPr>
                <w:rFonts w:ascii="Arial" w:hAnsi="Arial" w:cs="Arial"/>
                <w:color w:val="000000" w:themeColor="text1"/>
                <w:u w:val="single"/>
              </w:rPr>
              <w:t>A</w:t>
            </w:r>
            <w:r w:rsidRPr="000621C6">
              <w:rPr>
                <w:rFonts w:ascii="Arial" w:hAnsi="Arial" w:cs="Arial"/>
                <w:color w:val="000000" w:themeColor="text1"/>
              </w:rPr>
              <w:t>TP-binding</w:t>
            </w:r>
          </w:p>
        </w:tc>
      </w:tr>
      <w:tr w:rsidR="000621C6" w:rsidRPr="000621C6" w14:paraId="7124A1EC" w14:textId="77777777" w:rsidTr="00CB6A45">
        <w:trPr>
          <w:trHeight w:val="305"/>
        </w:trPr>
        <w:tc>
          <w:tcPr>
            <w:tcW w:w="2062" w:type="dxa"/>
          </w:tcPr>
          <w:p w14:paraId="3F850087"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Ci           </w:t>
            </w:r>
          </w:p>
        </w:tc>
        <w:tc>
          <w:tcPr>
            <w:tcW w:w="7195" w:type="dxa"/>
          </w:tcPr>
          <w:p w14:paraId="6C721F3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C</w:t>
            </w:r>
            <w:r w:rsidRPr="000621C6">
              <w:rPr>
                <w:rFonts w:ascii="Arial" w:hAnsi="Arial" w:cs="Arial"/>
                <w:color w:val="000000" w:themeColor="text1"/>
              </w:rPr>
              <w:t>ur</w:t>
            </w:r>
            <w:r w:rsidRPr="000621C6">
              <w:rPr>
                <w:rFonts w:ascii="Arial" w:hAnsi="Arial" w:cs="Arial"/>
                <w:color w:val="000000" w:themeColor="text1"/>
                <w:u w:val="single"/>
              </w:rPr>
              <w:t>i</w:t>
            </w:r>
            <w:r w:rsidRPr="000621C6">
              <w:rPr>
                <w:rFonts w:ascii="Arial" w:hAnsi="Arial" w:cs="Arial"/>
                <w:color w:val="000000" w:themeColor="text1"/>
              </w:rPr>
              <w:t>e</w:t>
            </w:r>
          </w:p>
        </w:tc>
      </w:tr>
      <w:tr w:rsidR="000621C6" w:rsidRPr="000621C6" w14:paraId="5FD541FF" w14:textId="77777777" w:rsidTr="00CB6A45">
        <w:trPr>
          <w:trHeight w:val="284"/>
        </w:trPr>
        <w:tc>
          <w:tcPr>
            <w:tcW w:w="2062" w:type="dxa"/>
          </w:tcPr>
          <w:p w14:paraId="2564E13C"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COBRE </w:t>
            </w:r>
          </w:p>
        </w:tc>
        <w:tc>
          <w:tcPr>
            <w:tcW w:w="7195" w:type="dxa"/>
          </w:tcPr>
          <w:p w14:paraId="2A217013"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C</w:t>
            </w:r>
            <w:r w:rsidRPr="000621C6">
              <w:rPr>
                <w:rFonts w:ascii="Arial" w:hAnsi="Arial" w:cs="Arial"/>
                <w:color w:val="000000" w:themeColor="text1"/>
              </w:rPr>
              <w:t xml:space="preserve">enter </w:t>
            </w:r>
            <w:r w:rsidRPr="000621C6">
              <w:rPr>
                <w:rFonts w:ascii="Arial" w:hAnsi="Arial" w:cs="Arial"/>
                <w:color w:val="000000" w:themeColor="text1"/>
                <w:u w:val="single"/>
              </w:rPr>
              <w:t>o</w:t>
            </w:r>
            <w:r w:rsidRPr="000621C6">
              <w:rPr>
                <w:rFonts w:ascii="Arial" w:hAnsi="Arial" w:cs="Arial"/>
                <w:color w:val="000000" w:themeColor="text1"/>
              </w:rPr>
              <w:t xml:space="preserve">f </w:t>
            </w:r>
            <w:r w:rsidRPr="000621C6">
              <w:rPr>
                <w:rFonts w:ascii="Arial" w:hAnsi="Arial" w:cs="Arial"/>
                <w:color w:val="000000" w:themeColor="text1"/>
                <w:u w:val="single"/>
              </w:rPr>
              <w:t>B</w:t>
            </w:r>
            <w:r w:rsidRPr="000621C6">
              <w:rPr>
                <w:rFonts w:ascii="Arial" w:hAnsi="Arial" w:cs="Arial"/>
                <w:color w:val="000000" w:themeColor="text1"/>
              </w:rPr>
              <w:t xml:space="preserve">iomedical </w:t>
            </w:r>
            <w:r w:rsidRPr="000621C6">
              <w:rPr>
                <w:rFonts w:ascii="Arial" w:hAnsi="Arial" w:cs="Arial"/>
                <w:color w:val="000000" w:themeColor="text1"/>
                <w:u w:val="single"/>
              </w:rPr>
              <w:t>R</w:t>
            </w:r>
            <w:r w:rsidRPr="000621C6">
              <w:rPr>
                <w:rFonts w:ascii="Arial" w:hAnsi="Arial" w:cs="Arial"/>
                <w:color w:val="000000" w:themeColor="text1"/>
              </w:rPr>
              <w:t xml:space="preserve">esearch </w:t>
            </w:r>
            <w:r w:rsidRPr="000621C6">
              <w:rPr>
                <w:rFonts w:ascii="Arial" w:hAnsi="Arial" w:cs="Arial"/>
                <w:color w:val="000000" w:themeColor="text1"/>
                <w:u w:val="single"/>
              </w:rPr>
              <w:t>E</w:t>
            </w:r>
            <w:r w:rsidRPr="000621C6">
              <w:rPr>
                <w:rFonts w:ascii="Arial" w:hAnsi="Arial" w:cs="Arial"/>
                <w:color w:val="000000" w:themeColor="text1"/>
              </w:rPr>
              <w:t>xcellence</w:t>
            </w:r>
          </w:p>
        </w:tc>
      </w:tr>
      <w:tr w:rsidR="000621C6" w:rsidRPr="000621C6" w14:paraId="13D1B0B5" w14:textId="77777777" w:rsidTr="00CB6A45">
        <w:trPr>
          <w:trHeight w:val="305"/>
        </w:trPr>
        <w:tc>
          <w:tcPr>
            <w:tcW w:w="2062" w:type="dxa"/>
          </w:tcPr>
          <w:p w14:paraId="1351BD37" w14:textId="77777777" w:rsidR="001D1685" w:rsidRPr="000621C6" w:rsidRDefault="001D1685" w:rsidP="00B77497">
            <w:pPr>
              <w:rPr>
                <w:rFonts w:ascii="Arial" w:hAnsi="Arial" w:cs="Arial"/>
                <w:color w:val="000000" w:themeColor="text1"/>
              </w:rPr>
            </w:pPr>
            <w:proofErr w:type="spellStart"/>
            <w:r w:rsidRPr="000621C6">
              <w:rPr>
                <w:rFonts w:ascii="Arial" w:hAnsi="Arial" w:cs="Arial"/>
                <w:color w:val="000000" w:themeColor="text1"/>
              </w:rPr>
              <w:t>DHp</w:t>
            </w:r>
            <w:proofErr w:type="spellEnd"/>
            <w:r w:rsidRPr="000621C6">
              <w:rPr>
                <w:rFonts w:ascii="Arial" w:hAnsi="Arial" w:cs="Arial"/>
                <w:color w:val="000000" w:themeColor="text1"/>
              </w:rPr>
              <w:t xml:space="preserve">      </w:t>
            </w:r>
          </w:p>
        </w:tc>
        <w:tc>
          <w:tcPr>
            <w:tcW w:w="7195" w:type="dxa"/>
          </w:tcPr>
          <w:p w14:paraId="41D497D5"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D</w:t>
            </w:r>
            <w:r w:rsidRPr="000621C6">
              <w:rPr>
                <w:rFonts w:ascii="Arial" w:hAnsi="Arial" w:cs="Arial"/>
                <w:color w:val="000000" w:themeColor="text1"/>
              </w:rPr>
              <w:t xml:space="preserve">imerization and </w:t>
            </w:r>
            <w:r w:rsidRPr="000621C6">
              <w:rPr>
                <w:rFonts w:ascii="Arial" w:hAnsi="Arial" w:cs="Arial"/>
                <w:color w:val="000000" w:themeColor="text1"/>
                <w:u w:val="single"/>
              </w:rPr>
              <w:t>h</w:t>
            </w:r>
            <w:r w:rsidRPr="000621C6">
              <w:rPr>
                <w:rFonts w:ascii="Arial" w:hAnsi="Arial" w:cs="Arial"/>
                <w:color w:val="000000" w:themeColor="text1"/>
              </w:rPr>
              <w:t xml:space="preserve">istidine </w:t>
            </w:r>
            <w:proofErr w:type="spellStart"/>
            <w:r w:rsidRPr="000621C6">
              <w:rPr>
                <w:rFonts w:ascii="Arial" w:hAnsi="Arial" w:cs="Arial"/>
                <w:color w:val="000000" w:themeColor="text1"/>
                <w:u w:val="single"/>
              </w:rPr>
              <w:t>p</w:t>
            </w:r>
            <w:r w:rsidRPr="000621C6">
              <w:rPr>
                <w:rFonts w:ascii="Arial" w:hAnsi="Arial" w:cs="Arial"/>
                <w:color w:val="000000" w:themeColor="text1"/>
              </w:rPr>
              <w:t>hosphotransfer</w:t>
            </w:r>
            <w:proofErr w:type="spellEnd"/>
          </w:p>
        </w:tc>
      </w:tr>
      <w:tr w:rsidR="000621C6" w:rsidRPr="000621C6" w14:paraId="022E0962" w14:textId="77777777" w:rsidTr="00CB6A45">
        <w:trPr>
          <w:trHeight w:val="284"/>
        </w:trPr>
        <w:tc>
          <w:tcPr>
            <w:tcW w:w="2062" w:type="dxa"/>
          </w:tcPr>
          <w:p w14:paraId="6E74B990"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DNA     </w:t>
            </w:r>
          </w:p>
        </w:tc>
        <w:tc>
          <w:tcPr>
            <w:tcW w:w="7195" w:type="dxa"/>
          </w:tcPr>
          <w:p w14:paraId="0EFFB0CB"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D</w:t>
            </w:r>
            <w:r w:rsidRPr="000621C6">
              <w:rPr>
                <w:rFonts w:ascii="Arial" w:hAnsi="Arial" w:cs="Arial"/>
                <w:color w:val="000000" w:themeColor="text1"/>
              </w:rPr>
              <w:t>eoxyribo</w:t>
            </w:r>
            <w:r w:rsidRPr="000621C6">
              <w:rPr>
                <w:rFonts w:ascii="Arial" w:hAnsi="Arial" w:cs="Arial"/>
                <w:color w:val="000000" w:themeColor="text1"/>
                <w:u w:val="single"/>
              </w:rPr>
              <w:t>n</w:t>
            </w:r>
            <w:r w:rsidRPr="000621C6">
              <w:rPr>
                <w:rFonts w:ascii="Arial" w:hAnsi="Arial" w:cs="Arial"/>
                <w:color w:val="000000" w:themeColor="text1"/>
              </w:rPr>
              <w:t xml:space="preserve">ucleic </w:t>
            </w:r>
            <w:r w:rsidRPr="000621C6">
              <w:rPr>
                <w:rFonts w:ascii="Arial" w:hAnsi="Arial" w:cs="Arial"/>
                <w:color w:val="000000" w:themeColor="text1"/>
                <w:u w:val="single"/>
              </w:rPr>
              <w:t>a</w:t>
            </w:r>
            <w:r w:rsidRPr="000621C6">
              <w:rPr>
                <w:rFonts w:ascii="Arial" w:hAnsi="Arial" w:cs="Arial"/>
                <w:color w:val="000000" w:themeColor="text1"/>
              </w:rPr>
              <w:t>cid</w:t>
            </w:r>
          </w:p>
        </w:tc>
      </w:tr>
      <w:tr w:rsidR="000621C6" w:rsidRPr="000621C6" w14:paraId="13B2B6E7" w14:textId="77777777" w:rsidTr="00CB6A45">
        <w:trPr>
          <w:trHeight w:val="284"/>
        </w:trPr>
        <w:tc>
          <w:tcPr>
            <w:tcW w:w="2062" w:type="dxa"/>
          </w:tcPr>
          <w:p w14:paraId="3B2A997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EDTA   </w:t>
            </w:r>
          </w:p>
        </w:tc>
        <w:tc>
          <w:tcPr>
            <w:tcW w:w="7195" w:type="dxa"/>
          </w:tcPr>
          <w:p w14:paraId="6C4E522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shd w:val="clear" w:color="auto" w:fill="FFFFFF"/>
              </w:rPr>
              <w:t>E</w:t>
            </w:r>
            <w:r w:rsidRPr="000621C6">
              <w:rPr>
                <w:rFonts w:ascii="Arial" w:hAnsi="Arial" w:cs="Arial"/>
                <w:color w:val="000000" w:themeColor="text1"/>
                <w:shd w:val="clear" w:color="auto" w:fill="FFFFFF"/>
              </w:rPr>
              <w:t>thylene</w:t>
            </w:r>
            <w:r w:rsidRPr="000621C6">
              <w:rPr>
                <w:rFonts w:ascii="Arial" w:hAnsi="Arial" w:cs="Arial"/>
                <w:color w:val="000000" w:themeColor="text1"/>
                <w:u w:val="single"/>
                <w:shd w:val="clear" w:color="auto" w:fill="FFFFFF"/>
              </w:rPr>
              <w:t>d</w:t>
            </w:r>
            <w:r w:rsidRPr="000621C6">
              <w:rPr>
                <w:rFonts w:ascii="Arial" w:hAnsi="Arial" w:cs="Arial"/>
                <w:color w:val="000000" w:themeColor="text1"/>
                <w:shd w:val="clear" w:color="auto" w:fill="FFFFFF"/>
              </w:rPr>
              <w:t>iamine</w:t>
            </w:r>
            <w:r w:rsidRPr="000621C6">
              <w:rPr>
                <w:rFonts w:ascii="Arial" w:hAnsi="Arial" w:cs="Arial"/>
                <w:color w:val="000000" w:themeColor="text1"/>
                <w:u w:val="single"/>
                <w:shd w:val="clear" w:color="auto" w:fill="FFFFFF"/>
              </w:rPr>
              <w:t>t</w:t>
            </w:r>
            <w:r w:rsidRPr="000621C6">
              <w:rPr>
                <w:rFonts w:ascii="Arial" w:hAnsi="Arial" w:cs="Arial"/>
                <w:color w:val="000000" w:themeColor="text1"/>
                <w:shd w:val="clear" w:color="auto" w:fill="FFFFFF"/>
              </w:rPr>
              <w:t xml:space="preserve">etraacetic </w:t>
            </w:r>
            <w:r w:rsidRPr="000621C6">
              <w:rPr>
                <w:rFonts w:ascii="Arial" w:hAnsi="Arial" w:cs="Arial"/>
                <w:color w:val="000000" w:themeColor="text1"/>
                <w:u w:val="single"/>
                <w:shd w:val="clear" w:color="auto" w:fill="FFFFFF"/>
              </w:rPr>
              <w:t>a</w:t>
            </w:r>
            <w:r w:rsidRPr="000621C6">
              <w:rPr>
                <w:rFonts w:ascii="Arial" w:hAnsi="Arial" w:cs="Arial"/>
                <w:color w:val="000000" w:themeColor="text1"/>
                <w:shd w:val="clear" w:color="auto" w:fill="FFFFFF"/>
              </w:rPr>
              <w:t>cid</w:t>
            </w:r>
          </w:p>
        </w:tc>
      </w:tr>
      <w:tr w:rsidR="000621C6" w:rsidRPr="000621C6" w14:paraId="05C5E0E8" w14:textId="77777777" w:rsidTr="00CB6A45">
        <w:trPr>
          <w:trHeight w:val="305"/>
        </w:trPr>
        <w:tc>
          <w:tcPr>
            <w:tcW w:w="2062" w:type="dxa"/>
          </w:tcPr>
          <w:p w14:paraId="4A1F84D3"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FAD      </w:t>
            </w:r>
          </w:p>
        </w:tc>
        <w:tc>
          <w:tcPr>
            <w:tcW w:w="7195" w:type="dxa"/>
          </w:tcPr>
          <w:p w14:paraId="36376261"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shd w:val="clear" w:color="auto" w:fill="FFFFFF"/>
              </w:rPr>
              <w:t>F</w:t>
            </w:r>
            <w:r w:rsidRPr="000621C6">
              <w:rPr>
                <w:rFonts w:ascii="Arial" w:hAnsi="Arial" w:cs="Arial"/>
                <w:color w:val="000000" w:themeColor="text1"/>
                <w:shd w:val="clear" w:color="auto" w:fill="FFFFFF"/>
              </w:rPr>
              <w:t xml:space="preserve">lavin </w:t>
            </w:r>
            <w:r w:rsidRPr="000621C6">
              <w:rPr>
                <w:rFonts w:ascii="Arial" w:hAnsi="Arial" w:cs="Arial"/>
                <w:color w:val="000000" w:themeColor="text1"/>
                <w:u w:val="single"/>
                <w:shd w:val="clear" w:color="auto" w:fill="FFFFFF"/>
              </w:rPr>
              <w:t>a</w:t>
            </w:r>
            <w:r w:rsidRPr="000621C6">
              <w:rPr>
                <w:rFonts w:ascii="Arial" w:hAnsi="Arial" w:cs="Arial"/>
                <w:color w:val="000000" w:themeColor="text1"/>
                <w:shd w:val="clear" w:color="auto" w:fill="FFFFFF"/>
              </w:rPr>
              <w:t xml:space="preserve">denine </w:t>
            </w:r>
            <w:r w:rsidRPr="000621C6">
              <w:rPr>
                <w:rFonts w:ascii="Arial" w:hAnsi="Arial" w:cs="Arial"/>
                <w:color w:val="000000" w:themeColor="text1"/>
                <w:u w:val="single"/>
                <w:shd w:val="clear" w:color="auto" w:fill="FFFFFF"/>
              </w:rPr>
              <w:t>d</w:t>
            </w:r>
            <w:r w:rsidRPr="000621C6">
              <w:rPr>
                <w:rFonts w:ascii="Arial" w:hAnsi="Arial" w:cs="Arial"/>
                <w:color w:val="000000" w:themeColor="text1"/>
                <w:shd w:val="clear" w:color="auto" w:fill="FFFFFF"/>
              </w:rPr>
              <w:t>inucleotide</w:t>
            </w:r>
          </w:p>
        </w:tc>
      </w:tr>
      <w:tr w:rsidR="000621C6" w:rsidRPr="000621C6" w14:paraId="502900C0" w14:textId="77777777" w:rsidTr="00CB6A45">
        <w:trPr>
          <w:trHeight w:val="284"/>
        </w:trPr>
        <w:tc>
          <w:tcPr>
            <w:tcW w:w="2062" w:type="dxa"/>
          </w:tcPr>
          <w:p w14:paraId="1351EA91"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GST   </w:t>
            </w:r>
          </w:p>
        </w:tc>
        <w:tc>
          <w:tcPr>
            <w:tcW w:w="7195" w:type="dxa"/>
          </w:tcPr>
          <w:p w14:paraId="48A07EB0"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shd w:val="clear" w:color="auto" w:fill="FFFFFF"/>
              </w:rPr>
              <w:t>G</w:t>
            </w:r>
            <w:r w:rsidRPr="000621C6">
              <w:rPr>
                <w:rFonts w:ascii="Arial" w:hAnsi="Arial" w:cs="Arial"/>
                <w:color w:val="000000" w:themeColor="text1"/>
                <w:shd w:val="clear" w:color="auto" w:fill="FFFFFF"/>
              </w:rPr>
              <w:t xml:space="preserve">lutathione </w:t>
            </w:r>
            <w:r w:rsidRPr="000621C6">
              <w:rPr>
                <w:rFonts w:ascii="Arial" w:hAnsi="Arial" w:cs="Arial"/>
                <w:color w:val="000000" w:themeColor="text1"/>
                <w:u w:val="single"/>
                <w:shd w:val="clear" w:color="auto" w:fill="FFFFFF"/>
              </w:rPr>
              <w:t>S</w:t>
            </w:r>
            <w:r w:rsidRPr="000621C6">
              <w:rPr>
                <w:rFonts w:ascii="Arial" w:hAnsi="Arial" w:cs="Arial"/>
                <w:color w:val="000000" w:themeColor="text1"/>
                <w:shd w:val="clear" w:color="auto" w:fill="FFFFFF"/>
              </w:rPr>
              <w:t>-</w:t>
            </w:r>
            <w:r w:rsidRPr="000621C6">
              <w:rPr>
                <w:rFonts w:ascii="Arial" w:hAnsi="Arial" w:cs="Arial"/>
                <w:color w:val="000000" w:themeColor="text1"/>
                <w:u w:val="single"/>
                <w:shd w:val="clear" w:color="auto" w:fill="FFFFFF"/>
              </w:rPr>
              <w:t>t</w:t>
            </w:r>
            <w:r w:rsidRPr="000621C6">
              <w:rPr>
                <w:rFonts w:ascii="Arial" w:hAnsi="Arial" w:cs="Arial"/>
                <w:color w:val="000000" w:themeColor="text1"/>
                <w:shd w:val="clear" w:color="auto" w:fill="FFFFFF"/>
              </w:rPr>
              <w:t>ransferase</w:t>
            </w:r>
          </w:p>
        </w:tc>
      </w:tr>
      <w:tr w:rsidR="000621C6" w:rsidRPr="000621C6" w14:paraId="3EB2C520" w14:textId="77777777" w:rsidTr="00CB6A45">
        <w:trPr>
          <w:trHeight w:val="305"/>
        </w:trPr>
        <w:tc>
          <w:tcPr>
            <w:tcW w:w="2062" w:type="dxa"/>
          </w:tcPr>
          <w:p w14:paraId="500EA54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HK   </w:t>
            </w:r>
          </w:p>
        </w:tc>
        <w:tc>
          <w:tcPr>
            <w:tcW w:w="7195" w:type="dxa"/>
          </w:tcPr>
          <w:p w14:paraId="5CE7ABB2"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H</w:t>
            </w:r>
            <w:r w:rsidRPr="000621C6">
              <w:rPr>
                <w:rFonts w:ascii="Arial" w:hAnsi="Arial" w:cs="Arial"/>
                <w:color w:val="000000" w:themeColor="text1"/>
              </w:rPr>
              <w:t xml:space="preserve">istidine </w:t>
            </w:r>
            <w:r w:rsidRPr="000621C6">
              <w:rPr>
                <w:rFonts w:ascii="Arial" w:hAnsi="Arial" w:cs="Arial"/>
                <w:color w:val="000000" w:themeColor="text1"/>
                <w:u w:val="single"/>
              </w:rPr>
              <w:t>k</w:t>
            </w:r>
            <w:r w:rsidRPr="000621C6">
              <w:rPr>
                <w:rFonts w:ascii="Arial" w:hAnsi="Arial" w:cs="Arial"/>
                <w:color w:val="000000" w:themeColor="text1"/>
              </w:rPr>
              <w:t>inase</w:t>
            </w:r>
          </w:p>
        </w:tc>
      </w:tr>
      <w:tr w:rsidR="000621C6" w:rsidRPr="000621C6" w14:paraId="061674C4" w14:textId="77777777" w:rsidTr="00CB6A45">
        <w:trPr>
          <w:trHeight w:val="284"/>
        </w:trPr>
        <w:tc>
          <w:tcPr>
            <w:tcW w:w="2062" w:type="dxa"/>
          </w:tcPr>
          <w:p w14:paraId="6B4120F5" w14:textId="77777777" w:rsidR="001D1685" w:rsidRPr="000621C6" w:rsidRDefault="001D1685" w:rsidP="00B77497">
            <w:pPr>
              <w:rPr>
                <w:rFonts w:ascii="Arial" w:hAnsi="Arial" w:cs="Arial"/>
                <w:color w:val="000000" w:themeColor="text1"/>
              </w:rPr>
            </w:pPr>
            <w:proofErr w:type="spellStart"/>
            <w:r w:rsidRPr="000621C6">
              <w:rPr>
                <w:rFonts w:ascii="Arial" w:hAnsi="Arial" w:cs="Arial"/>
                <w:color w:val="000000" w:themeColor="text1"/>
              </w:rPr>
              <w:t>HPt</w:t>
            </w:r>
            <w:proofErr w:type="spellEnd"/>
            <w:r w:rsidRPr="000621C6">
              <w:rPr>
                <w:rFonts w:ascii="Arial" w:hAnsi="Arial" w:cs="Arial"/>
                <w:color w:val="000000" w:themeColor="text1"/>
              </w:rPr>
              <w:t xml:space="preserve">   </w:t>
            </w:r>
          </w:p>
        </w:tc>
        <w:tc>
          <w:tcPr>
            <w:tcW w:w="7195" w:type="dxa"/>
          </w:tcPr>
          <w:p w14:paraId="3C9A4A05"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H</w:t>
            </w:r>
            <w:r w:rsidRPr="000621C6">
              <w:rPr>
                <w:rFonts w:ascii="Arial" w:hAnsi="Arial" w:cs="Arial"/>
                <w:color w:val="000000" w:themeColor="text1"/>
              </w:rPr>
              <w:t xml:space="preserve">istidine </w:t>
            </w:r>
            <w:proofErr w:type="spellStart"/>
            <w:r w:rsidRPr="000621C6">
              <w:rPr>
                <w:rFonts w:ascii="Arial" w:hAnsi="Arial" w:cs="Arial"/>
                <w:color w:val="000000" w:themeColor="text1"/>
                <w:u w:val="single"/>
              </w:rPr>
              <w:t>p</w:t>
            </w:r>
            <w:r w:rsidRPr="000621C6">
              <w:rPr>
                <w:rFonts w:ascii="Arial" w:hAnsi="Arial" w:cs="Arial"/>
                <w:color w:val="000000" w:themeColor="text1"/>
              </w:rPr>
              <w:t>hospho</w:t>
            </w:r>
            <w:r w:rsidRPr="000621C6">
              <w:rPr>
                <w:rFonts w:ascii="Arial" w:hAnsi="Arial" w:cs="Arial"/>
                <w:color w:val="000000" w:themeColor="text1"/>
                <w:u w:val="single"/>
              </w:rPr>
              <w:t>t</w:t>
            </w:r>
            <w:r w:rsidRPr="000621C6">
              <w:rPr>
                <w:rFonts w:ascii="Arial" w:hAnsi="Arial" w:cs="Arial"/>
                <w:color w:val="000000" w:themeColor="text1"/>
              </w:rPr>
              <w:t>ransfer</w:t>
            </w:r>
            <w:proofErr w:type="spellEnd"/>
          </w:p>
        </w:tc>
      </w:tr>
      <w:tr w:rsidR="000621C6" w:rsidRPr="000621C6" w14:paraId="2144133B" w14:textId="77777777" w:rsidTr="00CB6A45">
        <w:trPr>
          <w:trHeight w:val="305"/>
        </w:trPr>
        <w:tc>
          <w:tcPr>
            <w:tcW w:w="2062" w:type="dxa"/>
          </w:tcPr>
          <w:p w14:paraId="268A399A"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IPTG </w:t>
            </w:r>
          </w:p>
        </w:tc>
        <w:tc>
          <w:tcPr>
            <w:tcW w:w="7195" w:type="dxa"/>
          </w:tcPr>
          <w:p w14:paraId="1FD09DD7"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shd w:val="clear" w:color="auto" w:fill="FFFFFF"/>
              </w:rPr>
              <w:t>I</w:t>
            </w:r>
            <w:r w:rsidRPr="000621C6">
              <w:rPr>
                <w:rFonts w:ascii="Arial" w:hAnsi="Arial" w:cs="Arial"/>
                <w:color w:val="000000" w:themeColor="text1"/>
                <w:shd w:val="clear" w:color="auto" w:fill="FFFFFF"/>
              </w:rPr>
              <w:t>so</w:t>
            </w:r>
            <w:r w:rsidRPr="000621C6">
              <w:rPr>
                <w:rFonts w:ascii="Arial" w:hAnsi="Arial" w:cs="Arial"/>
                <w:color w:val="000000" w:themeColor="text1"/>
                <w:u w:val="single"/>
                <w:shd w:val="clear" w:color="auto" w:fill="FFFFFF"/>
              </w:rPr>
              <w:t>p</w:t>
            </w:r>
            <w:r w:rsidRPr="000621C6">
              <w:rPr>
                <w:rFonts w:ascii="Arial" w:hAnsi="Arial" w:cs="Arial"/>
                <w:color w:val="000000" w:themeColor="text1"/>
                <w:shd w:val="clear" w:color="auto" w:fill="FFFFFF"/>
              </w:rPr>
              <w:t>ropyl β- d-1-</w:t>
            </w:r>
            <w:r w:rsidRPr="000621C6">
              <w:rPr>
                <w:rFonts w:ascii="Arial" w:hAnsi="Arial" w:cs="Arial"/>
                <w:color w:val="000000" w:themeColor="text1"/>
                <w:u w:val="single"/>
                <w:shd w:val="clear" w:color="auto" w:fill="FFFFFF"/>
              </w:rPr>
              <w:t>t</w:t>
            </w:r>
            <w:r w:rsidRPr="000621C6">
              <w:rPr>
                <w:rFonts w:ascii="Arial" w:hAnsi="Arial" w:cs="Arial"/>
                <w:color w:val="000000" w:themeColor="text1"/>
                <w:shd w:val="clear" w:color="auto" w:fill="FFFFFF"/>
              </w:rPr>
              <w:t>hio</w:t>
            </w:r>
            <w:r w:rsidRPr="000621C6">
              <w:rPr>
                <w:rFonts w:ascii="Arial" w:hAnsi="Arial" w:cs="Arial"/>
                <w:color w:val="000000" w:themeColor="text1"/>
                <w:u w:val="single"/>
                <w:shd w:val="clear" w:color="auto" w:fill="FFFFFF"/>
              </w:rPr>
              <w:t>g</w:t>
            </w:r>
            <w:r w:rsidRPr="000621C6">
              <w:rPr>
                <w:rFonts w:ascii="Arial" w:hAnsi="Arial" w:cs="Arial"/>
                <w:color w:val="000000" w:themeColor="text1"/>
                <w:shd w:val="clear" w:color="auto" w:fill="FFFFFF"/>
              </w:rPr>
              <w:t>alactopyranoside</w:t>
            </w:r>
          </w:p>
        </w:tc>
      </w:tr>
      <w:tr w:rsidR="000621C6" w:rsidRPr="000621C6" w14:paraId="6B508D70" w14:textId="77777777" w:rsidTr="00CB6A45">
        <w:trPr>
          <w:trHeight w:val="284"/>
        </w:trPr>
        <w:tc>
          <w:tcPr>
            <w:tcW w:w="2062" w:type="dxa"/>
          </w:tcPr>
          <w:p w14:paraId="4BA274E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ITC </w:t>
            </w:r>
          </w:p>
        </w:tc>
        <w:tc>
          <w:tcPr>
            <w:tcW w:w="7195" w:type="dxa"/>
          </w:tcPr>
          <w:p w14:paraId="326BC425"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I</w:t>
            </w:r>
            <w:r w:rsidRPr="000621C6">
              <w:rPr>
                <w:rFonts w:ascii="Arial" w:hAnsi="Arial" w:cs="Arial"/>
                <w:color w:val="000000" w:themeColor="text1"/>
              </w:rPr>
              <w:t xml:space="preserve">sothermal </w:t>
            </w:r>
            <w:r w:rsidRPr="000621C6">
              <w:rPr>
                <w:rFonts w:ascii="Arial" w:hAnsi="Arial" w:cs="Arial"/>
                <w:color w:val="000000" w:themeColor="text1"/>
                <w:u w:val="single"/>
              </w:rPr>
              <w:t>t</w:t>
            </w:r>
            <w:r w:rsidRPr="000621C6">
              <w:rPr>
                <w:rFonts w:ascii="Arial" w:hAnsi="Arial" w:cs="Arial"/>
                <w:color w:val="000000" w:themeColor="text1"/>
              </w:rPr>
              <w:t xml:space="preserve">itration </w:t>
            </w:r>
            <w:r w:rsidRPr="000621C6">
              <w:rPr>
                <w:rFonts w:ascii="Arial" w:hAnsi="Arial" w:cs="Arial"/>
                <w:color w:val="000000" w:themeColor="text1"/>
                <w:u w:val="single"/>
              </w:rPr>
              <w:t>c</w:t>
            </w:r>
            <w:r w:rsidRPr="000621C6">
              <w:rPr>
                <w:rFonts w:ascii="Arial" w:hAnsi="Arial" w:cs="Arial"/>
                <w:color w:val="000000" w:themeColor="text1"/>
              </w:rPr>
              <w:t>alorimetry</w:t>
            </w:r>
          </w:p>
        </w:tc>
      </w:tr>
      <w:tr w:rsidR="000621C6" w:rsidRPr="000621C6" w14:paraId="13BEF9F9" w14:textId="77777777" w:rsidTr="00CB6A45">
        <w:trPr>
          <w:trHeight w:val="284"/>
        </w:trPr>
        <w:tc>
          <w:tcPr>
            <w:tcW w:w="2062" w:type="dxa"/>
          </w:tcPr>
          <w:p w14:paraId="0C4F0544" w14:textId="77777777" w:rsidR="001D1685" w:rsidRPr="000621C6" w:rsidRDefault="001D1685" w:rsidP="00B77497">
            <w:pPr>
              <w:rPr>
                <w:rFonts w:ascii="Arial" w:hAnsi="Arial" w:cs="Arial"/>
                <w:color w:val="000000" w:themeColor="text1"/>
              </w:rPr>
            </w:pPr>
            <w:proofErr w:type="spellStart"/>
            <w:r w:rsidRPr="000621C6">
              <w:rPr>
                <w:rFonts w:ascii="Arial" w:hAnsi="Arial" w:cs="Arial"/>
                <w:color w:val="000000" w:themeColor="text1"/>
              </w:rPr>
              <w:t>kDa</w:t>
            </w:r>
            <w:proofErr w:type="spellEnd"/>
            <w:r w:rsidRPr="000621C6">
              <w:rPr>
                <w:rFonts w:ascii="Arial" w:hAnsi="Arial" w:cs="Arial"/>
                <w:color w:val="000000" w:themeColor="text1"/>
              </w:rPr>
              <w:t xml:space="preserve"> </w:t>
            </w:r>
          </w:p>
        </w:tc>
        <w:tc>
          <w:tcPr>
            <w:tcW w:w="7195" w:type="dxa"/>
          </w:tcPr>
          <w:p w14:paraId="4E89B3AE" w14:textId="35D6D21D" w:rsidR="001D1685" w:rsidRPr="000621C6" w:rsidRDefault="001D1685" w:rsidP="00B77497">
            <w:pPr>
              <w:rPr>
                <w:rFonts w:ascii="Arial" w:hAnsi="Arial" w:cs="Arial"/>
                <w:color w:val="000000" w:themeColor="text1"/>
              </w:rPr>
            </w:pPr>
            <w:proofErr w:type="spellStart"/>
            <w:r w:rsidRPr="000621C6">
              <w:rPr>
                <w:rFonts w:ascii="Arial" w:hAnsi="Arial" w:cs="Arial"/>
                <w:color w:val="000000" w:themeColor="text1"/>
                <w:u w:val="single"/>
              </w:rPr>
              <w:t>k</w:t>
            </w:r>
            <w:r w:rsidRPr="000621C6">
              <w:rPr>
                <w:rFonts w:ascii="Arial" w:hAnsi="Arial" w:cs="Arial"/>
                <w:color w:val="000000" w:themeColor="text1"/>
              </w:rPr>
              <w:t>ilo</w:t>
            </w:r>
            <w:r w:rsidR="00BB4C68">
              <w:rPr>
                <w:rFonts w:ascii="Arial" w:hAnsi="Arial" w:cs="Arial"/>
                <w:color w:val="000000" w:themeColor="text1"/>
              </w:rPr>
              <w:t>D</w:t>
            </w:r>
            <w:r w:rsidRPr="000621C6">
              <w:rPr>
                <w:rFonts w:ascii="Arial" w:hAnsi="Arial" w:cs="Arial"/>
                <w:color w:val="000000" w:themeColor="text1"/>
              </w:rPr>
              <w:t>altons</w:t>
            </w:r>
            <w:proofErr w:type="spellEnd"/>
          </w:p>
        </w:tc>
      </w:tr>
      <w:tr w:rsidR="000621C6" w:rsidRPr="000621C6" w14:paraId="2ED5E7E0" w14:textId="77777777" w:rsidTr="00CB6A45">
        <w:trPr>
          <w:trHeight w:val="305"/>
        </w:trPr>
        <w:tc>
          <w:tcPr>
            <w:tcW w:w="2062" w:type="dxa"/>
          </w:tcPr>
          <w:p w14:paraId="20887E2E"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LB </w:t>
            </w:r>
          </w:p>
        </w:tc>
        <w:tc>
          <w:tcPr>
            <w:tcW w:w="7195" w:type="dxa"/>
          </w:tcPr>
          <w:p w14:paraId="2F5D7172"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L</w:t>
            </w:r>
            <w:r w:rsidRPr="000621C6">
              <w:rPr>
                <w:rFonts w:ascii="Arial" w:hAnsi="Arial" w:cs="Arial"/>
                <w:color w:val="000000" w:themeColor="text1"/>
              </w:rPr>
              <w:t xml:space="preserve">uria </w:t>
            </w:r>
            <w:r w:rsidRPr="000621C6">
              <w:rPr>
                <w:rFonts w:ascii="Arial" w:hAnsi="Arial" w:cs="Arial"/>
                <w:color w:val="000000" w:themeColor="text1"/>
                <w:u w:val="single"/>
              </w:rPr>
              <w:t>b</w:t>
            </w:r>
            <w:r w:rsidRPr="000621C6">
              <w:rPr>
                <w:rFonts w:ascii="Arial" w:hAnsi="Arial" w:cs="Arial"/>
                <w:color w:val="000000" w:themeColor="text1"/>
              </w:rPr>
              <w:t>roth</w:t>
            </w:r>
          </w:p>
        </w:tc>
      </w:tr>
      <w:tr w:rsidR="000621C6" w:rsidRPr="000621C6" w14:paraId="61EBB9B7" w14:textId="77777777" w:rsidTr="00CB6A45">
        <w:trPr>
          <w:trHeight w:val="284"/>
        </w:trPr>
        <w:tc>
          <w:tcPr>
            <w:tcW w:w="2062" w:type="dxa"/>
          </w:tcPr>
          <w:p w14:paraId="5F2D3E76"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MALS </w:t>
            </w:r>
          </w:p>
        </w:tc>
        <w:tc>
          <w:tcPr>
            <w:tcW w:w="7195" w:type="dxa"/>
          </w:tcPr>
          <w:p w14:paraId="65C216A6"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M</w:t>
            </w:r>
            <w:r w:rsidRPr="000621C6">
              <w:rPr>
                <w:rFonts w:ascii="Arial" w:hAnsi="Arial" w:cs="Arial"/>
                <w:color w:val="000000" w:themeColor="text1"/>
              </w:rPr>
              <w:t xml:space="preserve">ultiple </w:t>
            </w:r>
            <w:r w:rsidRPr="000621C6">
              <w:rPr>
                <w:rFonts w:ascii="Arial" w:hAnsi="Arial" w:cs="Arial"/>
                <w:color w:val="000000" w:themeColor="text1"/>
                <w:u w:val="single"/>
              </w:rPr>
              <w:t>a</w:t>
            </w:r>
            <w:r w:rsidRPr="000621C6">
              <w:rPr>
                <w:rFonts w:ascii="Arial" w:hAnsi="Arial" w:cs="Arial"/>
                <w:color w:val="000000" w:themeColor="text1"/>
              </w:rPr>
              <w:t xml:space="preserve">ngle </w:t>
            </w:r>
            <w:r w:rsidRPr="000621C6">
              <w:rPr>
                <w:rFonts w:ascii="Arial" w:hAnsi="Arial" w:cs="Arial"/>
                <w:color w:val="000000" w:themeColor="text1"/>
                <w:u w:val="single"/>
              </w:rPr>
              <w:t>l</w:t>
            </w:r>
            <w:r w:rsidRPr="000621C6">
              <w:rPr>
                <w:rFonts w:ascii="Arial" w:hAnsi="Arial" w:cs="Arial"/>
                <w:color w:val="000000" w:themeColor="text1"/>
              </w:rPr>
              <w:t xml:space="preserve">ight </w:t>
            </w:r>
            <w:r w:rsidRPr="000621C6">
              <w:rPr>
                <w:rFonts w:ascii="Arial" w:hAnsi="Arial" w:cs="Arial"/>
                <w:color w:val="000000" w:themeColor="text1"/>
                <w:u w:val="single"/>
              </w:rPr>
              <w:t>s</w:t>
            </w:r>
            <w:r w:rsidRPr="000621C6">
              <w:rPr>
                <w:rFonts w:ascii="Arial" w:hAnsi="Arial" w:cs="Arial"/>
                <w:color w:val="000000" w:themeColor="text1"/>
              </w:rPr>
              <w:t>cattering</w:t>
            </w:r>
          </w:p>
        </w:tc>
      </w:tr>
      <w:tr w:rsidR="000621C6" w:rsidRPr="000621C6" w14:paraId="2F665095" w14:textId="77777777" w:rsidTr="00CB6A45">
        <w:trPr>
          <w:trHeight w:val="305"/>
        </w:trPr>
        <w:tc>
          <w:tcPr>
            <w:tcW w:w="2062" w:type="dxa"/>
          </w:tcPr>
          <w:p w14:paraId="2B409266"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NAD  </w:t>
            </w:r>
          </w:p>
        </w:tc>
        <w:tc>
          <w:tcPr>
            <w:tcW w:w="7195" w:type="dxa"/>
          </w:tcPr>
          <w:p w14:paraId="673D22A0"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shd w:val="clear" w:color="auto" w:fill="FFFFFF"/>
              </w:rPr>
              <w:t>N</w:t>
            </w:r>
            <w:r w:rsidRPr="000621C6">
              <w:rPr>
                <w:rFonts w:ascii="Arial" w:hAnsi="Arial" w:cs="Arial"/>
                <w:color w:val="000000" w:themeColor="text1"/>
                <w:shd w:val="clear" w:color="auto" w:fill="FFFFFF"/>
              </w:rPr>
              <w:t xml:space="preserve">icotinamide </w:t>
            </w:r>
            <w:r w:rsidRPr="000621C6">
              <w:rPr>
                <w:rFonts w:ascii="Arial" w:hAnsi="Arial" w:cs="Arial"/>
                <w:color w:val="000000" w:themeColor="text1"/>
                <w:u w:val="single"/>
                <w:shd w:val="clear" w:color="auto" w:fill="FFFFFF"/>
              </w:rPr>
              <w:t>a</w:t>
            </w:r>
            <w:r w:rsidRPr="000621C6">
              <w:rPr>
                <w:rFonts w:ascii="Arial" w:hAnsi="Arial" w:cs="Arial"/>
                <w:color w:val="000000" w:themeColor="text1"/>
                <w:shd w:val="clear" w:color="auto" w:fill="FFFFFF"/>
              </w:rPr>
              <w:t xml:space="preserve">denine </w:t>
            </w:r>
            <w:r w:rsidRPr="000621C6">
              <w:rPr>
                <w:rFonts w:ascii="Arial" w:hAnsi="Arial" w:cs="Arial"/>
                <w:color w:val="000000" w:themeColor="text1"/>
                <w:u w:val="single"/>
                <w:shd w:val="clear" w:color="auto" w:fill="FFFFFF"/>
              </w:rPr>
              <w:t>d</w:t>
            </w:r>
            <w:r w:rsidRPr="000621C6">
              <w:rPr>
                <w:rFonts w:ascii="Arial" w:hAnsi="Arial" w:cs="Arial"/>
                <w:color w:val="000000" w:themeColor="text1"/>
                <w:shd w:val="clear" w:color="auto" w:fill="FFFFFF"/>
              </w:rPr>
              <w:t>inucleotide</w:t>
            </w:r>
          </w:p>
        </w:tc>
      </w:tr>
      <w:tr w:rsidR="000621C6" w:rsidRPr="000621C6" w14:paraId="0162D71C" w14:textId="77777777" w:rsidTr="00CB6A45">
        <w:trPr>
          <w:trHeight w:val="284"/>
        </w:trPr>
        <w:tc>
          <w:tcPr>
            <w:tcW w:w="2062" w:type="dxa"/>
          </w:tcPr>
          <w:p w14:paraId="032E32A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NADPH </w:t>
            </w:r>
          </w:p>
        </w:tc>
        <w:tc>
          <w:tcPr>
            <w:tcW w:w="7195" w:type="dxa"/>
          </w:tcPr>
          <w:p w14:paraId="1E5A184C" w14:textId="6EED5FC9"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shd w:val="clear" w:color="auto" w:fill="FFFFFF"/>
              </w:rPr>
              <w:t>N</w:t>
            </w:r>
            <w:r w:rsidRPr="000621C6">
              <w:rPr>
                <w:rFonts w:ascii="Arial" w:hAnsi="Arial" w:cs="Arial"/>
                <w:color w:val="000000" w:themeColor="text1"/>
                <w:shd w:val="clear" w:color="auto" w:fill="FFFFFF"/>
              </w:rPr>
              <w:t xml:space="preserve">icotinamide </w:t>
            </w:r>
            <w:r w:rsidRPr="000621C6">
              <w:rPr>
                <w:rFonts w:ascii="Arial" w:hAnsi="Arial" w:cs="Arial"/>
                <w:color w:val="000000" w:themeColor="text1"/>
                <w:u w:val="single"/>
                <w:shd w:val="clear" w:color="auto" w:fill="FFFFFF"/>
              </w:rPr>
              <w:t>a</w:t>
            </w:r>
            <w:r w:rsidRPr="000621C6">
              <w:rPr>
                <w:rFonts w:ascii="Arial" w:hAnsi="Arial" w:cs="Arial"/>
                <w:color w:val="000000" w:themeColor="text1"/>
                <w:shd w:val="clear" w:color="auto" w:fill="FFFFFF"/>
              </w:rPr>
              <w:t xml:space="preserve">denine </w:t>
            </w:r>
            <w:r w:rsidRPr="000621C6">
              <w:rPr>
                <w:rFonts w:ascii="Arial" w:hAnsi="Arial" w:cs="Arial"/>
                <w:color w:val="000000" w:themeColor="text1"/>
                <w:u w:val="single"/>
                <w:shd w:val="clear" w:color="auto" w:fill="FFFFFF"/>
              </w:rPr>
              <w:t>d</w:t>
            </w:r>
            <w:r w:rsidRPr="000621C6">
              <w:rPr>
                <w:rFonts w:ascii="Arial" w:hAnsi="Arial" w:cs="Arial"/>
                <w:color w:val="000000" w:themeColor="text1"/>
                <w:shd w:val="clear" w:color="auto" w:fill="FFFFFF"/>
              </w:rPr>
              <w:t xml:space="preserve">inucleotide </w:t>
            </w:r>
            <w:r w:rsidRPr="000621C6">
              <w:rPr>
                <w:rFonts w:ascii="Arial" w:hAnsi="Arial" w:cs="Arial"/>
                <w:color w:val="000000" w:themeColor="text1"/>
                <w:u w:val="single"/>
                <w:shd w:val="clear" w:color="auto" w:fill="FFFFFF"/>
              </w:rPr>
              <w:t>p</w:t>
            </w:r>
            <w:r w:rsidRPr="000621C6">
              <w:rPr>
                <w:rFonts w:ascii="Arial" w:hAnsi="Arial" w:cs="Arial"/>
                <w:color w:val="000000" w:themeColor="text1"/>
                <w:shd w:val="clear" w:color="auto" w:fill="FFFFFF"/>
              </w:rPr>
              <w:t>hosphate</w:t>
            </w:r>
          </w:p>
        </w:tc>
      </w:tr>
      <w:tr w:rsidR="000621C6" w:rsidRPr="000621C6" w14:paraId="655D049F" w14:textId="77777777" w:rsidTr="00CB6A45">
        <w:trPr>
          <w:trHeight w:val="305"/>
        </w:trPr>
        <w:tc>
          <w:tcPr>
            <w:tcW w:w="2062" w:type="dxa"/>
          </w:tcPr>
          <w:p w14:paraId="47E2F9D4"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NP-40  </w:t>
            </w:r>
          </w:p>
        </w:tc>
        <w:tc>
          <w:tcPr>
            <w:tcW w:w="7195" w:type="dxa"/>
          </w:tcPr>
          <w:p w14:paraId="69971DBE"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shd w:val="clear" w:color="auto" w:fill="FFFFFF"/>
              </w:rPr>
              <w:t xml:space="preserve">Nonyl </w:t>
            </w:r>
            <w:r w:rsidRPr="000621C6">
              <w:rPr>
                <w:rFonts w:ascii="Arial" w:hAnsi="Arial" w:cs="Arial"/>
                <w:color w:val="000000" w:themeColor="text1"/>
                <w:u w:val="single"/>
                <w:shd w:val="clear" w:color="auto" w:fill="FFFFFF"/>
              </w:rPr>
              <w:t>p</w:t>
            </w:r>
            <w:r w:rsidRPr="000621C6">
              <w:rPr>
                <w:rFonts w:ascii="Arial" w:hAnsi="Arial" w:cs="Arial"/>
                <w:color w:val="000000" w:themeColor="text1"/>
                <w:shd w:val="clear" w:color="auto" w:fill="FFFFFF"/>
              </w:rPr>
              <w:t>henoxypolyethoxylethanol-</w:t>
            </w:r>
            <w:r w:rsidRPr="000621C6">
              <w:rPr>
                <w:rFonts w:ascii="Arial" w:hAnsi="Arial" w:cs="Arial"/>
                <w:color w:val="000000" w:themeColor="text1"/>
                <w:u w:val="single"/>
                <w:shd w:val="clear" w:color="auto" w:fill="FFFFFF"/>
              </w:rPr>
              <w:t>40</w:t>
            </w:r>
          </w:p>
        </w:tc>
      </w:tr>
      <w:tr w:rsidR="000621C6" w:rsidRPr="000621C6" w14:paraId="72139D38" w14:textId="77777777" w:rsidTr="00CB6A45">
        <w:trPr>
          <w:trHeight w:val="284"/>
        </w:trPr>
        <w:tc>
          <w:tcPr>
            <w:tcW w:w="2062" w:type="dxa"/>
          </w:tcPr>
          <w:p w14:paraId="3C87389B"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OD </w:t>
            </w:r>
          </w:p>
        </w:tc>
        <w:tc>
          <w:tcPr>
            <w:tcW w:w="7195" w:type="dxa"/>
          </w:tcPr>
          <w:p w14:paraId="2A935AEA"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O</w:t>
            </w:r>
            <w:r w:rsidRPr="000621C6">
              <w:rPr>
                <w:rFonts w:ascii="Arial" w:hAnsi="Arial" w:cs="Arial"/>
                <w:color w:val="000000" w:themeColor="text1"/>
              </w:rPr>
              <w:t xml:space="preserve">ptical </w:t>
            </w:r>
            <w:r w:rsidRPr="000621C6">
              <w:rPr>
                <w:rFonts w:ascii="Arial" w:hAnsi="Arial" w:cs="Arial"/>
                <w:color w:val="000000" w:themeColor="text1"/>
                <w:u w:val="single"/>
              </w:rPr>
              <w:t>d</w:t>
            </w:r>
            <w:r w:rsidRPr="000621C6">
              <w:rPr>
                <w:rFonts w:ascii="Arial" w:hAnsi="Arial" w:cs="Arial"/>
                <w:color w:val="000000" w:themeColor="text1"/>
              </w:rPr>
              <w:t>ensity</w:t>
            </w:r>
          </w:p>
        </w:tc>
      </w:tr>
      <w:tr w:rsidR="000621C6" w:rsidRPr="000621C6" w14:paraId="667444CC" w14:textId="77777777" w:rsidTr="00CB6A45">
        <w:trPr>
          <w:trHeight w:val="284"/>
        </w:trPr>
        <w:tc>
          <w:tcPr>
            <w:tcW w:w="2062" w:type="dxa"/>
          </w:tcPr>
          <w:p w14:paraId="758361DB"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PAGE </w:t>
            </w:r>
          </w:p>
        </w:tc>
        <w:tc>
          <w:tcPr>
            <w:tcW w:w="7195" w:type="dxa"/>
          </w:tcPr>
          <w:p w14:paraId="4C4DF9C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P</w:t>
            </w:r>
            <w:r w:rsidRPr="000621C6">
              <w:rPr>
                <w:rFonts w:ascii="Arial" w:hAnsi="Arial" w:cs="Arial"/>
                <w:color w:val="000000" w:themeColor="text1"/>
              </w:rPr>
              <w:t>oly</w:t>
            </w:r>
            <w:r w:rsidRPr="000621C6">
              <w:rPr>
                <w:rFonts w:ascii="Arial" w:hAnsi="Arial" w:cs="Arial"/>
                <w:color w:val="000000" w:themeColor="text1"/>
                <w:u w:val="single"/>
              </w:rPr>
              <w:t>a</w:t>
            </w:r>
            <w:r w:rsidRPr="000621C6">
              <w:rPr>
                <w:rFonts w:ascii="Arial" w:hAnsi="Arial" w:cs="Arial"/>
                <w:color w:val="000000" w:themeColor="text1"/>
              </w:rPr>
              <w:t xml:space="preserve">crylamide </w:t>
            </w:r>
            <w:r w:rsidRPr="000621C6">
              <w:rPr>
                <w:rFonts w:ascii="Arial" w:hAnsi="Arial" w:cs="Arial"/>
                <w:color w:val="000000" w:themeColor="text1"/>
                <w:u w:val="single"/>
              </w:rPr>
              <w:t>g</w:t>
            </w:r>
            <w:r w:rsidRPr="000621C6">
              <w:rPr>
                <w:rFonts w:ascii="Arial" w:hAnsi="Arial" w:cs="Arial"/>
                <w:color w:val="000000" w:themeColor="text1"/>
              </w:rPr>
              <w:t xml:space="preserve">el </w:t>
            </w:r>
            <w:r w:rsidRPr="000621C6">
              <w:rPr>
                <w:rFonts w:ascii="Arial" w:hAnsi="Arial" w:cs="Arial"/>
                <w:color w:val="000000" w:themeColor="text1"/>
                <w:u w:val="single"/>
              </w:rPr>
              <w:t>e</w:t>
            </w:r>
            <w:r w:rsidRPr="000621C6">
              <w:rPr>
                <w:rFonts w:ascii="Arial" w:hAnsi="Arial" w:cs="Arial"/>
                <w:color w:val="000000" w:themeColor="text1"/>
              </w:rPr>
              <w:t>lectrophoresis</w:t>
            </w:r>
          </w:p>
        </w:tc>
      </w:tr>
      <w:tr w:rsidR="000621C6" w:rsidRPr="000621C6" w14:paraId="193F91C9" w14:textId="77777777" w:rsidTr="00CB6A45">
        <w:trPr>
          <w:trHeight w:val="305"/>
        </w:trPr>
        <w:tc>
          <w:tcPr>
            <w:tcW w:w="2062" w:type="dxa"/>
          </w:tcPr>
          <w:p w14:paraId="1580297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PCR </w:t>
            </w:r>
          </w:p>
        </w:tc>
        <w:tc>
          <w:tcPr>
            <w:tcW w:w="7195" w:type="dxa"/>
          </w:tcPr>
          <w:p w14:paraId="70C38E86"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P</w:t>
            </w:r>
            <w:r w:rsidRPr="000621C6">
              <w:rPr>
                <w:rFonts w:ascii="Arial" w:hAnsi="Arial" w:cs="Arial"/>
                <w:color w:val="000000" w:themeColor="text1"/>
              </w:rPr>
              <w:t xml:space="preserve">olymerase </w:t>
            </w:r>
            <w:r w:rsidRPr="000621C6">
              <w:rPr>
                <w:rFonts w:ascii="Arial" w:hAnsi="Arial" w:cs="Arial"/>
                <w:color w:val="000000" w:themeColor="text1"/>
                <w:u w:val="single"/>
              </w:rPr>
              <w:t>c</w:t>
            </w:r>
            <w:r w:rsidRPr="000621C6">
              <w:rPr>
                <w:rFonts w:ascii="Arial" w:hAnsi="Arial" w:cs="Arial"/>
                <w:color w:val="000000" w:themeColor="text1"/>
              </w:rPr>
              <w:t xml:space="preserve">hain </w:t>
            </w:r>
            <w:r w:rsidRPr="000621C6">
              <w:rPr>
                <w:rFonts w:ascii="Arial" w:hAnsi="Arial" w:cs="Arial"/>
                <w:color w:val="000000" w:themeColor="text1"/>
                <w:u w:val="single"/>
              </w:rPr>
              <w:t>r</w:t>
            </w:r>
            <w:r w:rsidRPr="000621C6">
              <w:rPr>
                <w:rFonts w:ascii="Arial" w:hAnsi="Arial" w:cs="Arial"/>
                <w:color w:val="000000" w:themeColor="text1"/>
              </w:rPr>
              <w:t>eaction</w:t>
            </w:r>
          </w:p>
        </w:tc>
      </w:tr>
      <w:tr w:rsidR="000621C6" w:rsidRPr="000621C6" w14:paraId="31552E17" w14:textId="77777777" w:rsidTr="00CB6A45">
        <w:trPr>
          <w:trHeight w:val="284"/>
        </w:trPr>
        <w:tc>
          <w:tcPr>
            <w:tcW w:w="2062" w:type="dxa"/>
          </w:tcPr>
          <w:p w14:paraId="36C87D19"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PDB </w:t>
            </w:r>
          </w:p>
        </w:tc>
        <w:tc>
          <w:tcPr>
            <w:tcW w:w="7195" w:type="dxa"/>
          </w:tcPr>
          <w:p w14:paraId="447400F2"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P</w:t>
            </w:r>
            <w:r w:rsidRPr="000621C6">
              <w:rPr>
                <w:rFonts w:ascii="Arial" w:hAnsi="Arial" w:cs="Arial"/>
                <w:color w:val="000000" w:themeColor="text1"/>
              </w:rPr>
              <w:t xml:space="preserve">rotein </w:t>
            </w:r>
            <w:r w:rsidRPr="000621C6">
              <w:rPr>
                <w:rFonts w:ascii="Arial" w:hAnsi="Arial" w:cs="Arial"/>
                <w:color w:val="000000" w:themeColor="text1"/>
                <w:u w:val="single"/>
              </w:rPr>
              <w:t>d</w:t>
            </w:r>
            <w:r w:rsidRPr="000621C6">
              <w:rPr>
                <w:rFonts w:ascii="Arial" w:hAnsi="Arial" w:cs="Arial"/>
                <w:color w:val="000000" w:themeColor="text1"/>
              </w:rPr>
              <w:t xml:space="preserve">ata </w:t>
            </w:r>
            <w:r w:rsidRPr="000621C6">
              <w:rPr>
                <w:rFonts w:ascii="Arial" w:hAnsi="Arial" w:cs="Arial"/>
                <w:color w:val="000000" w:themeColor="text1"/>
                <w:u w:val="single"/>
              </w:rPr>
              <w:t>b</w:t>
            </w:r>
            <w:r w:rsidRPr="000621C6">
              <w:rPr>
                <w:rFonts w:ascii="Arial" w:hAnsi="Arial" w:cs="Arial"/>
                <w:color w:val="000000" w:themeColor="text1"/>
              </w:rPr>
              <w:t>ank</w:t>
            </w:r>
          </w:p>
        </w:tc>
      </w:tr>
      <w:tr w:rsidR="000621C6" w:rsidRPr="000621C6" w14:paraId="2D24E493" w14:textId="77777777" w:rsidTr="00CB6A45">
        <w:trPr>
          <w:trHeight w:val="305"/>
        </w:trPr>
        <w:tc>
          <w:tcPr>
            <w:tcW w:w="2062" w:type="dxa"/>
          </w:tcPr>
          <w:p w14:paraId="2BD5EA9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PMSF                         </w:t>
            </w:r>
          </w:p>
        </w:tc>
        <w:tc>
          <w:tcPr>
            <w:tcW w:w="7195" w:type="dxa"/>
          </w:tcPr>
          <w:p w14:paraId="48959293"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shd w:val="clear" w:color="auto" w:fill="FFFFFF"/>
              </w:rPr>
              <w:t>P</w:t>
            </w:r>
            <w:r w:rsidRPr="000621C6">
              <w:rPr>
                <w:rFonts w:ascii="Arial" w:hAnsi="Arial" w:cs="Arial"/>
                <w:color w:val="000000" w:themeColor="text1"/>
                <w:shd w:val="clear" w:color="auto" w:fill="FFFFFF"/>
              </w:rPr>
              <w:t>henyl</w:t>
            </w:r>
            <w:r w:rsidRPr="000621C6">
              <w:rPr>
                <w:rFonts w:ascii="Arial" w:hAnsi="Arial" w:cs="Arial"/>
                <w:color w:val="000000" w:themeColor="text1"/>
                <w:u w:val="single"/>
                <w:shd w:val="clear" w:color="auto" w:fill="FFFFFF"/>
              </w:rPr>
              <w:t>m</w:t>
            </w:r>
            <w:r w:rsidRPr="000621C6">
              <w:rPr>
                <w:rFonts w:ascii="Arial" w:hAnsi="Arial" w:cs="Arial"/>
                <w:color w:val="000000" w:themeColor="text1"/>
                <w:shd w:val="clear" w:color="auto" w:fill="FFFFFF"/>
              </w:rPr>
              <w:t>ethyl</w:t>
            </w:r>
            <w:r w:rsidRPr="000621C6">
              <w:rPr>
                <w:rFonts w:ascii="Arial" w:hAnsi="Arial" w:cs="Arial"/>
                <w:color w:val="000000" w:themeColor="text1"/>
                <w:u w:val="single"/>
                <w:shd w:val="clear" w:color="auto" w:fill="FFFFFF"/>
              </w:rPr>
              <w:t>s</w:t>
            </w:r>
            <w:r w:rsidRPr="000621C6">
              <w:rPr>
                <w:rFonts w:ascii="Arial" w:hAnsi="Arial" w:cs="Arial"/>
                <w:color w:val="000000" w:themeColor="text1"/>
                <w:shd w:val="clear" w:color="auto" w:fill="FFFFFF"/>
              </w:rPr>
              <w:t xml:space="preserve">ulphonyl </w:t>
            </w:r>
            <w:r w:rsidRPr="000621C6">
              <w:rPr>
                <w:rFonts w:ascii="Arial" w:hAnsi="Arial" w:cs="Arial"/>
                <w:color w:val="000000" w:themeColor="text1"/>
                <w:u w:val="single"/>
                <w:shd w:val="clear" w:color="auto" w:fill="FFFFFF"/>
              </w:rPr>
              <w:t>f</w:t>
            </w:r>
            <w:r w:rsidRPr="000621C6">
              <w:rPr>
                <w:rFonts w:ascii="Arial" w:hAnsi="Arial" w:cs="Arial"/>
                <w:color w:val="000000" w:themeColor="text1"/>
                <w:shd w:val="clear" w:color="auto" w:fill="FFFFFF"/>
              </w:rPr>
              <w:t>luoride</w:t>
            </w:r>
          </w:p>
        </w:tc>
      </w:tr>
      <w:tr w:rsidR="000621C6" w:rsidRPr="000621C6" w14:paraId="364061C4" w14:textId="77777777" w:rsidTr="00CB6A45">
        <w:trPr>
          <w:trHeight w:val="284"/>
        </w:trPr>
        <w:tc>
          <w:tcPr>
            <w:tcW w:w="2062" w:type="dxa"/>
          </w:tcPr>
          <w:p w14:paraId="7B61A6B4"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RNA  </w:t>
            </w:r>
          </w:p>
        </w:tc>
        <w:tc>
          <w:tcPr>
            <w:tcW w:w="7195" w:type="dxa"/>
          </w:tcPr>
          <w:p w14:paraId="6C453648"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R</w:t>
            </w:r>
            <w:r w:rsidRPr="000621C6">
              <w:rPr>
                <w:rFonts w:ascii="Arial" w:hAnsi="Arial" w:cs="Arial"/>
                <w:color w:val="000000" w:themeColor="text1"/>
              </w:rPr>
              <w:t>ibo</w:t>
            </w:r>
            <w:r w:rsidRPr="000621C6">
              <w:rPr>
                <w:rFonts w:ascii="Arial" w:hAnsi="Arial" w:cs="Arial"/>
                <w:color w:val="000000" w:themeColor="text1"/>
                <w:u w:val="single"/>
              </w:rPr>
              <w:t>n</w:t>
            </w:r>
            <w:r w:rsidRPr="000621C6">
              <w:rPr>
                <w:rFonts w:ascii="Arial" w:hAnsi="Arial" w:cs="Arial"/>
                <w:color w:val="000000" w:themeColor="text1"/>
              </w:rPr>
              <w:t xml:space="preserve">ucleic </w:t>
            </w:r>
            <w:r w:rsidRPr="000621C6">
              <w:rPr>
                <w:rFonts w:ascii="Arial" w:hAnsi="Arial" w:cs="Arial"/>
                <w:color w:val="000000" w:themeColor="text1"/>
                <w:u w:val="single"/>
              </w:rPr>
              <w:t>a</w:t>
            </w:r>
            <w:r w:rsidRPr="000621C6">
              <w:rPr>
                <w:rFonts w:ascii="Arial" w:hAnsi="Arial" w:cs="Arial"/>
                <w:color w:val="000000" w:themeColor="text1"/>
              </w:rPr>
              <w:t>cid</w:t>
            </w:r>
          </w:p>
        </w:tc>
      </w:tr>
      <w:tr w:rsidR="000621C6" w:rsidRPr="000621C6" w14:paraId="56D5FD71" w14:textId="77777777" w:rsidTr="00CB6A45">
        <w:trPr>
          <w:trHeight w:val="305"/>
        </w:trPr>
        <w:tc>
          <w:tcPr>
            <w:tcW w:w="2062" w:type="dxa"/>
          </w:tcPr>
          <w:p w14:paraId="5EF36E8C"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RR </w:t>
            </w:r>
          </w:p>
        </w:tc>
        <w:tc>
          <w:tcPr>
            <w:tcW w:w="7195" w:type="dxa"/>
          </w:tcPr>
          <w:p w14:paraId="3BE4E29A"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R</w:t>
            </w:r>
            <w:r w:rsidRPr="000621C6">
              <w:rPr>
                <w:rFonts w:ascii="Arial" w:hAnsi="Arial" w:cs="Arial"/>
                <w:color w:val="000000" w:themeColor="text1"/>
              </w:rPr>
              <w:t xml:space="preserve">esponse </w:t>
            </w:r>
            <w:r w:rsidRPr="000621C6">
              <w:rPr>
                <w:rFonts w:ascii="Arial" w:hAnsi="Arial" w:cs="Arial"/>
                <w:color w:val="000000" w:themeColor="text1"/>
                <w:u w:val="single"/>
              </w:rPr>
              <w:t>r</w:t>
            </w:r>
            <w:r w:rsidRPr="000621C6">
              <w:rPr>
                <w:rFonts w:ascii="Arial" w:hAnsi="Arial" w:cs="Arial"/>
                <w:color w:val="000000" w:themeColor="text1"/>
              </w:rPr>
              <w:t>egulator</w:t>
            </w:r>
          </w:p>
        </w:tc>
      </w:tr>
      <w:tr w:rsidR="000621C6" w:rsidRPr="000621C6" w14:paraId="4DF82E8B" w14:textId="77777777" w:rsidTr="00CB6A45">
        <w:trPr>
          <w:trHeight w:val="284"/>
        </w:trPr>
        <w:tc>
          <w:tcPr>
            <w:tcW w:w="2062" w:type="dxa"/>
          </w:tcPr>
          <w:p w14:paraId="6A68CD89"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SD </w:t>
            </w:r>
          </w:p>
        </w:tc>
        <w:tc>
          <w:tcPr>
            <w:tcW w:w="7195" w:type="dxa"/>
          </w:tcPr>
          <w:p w14:paraId="51A1F9C7"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S</w:t>
            </w:r>
            <w:r w:rsidRPr="000621C6">
              <w:rPr>
                <w:rFonts w:ascii="Arial" w:hAnsi="Arial" w:cs="Arial"/>
                <w:color w:val="000000" w:themeColor="text1"/>
              </w:rPr>
              <w:t xml:space="preserve">ensor </w:t>
            </w:r>
            <w:r w:rsidRPr="000621C6">
              <w:rPr>
                <w:rFonts w:ascii="Arial" w:hAnsi="Arial" w:cs="Arial"/>
                <w:color w:val="000000" w:themeColor="text1"/>
                <w:u w:val="single"/>
              </w:rPr>
              <w:t>d</w:t>
            </w:r>
            <w:r w:rsidRPr="000621C6">
              <w:rPr>
                <w:rFonts w:ascii="Arial" w:hAnsi="Arial" w:cs="Arial"/>
                <w:color w:val="000000" w:themeColor="text1"/>
              </w:rPr>
              <w:t>omain</w:t>
            </w:r>
          </w:p>
        </w:tc>
      </w:tr>
      <w:tr w:rsidR="000621C6" w:rsidRPr="000621C6" w14:paraId="6B4A858F" w14:textId="77777777" w:rsidTr="00CB6A45">
        <w:trPr>
          <w:trHeight w:val="284"/>
        </w:trPr>
        <w:tc>
          <w:tcPr>
            <w:tcW w:w="2062" w:type="dxa"/>
          </w:tcPr>
          <w:p w14:paraId="451E6FE0"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SDS</w:t>
            </w:r>
          </w:p>
        </w:tc>
        <w:tc>
          <w:tcPr>
            <w:tcW w:w="7195" w:type="dxa"/>
          </w:tcPr>
          <w:p w14:paraId="3BB6B500"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S</w:t>
            </w:r>
            <w:r w:rsidRPr="000621C6">
              <w:rPr>
                <w:rFonts w:ascii="Arial" w:hAnsi="Arial" w:cs="Arial"/>
                <w:color w:val="000000" w:themeColor="text1"/>
              </w:rPr>
              <w:t xml:space="preserve">odium </w:t>
            </w:r>
            <w:r w:rsidRPr="000621C6">
              <w:rPr>
                <w:rFonts w:ascii="Arial" w:hAnsi="Arial" w:cs="Arial"/>
                <w:color w:val="000000" w:themeColor="text1"/>
                <w:u w:val="single"/>
              </w:rPr>
              <w:t>d</w:t>
            </w:r>
            <w:r w:rsidRPr="000621C6">
              <w:rPr>
                <w:rFonts w:ascii="Arial" w:hAnsi="Arial" w:cs="Arial"/>
                <w:color w:val="000000" w:themeColor="text1"/>
              </w:rPr>
              <w:t xml:space="preserve">odecyl </w:t>
            </w:r>
            <w:r w:rsidRPr="000621C6">
              <w:rPr>
                <w:rFonts w:ascii="Arial" w:hAnsi="Arial" w:cs="Arial"/>
                <w:color w:val="000000" w:themeColor="text1"/>
                <w:u w:val="single"/>
              </w:rPr>
              <w:t>s</w:t>
            </w:r>
            <w:r w:rsidRPr="000621C6">
              <w:rPr>
                <w:rFonts w:ascii="Arial" w:hAnsi="Arial" w:cs="Arial"/>
                <w:color w:val="000000" w:themeColor="text1"/>
              </w:rPr>
              <w:t>ulfate</w:t>
            </w:r>
          </w:p>
        </w:tc>
      </w:tr>
      <w:tr w:rsidR="000621C6" w:rsidRPr="000621C6" w14:paraId="422BFFF5" w14:textId="77777777" w:rsidTr="00CB6A45">
        <w:trPr>
          <w:trHeight w:val="305"/>
        </w:trPr>
        <w:tc>
          <w:tcPr>
            <w:tcW w:w="2062" w:type="dxa"/>
          </w:tcPr>
          <w:p w14:paraId="24F2A082"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SEC </w:t>
            </w:r>
          </w:p>
        </w:tc>
        <w:tc>
          <w:tcPr>
            <w:tcW w:w="7195" w:type="dxa"/>
          </w:tcPr>
          <w:p w14:paraId="0B0461E3"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S</w:t>
            </w:r>
            <w:r w:rsidRPr="000621C6">
              <w:rPr>
                <w:rFonts w:ascii="Arial" w:hAnsi="Arial" w:cs="Arial"/>
                <w:color w:val="000000" w:themeColor="text1"/>
              </w:rPr>
              <w:t xml:space="preserve">ize </w:t>
            </w:r>
            <w:r w:rsidRPr="000621C6">
              <w:rPr>
                <w:rFonts w:ascii="Arial" w:hAnsi="Arial" w:cs="Arial"/>
                <w:color w:val="000000" w:themeColor="text1"/>
                <w:u w:val="single"/>
              </w:rPr>
              <w:t>e</w:t>
            </w:r>
            <w:r w:rsidRPr="000621C6">
              <w:rPr>
                <w:rFonts w:ascii="Arial" w:hAnsi="Arial" w:cs="Arial"/>
                <w:color w:val="000000" w:themeColor="text1"/>
              </w:rPr>
              <w:t xml:space="preserve">xclusion </w:t>
            </w:r>
            <w:r w:rsidRPr="000621C6">
              <w:rPr>
                <w:rFonts w:ascii="Arial" w:hAnsi="Arial" w:cs="Arial"/>
                <w:color w:val="000000" w:themeColor="text1"/>
                <w:u w:val="single"/>
              </w:rPr>
              <w:t>c</w:t>
            </w:r>
            <w:r w:rsidRPr="000621C6">
              <w:rPr>
                <w:rFonts w:ascii="Arial" w:hAnsi="Arial" w:cs="Arial"/>
                <w:color w:val="000000" w:themeColor="text1"/>
              </w:rPr>
              <w:t>hromatography</w:t>
            </w:r>
          </w:p>
        </w:tc>
      </w:tr>
      <w:tr w:rsidR="000621C6" w:rsidRPr="000621C6" w14:paraId="0BDA5A1E" w14:textId="77777777" w:rsidTr="00CB6A45">
        <w:trPr>
          <w:trHeight w:val="284"/>
        </w:trPr>
        <w:tc>
          <w:tcPr>
            <w:tcW w:w="2062" w:type="dxa"/>
          </w:tcPr>
          <w:p w14:paraId="2D072037"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 xml:space="preserve">TCS </w:t>
            </w:r>
          </w:p>
        </w:tc>
        <w:tc>
          <w:tcPr>
            <w:tcW w:w="7195" w:type="dxa"/>
          </w:tcPr>
          <w:p w14:paraId="056B9907"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T</w:t>
            </w:r>
            <w:r w:rsidRPr="000621C6">
              <w:rPr>
                <w:rFonts w:ascii="Arial" w:hAnsi="Arial" w:cs="Arial"/>
                <w:color w:val="000000" w:themeColor="text1"/>
              </w:rPr>
              <w:t>wo-</w:t>
            </w:r>
            <w:r w:rsidRPr="000621C6">
              <w:rPr>
                <w:rFonts w:ascii="Arial" w:hAnsi="Arial" w:cs="Arial"/>
                <w:color w:val="000000" w:themeColor="text1"/>
                <w:u w:val="single"/>
              </w:rPr>
              <w:t>c</w:t>
            </w:r>
            <w:r w:rsidRPr="000621C6">
              <w:rPr>
                <w:rFonts w:ascii="Arial" w:hAnsi="Arial" w:cs="Arial"/>
                <w:color w:val="000000" w:themeColor="text1"/>
              </w:rPr>
              <w:t xml:space="preserve">omponent </w:t>
            </w:r>
            <w:r w:rsidRPr="000621C6">
              <w:rPr>
                <w:rFonts w:ascii="Arial" w:hAnsi="Arial" w:cs="Arial"/>
                <w:color w:val="000000" w:themeColor="text1"/>
                <w:u w:val="single"/>
              </w:rPr>
              <w:t>s</w:t>
            </w:r>
            <w:r w:rsidRPr="000621C6">
              <w:rPr>
                <w:rFonts w:ascii="Arial" w:hAnsi="Arial" w:cs="Arial"/>
                <w:color w:val="000000" w:themeColor="text1"/>
              </w:rPr>
              <w:t>ystem</w:t>
            </w:r>
          </w:p>
        </w:tc>
      </w:tr>
      <w:tr w:rsidR="001D1685" w:rsidRPr="000621C6" w14:paraId="53411A7C" w14:textId="77777777" w:rsidTr="00CB6A45">
        <w:trPr>
          <w:trHeight w:val="305"/>
        </w:trPr>
        <w:tc>
          <w:tcPr>
            <w:tcW w:w="2062" w:type="dxa"/>
          </w:tcPr>
          <w:p w14:paraId="52BFE9B1"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rPr>
              <w:t>T</w:t>
            </w:r>
            <w:r w:rsidRPr="000621C6">
              <w:rPr>
                <w:rFonts w:ascii="Arial" w:hAnsi="Arial" w:cs="Arial"/>
                <w:color w:val="000000" w:themeColor="text1"/>
                <w:vertAlign w:val="subscript"/>
              </w:rPr>
              <w:t>m</w:t>
            </w:r>
            <w:r w:rsidRPr="000621C6">
              <w:rPr>
                <w:rFonts w:ascii="Arial" w:hAnsi="Arial" w:cs="Arial"/>
                <w:color w:val="000000" w:themeColor="text1"/>
              </w:rPr>
              <w:t xml:space="preserve"> </w:t>
            </w:r>
          </w:p>
        </w:tc>
        <w:tc>
          <w:tcPr>
            <w:tcW w:w="7195" w:type="dxa"/>
          </w:tcPr>
          <w:p w14:paraId="27751F5E" w14:textId="77777777" w:rsidR="001D1685" w:rsidRPr="000621C6" w:rsidRDefault="001D1685" w:rsidP="00B77497">
            <w:pPr>
              <w:rPr>
                <w:rFonts w:ascii="Arial" w:hAnsi="Arial" w:cs="Arial"/>
                <w:color w:val="000000" w:themeColor="text1"/>
              </w:rPr>
            </w:pPr>
            <w:r w:rsidRPr="000621C6">
              <w:rPr>
                <w:rFonts w:ascii="Arial" w:hAnsi="Arial" w:cs="Arial"/>
                <w:color w:val="000000" w:themeColor="text1"/>
                <w:u w:val="single"/>
              </w:rPr>
              <w:t>M</w:t>
            </w:r>
            <w:r w:rsidRPr="000621C6">
              <w:rPr>
                <w:rFonts w:ascii="Arial" w:hAnsi="Arial" w:cs="Arial"/>
                <w:color w:val="000000" w:themeColor="text1"/>
              </w:rPr>
              <w:t xml:space="preserve">elting </w:t>
            </w:r>
            <w:r w:rsidRPr="000621C6">
              <w:rPr>
                <w:rFonts w:ascii="Arial" w:hAnsi="Arial" w:cs="Arial"/>
                <w:color w:val="000000" w:themeColor="text1"/>
                <w:u w:val="single"/>
              </w:rPr>
              <w:t>t</w:t>
            </w:r>
            <w:r w:rsidRPr="000621C6">
              <w:rPr>
                <w:rFonts w:ascii="Arial" w:hAnsi="Arial" w:cs="Arial"/>
                <w:color w:val="000000" w:themeColor="text1"/>
              </w:rPr>
              <w:t>emperature</w:t>
            </w:r>
          </w:p>
        </w:tc>
      </w:tr>
    </w:tbl>
    <w:p w14:paraId="16F61E5E" w14:textId="77777777" w:rsidR="0030049B" w:rsidRDefault="0030049B" w:rsidP="0030049B">
      <w:pPr>
        <w:pStyle w:val="NormalWeb"/>
        <w:spacing w:line="480" w:lineRule="auto"/>
        <w:jc w:val="center"/>
        <w:rPr>
          <w:rFonts w:ascii="Arial" w:hAnsi="Arial" w:cs="Arial"/>
          <w:b/>
          <w:bCs/>
          <w:color w:val="000000" w:themeColor="text1"/>
          <w:sz w:val="22"/>
          <w:szCs w:val="22"/>
        </w:rPr>
      </w:pPr>
    </w:p>
    <w:p w14:paraId="0D4FA553" w14:textId="77777777" w:rsidR="0030049B" w:rsidRDefault="0030049B">
      <w:pPr>
        <w:spacing w:line="259" w:lineRule="auto"/>
        <w:rPr>
          <w:rFonts w:ascii="Arial" w:eastAsia="Times New Roman" w:hAnsi="Arial" w:cs="Arial"/>
          <w:b/>
          <w:bCs/>
          <w:color w:val="000000" w:themeColor="text1"/>
        </w:rPr>
      </w:pPr>
      <w:r>
        <w:rPr>
          <w:rFonts w:ascii="Arial" w:hAnsi="Arial" w:cs="Arial"/>
          <w:b/>
          <w:bCs/>
          <w:color w:val="000000" w:themeColor="text1"/>
        </w:rPr>
        <w:br w:type="page"/>
      </w:r>
    </w:p>
    <w:p w14:paraId="13EACB81" w14:textId="7AF7BE62" w:rsidR="00297488" w:rsidRPr="000621C6" w:rsidRDefault="00213CC2" w:rsidP="0030049B">
      <w:pPr>
        <w:pStyle w:val="NormalWeb"/>
        <w:spacing w:line="480" w:lineRule="auto"/>
        <w:jc w:val="center"/>
        <w:rPr>
          <w:rFonts w:ascii="Arial" w:hAnsi="Arial" w:cs="Arial"/>
          <w:b/>
          <w:bCs/>
          <w:color w:val="000000" w:themeColor="text1"/>
          <w:sz w:val="22"/>
          <w:szCs w:val="22"/>
        </w:rPr>
      </w:pPr>
      <w:r w:rsidRPr="000621C6">
        <w:rPr>
          <w:rFonts w:ascii="Arial" w:hAnsi="Arial" w:cs="Arial"/>
          <w:b/>
          <w:bCs/>
          <w:color w:val="000000" w:themeColor="text1"/>
          <w:sz w:val="22"/>
          <w:szCs w:val="22"/>
        </w:rPr>
        <w:lastRenderedPageBreak/>
        <w:t>Abstract</w:t>
      </w:r>
    </w:p>
    <w:p w14:paraId="4712A10A" w14:textId="77777777" w:rsidR="00BF4FB7" w:rsidRDefault="006D2AD4" w:rsidP="00523A09">
      <w:pPr>
        <w:pStyle w:val="NormalWeb"/>
        <w:spacing w:before="0" w:beforeAutospacing="0" w:after="0" w:afterAutospacing="0" w:line="480" w:lineRule="auto"/>
        <w:rPr>
          <w:rFonts w:ascii="Arial" w:hAnsi="Arial" w:cs="Arial"/>
          <w:color w:val="000000" w:themeColor="text1"/>
          <w:sz w:val="22"/>
          <w:szCs w:val="22"/>
        </w:rPr>
      </w:pPr>
      <w:r w:rsidRPr="000621C6">
        <w:rPr>
          <w:rFonts w:ascii="Arial" w:hAnsi="Arial" w:cs="Arial"/>
          <w:color w:val="000000" w:themeColor="text1"/>
          <w:sz w:val="22"/>
          <w:szCs w:val="22"/>
        </w:rPr>
        <w:t xml:space="preserve">Histidine kinases are one of the two proteins that constitute a two-component signal transduction system. These systems are used by bacteria, fungi, and several plants to sense the conditions of their environment and alter their behavior to ensure survival. </w:t>
      </w:r>
      <w:r w:rsidR="00D37395" w:rsidRPr="000621C6">
        <w:rPr>
          <w:rFonts w:ascii="Arial" w:hAnsi="Arial" w:cs="Arial"/>
          <w:color w:val="000000" w:themeColor="text1"/>
          <w:sz w:val="22"/>
          <w:szCs w:val="22"/>
        </w:rPr>
        <w:t xml:space="preserve">In bacteria, two-component systems control basic cellular processes like motility, virulence, cell division, sporulation etc. </w:t>
      </w:r>
      <w:r w:rsidRPr="000621C6">
        <w:rPr>
          <w:rFonts w:ascii="Arial" w:hAnsi="Arial" w:cs="Arial"/>
          <w:color w:val="000000" w:themeColor="text1"/>
          <w:sz w:val="22"/>
          <w:szCs w:val="22"/>
        </w:rPr>
        <w:t xml:space="preserve">While histidine kinases are responsible for signal perception in the host, the other protein </w:t>
      </w:r>
      <w:r w:rsidR="001F7757" w:rsidRPr="000621C6">
        <w:rPr>
          <w:rFonts w:ascii="Arial" w:hAnsi="Arial" w:cs="Arial"/>
          <w:color w:val="000000" w:themeColor="text1"/>
          <w:sz w:val="22"/>
          <w:szCs w:val="22"/>
        </w:rPr>
        <w:t>of this</w:t>
      </w:r>
      <w:r w:rsidRPr="000621C6">
        <w:rPr>
          <w:rFonts w:ascii="Arial" w:hAnsi="Arial" w:cs="Arial"/>
          <w:color w:val="000000" w:themeColor="text1"/>
          <w:sz w:val="22"/>
          <w:szCs w:val="22"/>
        </w:rPr>
        <w:t xml:space="preserve"> system, called response regulator, </w:t>
      </w:r>
      <w:r w:rsidR="00CC3D3F" w:rsidRPr="000621C6">
        <w:rPr>
          <w:rFonts w:ascii="Arial" w:hAnsi="Arial" w:cs="Arial"/>
          <w:color w:val="000000" w:themeColor="text1"/>
          <w:sz w:val="22"/>
          <w:szCs w:val="22"/>
        </w:rPr>
        <w:t xml:space="preserve">conducts the response output. </w:t>
      </w:r>
      <w:r w:rsidR="00D37395" w:rsidRPr="000621C6">
        <w:rPr>
          <w:rFonts w:ascii="Arial" w:hAnsi="Arial" w:cs="Arial"/>
          <w:color w:val="000000" w:themeColor="text1"/>
          <w:sz w:val="22"/>
          <w:szCs w:val="22"/>
        </w:rPr>
        <w:t xml:space="preserve">These </w:t>
      </w:r>
      <w:r w:rsidR="00CC3D3F" w:rsidRPr="000621C6">
        <w:rPr>
          <w:rFonts w:ascii="Arial" w:hAnsi="Arial" w:cs="Arial"/>
          <w:color w:val="000000" w:themeColor="text1"/>
          <w:sz w:val="22"/>
          <w:szCs w:val="22"/>
        </w:rPr>
        <w:t xml:space="preserve">response outputs can be downstream gene regulation via DNA binding, RNA binding, enzymatic reactions etc. </w:t>
      </w:r>
      <w:r w:rsidR="001413E1" w:rsidRPr="000621C6">
        <w:rPr>
          <w:rFonts w:ascii="Arial" w:hAnsi="Arial" w:cs="Arial"/>
          <w:color w:val="000000" w:themeColor="text1"/>
          <w:sz w:val="22"/>
          <w:szCs w:val="22"/>
        </w:rPr>
        <w:t xml:space="preserve">Although a significant number of histidine kinases </w:t>
      </w:r>
      <w:r w:rsidR="001F7757" w:rsidRPr="000621C6">
        <w:rPr>
          <w:rFonts w:ascii="Arial" w:hAnsi="Arial" w:cs="Arial"/>
          <w:color w:val="000000" w:themeColor="text1"/>
          <w:sz w:val="22"/>
          <w:szCs w:val="22"/>
        </w:rPr>
        <w:t>have been identified for</w:t>
      </w:r>
      <w:r w:rsidR="001413E1" w:rsidRPr="000621C6">
        <w:rPr>
          <w:rFonts w:ascii="Arial" w:hAnsi="Arial" w:cs="Arial"/>
          <w:color w:val="000000" w:themeColor="text1"/>
          <w:sz w:val="22"/>
          <w:szCs w:val="22"/>
        </w:rPr>
        <w:t xml:space="preserve"> </w:t>
      </w:r>
      <w:proofErr w:type="spellStart"/>
      <w:r w:rsidR="001413E1" w:rsidRPr="000621C6">
        <w:rPr>
          <w:rFonts w:ascii="Arial" w:hAnsi="Arial" w:cs="Arial"/>
          <w:i/>
          <w:iCs/>
          <w:color w:val="000000" w:themeColor="text1"/>
          <w:sz w:val="22"/>
          <w:szCs w:val="22"/>
        </w:rPr>
        <w:t>C</w:t>
      </w:r>
      <w:r w:rsidR="00D37395" w:rsidRPr="000621C6">
        <w:rPr>
          <w:rFonts w:ascii="Arial" w:hAnsi="Arial" w:cs="Arial"/>
          <w:i/>
          <w:iCs/>
          <w:color w:val="000000" w:themeColor="text1"/>
          <w:sz w:val="22"/>
          <w:szCs w:val="22"/>
        </w:rPr>
        <w:t>lostridio</w:t>
      </w:r>
      <w:r w:rsidR="001F7757" w:rsidRPr="000621C6">
        <w:rPr>
          <w:rFonts w:ascii="Arial" w:hAnsi="Arial" w:cs="Arial"/>
          <w:i/>
          <w:iCs/>
          <w:color w:val="000000" w:themeColor="text1"/>
          <w:sz w:val="22"/>
          <w:szCs w:val="22"/>
        </w:rPr>
        <w:t>i</w:t>
      </w:r>
      <w:r w:rsidR="00D37395" w:rsidRPr="000621C6">
        <w:rPr>
          <w:rFonts w:ascii="Arial" w:hAnsi="Arial" w:cs="Arial"/>
          <w:i/>
          <w:iCs/>
          <w:color w:val="000000" w:themeColor="text1"/>
          <w:sz w:val="22"/>
          <w:szCs w:val="22"/>
        </w:rPr>
        <w:t>des</w:t>
      </w:r>
      <w:proofErr w:type="spellEnd"/>
      <w:r w:rsidR="001413E1" w:rsidRPr="000621C6">
        <w:rPr>
          <w:rFonts w:ascii="Arial" w:hAnsi="Arial" w:cs="Arial"/>
          <w:i/>
          <w:iCs/>
          <w:color w:val="000000" w:themeColor="text1"/>
          <w:sz w:val="22"/>
          <w:szCs w:val="22"/>
        </w:rPr>
        <w:t xml:space="preserve"> difficile </w:t>
      </w:r>
      <w:r w:rsidR="001413E1" w:rsidRPr="000621C6">
        <w:rPr>
          <w:rFonts w:ascii="Arial" w:hAnsi="Arial" w:cs="Arial"/>
          <w:color w:val="000000" w:themeColor="text1"/>
          <w:sz w:val="22"/>
          <w:szCs w:val="22"/>
        </w:rPr>
        <w:t xml:space="preserve">till date, it is not yet clear </w:t>
      </w:r>
      <w:r w:rsidR="00B1385A" w:rsidRPr="000621C6">
        <w:rPr>
          <w:rFonts w:ascii="Arial" w:hAnsi="Arial" w:cs="Arial"/>
          <w:color w:val="000000" w:themeColor="text1"/>
          <w:sz w:val="22"/>
          <w:szCs w:val="22"/>
        </w:rPr>
        <w:t xml:space="preserve">how these </w:t>
      </w:r>
      <w:r w:rsidR="001413E1" w:rsidRPr="000621C6">
        <w:rPr>
          <w:rFonts w:ascii="Arial" w:hAnsi="Arial" w:cs="Arial"/>
          <w:color w:val="000000" w:themeColor="text1"/>
          <w:sz w:val="22"/>
          <w:szCs w:val="22"/>
        </w:rPr>
        <w:t xml:space="preserve">histidine kinases </w:t>
      </w:r>
      <w:r w:rsidR="000B329F" w:rsidRPr="000621C6">
        <w:rPr>
          <w:rFonts w:ascii="Arial" w:hAnsi="Arial" w:cs="Arial"/>
          <w:color w:val="000000" w:themeColor="text1"/>
          <w:sz w:val="22"/>
          <w:szCs w:val="22"/>
        </w:rPr>
        <w:t>affect the</w:t>
      </w:r>
      <w:r w:rsidR="001413E1" w:rsidRPr="000621C6">
        <w:rPr>
          <w:rFonts w:ascii="Arial" w:hAnsi="Arial" w:cs="Arial"/>
          <w:color w:val="000000" w:themeColor="text1"/>
          <w:sz w:val="22"/>
          <w:szCs w:val="22"/>
        </w:rPr>
        <w:t xml:space="preserve"> pathogenicity of this bacterium, especially sporulation, a process where bacterial cell goes into a dormant form</w:t>
      </w:r>
      <w:r w:rsidR="00DB0CAE" w:rsidRPr="000621C6">
        <w:rPr>
          <w:rFonts w:ascii="Arial" w:hAnsi="Arial" w:cs="Arial"/>
          <w:color w:val="000000" w:themeColor="text1"/>
          <w:sz w:val="22"/>
          <w:szCs w:val="22"/>
        </w:rPr>
        <w:t xml:space="preserve"> until placed in a favorable environment</w:t>
      </w:r>
      <w:r w:rsidR="001413E1" w:rsidRPr="000621C6">
        <w:rPr>
          <w:rFonts w:ascii="Arial" w:hAnsi="Arial" w:cs="Arial"/>
          <w:color w:val="000000" w:themeColor="text1"/>
          <w:sz w:val="22"/>
          <w:szCs w:val="22"/>
        </w:rPr>
        <w:t xml:space="preserve">. </w:t>
      </w:r>
      <w:r w:rsidR="00DB0CAE" w:rsidRPr="000621C6">
        <w:rPr>
          <w:rFonts w:ascii="Arial" w:hAnsi="Arial" w:cs="Arial"/>
          <w:color w:val="000000" w:themeColor="text1"/>
          <w:sz w:val="22"/>
          <w:szCs w:val="22"/>
        </w:rPr>
        <w:t xml:space="preserve">The precise prediction of </w:t>
      </w:r>
      <w:r w:rsidR="00D223A0" w:rsidRPr="000621C6">
        <w:rPr>
          <w:rFonts w:ascii="Arial" w:hAnsi="Arial" w:cs="Arial"/>
          <w:color w:val="000000" w:themeColor="text1"/>
          <w:sz w:val="22"/>
          <w:szCs w:val="22"/>
        </w:rPr>
        <w:t xml:space="preserve">progression mechanism of </w:t>
      </w:r>
      <w:r w:rsidR="00DB0CAE" w:rsidRPr="000621C6">
        <w:rPr>
          <w:rFonts w:ascii="Arial" w:hAnsi="Arial" w:cs="Arial"/>
          <w:color w:val="000000" w:themeColor="text1"/>
          <w:sz w:val="22"/>
          <w:szCs w:val="22"/>
        </w:rPr>
        <w:t>sporulation adopted by this bacterium could enable researchers to develop techniques to mitigate this pathogenic behavior. In general, these two-component systems (TCS)</w:t>
      </w:r>
      <w:r w:rsidR="00CC3D3F" w:rsidRPr="000621C6">
        <w:rPr>
          <w:rFonts w:ascii="Arial" w:hAnsi="Arial" w:cs="Arial"/>
          <w:color w:val="000000" w:themeColor="text1"/>
          <w:sz w:val="22"/>
          <w:szCs w:val="22"/>
        </w:rPr>
        <w:t xml:space="preserve"> are absent in mammals and hence can be a good target for therapeutics for several </w:t>
      </w:r>
      <w:r w:rsidR="001413E1" w:rsidRPr="000621C6">
        <w:rPr>
          <w:rFonts w:ascii="Arial" w:hAnsi="Arial" w:cs="Arial"/>
          <w:color w:val="000000" w:themeColor="text1"/>
          <w:sz w:val="22"/>
          <w:szCs w:val="22"/>
        </w:rPr>
        <w:t>bacterial and fungal infections.</w:t>
      </w:r>
      <w:r w:rsidR="00BF4FB7">
        <w:rPr>
          <w:rFonts w:ascii="Arial" w:hAnsi="Arial" w:cs="Arial"/>
          <w:color w:val="000000" w:themeColor="text1"/>
          <w:sz w:val="22"/>
          <w:szCs w:val="22"/>
        </w:rPr>
        <w:t xml:space="preserve"> </w:t>
      </w:r>
    </w:p>
    <w:p w14:paraId="1AFC8B04" w14:textId="22197E65" w:rsidR="00EA3ED9" w:rsidRPr="00BF4FB7" w:rsidRDefault="000B329F" w:rsidP="00BF4FB7">
      <w:pPr>
        <w:pStyle w:val="NormalWeb"/>
        <w:spacing w:before="0" w:beforeAutospacing="0" w:after="0" w:afterAutospacing="0" w:line="480" w:lineRule="auto"/>
        <w:ind w:firstLine="720"/>
        <w:rPr>
          <w:rFonts w:ascii="Arial" w:hAnsi="Arial" w:cs="Arial"/>
          <w:color w:val="000000" w:themeColor="text1"/>
          <w:sz w:val="22"/>
          <w:szCs w:val="22"/>
        </w:rPr>
        <w:sectPr w:rsidR="00EA3ED9" w:rsidRPr="00BF4FB7" w:rsidSect="006F410E">
          <w:footerReference w:type="default" r:id="rId15"/>
          <w:headerReference w:type="first" r:id="rId16"/>
          <w:footerReference w:type="first" r:id="rId17"/>
          <w:pgSz w:w="12240" w:h="15840"/>
          <w:pgMar w:top="1440" w:right="1440" w:bottom="1440" w:left="1440" w:header="720" w:footer="720" w:gutter="0"/>
          <w:pgNumType w:fmt="lowerRoman"/>
          <w:cols w:space="720"/>
          <w:titlePg/>
          <w:docGrid w:linePitch="360"/>
        </w:sectPr>
      </w:pPr>
      <w:r w:rsidRPr="000621C6">
        <w:rPr>
          <w:rFonts w:ascii="Arial" w:hAnsi="Arial" w:cs="Arial"/>
          <w:color w:val="000000" w:themeColor="text1"/>
          <w:sz w:val="22"/>
          <w:szCs w:val="22"/>
        </w:rPr>
        <w:t xml:space="preserve">This thesis presents a detailed script of studies done towards </w:t>
      </w:r>
      <w:r w:rsidR="006D5C9D" w:rsidRPr="000621C6">
        <w:rPr>
          <w:rFonts w:ascii="Arial" w:hAnsi="Arial" w:cs="Arial"/>
          <w:color w:val="000000" w:themeColor="text1"/>
          <w:sz w:val="22"/>
          <w:szCs w:val="22"/>
        </w:rPr>
        <w:t>unraveling</w:t>
      </w:r>
      <w:r w:rsidRPr="000621C6">
        <w:rPr>
          <w:rFonts w:ascii="Arial" w:hAnsi="Arial" w:cs="Arial"/>
          <w:color w:val="000000" w:themeColor="text1"/>
          <w:sz w:val="22"/>
          <w:szCs w:val="22"/>
        </w:rPr>
        <w:t xml:space="preserve"> the mechanism behind sporulation of </w:t>
      </w:r>
      <w:proofErr w:type="spellStart"/>
      <w:r w:rsidRPr="000621C6">
        <w:rPr>
          <w:rFonts w:ascii="Arial" w:hAnsi="Arial" w:cs="Arial"/>
          <w:i/>
          <w:iCs/>
          <w:color w:val="000000" w:themeColor="text1"/>
          <w:sz w:val="22"/>
          <w:szCs w:val="22"/>
        </w:rPr>
        <w:t>Clostridio</w:t>
      </w:r>
      <w:r w:rsidR="00D223A0" w:rsidRPr="000621C6">
        <w:rPr>
          <w:rFonts w:ascii="Arial" w:hAnsi="Arial" w:cs="Arial"/>
          <w:i/>
          <w:iCs/>
          <w:color w:val="000000" w:themeColor="text1"/>
          <w:sz w:val="22"/>
          <w:szCs w:val="22"/>
        </w:rPr>
        <w:t>i</w:t>
      </w:r>
      <w:r w:rsidRPr="000621C6">
        <w:rPr>
          <w:rFonts w:ascii="Arial" w:hAnsi="Arial" w:cs="Arial"/>
          <w:i/>
          <w:iCs/>
          <w:color w:val="000000" w:themeColor="text1"/>
          <w:sz w:val="22"/>
          <w:szCs w:val="22"/>
        </w:rPr>
        <w:t>des</w:t>
      </w:r>
      <w:proofErr w:type="spellEnd"/>
      <w:r w:rsidRPr="000621C6">
        <w:rPr>
          <w:rFonts w:ascii="Arial" w:hAnsi="Arial" w:cs="Arial"/>
          <w:i/>
          <w:iCs/>
          <w:color w:val="000000" w:themeColor="text1"/>
          <w:sz w:val="22"/>
          <w:szCs w:val="22"/>
        </w:rPr>
        <w:t xml:space="preserve"> difficile.</w:t>
      </w:r>
      <w:r w:rsidRPr="000621C6">
        <w:rPr>
          <w:rFonts w:ascii="Arial" w:hAnsi="Arial" w:cs="Arial"/>
          <w:color w:val="000000" w:themeColor="text1"/>
          <w:sz w:val="22"/>
          <w:szCs w:val="22"/>
        </w:rPr>
        <w:t xml:space="preserve"> This includes using </w:t>
      </w:r>
      <w:r w:rsidRPr="000621C6">
        <w:rPr>
          <w:rFonts w:ascii="Arial" w:eastAsia="Arial Unicode MS" w:hAnsi="Arial" w:cs="Arial"/>
          <w:color w:val="000000" w:themeColor="text1"/>
          <w:sz w:val="22"/>
          <w:szCs w:val="22"/>
        </w:rPr>
        <w:t>γ</w:t>
      </w:r>
      <w:r w:rsidRPr="000621C6">
        <w:rPr>
          <w:rFonts w:ascii="Arial" w:hAnsi="Arial" w:cs="Arial"/>
          <w:color w:val="000000" w:themeColor="text1"/>
          <w:sz w:val="22"/>
          <w:szCs w:val="22"/>
        </w:rPr>
        <w:t xml:space="preserve">-32P ATP functional assay to provide quantitative </w:t>
      </w:r>
      <w:r w:rsidR="00BD3308" w:rsidRPr="000621C6">
        <w:rPr>
          <w:rFonts w:ascii="Arial" w:hAnsi="Arial" w:cs="Arial"/>
          <w:color w:val="000000" w:themeColor="text1"/>
          <w:sz w:val="22"/>
          <w:szCs w:val="22"/>
        </w:rPr>
        <w:t xml:space="preserve">and qualitative </w:t>
      </w:r>
      <w:r w:rsidRPr="000621C6">
        <w:rPr>
          <w:rFonts w:ascii="Arial" w:hAnsi="Arial" w:cs="Arial"/>
          <w:color w:val="000000" w:themeColor="text1"/>
          <w:sz w:val="22"/>
          <w:szCs w:val="22"/>
        </w:rPr>
        <w:t xml:space="preserve">evidence of functional activities of sporulation-related histidine kinases as well as initial binding screens to examine the impetus behind these </w:t>
      </w:r>
      <w:proofErr w:type="spellStart"/>
      <w:r w:rsidRPr="000621C6">
        <w:rPr>
          <w:rFonts w:ascii="Arial" w:hAnsi="Arial" w:cs="Arial"/>
          <w:color w:val="000000" w:themeColor="text1"/>
          <w:sz w:val="22"/>
          <w:szCs w:val="22"/>
        </w:rPr>
        <w:t>phosphorelay</w:t>
      </w:r>
      <w:proofErr w:type="spellEnd"/>
      <w:r w:rsidRPr="000621C6">
        <w:rPr>
          <w:rFonts w:ascii="Arial" w:hAnsi="Arial" w:cs="Arial"/>
          <w:color w:val="000000" w:themeColor="text1"/>
          <w:sz w:val="22"/>
          <w:szCs w:val="22"/>
        </w:rPr>
        <w:t xml:space="preserve"> systems.</w:t>
      </w:r>
      <w:r w:rsidR="009975D1" w:rsidRPr="000621C6">
        <w:rPr>
          <w:rFonts w:ascii="Arial" w:hAnsi="Arial" w:cs="Arial"/>
          <w:color w:val="000000" w:themeColor="text1"/>
          <w:sz w:val="22"/>
          <w:szCs w:val="22"/>
        </w:rPr>
        <w:t xml:space="preserve"> Histidine kinases covered in this study are HK_1587 from </w:t>
      </w:r>
      <w:r w:rsidR="00D223A0" w:rsidRPr="000621C6">
        <w:rPr>
          <w:rFonts w:ascii="Arial" w:hAnsi="Arial" w:cs="Arial"/>
          <w:color w:val="000000" w:themeColor="text1"/>
          <w:sz w:val="22"/>
          <w:szCs w:val="22"/>
        </w:rPr>
        <w:t xml:space="preserve">the </w:t>
      </w:r>
      <w:r w:rsidR="009975D1" w:rsidRPr="000621C6">
        <w:rPr>
          <w:rFonts w:ascii="Arial" w:hAnsi="Arial" w:cs="Arial"/>
          <w:color w:val="000000" w:themeColor="text1"/>
          <w:sz w:val="22"/>
          <w:szCs w:val="22"/>
        </w:rPr>
        <w:t xml:space="preserve">hypervirulent R20291 strain and CD1492 and CD2492 from the historic CD630 strain of </w:t>
      </w:r>
      <w:r w:rsidR="009975D1" w:rsidRPr="000621C6">
        <w:rPr>
          <w:rFonts w:ascii="Arial" w:hAnsi="Arial" w:cs="Arial"/>
          <w:i/>
          <w:iCs/>
          <w:color w:val="000000" w:themeColor="text1"/>
          <w:sz w:val="22"/>
          <w:szCs w:val="22"/>
        </w:rPr>
        <w:t>C. difficile</w:t>
      </w:r>
      <w:r w:rsidR="009975D1" w:rsidRPr="000621C6">
        <w:rPr>
          <w:rFonts w:ascii="Arial" w:hAnsi="Arial" w:cs="Arial"/>
          <w:color w:val="000000" w:themeColor="text1"/>
          <w:sz w:val="22"/>
          <w:szCs w:val="22"/>
        </w:rPr>
        <w:t>.</w:t>
      </w:r>
    </w:p>
    <w:p w14:paraId="350D4B00" w14:textId="6D03F0F5" w:rsidR="00297488" w:rsidRPr="000621C6" w:rsidRDefault="00297488" w:rsidP="00F10CCC">
      <w:pPr>
        <w:pStyle w:val="NormalWeb"/>
        <w:spacing w:before="0" w:beforeAutospacing="0" w:after="0" w:afterAutospacing="0" w:line="480" w:lineRule="auto"/>
        <w:jc w:val="center"/>
        <w:rPr>
          <w:rFonts w:ascii="Arial" w:hAnsi="Arial" w:cs="Arial"/>
          <w:b/>
          <w:bCs/>
          <w:i/>
          <w:iCs/>
          <w:color w:val="000000" w:themeColor="text1"/>
          <w:sz w:val="22"/>
          <w:szCs w:val="22"/>
          <w:u w:val="single"/>
        </w:rPr>
      </w:pPr>
      <w:r w:rsidRPr="000621C6">
        <w:rPr>
          <w:rFonts w:ascii="Arial" w:hAnsi="Arial" w:cs="Arial"/>
          <w:b/>
          <w:bCs/>
          <w:color w:val="000000" w:themeColor="text1"/>
          <w:sz w:val="22"/>
          <w:szCs w:val="22"/>
          <w:u w:val="single"/>
        </w:rPr>
        <w:lastRenderedPageBreak/>
        <w:t xml:space="preserve">Chapter 1: General Introduction: </w:t>
      </w:r>
      <w:proofErr w:type="spellStart"/>
      <w:r w:rsidRPr="000621C6">
        <w:rPr>
          <w:rFonts w:ascii="Arial" w:hAnsi="Arial" w:cs="Arial"/>
          <w:b/>
          <w:bCs/>
          <w:i/>
          <w:iCs/>
          <w:color w:val="000000" w:themeColor="text1"/>
          <w:sz w:val="22"/>
          <w:szCs w:val="22"/>
          <w:u w:val="single"/>
        </w:rPr>
        <w:t>C</w:t>
      </w:r>
      <w:r w:rsidR="00BB4C68">
        <w:rPr>
          <w:rFonts w:ascii="Arial" w:hAnsi="Arial" w:cs="Arial"/>
          <w:b/>
          <w:bCs/>
          <w:i/>
          <w:iCs/>
          <w:color w:val="000000" w:themeColor="text1"/>
          <w:sz w:val="22"/>
          <w:szCs w:val="22"/>
          <w:u w:val="single"/>
        </w:rPr>
        <w:t>lostridioides</w:t>
      </w:r>
      <w:proofErr w:type="spellEnd"/>
      <w:r w:rsidRPr="000621C6">
        <w:rPr>
          <w:rFonts w:ascii="Arial" w:hAnsi="Arial" w:cs="Arial"/>
          <w:b/>
          <w:bCs/>
          <w:i/>
          <w:iCs/>
          <w:color w:val="000000" w:themeColor="text1"/>
          <w:sz w:val="22"/>
          <w:szCs w:val="22"/>
          <w:u w:val="single"/>
        </w:rPr>
        <w:t xml:space="preserve"> difficile</w:t>
      </w:r>
      <w:r w:rsidR="00D866FF" w:rsidRPr="000621C6">
        <w:rPr>
          <w:rFonts w:ascii="Arial" w:hAnsi="Arial" w:cs="Arial"/>
          <w:b/>
          <w:bCs/>
          <w:i/>
          <w:iCs/>
          <w:color w:val="000000" w:themeColor="text1"/>
          <w:sz w:val="22"/>
          <w:szCs w:val="22"/>
          <w:u w:val="single"/>
        </w:rPr>
        <w:t xml:space="preserve"> </w:t>
      </w:r>
      <w:r w:rsidR="00D866FF" w:rsidRPr="000621C6">
        <w:rPr>
          <w:rFonts w:ascii="Arial" w:hAnsi="Arial" w:cs="Arial"/>
          <w:b/>
          <w:bCs/>
          <w:color w:val="000000" w:themeColor="text1"/>
          <w:sz w:val="22"/>
          <w:szCs w:val="22"/>
          <w:u w:val="single"/>
        </w:rPr>
        <w:t>and Histidine Kinases</w:t>
      </w:r>
    </w:p>
    <w:p w14:paraId="7CD77F30" w14:textId="3D3CD7D6" w:rsidR="00D866FF" w:rsidRPr="000621C6" w:rsidRDefault="00D866FF" w:rsidP="00523A09">
      <w:pPr>
        <w:spacing w:after="0" w:line="480" w:lineRule="auto"/>
        <w:rPr>
          <w:rFonts w:ascii="Arial" w:hAnsi="Arial" w:cs="Arial"/>
          <w:color w:val="000000" w:themeColor="text1"/>
          <w:shd w:val="clear" w:color="auto" w:fill="FFFFFF"/>
        </w:rPr>
      </w:pPr>
      <w:proofErr w:type="spellStart"/>
      <w:r w:rsidRPr="000621C6">
        <w:rPr>
          <w:rStyle w:val="Emphasis"/>
          <w:rFonts w:ascii="Arial" w:hAnsi="Arial" w:cs="Arial"/>
          <w:color w:val="000000" w:themeColor="text1"/>
          <w:shd w:val="clear" w:color="auto" w:fill="FFFFFF"/>
        </w:rPr>
        <w:t>C</w:t>
      </w:r>
      <w:r w:rsidR="00F724E2" w:rsidRPr="000621C6">
        <w:rPr>
          <w:rStyle w:val="Emphasis"/>
          <w:rFonts w:ascii="Arial" w:hAnsi="Arial" w:cs="Arial"/>
          <w:color w:val="000000" w:themeColor="text1"/>
          <w:shd w:val="clear" w:color="auto" w:fill="FFFFFF"/>
        </w:rPr>
        <w:t>lostridioides</w:t>
      </w:r>
      <w:proofErr w:type="spellEnd"/>
      <w:r w:rsidRPr="000621C6">
        <w:rPr>
          <w:rStyle w:val="Emphasis"/>
          <w:rFonts w:ascii="Arial" w:hAnsi="Arial" w:cs="Arial"/>
          <w:color w:val="000000" w:themeColor="text1"/>
          <w:shd w:val="clear" w:color="auto" w:fill="FFFFFF"/>
        </w:rPr>
        <w:t xml:space="preserve"> difficile</w:t>
      </w:r>
      <w:r w:rsidRPr="000621C6">
        <w:rPr>
          <w:rFonts w:ascii="Arial" w:hAnsi="Arial" w:cs="Arial"/>
          <w:color w:val="000000" w:themeColor="text1"/>
          <w:shd w:val="clear" w:color="auto" w:fill="FFFFFF"/>
        </w:rPr>
        <w:t> is an obligate</w:t>
      </w:r>
      <w:r w:rsidR="00D907E0" w:rsidRPr="000621C6">
        <w:rPr>
          <w:rFonts w:ascii="Arial" w:hAnsi="Arial" w:cs="Arial"/>
          <w:color w:val="000000" w:themeColor="text1"/>
          <w:shd w:val="clear" w:color="auto" w:fill="FFFFFF"/>
        </w:rPr>
        <w:t xml:space="preserve"> anaerobic</w:t>
      </w:r>
      <w:r w:rsidRPr="000621C6">
        <w:rPr>
          <w:rFonts w:ascii="Arial" w:hAnsi="Arial" w:cs="Arial"/>
          <w:color w:val="000000" w:themeColor="text1"/>
          <w:shd w:val="clear" w:color="auto" w:fill="FFFFFF"/>
        </w:rPr>
        <w:t>, spore-forming, gastrointestinal pathogen. It colonizes the lower intestinal tract and causes symptoms that can range from</w:t>
      </w:r>
      <w:r w:rsidR="001624C9">
        <w:rPr>
          <w:rFonts w:ascii="Arial" w:hAnsi="Arial" w:cs="Arial"/>
          <w:color w:val="000000" w:themeColor="text1"/>
          <w:shd w:val="clear" w:color="auto" w:fill="FFFFFF"/>
        </w:rPr>
        <w:t xml:space="preserve"> </w:t>
      </w:r>
      <w:r w:rsidRPr="000621C6">
        <w:rPr>
          <w:rFonts w:ascii="Arial" w:hAnsi="Arial" w:cs="Arial"/>
          <w:color w:val="000000" w:themeColor="text1"/>
          <w:shd w:val="clear" w:color="auto" w:fill="FFFFFF"/>
        </w:rPr>
        <w:t>mild diarrhea to fatal pseudomembranous colitis.</w:t>
      </w:r>
      <w:r w:rsidR="00D722DB"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{"citationID":"hyGk7fWF","properties":{"formattedCitation":"\\super 1\\nosupersub{}","plainCitation":"1","noteIndex":0},"citationItems":[{"id":313,"uris":["http://zotero.org/users/local/F6w6IW4Q/items/GZRSKZIT"],"itemData":{"id":313,"type":"article-journal","container-title":"British Medical Journal","DOI":"10.1136/bmj.1.6114.695","ISSN":"0007-1447","issue":"6114","journalAbbreviation":"Br Med J","language":"eng","note":"PMID: 630301\nPMCID: PMC1603073","page":"695","source":"PubMed","title":"Identification of Clostridium difficile as a cause of pseudomembranous colitis","volume":"1","author":[{"family":"George","given":"R. H."},{"family":"Symonds","given":"J. M."},{"family":"Dimock","given":"F."},{"family":"Brown","given":"J. D."},{"family":"Arabi","given":"Y."},{"family":"Shinagawa","given":"N."},{"family":"Keighley","given":"M. R."},{"family":"Alexander-Williams","given":"J."},{"family":"Burdon","given":"D. W."}],"issued":{"date-parts":[["1978",3,18]]}}}],"schema":"https://github.com/citation-style-language/schema/raw/master/csl-citation.json"} </w:instrText>
      </w:r>
      <w:r w:rsidR="00D722DB" w:rsidRPr="000621C6">
        <w:rPr>
          <w:rFonts w:ascii="Arial" w:hAnsi="Arial" w:cs="Arial"/>
          <w:color w:val="000000" w:themeColor="text1"/>
          <w:shd w:val="clear" w:color="auto" w:fill="FFFFFF"/>
        </w:rPr>
        <w:fldChar w:fldCharType="separate"/>
      </w:r>
      <w:r w:rsidR="00D722DB" w:rsidRPr="000621C6">
        <w:rPr>
          <w:rFonts w:ascii="Arial" w:hAnsi="Arial" w:cs="Arial"/>
          <w:color w:val="000000" w:themeColor="text1"/>
          <w:vertAlign w:val="superscript"/>
        </w:rPr>
        <w:t>1</w:t>
      </w:r>
      <w:r w:rsidR="00D722DB"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It is responsible for over 12% of hospital-acquired infections, mainly in developed countries.</w:t>
      </w:r>
      <w:r w:rsidR="00AC27D9"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{"citationID":"oXJDgmRE","properties":{"formattedCitation":"\\super 2\\nosupersub{}","plainCitation":"2","noteIndex":0},"citationItems":[{"id":72,"uris":["http://zotero.org/users/local/F6w6IW4Q/items/YDQNT8SW"],"itemData":{"id":72,"type":"article-journal","language":"en","page":"148","source":"Zotero","title":"Antibiotic Resistance Threats in the United States, 2019","issued":{"date-parts":[["2019"]]}}}],"schema":"https://github.com/citation-style-language/schema/raw/master/csl-citation.json"} </w:instrText>
      </w:r>
      <w:r w:rsidR="00AC27D9" w:rsidRPr="000621C6">
        <w:rPr>
          <w:rFonts w:ascii="Arial" w:hAnsi="Arial" w:cs="Arial"/>
          <w:color w:val="000000" w:themeColor="text1"/>
          <w:shd w:val="clear" w:color="auto" w:fill="FFFFFF"/>
        </w:rPr>
        <w:fldChar w:fldCharType="separate"/>
      </w:r>
      <w:r w:rsidR="00AC27D9" w:rsidRPr="000621C6">
        <w:rPr>
          <w:rFonts w:ascii="Arial" w:hAnsi="Arial" w:cs="Arial"/>
          <w:color w:val="000000" w:themeColor="text1"/>
          <w:vertAlign w:val="superscript"/>
        </w:rPr>
        <w:t>2</w:t>
      </w:r>
      <w:r w:rsidR="00AC27D9"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These infections </w:t>
      </w:r>
      <w:r w:rsidR="00F724E2" w:rsidRPr="000621C6">
        <w:rPr>
          <w:rFonts w:ascii="Arial" w:hAnsi="Arial" w:cs="Arial"/>
          <w:color w:val="000000" w:themeColor="text1"/>
          <w:shd w:val="clear" w:color="auto" w:fill="FFFFFF"/>
        </w:rPr>
        <w:t xml:space="preserve">often </w:t>
      </w:r>
      <w:r w:rsidRPr="000621C6">
        <w:rPr>
          <w:rFonts w:ascii="Arial" w:hAnsi="Arial" w:cs="Arial"/>
          <w:color w:val="000000" w:themeColor="text1"/>
          <w:shd w:val="clear" w:color="auto" w:fill="FFFFFF"/>
        </w:rPr>
        <w:t>require disruption of the healthy intestinal microbiome</w:t>
      </w:r>
      <w:r w:rsidR="002F342A" w:rsidRPr="000621C6">
        <w:rPr>
          <w:rFonts w:ascii="Arial" w:hAnsi="Arial" w:cs="Arial"/>
          <w:color w:val="000000" w:themeColor="text1"/>
          <w:shd w:val="clear" w:color="auto" w:fill="FFFFFF"/>
        </w:rPr>
        <w:t>, for example through antibiotic treatment</w:t>
      </w:r>
      <w:r w:rsidRPr="000621C6">
        <w:rPr>
          <w:rFonts w:ascii="Arial" w:hAnsi="Arial" w:cs="Arial"/>
          <w:color w:val="000000" w:themeColor="text1"/>
          <w:shd w:val="clear" w:color="auto" w:fill="FFFFFF"/>
        </w:rPr>
        <w:t xml:space="preserve">, colonization with </w:t>
      </w:r>
      <w:r w:rsidRPr="000621C6">
        <w:rPr>
          <w:rFonts w:ascii="Arial" w:hAnsi="Arial" w:cs="Arial"/>
          <w:i/>
          <w:iCs/>
          <w:color w:val="000000" w:themeColor="text1"/>
          <w:shd w:val="clear" w:color="auto" w:fill="FFFFFF"/>
        </w:rPr>
        <w:t>C. difficile</w:t>
      </w:r>
      <w:r w:rsidRPr="000621C6">
        <w:rPr>
          <w:rFonts w:ascii="Arial" w:hAnsi="Arial" w:cs="Arial"/>
          <w:color w:val="000000" w:themeColor="text1"/>
          <w:shd w:val="clear" w:color="auto" w:fill="FFFFFF"/>
        </w:rPr>
        <w:t>, and release of toxins that cause mucosal inflammation and damage. The bacterial colonization occurs by the fecal-oral route. When anaerobic requirements are not met, the bacterium goes into a dormant spore and uses this morphotype to transmit itself. Since spores are metabolically dormant, </w:t>
      </w:r>
      <w:r w:rsidRPr="000621C6">
        <w:rPr>
          <w:rStyle w:val="Emphasis"/>
          <w:rFonts w:ascii="Arial" w:hAnsi="Arial" w:cs="Arial"/>
          <w:i w:val="0"/>
          <w:iCs w:val="0"/>
          <w:color w:val="000000" w:themeColor="text1"/>
          <w:shd w:val="clear" w:color="auto" w:fill="FFFFFF"/>
        </w:rPr>
        <w:t>they</w:t>
      </w:r>
      <w:r w:rsidRPr="000621C6">
        <w:rPr>
          <w:rStyle w:val="Emphasis"/>
          <w:rFonts w:ascii="Arial" w:hAnsi="Arial" w:cs="Arial"/>
          <w:color w:val="000000" w:themeColor="text1"/>
          <w:shd w:val="clear" w:color="auto" w:fill="FFFFFF"/>
        </w:rPr>
        <w:t xml:space="preserve"> </w:t>
      </w:r>
      <w:r w:rsidRPr="000621C6">
        <w:rPr>
          <w:rFonts w:ascii="Arial" w:hAnsi="Arial" w:cs="Arial"/>
          <w:color w:val="000000" w:themeColor="text1"/>
          <w:shd w:val="clear" w:color="auto" w:fill="FFFFFF"/>
        </w:rPr>
        <w:t>are intrinsically resistant to antibiotics</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{"citationID":"63GonUvy","properties":{"formattedCitation":"\\super 3\\nosupersub{}","plainCitation":"3","noteIndex":0},"citationItems":[{"id":300,"uris":["http://zotero.org/users/local/F6w6IW4Q/items/NICK4BMS"],"itemData":{"id":300,"type":"article-journal","abstract":"OBJECTIVES: Vancomycin and metronidazole remain the only primary options for the treatment of Clostridium difficile infection (CDI). Recent reports have suggested a superior clinical response to vancomycin therapy compared with metronidazole, but this has been difficult to prove or explain. There are few robust in vitro data of the effects of antibiotic treatment of CDI in a gut reflective setting.\nMETHODS: We used clindamycin to induce high-level toxin production by two epidemic C. difficile PCR ribotypes in a human gut model of CDI. Vancomycin was instilled into the models to achieve in vivo faecal concentrations. C. difficile populations and toxin titres, and gut bacterial populations and vancomycin levels were monitored before, during and after vancomycin instillation.\nRESULTS: Clindamycin treatment elicited C. difficile germination and high-level cytotoxin production. Vancomycin reduced total viable counts and cytotoxin titres of both C. difficile PCR ribotypes, with no evidence of recurrence before the model runs were ended. C. difficile PCR ribotype 027 populations exhibited greater germination capacity than did PCR ribotype 106. Vancomycin was more rapidly effective against the greater numbers of PCR ribotype 027 vegetative forms. Vancomycin showed no activity against C. difficile spores.\nCONCLUSIONS: Bacteriological response to vancomycin varies between strains causing CDI, possibly correlating with the extent of germination capacity. Vancomycin effectively reduced vegetative forms and cytotoxin titres of both of the epidemic C. difficile PCR ribotypes evaluated, but showed no anti-spore activity. Comparison with the results of a previous gut model study showed that vancomycin was more effective than metronidazole in reducing C. difficile PCR ribotype 027 numbers and cytotoxin titres.","container-title":"The Journal of Antimicrobial Chemotherapy","DOI":"10.1093/jac/dkn502","ISSN":"1460-2091","issue":"3","journalAbbreviation":"J Antimicrob Chemother","language":"eng","note":"PMID: 19112083","page":"520-525","source":"PubMed","title":"Activity of vancomycin against epidemic Clostridium difficile strains in a human gut model","volume":"63","author":[{"family":"Baines","given":"Simon D."},{"family":"O'Connor","given":"Rachel"},{"family":"Saxton","given":"Katie"},{"family":"Freeman","given":"Jane"},{"family":"Wilcox","given":"Mark H."}],"issued":{"date-parts":[["2009",3]]}}}],"schema":"https://github.com/citation-style-language/schema/raw/master/csl-citation.json"} </w:instrText>
      </w:r>
      <w:r w:rsidRPr="000621C6">
        <w:rPr>
          <w:rFonts w:ascii="Arial" w:hAnsi="Arial" w:cs="Arial"/>
          <w:color w:val="000000" w:themeColor="text1"/>
          <w:shd w:val="clear" w:color="auto" w:fill="FFFFFF"/>
        </w:rPr>
        <w:fldChar w:fldCharType="separate"/>
      </w:r>
      <w:r w:rsidR="00AC27D9" w:rsidRPr="000621C6">
        <w:rPr>
          <w:rFonts w:ascii="Arial" w:hAnsi="Arial" w:cs="Arial"/>
          <w:color w:val="000000" w:themeColor="text1"/>
          <w:vertAlign w:val="superscript"/>
        </w:rPr>
        <w:t>3</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and attacks from our immune systems.</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{"citationID":"bZLTkTRX","properties":{"formattedCitation":"\\super 4\\nosupersub{}","plainCitation":"4","noteIndex":0},"citationItems":[{"id":303,"uris":["http://zotero.org/users/local/F6w6IW4Q/items/M4TZTV5N"],"itemData":{"id":303,"type":"article-journal","abstract":"Clostridium perfringens is the causative agent of a variety of histotoxic infections in humans and animals. Studies on the early events of C. perfringens infections have been largely focused on the interactions between their vegetative cells and macrophages. Consequently, in the current study we have examined the interactions between C. perfringens spores and Raw 264.7 macrophages. Raw 264.7 cells were able to interact and phagocytose Clostridium perfringens spores of a food poisoning isolate, strain SM101, and a non-food borne isolate, strain F4969, albeit to different extents. Phagocytosis and to a lesser extent, association, of C. perfringens spores by Raw 2647 macrophages was completely inhibited in presence of cytochalasin D. Complement increased association and phagocytosis of C. perfringens spores by Raw 264.7 macrophages. Survival of C. perfringens spores during macrophage infection seems to depend on the ability of spore germination during infection as: (i) F4969 spores germinated during infection with Raw 264.7 macrophages and subsequently killed by macrophages; and (ii) SM101 spores remained dormant inside Raw 264.7 macrophages and thus survived up to 24 h of infection. The in vitro spore-resistance factors, α/β-type SASP, SpmA/B proteins and spore's core water content, seems to play no role in mediating SM101 spore-resistance to macrophages. Collectively, these results might well have implications in understanding the initial stages of infections by C. perfringens spores.","container-title":"Anaerobe","DOI":"10.1016/j.anaerobe.2011.12.019","ISSN":"1095-8274","issue":"1","journalAbbreviation":"Anaerobe","language":"eng","note":"PMID: 22209938","page":"148-156","source":"PubMed","title":"Interactions between Clostridium perfringens spores and Raw 264.7 macrophages","volume":"18","author":[{"family":"Paredes-Sabja","given":"Daniel"},{"family":"Sarker","given":"Mahfuzur R."}],"issued":{"date-parts":[["2012",2]]}}}],"schema":"https://github.com/citation-style-language/schema/raw/master/csl-citation.json"} </w:instrText>
      </w:r>
      <w:r w:rsidRPr="000621C6">
        <w:rPr>
          <w:rFonts w:ascii="Arial" w:hAnsi="Arial" w:cs="Arial"/>
          <w:color w:val="000000" w:themeColor="text1"/>
          <w:shd w:val="clear" w:color="auto" w:fill="FFFFFF"/>
        </w:rPr>
        <w:fldChar w:fldCharType="separate"/>
      </w:r>
      <w:r w:rsidR="00AC27D9" w:rsidRPr="000621C6">
        <w:rPr>
          <w:rFonts w:ascii="Arial" w:hAnsi="Arial" w:cs="Arial"/>
          <w:color w:val="000000" w:themeColor="text1"/>
          <w:vertAlign w:val="superscript"/>
        </w:rPr>
        <w:t>4</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Once shed into the environment, spores are also resistant to regular disinfectants used in healthcare settings.</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{"citationID":"XoNMBYot","properties":{"formattedCitation":"\\super 5\\nosupersub{}","plainCitation":"5","noteIndex":0},"citationItems":[{"id":305,"uris":["http://zotero.org/users/local/F6w6IW4Q/items/65S5WYG2"],"itemData":{"id":305,"type":"article-journal","container-title":"The Journal of Hospital Infection","DOI":"10.1016/j.jhin.2011.06.010","ISSN":"1532-2939","issue":"1","journalAbbreviation":"J Hosp Infect","language":"eng","note":"PMID: 21775017","page":"97-98","source":"PubMed","title":"Spread and persistence of Clostridium difficile spores during and after cleaning with sporicidal disinfectants","volume":"79","author":[{"family":"Ali","given":"S."},{"family":"Moore","given":"G."},{"family":"Wilson","given":"A. P. R."}],"issued":{"date-parts":[["2011",9]]}}}],"schema":"https://github.com/citation-style-language/schema/raw/master/csl-citation.json"} </w:instrText>
      </w:r>
      <w:r w:rsidRPr="000621C6">
        <w:rPr>
          <w:rFonts w:ascii="Arial" w:hAnsi="Arial" w:cs="Arial"/>
          <w:color w:val="000000" w:themeColor="text1"/>
          <w:shd w:val="clear" w:color="auto" w:fill="FFFFFF"/>
        </w:rPr>
        <w:fldChar w:fldCharType="separate"/>
      </w:r>
      <w:r w:rsidR="00AC27D9" w:rsidRPr="000621C6">
        <w:rPr>
          <w:rFonts w:ascii="Arial" w:hAnsi="Arial" w:cs="Arial"/>
          <w:color w:val="000000" w:themeColor="text1"/>
          <w:vertAlign w:val="superscript"/>
        </w:rPr>
        <w:t>5</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Sporulation is crucial to </w:t>
      </w:r>
      <w:r w:rsidRPr="000621C6">
        <w:rPr>
          <w:rFonts w:ascii="Arial" w:hAnsi="Arial" w:cs="Arial"/>
          <w:i/>
          <w:iCs/>
          <w:color w:val="000000" w:themeColor="text1"/>
          <w:shd w:val="clear" w:color="auto" w:fill="FFFFFF"/>
        </w:rPr>
        <w:t>C. difficil</w:t>
      </w:r>
      <w:r w:rsidRPr="000621C6">
        <w:rPr>
          <w:rFonts w:ascii="Arial" w:hAnsi="Arial" w:cs="Arial"/>
          <w:color w:val="000000" w:themeColor="text1"/>
          <w:shd w:val="clear" w:color="auto" w:fill="FFFFFF"/>
        </w:rPr>
        <w:t>e pathogenesis and</w:t>
      </w:r>
      <w:r w:rsidR="001624C9">
        <w:rPr>
          <w:rFonts w:ascii="Arial" w:hAnsi="Arial" w:cs="Arial"/>
          <w:color w:val="000000" w:themeColor="text1"/>
          <w:shd w:val="clear" w:color="auto" w:fill="FFFFFF"/>
        </w:rPr>
        <w:t>,</w:t>
      </w:r>
      <w:r w:rsidRPr="000621C6">
        <w:rPr>
          <w:rFonts w:ascii="Arial" w:hAnsi="Arial" w:cs="Arial"/>
          <w:color w:val="000000" w:themeColor="text1"/>
          <w:shd w:val="clear" w:color="auto" w:fill="FFFFFF"/>
        </w:rPr>
        <w:t xml:space="preserve"> unlike </w:t>
      </w:r>
      <w:r w:rsidRPr="000621C6">
        <w:rPr>
          <w:rFonts w:ascii="Arial" w:hAnsi="Arial" w:cs="Arial"/>
          <w:i/>
          <w:iCs/>
          <w:color w:val="000000" w:themeColor="text1"/>
          <w:shd w:val="clear" w:color="auto" w:fill="FFFFFF"/>
        </w:rPr>
        <w:t>Bacillus subtilis</w:t>
      </w:r>
      <w:r w:rsidRPr="000621C6">
        <w:rPr>
          <w:rFonts w:ascii="Arial" w:hAnsi="Arial" w:cs="Arial"/>
          <w:color w:val="000000" w:themeColor="text1"/>
          <w:shd w:val="clear" w:color="auto" w:fill="FFFFFF"/>
        </w:rPr>
        <w:t xml:space="preserve">, the sporulation mechanism in </w:t>
      </w:r>
      <w:r w:rsidRPr="000621C6">
        <w:rPr>
          <w:rFonts w:ascii="Arial" w:hAnsi="Arial" w:cs="Arial"/>
          <w:i/>
          <w:iCs/>
          <w:color w:val="000000" w:themeColor="text1"/>
          <w:shd w:val="clear" w:color="auto" w:fill="FFFFFF"/>
        </w:rPr>
        <w:t>C. difficile</w:t>
      </w:r>
      <w:r w:rsidRPr="000621C6">
        <w:rPr>
          <w:rFonts w:ascii="Arial" w:hAnsi="Arial" w:cs="Arial"/>
          <w:color w:val="000000" w:themeColor="text1"/>
          <w:shd w:val="clear" w:color="auto" w:fill="FFFFFF"/>
        </w:rPr>
        <w:t xml:space="preserve"> is not very well defined in the literature. Its spore proteome is also poorly conserved as compared to members of the </w:t>
      </w:r>
      <w:r w:rsidRPr="000621C6">
        <w:rPr>
          <w:rFonts w:ascii="Arial" w:hAnsi="Arial" w:cs="Arial"/>
          <w:i/>
          <w:iCs/>
          <w:color w:val="000000" w:themeColor="text1"/>
          <w:shd w:val="clear" w:color="auto" w:fill="FFFFFF"/>
        </w:rPr>
        <w:t>Bacillus</w:t>
      </w:r>
      <w:r w:rsidRPr="000621C6">
        <w:rPr>
          <w:rFonts w:ascii="Arial" w:hAnsi="Arial" w:cs="Arial"/>
          <w:color w:val="000000" w:themeColor="text1"/>
          <w:shd w:val="clear" w:color="auto" w:fill="FFFFFF"/>
        </w:rPr>
        <w:t xml:space="preserve"> genus.</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{"citationID":"tCgtFLqZ","properties":{"formattedCitation":"\\super 6\\nosupersub{}","plainCitation":"6","noteIndex":0},"citationItems":[{"id":291,"uris":["http://zotero.org/users/local/F6w6IW4Q/items/KQDY57ZZ"],"itemData":{"id":291,"type":"article-journal","abstract":"Clostridium difficile is a Gram-positive, spore-forming obligate anaerobe and a major nosocomial pathogen of world-wide concern. Due to its strict anaerobic requirements, the infectious and transmissible morphotype is the dormant spore. In susceptible patients, C. difficile spores germinate in the colon to form the vegetative cells that initiate Clostridium difficile infections (CDI). During CDI, C. difficile induces a sporulation pathway that produces more spores; these spores are responsible for the persistence of C. difficile in patients and horizontal transmission between hospitalized patients. While important to the C. difficile lifecycle, the C. difficile spore proteome is poorly conserved when compared to members of the Bacillus genus. Further, recent studies have revealed significant differences between C. difficile and B. subtilis at the level of sporulation, germination and spore coat and exosporium morphogenesis. In this review, the regulation of the sporulation and germination pathways and the morphogenesis of the spore coat and exosporium will be discussed.","container-title":"Trends in microbiology","DOI":"10.1016/j.tim.2014.04.003","ISSN":"0966-842X","issue":"7","journalAbbreviation":"Trends Microbiol","note":"PMID: 24814671\nPMCID: PMC4098856","page":"406-416","source":"PubMed Central","title":"Clostridium difficile spore biology: sporulation, germination, and spore structural proteins","title-short":"Clostridium difficile spore biology","volume":"22","author":[{"family":"Paredes-Sabja","given":"Daniel"},{"family":"Shen","given":"Aimee"},{"family":"Sorg","given":"Joseph A."}],"issued":{"date-parts":[["2014",7]]}}}],"schema":"https://github.com/citation-style-language/schema/raw/master/csl-citation.json"} </w:instrText>
      </w:r>
      <w:r w:rsidRPr="000621C6">
        <w:rPr>
          <w:rFonts w:ascii="Arial" w:hAnsi="Arial" w:cs="Arial"/>
          <w:color w:val="000000" w:themeColor="text1"/>
          <w:shd w:val="clear" w:color="auto" w:fill="FFFFFF"/>
        </w:rPr>
        <w:fldChar w:fldCharType="separate"/>
      </w:r>
      <w:r w:rsidR="00AC27D9" w:rsidRPr="000621C6">
        <w:rPr>
          <w:rFonts w:ascii="Arial" w:hAnsi="Arial" w:cs="Arial"/>
          <w:color w:val="000000" w:themeColor="text1"/>
          <w:vertAlign w:val="superscript"/>
        </w:rPr>
        <w:t>6</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Currently used treatments rely on only a few broad-spectrum antibiotics, which aggravate the microbial imbalance in the gastrointestinal tract leaving the patient prone to re-infection.</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{"citationID":"GO6Tsw1L","properties":{"formattedCitation":"\\super 7\\nosupersub{}","plainCitation":"7","noteIndex":0},"citationItems":[{"id":15,"uris":["http://zotero.org/users/local/F6w6IW4Q/items/TIAREHDL"],"itemData":{"id":15,"type":"article-journal","abstract":"Clostridium difficile is the most common cause of antibiotic-associated intestinal infections and a significant cause of morbidity and mortality. Infection with C. difficile requires disruption of the intestinal microbiota, most commonly by antibiotic usage. Therapeutic intervention largely relies on a small number of broad-spectrum antibiotics, which further exacerbate intestinal dysbiosis and leave the patient acutely sensitive to reinfection. Development of novel targeted therapeutic interventions will require a detailed knowledge of essential cellular processes, which represent attractive targets, and species-specific processes, such as bacterial sporulation. Our knowledge of the genetic basis of C. difficile infection has been hampered by a lack of genetic tools, although recent developments have made some headway in addressing this limitation. Here we describe the development of a method for rapidly generating large numbers of transposon mutants in clinically important strains of C. difficile. We validated our transposon mutagenesis approach in a model strain of C. difficile and then generated a comprehensive transposon library in the highly virulent epidemic strain R20291 (027/BI/NAP1) containing more than 70,000 unique mutants. Using transposon-directed insertion site sequencing (TraDIS), we have identified a core set of 404 essential genes, required for growth in vitro. We then applied this technique to the process of sporulation, an absolute requirement for C. difficile transmission and pathogenesis, identifying 798 genes that are likely to impact spore production. The data generated in this study will form a valuable resource for the community and inform future research on this important human pathogen.\nIMPORTANCE: Clostridium difficile is a common cause of potentially fatal intestinal infections in hospital patients, particularly those who have been treated with antibiotics. Our knowledge of this bacterium has been hampered by a lack of tools for dissecting the organism. We have developed a method to study the function of every gene in the bacterium simultaneously. Using this tool, we have identified a set of 404 genes that are required for growth of the bacteria in the laboratory. C. difficile also produces a highly resistant spore that can survive in the environment for a long time and is a requirement for transmission of the bacteria between patients. We have applied our genetic tool to identify all of the genes required for production of a spore. All of these genes represent attractive targets for new drugs to treat infection.","container-title":"mBio","DOI":"10.1128/mBio.02383-14","ISSN":"2150-7511","issue":"2","journalAbbreviation":"mBio","language":"eng","note":"PMID: 25714712\nPMCID: PMC4358009","page":"e02383","source":"PubMed","title":"High-throughput analysis of gene essentiality and sporulation in Clostridium difficile","volume":"6","author":[{"family":"Dembek","given":"Marcin"},{"family":"Barquist","given":"Lars"},{"family":"Boinett","given":"Christine J."},{"family":"Cain","given":"Amy K."},{"family":"Mayho","given":"Matthew"},{"family":"Lawley","given":"Trevor D."},{"family":"Fairweather","given":"Neil F."},{"family":"Fagan","given":"Robert P."}],"issued":{"date-parts":[["2015",2,24]]}}}],"schema":"https://github.com/citation-style-language/schema/raw/master/csl-citation.json"} </w:instrText>
      </w:r>
      <w:r w:rsidRPr="000621C6">
        <w:rPr>
          <w:rFonts w:ascii="Arial" w:hAnsi="Arial" w:cs="Arial"/>
          <w:color w:val="000000" w:themeColor="text1"/>
          <w:shd w:val="clear" w:color="auto" w:fill="FFFFFF"/>
        </w:rPr>
        <w:fldChar w:fldCharType="separate"/>
      </w:r>
      <w:r w:rsidR="00AC27D9" w:rsidRPr="000621C6">
        <w:rPr>
          <w:rFonts w:ascii="Arial" w:hAnsi="Arial" w:cs="Arial"/>
          <w:color w:val="000000" w:themeColor="text1"/>
          <w:vertAlign w:val="superscript"/>
        </w:rPr>
        <w:t>7</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w:t>
      </w:r>
      <w:r w:rsidRPr="000621C6">
        <w:rPr>
          <w:rFonts w:ascii="Arial" w:hAnsi="Arial" w:cs="Arial"/>
          <w:i/>
          <w:color w:val="000000" w:themeColor="text1"/>
          <w:shd w:val="clear" w:color="auto" w:fill="FFFFFF"/>
        </w:rPr>
        <w:t xml:space="preserve">C. </w:t>
      </w:r>
      <w:r w:rsidRPr="000621C6">
        <w:rPr>
          <w:rStyle w:val="named-content"/>
          <w:rFonts w:ascii="Arial" w:hAnsi="Arial" w:cs="Arial"/>
          <w:i/>
          <w:iCs/>
          <w:color w:val="000000" w:themeColor="text1"/>
          <w:bdr w:val="none" w:sz="0" w:space="0" w:color="auto" w:frame="1"/>
          <w:shd w:val="clear" w:color="auto" w:fill="FFFFFF"/>
        </w:rPr>
        <w:t>difficile</w:t>
      </w:r>
      <w:r w:rsidRPr="000621C6">
        <w:rPr>
          <w:rFonts w:ascii="Arial" w:hAnsi="Arial" w:cs="Arial"/>
          <w:color w:val="000000" w:themeColor="text1"/>
          <w:shd w:val="clear" w:color="auto" w:fill="FFFFFF"/>
        </w:rPr>
        <w:t xml:space="preserve"> has become a serious problem due to the emergence of the hypervirulent strain- PCR </w:t>
      </w:r>
      <w:proofErr w:type="spellStart"/>
      <w:r w:rsidRPr="000621C6">
        <w:rPr>
          <w:rFonts w:ascii="Arial" w:hAnsi="Arial" w:cs="Arial"/>
          <w:color w:val="000000" w:themeColor="text1"/>
          <w:shd w:val="clear" w:color="auto" w:fill="FFFFFF"/>
        </w:rPr>
        <w:t>ribotype</w:t>
      </w:r>
      <w:proofErr w:type="spellEnd"/>
      <w:r w:rsidRPr="000621C6">
        <w:rPr>
          <w:rFonts w:ascii="Arial" w:hAnsi="Arial" w:cs="Arial"/>
          <w:color w:val="000000" w:themeColor="text1"/>
          <w:shd w:val="clear" w:color="auto" w:fill="FFFFFF"/>
        </w:rPr>
        <w:t xml:space="preserve"> 027 R20291</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{"citationID":"NEDPj827","properties":{"formattedCitation":"\\super 8\\nosupersub{}","plainCitation":"8","noteIndex":0},"citationItems":[{"id":27,"uris":["http://zotero.org/users/local/F6w6IW4Q/items/487BFQIA"],"itemData":{"id":27,"type":"article-journal","abstract":"BACKGROUND: Toxins A and B are the primary virulence factors of Clostridium difficile. Since 2002, an epidemic of C difficile-associated disease with increased morbidity and mortality has been present in Quebec province, Canada. We characterised the dominant strain of this epidemic to determine whether it produces higher amounts of toxins A and B than those produced by non-epidemic strains.\nMETHODS: We obtained isolates from 124 patients from Centre Hospitalier Universitaire de Sherbrooke in Quebec. Additional isolates from the USA, Canada, and the UK were included to increase the genetic diversity of the toxinotypes tested. Isolate characterisation included toxinotyping, pulsed-field gel electrophoresis (PFGE), PCR ribotyping, detection of a binary toxin gene, and detection of deletions in a putative negative regulator for toxins A and B (tcdC). By use of an enzyme-linked immunoassay, we measured the in-vitro production of toxins A and B by epidemic strain and non-dominant strain isolates.\nFINDINGS: The epidemic strain was characterised as toxinotype III, North American PFGE type 1, and PCR-ribotype 027 (NAP1/027). This strain carried the binary toxin gene cdtB and an 18-bp deletion in tcdC. We isolated this strain from 72 patients with C difficile-associated disease (58 [67%] of 86 with health-care-associated disease; 14 [37%] of 38 with community-acquired disease). Peak median (IQR) toxin A and toxin B concentrations produced in vitro by NAP1/027 were 16 and 23 times higher, respectively, than those measured in isolates representing 12 different PFGE types, known as toxinotype 0 (toxin A, median 848 microg/L [IQR 504-1022] vs 54 microg/L [23-203]; toxin B, 180 microg/L [137-210] vs 8 microg/L [5-25]; p&lt;0.0001 for both toxins).\nINTERPRETATION: The severity of C difficile-associated disease caused by NAP1/027 could result from hyperproduction of toxins A and B. Dissemination of this strain in North America and Europe could lead to important changes in the epidemiology of C difficile-associated disease.","container-title":"Lancet (London, England)","DOI":"10.1016/S0140-6736(05)67420-X","ISSN":"1474-547X","issue":"9491","journalAbbreviation":"Lancet","language":"eng","note":"PMID: 16182895","page":"1079-1084","source":"PubMed","title":"Toxin production by an emerging strain of Clostridium difficile associated with outbreaks of severe disease in North America and Europe","volume":"366","author":[{"family":"Warny","given":"Michel"},{"family":"Pepin","given":"Jacques"},{"family":"Fang","given":"Aiqi"},{"family":"Killgore","given":"George"},{"family":"Thompson","given":"Angela"},{"family":"Brazier","given":"Jon"},{"family":"Frost","given":"Eric"},{"family":"McDonald","given":"L. Clifford"}],"issued":{"date-parts":[["2005",9,24]]}}}],"schema":"https://github.com/citation-style-language/schema/raw/master/csl-citation.json"} </w:instrText>
      </w:r>
      <w:r w:rsidRPr="000621C6">
        <w:rPr>
          <w:rFonts w:ascii="Arial" w:hAnsi="Arial" w:cs="Arial"/>
          <w:color w:val="000000" w:themeColor="text1"/>
          <w:shd w:val="clear" w:color="auto" w:fill="FFFFFF"/>
        </w:rPr>
        <w:fldChar w:fldCharType="separate"/>
      </w:r>
      <w:r w:rsidR="00AC27D9" w:rsidRPr="000621C6">
        <w:rPr>
          <w:rFonts w:ascii="Arial" w:hAnsi="Arial" w:cs="Arial"/>
          <w:color w:val="000000" w:themeColor="text1"/>
          <w:vertAlign w:val="superscript"/>
        </w:rPr>
        <w:t>8</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(CDR20291) and the ever-increasing incidences of antibiotic resistance.</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{"citationID":"QUE4tYAZ","properties":{"formattedCitation":"\\super 9,10\\nosupersub{}","plainCitation":"9,10","noteIndex":0},"citationItems":[{"id":29,"uris":["http://zotero.org/users/local/F6w6IW4Q/items/5K4KMFUP"],"itemData":{"id":29,"type":"webpage","abstract":"Clostridium difficile (C. difficile) is the most prevalent causative pathogen of healthcare-associated diarrhea. Notably, over the past 10 years, the number of Clostridium difficile outbreaks has increased with the rate of morbidity and mortality. The occurrence and spread of C. difficile strains that are resistant to multiple antimicrobial drugs complicate prevention as well as potential treatment options. Most C. difficile isolates are still susceptible to metronidazole and vancomycin. Incidences of C. difficile resistance to other antimicrobial drugs have also been reported. Most of the antibiotics correlated with C. difficile infection (CDI), such as ampicillin, amoxicillin, cephalosporins, clindamycin, and fluoroquinolones, continue to be associated with the highest risk for CDI. Still, the detailed mechanism of resistance to metronidazole or vancomycin is not clear. Alternation in the target sites of the antibiotics is the main mechanism of erythromycin, fluoroquinolone, and rifamycin resistance in C. difficile. In this review, different antimicrobial agents are discussed and C. difficile resistance patterns and their mechanism of survival are summarized.","container-title":"BioMed Research International","genre":"Review Article","language":"en","note":"DOI: https://doi.org/10.1155/2018/8414257","title":"Clostridium difficile Infections: A Global Overview of Drug Sensitivity and Resistance Mechanisms","title-short":"Clostridium difficile Infections","URL":"https://www.hindawi.com/journals/bmri/2018/8414257/","author":[{"family":"Banawas","given":"Saeed S."}],"accessed":{"date-parts":[["2020",1,25]]},"issued":{"date-parts":[["2018"]]}}},{"id":24,"uris":["http://zotero.org/users/local/F6w6IW4Q/items/ELKL7ZSY"],"itemData":{"id":24,"type":"article-journal","abstract":"Clostridium difficile infection (CDI) presents a rapidly evolving challenge in the battle against hospital-acquired infections. Recent advances in CDI diagnosis and management include rapid changes in diagnostic approach with the introduction of newer tests, such as detection of glutamate dehydrogenase in stool and polymerase chain reaction to detect the gene for toxin production, which will soon revolutionize the diagnostic approach to CDI. New medications and multiple medical society guidelines have introduced changing concepts in the definitions of severity of CDI and the choice of therapeutic agents, while rapid expansion of data on the efficacy of fecal microbiota transplantation heralds a revolutionary change in the management of patients suffering multiple relapses of CDI. Through a comprehensive review of current medical literature, this article aims to offer an intensive review of the current state of CDI diagnosis, discuss the strengths and limitations of available laboratory tests, compare both current and future treatments options and offer recommendations for best practice strategies.","container-title":"World Journal of Gastrointestinal Pharmacology and Therapeutics","DOI":"10.4292/wjgpt.v5.i1.1","ISSN":"2150-5349","issue":"1","journalAbbreviation":"World J Gastrointest Pharmacol Ther","note":"PMID: 24729930\nPMCID: PMC3951810","page":"1-26","source":"PubMed Central","title":"Clinical update for the diagnosis and treatment of Clostridium difficile infection","volume":"5","author":[{"family":"IV","given":"Edward C Oldfield"},{"family":"III","given":"Edward C Oldfield"},{"family":"Johnson","given":"David A"}],"issued":{"date-parts":[["2014",2,6]]}}}],"schema":"https://github.com/citation-style-language/schema/raw/master/csl-citation.json"} </w:instrText>
      </w:r>
      <w:r w:rsidRPr="000621C6">
        <w:rPr>
          <w:rFonts w:ascii="Arial" w:hAnsi="Arial" w:cs="Arial"/>
          <w:color w:val="000000" w:themeColor="text1"/>
          <w:shd w:val="clear" w:color="auto" w:fill="FFFFFF"/>
        </w:rPr>
        <w:fldChar w:fldCharType="separate"/>
      </w:r>
      <w:r w:rsidR="00AC27D9" w:rsidRPr="000621C6">
        <w:rPr>
          <w:rFonts w:ascii="Arial" w:hAnsi="Arial" w:cs="Arial"/>
          <w:color w:val="000000" w:themeColor="text1"/>
          <w:vertAlign w:val="superscript"/>
        </w:rPr>
        <w:t>9,10</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Thus, there is a critical need to develop novel therapeutic means that will require a detailed knowledge of crucial cellular processes in the bacterium, of which signaling and communication with the outside environment are of prime importance. Along the same lines, </w:t>
      </w:r>
      <w:r w:rsidR="00457575" w:rsidRPr="000621C6">
        <w:rPr>
          <w:rFonts w:ascii="Arial" w:hAnsi="Arial" w:cs="Arial"/>
          <w:color w:val="000000" w:themeColor="text1"/>
          <w:shd w:val="clear" w:color="auto" w:fill="FFFFFF"/>
        </w:rPr>
        <w:t xml:space="preserve">two-component systems (TCS) </w:t>
      </w:r>
      <w:r w:rsidRPr="000621C6">
        <w:rPr>
          <w:rFonts w:ascii="Arial" w:hAnsi="Arial" w:cs="Arial"/>
          <w:color w:val="000000" w:themeColor="text1"/>
          <w:shd w:val="clear" w:color="auto" w:fill="FFFFFF"/>
        </w:rPr>
        <w:t>present suitable targets for new therapeutics. Especially the TCS involved in bacterial sporulation</w:t>
      </w:r>
      <w:r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{"citationID":"OoN8B4AP","properties":{"formattedCitation":"\\super 11\\nosupersub{}","plainCitation":"11","noteIndex":0},"citationItems":[{"id":"LV7NFZmZ/anntbeqi","uris":["http://zotero.org/users/local/F6w6IW4Q/items/W8CTM2EF"],"itemData":{"id":3,"type":"webpage","title":"Regulatory Targets of the Response Regulator RR_1586 from Clostridioides difficile Identified Using a Bacterial One-Hybrid Screen | Journal of Bacteriology","URL":"https://jb.asm.org/content/200/23/e00351-18","accessed":{"date-parts":[["2020",1,15]]}}}],"schema":"https://github.com/citation-style-language/schema/raw/master/csl-citation.json"} </w:instrText>
      </w:r>
      <w:r w:rsidRPr="000621C6">
        <w:rPr>
          <w:rFonts w:ascii="Arial" w:hAnsi="Arial" w:cs="Arial"/>
          <w:color w:val="000000" w:themeColor="text1"/>
          <w:shd w:val="clear" w:color="auto" w:fill="FFFFFF"/>
        </w:rPr>
        <w:fldChar w:fldCharType="separate"/>
      </w:r>
      <w:r w:rsidR="00AC27D9" w:rsidRPr="000621C6">
        <w:rPr>
          <w:rFonts w:ascii="Arial" w:hAnsi="Arial" w:cs="Arial"/>
          <w:color w:val="000000" w:themeColor="text1"/>
          <w:vertAlign w:val="superscript"/>
        </w:rPr>
        <w:t>11</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which is an absolute requirement for </w:t>
      </w:r>
      <w:r w:rsidRPr="000621C6">
        <w:rPr>
          <w:rFonts w:ascii="Arial" w:hAnsi="Arial" w:cs="Arial"/>
          <w:i/>
          <w:iCs/>
          <w:color w:val="000000" w:themeColor="text1"/>
          <w:shd w:val="clear" w:color="auto" w:fill="FFFFFF"/>
        </w:rPr>
        <w:t>C. difficile</w:t>
      </w:r>
      <w:r w:rsidRPr="000621C6">
        <w:rPr>
          <w:rFonts w:ascii="Arial" w:hAnsi="Arial" w:cs="Arial"/>
          <w:color w:val="000000" w:themeColor="text1"/>
          <w:shd w:val="clear" w:color="auto" w:fill="FFFFFF"/>
        </w:rPr>
        <w:t xml:space="preserve"> pathogenesis. </w:t>
      </w:r>
    </w:p>
    <w:p w14:paraId="5A032114" w14:textId="6BC9E412" w:rsidR="00297488" w:rsidRPr="000621C6" w:rsidRDefault="00297488" w:rsidP="00CB6A45">
      <w:pPr>
        <w:pStyle w:val="NormalWeb"/>
        <w:spacing w:before="0" w:beforeAutospacing="0" w:after="0" w:afterAutospacing="0" w:line="480" w:lineRule="auto"/>
        <w:ind w:firstLine="720"/>
        <w:rPr>
          <w:rFonts w:ascii="Arial" w:hAnsi="Arial" w:cs="Arial"/>
          <w:color w:val="000000" w:themeColor="text1"/>
          <w:sz w:val="22"/>
          <w:szCs w:val="22"/>
        </w:rPr>
      </w:pPr>
      <w:r w:rsidRPr="000621C6">
        <w:rPr>
          <w:rFonts w:ascii="Arial" w:hAnsi="Arial" w:cs="Arial"/>
          <w:color w:val="000000" w:themeColor="text1"/>
          <w:sz w:val="22"/>
          <w:szCs w:val="22"/>
        </w:rPr>
        <w:t>Two-component systems</w:t>
      </w:r>
      <w:r w:rsidR="00C10F83" w:rsidRPr="000621C6">
        <w:rPr>
          <w:rFonts w:ascii="Arial" w:hAnsi="Arial" w:cs="Arial"/>
          <w:color w:val="000000" w:themeColor="text1"/>
          <w:sz w:val="22"/>
          <w:szCs w:val="22"/>
        </w:rPr>
        <w:t xml:space="preserve"> (TCS)</w:t>
      </w:r>
      <w:r w:rsidRPr="000621C6">
        <w:rPr>
          <w:rFonts w:ascii="Arial" w:hAnsi="Arial" w:cs="Arial"/>
          <w:color w:val="000000" w:themeColor="text1"/>
          <w:sz w:val="22"/>
          <w:szCs w:val="22"/>
        </w:rPr>
        <w:t xml:space="preserve"> are protein systems commonly found in bacteria and are also reported to be present in fungi and </w:t>
      </w:r>
      <w:r w:rsidR="00C10F83" w:rsidRPr="000621C6">
        <w:rPr>
          <w:rFonts w:ascii="Arial" w:hAnsi="Arial" w:cs="Arial"/>
          <w:color w:val="000000" w:themeColor="text1"/>
          <w:sz w:val="22"/>
          <w:szCs w:val="22"/>
        </w:rPr>
        <w:t xml:space="preserve">few </w:t>
      </w:r>
      <w:r w:rsidRPr="000621C6">
        <w:rPr>
          <w:rFonts w:ascii="Arial" w:hAnsi="Arial" w:cs="Arial"/>
          <w:color w:val="000000" w:themeColor="text1"/>
          <w:sz w:val="22"/>
          <w:szCs w:val="22"/>
        </w:rPr>
        <w:t>higher plants.</w:t>
      </w:r>
      <w:r w:rsidRPr="000621C6">
        <w:rPr>
          <w:rFonts w:ascii="Arial" w:hAnsi="Arial" w:cs="Arial"/>
          <w:color w:val="000000" w:themeColor="text1"/>
          <w:sz w:val="22"/>
          <w:szCs w:val="22"/>
        </w:rPr>
        <w:fldChar w:fldCharType="begin"/>
      </w:r>
      <w:r w:rsidR="00870C9D" w:rsidRPr="000621C6">
        <w:rPr>
          <w:rFonts w:ascii="Arial" w:hAnsi="Arial" w:cs="Arial"/>
          <w:color w:val="000000" w:themeColor="text1"/>
          <w:sz w:val="22"/>
          <w:szCs w:val="22"/>
        </w:rPr>
        <w:instrText xml:space="preserve"> ADDIN ZOTERO_ITEM CSL_CITATION {"citationID":"YQos4ZHH","properties":{"formattedCitation":"\\super 12\\nosupersub{}","plainCitation":"12","noteIndex":0},"citationItems":[{"id":98,"uris":["http://zotero.org/users/local/F6w6IW4Q/items/IVG2H8AX"],"itemData":{"id":98,"type":"article-journal","abstract":"In plants, two-component systems play important roles in signal transduction in response to environmental stimuli and growth regulators. Genetic and biochemical analyses indicate that sensory hybrid-type histidine kinases, ETR1 and its homologs, function as ethylene receptors and negative regulators in ethylene signaling. Two other hybrid-type histidine kinases, CKI1 and ATHK1, are implicated in cytokinin signaling and osmosensing processes, respectively. A data base search of Arabidopsis ESTs and genome sequences has identified many homologous genes encoding two-component regulators. We discuss the possible origins and functions of these two-component systems in plants.","container-title":"Trends in Plant Science","DOI":"10.1016/s1360-1385(99)01542-3","ISSN":"1360-1385","issue":"2","journalAbbreviation":"Trends Plant Sci.","language":"eng","note":"PMID: 10664616","page":"67-74","source":"PubMed","title":"Two-component systems in plant signal transduction","volume":"5","author":[{"family":"Urao","given":"T."},{"family":"Yamaguchi-Shinozaki","given":"K."},{"family":"Shinozaki","given":"K."}],"issued":{"date-parts":[["2000",2]]}}}],"schema":"https://github.com/citation-style-language/schema/raw/master/csl-citation.json"} </w:instrText>
      </w:r>
      <w:r w:rsidRPr="000621C6">
        <w:rPr>
          <w:rFonts w:ascii="Arial" w:hAnsi="Arial" w:cs="Arial"/>
          <w:color w:val="000000" w:themeColor="text1"/>
          <w:sz w:val="22"/>
          <w:szCs w:val="22"/>
        </w:rPr>
        <w:fldChar w:fldCharType="separate"/>
      </w:r>
      <w:r w:rsidR="00AC27D9" w:rsidRPr="000621C6">
        <w:rPr>
          <w:rFonts w:ascii="Arial" w:hAnsi="Arial" w:cs="Arial"/>
          <w:color w:val="000000" w:themeColor="text1"/>
          <w:sz w:val="22"/>
          <w:szCs w:val="22"/>
          <w:vertAlign w:val="superscript"/>
        </w:rPr>
        <w:t>12</w:t>
      </w:r>
      <w:r w:rsidRPr="000621C6">
        <w:rPr>
          <w:rFonts w:ascii="Arial" w:hAnsi="Arial" w:cs="Arial"/>
          <w:color w:val="000000" w:themeColor="text1"/>
          <w:sz w:val="22"/>
          <w:szCs w:val="22"/>
        </w:rPr>
        <w:fldChar w:fldCharType="end"/>
      </w:r>
      <w:r w:rsidRPr="000621C6">
        <w:rPr>
          <w:rFonts w:ascii="Arial" w:hAnsi="Arial" w:cs="Arial"/>
          <w:color w:val="000000" w:themeColor="text1"/>
          <w:sz w:val="22"/>
          <w:szCs w:val="22"/>
        </w:rPr>
        <w:t xml:space="preserve"> They help these organisms in carrying out cellular functions through adaptation in response to environmental changes. They </w:t>
      </w:r>
      <w:r w:rsidRPr="000621C6">
        <w:rPr>
          <w:rFonts w:ascii="Arial" w:hAnsi="Arial" w:cs="Arial"/>
          <w:color w:val="000000" w:themeColor="text1"/>
          <w:sz w:val="22"/>
          <w:szCs w:val="22"/>
        </w:rPr>
        <w:lastRenderedPageBreak/>
        <w:t>present a good target for the development of novel antibiotics and/or other therapeutic means because of their conspicuous absence in humans and other metazoans.</w:t>
      </w:r>
      <w:r w:rsidRPr="000621C6">
        <w:rPr>
          <w:rFonts w:ascii="Arial" w:hAnsi="Arial" w:cs="Arial"/>
          <w:color w:val="000000" w:themeColor="text1"/>
          <w:sz w:val="22"/>
          <w:szCs w:val="22"/>
        </w:rPr>
        <w:fldChar w:fldCharType="begin"/>
      </w:r>
      <w:r w:rsidR="00006815">
        <w:rPr>
          <w:rFonts w:ascii="Arial" w:hAnsi="Arial" w:cs="Arial"/>
          <w:color w:val="000000" w:themeColor="text1"/>
          <w:sz w:val="22"/>
          <w:szCs w:val="22"/>
        </w:rPr>
        <w:instrText xml:space="preserve"> ADDIN ZOTERO_ITEM CSL_CITATION {"citationID":"2JaGEFuB","properties":{"formattedCitation":"\\super 13,14\\nosupersub{}","plainCitation":"13,14","noteIndex":0},"citationItems":[{"id":"LV7NFZmZ/OwCMWjui","uris":["http://zotero.org/users/local/F6w6IW4Q/items/HS2G4H9Z"],"itemData":{"id":35,"type":"article-journal","abstract":"Gene clusters contributing to processes such as cell growth and pathogenicity are often controlled by two-component signal transduction systems (TCSs). Specific inhibitors against TCS systems work differently from conventional antibiotics, and developing them into new drugs that are effective against various drug-resistant bacteria may be possible. Furthermore, inhibitors of TCSs that control virulence factors may reduce virulence without killing the pathogenic bacteria. Previous TCS inhibitors targeting the kinase domain of the histidine kinase sensor suffered from poor selectivity. Recent TCS inhibitors, however, target the sensory domains of the sensors blocking the quorum sensing system, or target the essential response regulator. These new targets are introduced, together with several specific TCSs that have the potential to serve as effective drug targets.","container-title":"Current Opinion in Microbiology","DOI":"10.1016/j.mib.2010.01.008","ISSN":"1879-0364","issue":"2","journalAbbreviation":"Curr. Opin. Microbiol.","language":"eng","note":"PMID: 20138000","page":"232-239","source":"PubMed","title":"Two-component signal transduction as potential drug targets in pathogenic bacteria","volume":"13","author":[{"family":"Gotoh","given":"Yasuhiro"},{"family":"Eguchi","given":"Yoko"},{"family":"Watanabe","given":"Takafumi"},{"family":"Okamoto","given":"Sho"},{"family":"Doi","given":"Akihiro"},{"family":"Utsumi","given":"Ryutaro"}],"issued":{"date-parts":[["2010",4]]}}},{"id":103,"uris":["http://zotero.org/users/local/F6w6IW4Q/items/8NBPNZ5V"],"itemData":{"id":103,"type":"article-journal","container-title":"Infection and Immunity","DOI":"10.1128/IAI.00834-08","ISSN":"1098-5522","issue":"11","journalAbbreviation":"Infect. Immun.","language":"eng","note":"PMID: 18765727\nPMCID: PMC2573338","page":"4795-4803","source":"PubMed","title":"Two-component signal transduction proteins as potential drug targets in medically important fungi","volume":"76","author":[{"family":"Chauhan","given":"Neeraj"},{"family":"Calderone","given":"Richard"}],"issued":{"date-parts":[["2008",11]]}}}],"schema":"https://github.com/citation-style-language/schema/raw/master/csl-citation.json"} </w:instrText>
      </w:r>
      <w:r w:rsidRPr="000621C6">
        <w:rPr>
          <w:rFonts w:ascii="Arial" w:hAnsi="Arial" w:cs="Arial"/>
          <w:color w:val="000000" w:themeColor="text1"/>
          <w:sz w:val="22"/>
          <w:szCs w:val="22"/>
        </w:rPr>
        <w:fldChar w:fldCharType="separate"/>
      </w:r>
      <w:r w:rsidR="00AC27D9" w:rsidRPr="000621C6">
        <w:rPr>
          <w:rFonts w:ascii="Arial" w:hAnsi="Arial" w:cs="Arial"/>
          <w:color w:val="000000" w:themeColor="text1"/>
          <w:sz w:val="22"/>
          <w:szCs w:val="22"/>
          <w:vertAlign w:val="superscript"/>
        </w:rPr>
        <w:t>13,14</w:t>
      </w:r>
      <w:r w:rsidRPr="000621C6">
        <w:rPr>
          <w:rFonts w:ascii="Arial" w:hAnsi="Arial" w:cs="Arial"/>
          <w:color w:val="000000" w:themeColor="text1"/>
          <w:sz w:val="22"/>
          <w:szCs w:val="22"/>
        </w:rPr>
        <w:fldChar w:fldCharType="end"/>
      </w:r>
      <w:r w:rsidRPr="000621C6">
        <w:rPr>
          <w:rFonts w:ascii="Arial" w:hAnsi="Arial" w:cs="Arial"/>
          <w:color w:val="000000" w:themeColor="text1"/>
          <w:sz w:val="22"/>
          <w:szCs w:val="22"/>
        </w:rPr>
        <w:t xml:space="preserve"> TCS consists of two proteins, namely</w:t>
      </w:r>
      <w:r w:rsidR="00D77BD6" w:rsidRPr="000621C6">
        <w:rPr>
          <w:rFonts w:ascii="Arial" w:hAnsi="Arial" w:cs="Arial"/>
          <w:color w:val="000000" w:themeColor="text1"/>
          <w:sz w:val="22"/>
          <w:szCs w:val="22"/>
        </w:rPr>
        <w:t xml:space="preserve"> </w:t>
      </w:r>
      <w:r w:rsidRPr="000621C6">
        <w:rPr>
          <w:rFonts w:ascii="Arial" w:hAnsi="Arial" w:cs="Arial"/>
          <w:color w:val="000000" w:themeColor="text1"/>
          <w:sz w:val="22"/>
          <w:szCs w:val="22"/>
        </w:rPr>
        <w:t xml:space="preserve">a </w:t>
      </w:r>
      <w:r w:rsidR="002F342A" w:rsidRPr="000621C6">
        <w:rPr>
          <w:rFonts w:ascii="Arial" w:hAnsi="Arial" w:cs="Arial"/>
          <w:color w:val="000000" w:themeColor="text1"/>
          <w:sz w:val="22"/>
          <w:szCs w:val="22"/>
        </w:rPr>
        <w:t xml:space="preserve">histidine kinase </w:t>
      </w:r>
      <w:r w:rsidRPr="000621C6">
        <w:rPr>
          <w:rFonts w:ascii="Arial" w:hAnsi="Arial" w:cs="Arial"/>
          <w:color w:val="000000" w:themeColor="text1"/>
          <w:sz w:val="22"/>
          <w:szCs w:val="22"/>
        </w:rPr>
        <w:t xml:space="preserve">(HK) and a </w:t>
      </w:r>
      <w:r w:rsidR="002F342A" w:rsidRPr="000621C6">
        <w:rPr>
          <w:rFonts w:ascii="Arial" w:hAnsi="Arial" w:cs="Arial"/>
          <w:color w:val="000000" w:themeColor="text1"/>
          <w:sz w:val="22"/>
          <w:szCs w:val="22"/>
        </w:rPr>
        <w:t xml:space="preserve">response regulator </w:t>
      </w:r>
      <w:r w:rsidRPr="000621C6">
        <w:rPr>
          <w:rFonts w:ascii="Arial" w:hAnsi="Arial" w:cs="Arial"/>
          <w:color w:val="000000" w:themeColor="text1"/>
          <w:sz w:val="22"/>
          <w:szCs w:val="22"/>
        </w:rPr>
        <w:t xml:space="preserve">(RR). HKs are a class of </w:t>
      </w:r>
      <w:r w:rsidR="002F342A" w:rsidRPr="000621C6">
        <w:rPr>
          <w:rFonts w:ascii="Arial" w:hAnsi="Arial" w:cs="Arial"/>
          <w:color w:val="000000" w:themeColor="text1"/>
          <w:sz w:val="22"/>
          <w:szCs w:val="22"/>
        </w:rPr>
        <w:t xml:space="preserve">typically transmembrane </w:t>
      </w:r>
      <w:r w:rsidRPr="000621C6">
        <w:rPr>
          <w:rFonts w:ascii="Arial" w:hAnsi="Arial" w:cs="Arial"/>
          <w:color w:val="000000" w:themeColor="text1"/>
          <w:sz w:val="22"/>
          <w:szCs w:val="22"/>
        </w:rPr>
        <w:t xml:space="preserve">proteins that allow the bacteria to appraise environmental stimuli such as nutrients, quorum signals, antibiotics, osmotic stress </w:t>
      </w:r>
      <w:r w:rsidR="009D6FA6" w:rsidRPr="000621C6">
        <w:rPr>
          <w:rFonts w:ascii="Arial" w:hAnsi="Arial" w:cs="Arial"/>
          <w:color w:val="000000" w:themeColor="text1"/>
          <w:sz w:val="22"/>
          <w:szCs w:val="22"/>
        </w:rPr>
        <w:t>along with others</w:t>
      </w:r>
      <w:r w:rsidRPr="000621C6">
        <w:rPr>
          <w:rFonts w:ascii="Arial" w:hAnsi="Arial" w:cs="Arial"/>
          <w:color w:val="000000" w:themeColor="text1"/>
          <w:sz w:val="22"/>
          <w:szCs w:val="22"/>
        </w:rPr>
        <w:t>. These signals bring a conformational change in the protein</w:t>
      </w:r>
      <w:r w:rsidR="0084355C" w:rsidRPr="000621C6">
        <w:rPr>
          <w:rFonts w:ascii="Arial" w:hAnsi="Arial" w:cs="Arial"/>
          <w:color w:val="000000" w:themeColor="text1"/>
          <w:sz w:val="22"/>
          <w:szCs w:val="22"/>
        </w:rPr>
        <w:t>’</w:t>
      </w:r>
      <w:r w:rsidRPr="000621C6">
        <w:rPr>
          <w:rFonts w:ascii="Arial" w:hAnsi="Arial" w:cs="Arial"/>
          <w:color w:val="000000" w:themeColor="text1"/>
          <w:sz w:val="22"/>
          <w:szCs w:val="22"/>
        </w:rPr>
        <w:t xml:space="preserve">s structure stabilizing either the active or inactive form of the protein. TCS signaling has a general mechanism, whereupon sensing certain environmental cue(s), an activated HK </w:t>
      </w:r>
      <w:proofErr w:type="spellStart"/>
      <w:r w:rsidRPr="000621C6">
        <w:rPr>
          <w:rFonts w:ascii="Arial" w:hAnsi="Arial" w:cs="Arial"/>
          <w:color w:val="000000" w:themeColor="text1"/>
          <w:sz w:val="22"/>
          <w:szCs w:val="22"/>
        </w:rPr>
        <w:t>autophosphorylates</w:t>
      </w:r>
      <w:proofErr w:type="spellEnd"/>
      <w:r w:rsidRPr="000621C6">
        <w:rPr>
          <w:rFonts w:ascii="Arial" w:hAnsi="Arial" w:cs="Arial"/>
          <w:color w:val="000000" w:themeColor="text1"/>
          <w:sz w:val="22"/>
          <w:szCs w:val="22"/>
        </w:rPr>
        <w:t xml:space="preserve"> </w:t>
      </w:r>
      <w:r w:rsidR="0084355C" w:rsidRPr="000621C6">
        <w:rPr>
          <w:rFonts w:ascii="Arial" w:hAnsi="Arial" w:cs="Arial"/>
          <w:color w:val="000000" w:themeColor="text1"/>
          <w:sz w:val="22"/>
          <w:szCs w:val="22"/>
        </w:rPr>
        <w:t xml:space="preserve">on </w:t>
      </w:r>
      <w:r w:rsidRPr="000621C6">
        <w:rPr>
          <w:rFonts w:ascii="Arial" w:hAnsi="Arial" w:cs="Arial"/>
          <w:color w:val="000000" w:themeColor="text1"/>
          <w:sz w:val="22"/>
          <w:szCs w:val="22"/>
        </w:rPr>
        <w:t xml:space="preserve">a conserved histidine residue. Subsequent phosphoryl-group transfer occurs from this histidine residue of the HK to a conserved aspartate residue in the active site of </w:t>
      </w:r>
      <w:r w:rsidR="0084355C" w:rsidRPr="000621C6">
        <w:rPr>
          <w:rFonts w:ascii="Arial" w:hAnsi="Arial" w:cs="Arial"/>
          <w:color w:val="000000" w:themeColor="text1"/>
          <w:sz w:val="22"/>
          <w:szCs w:val="22"/>
        </w:rPr>
        <w:t xml:space="preserve">the </w:t>
      </w:r>
      <w:r w:rsidRPr="000621C6">
        <w:rPr>
          <w:rFonts w:ascii="Arial" w:hAnsi="Arial" w:cs="Arial"/>
          <w:color w:val="000000" w:themeColor="text1"/>
          <w:sz w:val="22"/>
          <w:szCs w:val="22"/>
        </w:rPr>
        <w:t xml:space="preserve">RR. Once this negatively charged group gets incorporated in the RR, it triggers a conformational change in the structure of the protein, which in turn modifies its biological activity. </w:t>
      </w:r>
      <w:r w:rsidR="0061653B" w:rsidRPr="000621C6">
        <w:rPr>
          <w:rFonts w:ascii="Arial" w:hAnsi="Arial" w:cs="Arial"/>
          <w:color w:val="000000" w:themeColor="text1"/>
          <w:sz w:val="22"/>
          <w:szCs w:val="22"/>
        </w:rPr>
        <w:t xml:space="preserve">Hence, </w:t>
      </w:r>
      <w:r w:rsidRPr="000621C6">
        <w:rPr>
          <w:rFonts w:ascii="Arial" w:hAnsi="Arial" w:cs="Arial"/>
          <w:color w:val="000000" w:themeColor="text1"/>
          <w:sz w:val="22"/>
          <w:szCs w:val="22"/>
        </w:rPr>
        <w:t xml:space="preserve">the chemical information in the form of </w:t>
      </w:r>
      <w:r w:rsidR="002F342A" w:rsidRPr="000621C6">
        <w:rPr>
          <w:rFonts w:ascii="Arial" w:hAnsi="Arial" w:cs="Arial"/>
          <w:color w:val="000000" w:themeColor="text1"/>
          <w:sz w:val="22"/>
          <w:szCs w:val="22"/>
        </w:rPr>
        <w:t xml:space="preserve">a </w:t>
      </w:r>
      <w:r w:rsidRPr="000621C6">
        <w:rPr>
          <w:rFonts w:ascii="Arial" w:hAnsi="Arial" w:cs="Arial"/>
          <w:color w:val="000000" w:themeColor="text1"/>
          <w:sz w:val="22"/>
          <w:szCs w:val="22"/>
        </w:rPr>
        <w:t xml:space="preserve">phosphoryl group gets translated into a biological response in the cell that helps the microbe to </w:t>
      </w:r>
      <w:r w:rsidR="00D10D82" w:rsidRPr="000621C6">
        <w:rPr>
          <w:rFonts w:ascii="Arial" w:hAnsi="Arial" w:cs="Arial"/>
          <w:color w:val="000000" w:themeColor="text1"/>
          <w:sz w:val="22"/>
          <w:szCs w:val="22"/>
        </w:rPr>
        <w:t>respond to</w:t>
      </w:r>
      <w:r w:rsidRPr="000621C6">
        <w:rPr>
          <w:rFonts w:ascii="Arial" w:hAnsi="Arial" w:cs="Arial"/>
          <w:color w:val="000000" w:themeColor="text1"/>
          <w:sz w:val="22"/>
          <w:szCs w:val="22"/>
        </w:rPr>
        <w:t xml:space="preserve"> environmental changes. </w:t>
      </w:r>
      <w:r w:rsidR="0061653B" w:rsidRPr="000621C6">
        <w:rPr>
          <w:rFonts w:ascii="Arial" w:hAnsi="Arial" w:cs="Arial"/>
          <w:color w:val="000000" w:themeColor="text1"/>
          <w:sz w:val="22"/>
          <w:szCs w:val="22"/>
        </w:rPr>
        <w:t xml:space="preserve">This biological response occurs </w:t>
      </w:r>
      <w:r w:rsidRPr="000621C6">
        <w:rPr>
          <w:rFonts w:ascii="Arial" w:hAnsi="Arial" w:cs="Arial"/>
          <w:color w:val="000000" w:themeColor="text1"/>
          <w:sz w:val="22"/>
          <w:szCs w:val="22"/>
        </w:rPr>
        <w:t>mainly by</w:t>
      </w:r>
      <w:r w:rsidR="001624C9">
        <w:rPr>
          <w:rFonts w:ascii="Arial" w:hAnsi="Arial" w:cs="Arial"/>
          <w:color w:val="000000" w:themeColor="text1"/>
          <w:sz w:val="22"/>
          <w:szCs w:val="22"/>
        </w:rPr>
        <w:t xml:space="preserve"> the </w:t>
      </w:r>
      <w:r w:rsidRPr="000621C6">
        <w:rPr>
          <w:rFonts w:ascii="Arial" w:hAnsi="Arial" w:cs="Arial"/>
          <w:color w:val="000000" w:themeColor="text1"/>
          <w:sz w:val="22"/>
          <w:szCs w:val="22"/>
        </w:rPr>
        <w:t>RR acting as a transcription factor and altering the expression of target genes.</w:t>
      </w:r>
      <w:r w:rsidR="009D6FA6" w:rsidRPr="000621C6">
        <w:rPr>
          <w:rFonts w:ascii="Arial" w:hAnsi="Arial" w:cs="Arial"/>
          <w:color w:val="000000" w:themeColor="text1"/>
          <w:sz w:val="22"/>
          <w:szCs w:val="22"/>
        </w:rPr>
        <w:fldChar w:fldCharType="begin"/>
      </w:r>
      <w:r w:rsidR="00870C9D" w:rsidRPr="000621C6">
        <w:rPr>
          <w:rFonts w:ascii="Arial" w:hAnsi="Arial" w:cs="Arial"/>
          <w:color w:val="000000" w:themeColor="text1"/>
          <w:sz w:val="22"/>
          <w:szCs w:val="22"/>
        </w:rPr>
        <w:instrText xml:space="preserve"> ADDIN ZOTERO_ITEM CSL_CITATION {"citationID":"miBHkErd","properties":{"formattedCitation":"\\super 15\\nosupersub{}","plainCitation":"15","noteIndex":0},"citationItems":[{"id":316,"uris":["http://zotero.org/users/local/F6w6IW4Q/items/F3TXP64H"],"itemData":{"id":316,"type":"article-journal","abstract":"Response regulators (RRs) comprise a major family of signaling proteins in prokaryotes. A modular architecture which consists of a conserved receiver domain and a variable effector domain allows RRs to function as phosphorylation-regulated switches that couple a wide variety of cellular behaviors to environmental cues. Recently, advances have been made in understanding RR functions both at genome-wide and molecular levels. Global techniques have been developed to analyze RR input and output, expanding the scope of characterization of these versatile components. Meanwhile, structural studies have revealed that despite common structures and mechanisms of function within individual domains, a range of interactions between receiver and effector domains confer great diversity in regulatory strategies, optimizing individual RRs for the specific regulatory needs of different signaling systems.","container-title":"Trends in biochemical sciences","DOI":"10.1016/j.tibs.2007.03.002","ISSN":"0968-0004","issue":"5","journalAbbreviation":"Trends Biochem Sci","note":"PMID: 17433693\nPMCID: PMC3655528","page":"225-234","source":"PubMed Central","title":"Bacterial Response Regulators: Versatile Regulatory Strategies from Common Domains","title-short":"Bacterial Response Regulators","volume":"32","author":[{"family":"Gao","given":"Rong"},{"family":"Mack","given":"Timothy R."},{"family":"Stock","given":"Ann M."}],"issued":{"date-parts":[["2007",5]]}}}],"schema":"https://github.com/citation-style-language/schema/raw/master/csl-citation.json"} </w:instrText>
      </w:r>
      <w:r w:rsidR="009D6FA6" w:rsidRPr="000621C6">
        <w:rPr>
          <w:rFonts w:ascii="Arial" w:hAnsi="Arial" w:cs="Arial"/>
          <w:color w:val="000000" w:themeColor="text1"/>
          <w:sz w:val="22"/>
          <w:szCs w:val="22"/>
        </w:rPr>
        <w:fldChar w:fldCharType="separate"/>
      </w:r>
      <w:r w:rsidR="009D6FA6" w:rsidRPr="000621C6">
        <w:rPr>
          <w:rFonts w:ascii="Arial" w:hAnsi="Arial" w:cs="Arial"/>
          <w:color w:val="000000" w:themeColor="text1"/>
          <w:sz w:val="22"/>
          <w:szCs w:val="22"/>
          <w:vertAlign w:val="superscript"/>
        </w:rPr>
        <w:t>15</w:t>
      </w:r>
      <w:r w:rsidR="009D6FA6" w:rsidRPr="000621C6">
        <w:rPr>
          <w:rFonts w:ascii="Arial" w:hAnsi="Arial" w:cs="Arial"/>
          <w:color w:val="000000" w:themeColor="text1"/>
          <w:sz w:val="22"/>
          <w:szCs w:val="22"/>
        </w:rPr>
        <w:fldChar w:fldCharType="end"/>
      </w:r>
    </w:p>
    <w:p w14:paraId="30A4723E" w14:textId="1F460962" w:rsidR="00431DE4" w:rsidRPr="000621C6" w:rsidRDefault="00F10CCC" w:rsidP="001C171B">
      <w:pPr>
        <w:pStyle w:val="NormalWeb"/>
        <w:spacing w:line="480" w:lineRule="auto"/>
        <w:jc w:val="center"/>
        <w:rPr>
          <w:rFonts w:ascii="Arial" w:hAnsi="Arial" w:cs="Arial"/>
          <w:color w:val="000000" w:themeColor="text1"/>
          <w:sz w:val="22"/>
          <w:szCs w:val="22"/>
          <w:u w:val="single"/>
        </w:rPr>
      </w:pPr>
      <w:r w:rsidRPr="000621C6">
        <w:rPr>
          <w:rFonts w:ascii="Arial" w:hAnsi="Arial" w:cs="Arial"/>
          <w:noProof/>
          <w:color w:val="000000" w:themeColor="text1"/>
          <w:sz w:val="22"/>
          <w:szCs w:val="22"/>
        </w:rPr>
        <w:lastRenderedPageBreak/>
        <mc:AlternateContent>
          <mc:Choice Requires="wps">
            <w:drawing>
              <wp:anchor distT="0" distB="0" distL="114300" distR="114300" simplePos="0" relativeHeight="251784704" behindDoc="0" locked="0" layoutInCell="1" allowOverlap="1" wp14:anchorId="5CE2B351" wp14:editId="4EBB530C">
                <wp:simplePos x="0" y="0"/>
                <wp:positionH relativeFrom="column">
                  <wp:posOffset>3868420</wp:posOffset>
                </wp:positionH>
                <wp:positionV relativeFrom="paragraph">
                  <wp:posOffset>98011</wp:posOffset>
                </wp:positionV>
                <wp:extent cx="569343" cy="241539"/>
                <wp:effectExtent l="0" t="0" r="0" b="6350"/>
                <wp:wrapNone/>
                <wp:docPr id="101" name="Text Box 101"/>
                <wp:cNvGraphicFramePr/>
                <a:graphic xmlns:a="http://schemas.openxmlformats.org/drawingml/2006/main">
                  <a:graphicData uri="http://schemas.microsoft.com/office/word/2010/wordprocessingShape">
                    <wps:wsp>
                      <wps:cNvSpPr txBox="1"/>
                      <wps:spPr>
                        <a:xfrm>
                          <a:off x="0" y="0"/>
                          <a:ext cx="569343" cy="241539"/>
                        </a:xfrm>
                        <a:prstGeom prst="rect">
                          <a:avLst/>
                        </a:prstGeom>
                        <a:noFill/>
                        <a:ln w="6350">
                          <a:noFill/>
                        </a:ln>
                      </wps:spPr>
                      <wps:txbx>
                        <w:txbxContent>
                          <w:p w14:paraId="027D62DA" w14:textId="77777777" w:rsidR="00F10CCC" w:rsidRPr="00D223A0" w:rsidRDefault="00F10CCC" w:rsidP="00F10CCC">
                            <w:pPr>
                              <w:rPr>
                                <w:sz w:val="12"/>
                                <w:szCs w:val="12"/>
                              </w:rPr>
                            </w:pPr>
                            <w:r>
                              <w:rPr>
                                <w:sz w:val="12"/>
                                <w:szCs w:val="12"/>
                              </w:rPr>
                              <w:t xml:space="preserve"> (SD)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2B351" id="_x0000_t202" coordsize="21600,21600" o:spt="202" path="m,l,21600r21600,l21600,xe">
                <v:stroke joinstyle="miter"/>
                <v:path gradientshapeok="t" o:connecttype="rect"/>
              </v:shapetype>
              <v:shape id="Text Box 101" o:spid="_x0000_s1026" type="#_x0000_t202" style="position:absolute;left:0;text-align:left;margin-left:304.6pt;margin-top:7.7pt;width:44.85pt;height:19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" filled="f" stroked="f" strokeweight=".5pt">
                <v:textbox>
                  <w:txbxContent>
                    <w:p w14:paraId="027D62DA" w14:textId="77777777" w:rsidR="00F10CCC" w:rsidRPr="00D223A0" w:rsidRDefault="00F10CCC" w:rsidP="00F10CCC">
                      <w:pPr>
                        <w:rPr>
                          <w:sz w:val="12"/>
                          <w:szCs w:val="12"/>
                        </w:rPr>
                      </w:pPr>
                      <w:r>
                        <w:rPr>
                          <w:sz w:val="12"/>
                          <w:szCs w:val="12"/>
                        </w:rPr>
                        <w:t xml:space="preserve"> (SD)</w:t>
                      </w:r>
                    </w:p>
                  </w:txbxContent>
                </v:textbox>
              </v:shape>
            </w:pict>
          </mc:Fallback>
        </mc:AlternateContent>
      </w:r>
      <w:r w:rsidR="00D223A0" w:rsidRPr="000621C6">
        <w:rPr>
          <w:rFonts w:ascii="Arial" w:hAnsi="Arial" w:cs="Arial"/>
          <w:noProof/>
          <w:color w:val="000000" w:themeColor="text1"/>
          <w:sz w:val="22"/>
          <w:szCs w:val="22"/>
        </w:rPr>
        <mc:AlternateContent>
          <mc:Choice Requires="wps">
            <w:drawing>
              <wp:anchor distT="0" distB="0" distL="114300" distR="114300" simplePos="0" relativeHeight="251710464" behindDoc="0" locked="0" layoutInCell="1" allowOverlap="1" wp14:anchorId="456F04E6" wp14:editId="5A5B1882">
                <wp:simplePos x="0" y="0"/>
                <wp:positionH relativeFrom="column">
                  <wp:posOffset>3793861</wp:posOffset>
                </wp:positionH>
                <wp:positionV relativeFrom="paragraph">
                  <wp:posOffset>2372995</wp:posOffset>
                </wp:positionV>
                <wp:extent cx="569343" cy="241539"/>
                <wp:effectExtent l="0" t="0" r="0" b="6350"/>
                <wp:wrapNone/>
                <wp:docPr id="30" name="Text Box 30"/>
                <wp:cNvGraphicFramePr/>
                <a:graphic xmlns:a="http://schemas.openxmlformats.org/drawingml/2006/main">
                  <a:graphicData uri="http://schemas.microsoft.com/office/word/2010/wordprocessingShape">
                    <wps:wsp>
                      <wps:cNvSpPr txBox="1"/>
                      <wps:spPr>
                        <a:xfrm>
                          <a:off x="0" y="0"/>
                          <a:ext cx="569343" cy="241539"/>
                        </a:xfrm>
                        <a:prstGeom prst="rect">
                          <a:avLst/>
                        </a:prstGeom>
                        <a:noFill/>
                        <a:ln w="6350">
                          <a:noFill/>
                        </a:ln>
                      </wps:spPr>
                      <wps:txbx>
                        <w:txbxContent>
                          <w:p w14:paraId="50679F75" w14:textId="20DE8CCB" w:rsidR="00D223A0" w:rsidRPr="00D223A0" w:rsidRDefault="00D223A0">
                            <w:pPr>
                              <w:rPr>
                                <w:sz w:val="12"/>
                                <w:szCs w:val="12"/>
                              </w:rPr>
                            </w:pPr>
                            <w:r w:rsidRPr="00D223A0">
                              <w:rPr>
                                <w:sz w:val="12"/>
                                <w:szCs w:val="12"/>
                              </w:rPr>
                              <w:t>CA domain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F04E6" id="Text Box 30" o:spid="_x0000_s1027" type="#_x0000_t202" style="position:absolute;left:0;text-align:left;margin-left:298.75pt;margin-top:186.85pt;width:44.85pt;height: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" filled="f" stroked="f" strokeweight=".5pt">
                <v:textbox>
                  <w:txbxContent>
                    <w:p w14:paraId="50679F75" w14:textId="20DE8CCB" w:rsidR="00D223A0" w:rsidRPr="00D223A0" w:rsidRDefault="00D223A0">
                      <w:pPr>
                        <w:rPr>
                          <w:sz w:val="12"/>
                          <w:szCs w:val="12"/>
                        </w:rPr>
                      </w:pPr>
                      <w:r w:rsidRPr="00D223A0">
                        <w:rPr>
                          <w:sz w:val="12"/>
                          <w:szCs w:val="12"/>
                        </w:rPr>
                        <w:t>CA domain</w:t>
                      </w:r>
                    </w:p>
                  </w:txbxContent>
                </v:textbox>
              </v:shape>
            </w:pict>
          </mc:Fallback>
        </mc:AlternateContent>
      </w:r>
      <w:r w:rsidR="00EF7DC1" w:rsidRPr="000621C6">
        <w:rPr>
          <w:rFonts w:ascii="Arial" w:hAnsi="Arial" w:cs="Arial"/>
          <w:noProof/>
          <w:color w:val="000000" w:themeColor="text1"/>
          <w:sz w:val="22"/>
          <w:szCs w:val="22"/>
        </w:rPr>
        <w:drawing>
          <wp:inline distT="0" distB="0" distL="0" distR="0" wp14:anchorId="686B4041" wp14:editId="62C178EF">
            <wp:extent cx="2898476" cy="3271465"/>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rotWithShape="1">
                    <a:blip r:embed="rId18" cstate="print">
                      <a:extLst>
                        <a:ext uri="{28A0092B-C50C-407E-A947-70E740481C1C}">
                          <a14:useLocalDpi xmlns:a14="http://schemas.microsoft.com/office/drawing/2010/main" val="0"/>
                        </a:ext>
                      </a:extLst>
                    </a:blip>
                    <a:srcRect t="1" b="-4817"/>
                    <a:stretch/>
                  </pic:blipFill>
                  <pic:spPr bwMode="auto">
                    <a:xfrm>
                      <a:off x="0" y="0"/>
                      <a:ext cx="2911064" cy="3285673"/>
                    </a:xfrm>
                    <a:prstGeom prst="rect">
                      <a:avLst/>
                    </a:prstGeom>
                    <a:ln>
                      <a:noFill/>
                    </a:ln>
                    <a:extLst>
                      <a:ext uri="{53640926-AAD7-44D8-BBD7-CCE9431645EC}">
                        <a14:shadowObscured xmlns:a14="http://schemas.microsoft.com/office/drawing/2010/main"/>
                      </a:ext>
                    </a:extLst>
                  </pic:spPr>
                </pic:pic>
              </a:graphicData>
            </a:graphic>
          </wp:inline>
        </w:drawing>
      </w:r>
    </w:p>
    <w:p w14:paraId="7BB3A61C" w14:textId="69497A38" w:rsidR="00665C21" w:rsidRPr="000621C6" w:rsidRDefault="00297488" w:rsidP="00CB6A45">
      <w:pPr>
        <w:autoSpaceDE w:val="0"/>
        <w:autoSpaceDN w:val="0"/>
        <w:adjustRightInd w:val="0"/>
        <w:spacing w:after="0" w:line="480" w:lineRule="auto"/>
        <w:rPr>
          <w:rFonts w:ascii="Arial" w:hAnsi="Arial" w:cs="Arial"/>
          <w:b/>
          <w:bCs/>
          <w:color w:val="000000" w:themeColor="text1"/>
        </w:rPr>
      </w:pPr>
      <w:r w:rsidRPr="000621C6">
        <w:rPr>
          <w:rFonts w:ascii="Arial" w:hAnsi="Arial" w:cs="Arial"/>
          <w:b/>
          <w:bCs/>
          <w:color w:val="000000" w:themeColor="text1"/>
        </w:rPr>
        <w:t>Figure 1.1</w:t>
      </w:r>
      <w:r w:rsidR="00052A0E" w:rsidRPr="000621C6">
        <w:rPr>
          <w:rFonts w:ascii="Arial" w:hAnsi="Arial" w:cs="Arial"/>
          <w:b/>
          <w:bCs/>
          <w:color w:val="000000" w:themeColor="text1"/>
        </w:rPr>
        <w:t>.</w:t>
      </w:r>
      <w:r w:rsidRPr="000621C6">
        <w:rPr>
          <w:rFonts w:ascii="Arial" w:hAnsi="Arial" w:cs="Arial"/>
          <w:b/>
          <w:bCs/>
          <w:color w:val="000000" w:themeColor="text1"/>
        </w:rPr>
        <w:t xml:space="preserve"> Domain arrangement in a dimeric histidine kinase.</w:t>
      </w:r>
    </w:p>
    <w:p w14:paraId="7BA4261A" w14:textId="0632DD41" w:rsidR="00297488" w:rsidRPr="000621C6" w:rsidRDefault="00297488" w:rsidP="00CB6A45">
      <w:pPr>
        <w:autoSpaceDE w:val="0"/>
        <w:autoSpaceDN w:val="0"/>
        <w:adjustRightInd w:val="0"/>
        <w:spacing w:after="0" w:line="480" w:lineRule="auto"/>
        <w:ind w:firstLine="720"/>
        <w:rPr>
          <w:rFonts w:ascii="Arial" w:hAnsi="Arial" w:cs="Arial"/>
          <w:color w:val="000000" w:themeColor="text1"/>
        </w:rPr>
      </w:pPr>
      <w:r w:rsidRPr="000621C6">
        <w:rPr>
          <w:rFonts w:ascii="Arial" w:hAnsi="Arial" w:cs="Arial"/>
          <w:color w:val="000000" w:themeColor="text1"/>
        </w:rPr>
        <w:t>Histidine kinases are multidomain, dimeric proteins, which</w:t>
      </w:r>
      <w:r w:rsidR="0084355C" w:rsidRPr="000621C6">
        <w:rPr>
          <w:rFonts w:ascii="Arial" w:hAnsi="Arial" w:cs="Arial"/>
          <w:color w:val="000000" w:themeColor="text1"/>
        </w:rPr>
        <w:t>,</w:t>
      </w:r>
      <w:r w:rsidRPr="000621C6">
        <w:rPr>
          <w:rFonts w:ascii="Arial" w:hAnsi="Arial" w:cs="Arial"/>
          <w:color w:val="000000" w:themeColor="text1"/>
        </w:rPr>
        <w:t xml:space="preserve"> depending upon the specific function, can be either </w:t>
      </w:r>
      <w:r w:rsidR="00431DE4" w:rsidRPr="000621C6">
        <w:rPr>
          <w:rFonts w:ascii="Arial" w:hAnsi="Arial" w:cs="Arial"/>
          <w:color w:val="000000" w:themeColor="text1"/>
        </w:rPr>
        <w:t xml:space="preserve">completely </w:t>
      </w:r>
      <w:r w:rsidRPr="000621C6">
        <w:rPr>
          <w:rFonts w:ascii="Arial" w:hAnsi="Arial" w:cs="Arial"/>
          <w:color w:val="000000" w:themeColor="text1"/>
        </w:rPr>
        <w:t>cytoplasmic or</w:t>
      </w:r>
      <w:r w:rsidR="00AD284A" w:rsidRPr="000621C6">
        <w:rPr>
          <w:rFonts w:ascii="Arial" w:hAnsi="Arial" w:cs="Arial"/>
          <w:color w:val="000000" w:themeColor="text1"/>
        </w:rPr>
        <w:t xml:space="preserve"> membrane bound</w:t>
      </w:r>
      <w:r w:rsidRPr="000621C6">
        <w:rPr>
          <w:rFonts w:ascii="Arial" w:hAnsi="Arial" w:cs="Arial"/>
          <w:color w:val="000000" w:themeColor="text1"/>
        </w:rPr>
        <w:t xml:space="preserve"> (Figure 1.1). A typical dimeric HK consists of</w:t>
      </w:r>
      <w:r w:rsidR="00431DE4" w:rsidRPr="000621C6">
        <w:rPr>
          <w:rFonts w:ascii="Arial" w:hAnsi="Arial" w:cs="Arial"/>
          <w:color w:val="000000" w:themeColor="text1"/>
        </w:rPr>
        <w:t xml:space="preserve"> an</w:t>
      </w:r>
      <w:r w:rsidRPr="000621C6">
        <w:rPr>
          <w:rFonts w:ascii="Arial" w:hAnsi="Arial" w:cs="Arial"/>
          <w:color w:val="000000" w:themeColor="text1"/>
        </w:rPr>
        <w:t xml:space="preserve"> N-terminal sensor domain</w:t>
      </w:r>
      <w:r w:rsidR="00743276" w:rsidRPr="000621C6">
        <w:rPr>
          <w:rFonts w:ascii="Arial" w:hAnsi="Arial" w:cs="Arial"/>
          <w:color w:val="000000" w:themeColor="text1"/>
        </w:rPr>
        <w:t xml:space="preserve"> (SD)</w:t>
      </w:r>
      <w:r w:rsidRPr="000621C6">
        <w:rPr>
          <w:rFonts w:ascii="Arial" w:hAnsi="Arial" w:cs="Arial"/>
          <w:color w:val="000000" w:themeColor="text1"/>
        </w:rPr>
        <w:t xml:space="preserve"> </w:t>
      </w:r>
      <w:r w:rsidR="00431DE4" w:rsidRPr="000621C6">
        <w:rPr>
          <w:rFonts w:ascii="Arial" w:hAnsi="Arial" w:cs="Arial"/>
          <w:color w:val="000000" w:themeColor="text1"/>
        </w:rPr>
        <w:t xml:space="preserve">with </w:t>
      </w:r>
      <w:r w:rsidRPr="000621C6">
        <w:rPr>
          <w:rFonts w:ascii="Arial" w:hAnsi="Arial" w:cs="Arial"/>
          <w:color w:val="000000" w:themeColor="text1"/>
        </w:rPr>
        <w:t xml:space="preserve">α-helices embedded in the membrane. </w:t>
      </w:r>
      <w:r w:rsidR="00431DE4" w:rsidRPr="000621C6">
        <w:rPr>
          <w:rFonts w:ascii="Arial" w:hAnsi="Arial" w:cs="Arial"/>
          <w:color w:val="000000" w:themeColor="text1"/>
        </w:rPr>
        <w:t xml:space="preserve">These α-helices are missing in the cytoplasmic HKs. </w:t>
      </w:r>
      <w:r w:rsidRPr="000621C6">
        <w:rPr>
          <w:rFonts w:ascii="Arial" w:hAnsi="Arial" w:cs="Arial"/>
          <w:color w:val="000000" w:themeColor="text1"/>
        </w:rPr>
        <w:t xml:space="preserve">This N-terminal domain arrangement is followed by a linker region which </w:t>
      </w:r>
      <w:r w:rsidR="00AD284A" w:rsidRPr="000621C6">
        <w:rPr>
          <w:rFonts w:ascii="Arial" w:hAnsi="Arial" w:cs="Arial"/>
          <w:color w:val="000000" w:themeColor="text1"/>
        </w:rPr>
        <w:t xml:space="preserve">consists </w:t>
      </w:r>
      <w:r w:rsidRPr="000621C6">
        <w:rPr>
          <w:rFonts w:ascii="Arial" w:hAnsi="Arial" w:cs="Arial"/>
          <w:color w:val="000000" w:themeColor="text1"/>
        </w:rPr>
        <w:t>of HAMP/PAS/GAF domains. The C-terminal HK module includes the dimerization</w:t>
      </w:r>
      <w:r w:rsidR="00E85662" w:rsidRPr="000621C6">
        <w:rPr>
          <w:rFonts w:ascii="Arial" w:hAnsi="Arial" w:cs="Arial"/>
          <w:color w:val="000000" w:themeColor="text1"/>
        </w:rPr>
        <w:t xml:space="preserve"> and </w:t>
      </w:r>
      <w:r w:rsidRPr="000621C6">
        <w:rPr>
          <w:rFonts w:ascii="Arial" w:hAnsi="Arial" w:cs="Arial"/>
          <w:color w:val="000000" w:themeColor="text1"/>
        </w:rPr>
        <w:t xml:space="preserve">histidine </w:t>
      </w:r>
      <w:proofErr w:type="spellStart"/>
      <w:r w:rsidRPr="000621C6">
        <w:rPr>
          <w:rFonts w:ascii="Arial" w:hAnsi="Arial" w:cs="Arial"/>
          <w:color w:val="000000" w:themeColor="text1"/>
        </w:rPr>
        <w:t>phosphotransfer</w:t>
      </w:r>
      <w:proofErr w:type="spellEnd"/>
      <w:r w:rsidRPr="000621C6">
        <w:rPr>
          <w:rFonts w:ascii="Arial" w:hAnsi="Arial" w:cs="Arial"/>
          <w:color w:val="000000" w:themeColor="text1"/>
        </w:rPr>
        <w:t xml:space="preserve"> (</w:t>
      </w:r>
      <w:proofErr w:type="spellStart"/>
      <w:r w:rsidRPr="000621C6">
        <w:rPr>
          <w:rFonts w:ascii="Arial" w:hAnsi="Arial" w:cs="Arial"/>
          <w:color w:val="000000" w:themeColor="text1"/>
        </w:rPr>
        <w:t>DHp</w:t>
      </w:r>
      <w:proofErr w:type="spellEnd"/>
      <w:r w:rsidRPr="000621C6">
        <w:rPr>
          <w:rFonts w:ascii="Arial" w:hAnsi="Arial" w:cs="Arial"/>
          <w:color w:val="000000" w:themeColor="text1"/>
        </w:rPr>
        <w:t>)</w:t>
      </w:r>
      <w:r w:rsidR="0084355C" w:rsidRPr="000621C6">
        <w:rPr>
          <w:rFonts w:ascii="Arial" w:hAnsi="Arial" w:cs="Arial"/>
          <w:color w:val="000000" w:themeColor="text1"/>
        </w:rPr>
        <w:t>,</w:t>
      </w:r>
      <w:r w:rsidRPr="000621C6">
        <w:rPr>
          <w:rFonts w:ascii="Arial" w:hAnsi="Arial" w:cs="Arial"/>
          <w:color w:val="000000" w:themeColor="text1"/>
        </w:rPr>
        <w:t xml:space="preserve"> and </w:t>
      </w:r>
      <w:r w:rsidR="0084355C" w:rsidRPr="000621C6">
        <w:rPr>
          <w:rFonts w:ascii="Arial" w:hAnsi="Arial" w:cs="Arial"/>
          <w:color w:val="000000" w:themeColor="text1"/>
        </w:rPr>
        <w:t xml:space="preserve">the </w:t>
      </w:r>
      <w:r w:rsidRPr="000621C6">
        <w:rPr>
          <w:rFonts w:ascii="Arial" w:hAnsi="Arial" w:cs="Arial"/>
          <w:color w:val="000000" w:themeColor="text1"/>
        </w:rPr>
        <w:t>catalytic adenosine triphosphate (ATP) binding (CA) domains (Figure.1.</w:t>
      </w:r>
      <w:r w:rsidR="00431DE4" w:rsidRPr="000621C6">
        <w:rPr>
          <w:rFonts w:ascii="Arial" w:hAnsi="Arial" w:cs="Arial"/>
          <w:color w:val="000000" w:themeColor="text1"/>
        </w:rPr>
        <w:t>1</w:t>
      </w:r>
      <w:r w:rsidRPr="000621C6">
        <w:rPr>
          <w:rFonts w:ascii="Arial" w:hAnsi="Arial" w:cs="Arial"/>
          <w:color w:val="000000" w:themeColor="text1"/>
        </w:rPr>
        <w:t>). Based on the domain architectures of the histidine kinases, TCSs can be classified into three classes.</w:t>
      </w:r>
      <w:r w:rsidRPr="000621C6">
        <w:rPr>
          <w:rFonts w:ascii="Arial" w:hAnsi="Arial" w:cs="Arial"/>
          <w:color w:val="000000" w:themeColor="text1"/>
        </w:rPr>
        <w:fldChar w:fldCharType="begin"/>
      </w:r>
      <w:r w:rsidR="00870C9D" w:rsidRPr="000621C6">
        <w:rPr>
          <w:rFonts w:ascii="Arial" w:hAnsi="Arial" w:cs="Arial"/>
          <w:color w:val="000000" w:themeColor="text1"/>
        </w:rPr>
        <w:instrText xml:space="preserve"> ADDIN ZOTERO_ITEM CSL_CITATION {"citationID":"sOWWdpY0","properties":{"formattedCitation":"\\super 16\\nosupersub{}","plainCitation":"16","noteIndex":0},"citationItems":[{"id":77,"uris":["http://zotero.org/users/local/F6w6IW4Q/items/JBPV6DGN"],"itemData":{"id":77,"type":"article-journal","abstract":"Histidine kinases play a major role in signal transduction in prokaryotes for the cellular adaptation to environmental conditions and stresses. Recent progress in the three-dimensional structure determination of two representative members of histidine kinases, EnvZ (class I) and CheA (class II), has revealed common structural features, as well as a kinase catalytic motif topologically similar to those of the ATP-binding domains of a few ATPases. They have also disclosed that there are significant differences in domain organization between class I and II histidine kinases, possibly reflecting their distinct locations, functions and regulatory mechanisms. In spite of this diversity, both class I and II histidine kinases use similar four-helix bundle motifs to relay phosphoryl groups from ATP to regulatory domains of response regulators. The previously known so-called transmitter domain of histidine kinase is further dissected into two domains: a CA (Catalytic ATP-binding) domain and a DHp (Dimerization Histidine phosphotransfer) domain for class I, or a CA domain and an HPt (Histidine-containing Phosphotransfer) domain for class II histidine kinases. From a comparative analysis of the CA domains of EnvZ, CheA and their ATPase homologues, the core elements of the CA domain have been derived. The apparent resemblance between DHp and HPt domains is only superficial, and significant differences between them are discussed.","container-title":"Molecular Microbiology","DOI":"10.1046/j.1365-2958.1999.01646.x","ISSN":"0950-382X","issue":"4","journalAbbreviation":"Mol. Microbiol.","language":"eng","note":"PMID: 10564504","page":"633-640","source":"PubMed","title":"Histidine kinases: diversity of domain organization","title-short":"Histidine kinases","volume":"34","author":[{"family":"Dutta","given":"R."},{"family":"Qin","given":"L."},{"family":"Inouye","given":"M."}],"issued":{"date-parts":[["1999",11]]}}}],"schema":"https://github.com/citation-style-language/schema/raw/master/csl-citation.json"} </w:instrText>
      </w:r>
      <w:r w:rsidRPr="000621C6">
        <w:rPr>
          <w:rFonts w:ascii="Arial" w:hAnsi="Arial" w:cs="Arial"/>
          <w:color w:val="000000" w:themeColor="text1"/>
        </w:rPr>
        <w:fldChar w:fldCharType="separate"/>
      </w:r>
      <w:r w:rsidR="009D6FA6" w:rsidRPr="000621C6">
        <w:rPr>
          <w:rFonts w:ascii="Arial" w:hAnsi="Arial" w:cs="Arial"/>
          <w:color w:val="000000" w:themeColor="text1"/>
          <w:vertAlign w:val="superscript"/>
        </w:rPr>
        <w:t>16</w:t>
      </w:r>
      <w:r w:rsidRPr="000621C6">
        <w:rPr>
          <w:rFonts w:ascii="Arial" w:hAnsi="Arial" w:cs="Arial"/>
          <w:color w:val="000000" w:themeColor="text1"/>
        </w:rPr>
        <w:fldChar w:fldCharType="end"/>
      </w:r>
      <w:r w:rsidRPr="000621C6">
        <w:rPr>
          <w:rFonts w:ascii="Arial" w:hAnsi="Arial" w:cs="Arial"/>
          <w:color w:val="000000" w:themeColor="text1"/>
        </w:rPr>
        <w:t xml:space="preserve"> Class I HKs consist of an N-terminal extracellular stimulus-specific sensor domain and a C-terminal HK module that includes the </w:t>
      </w:r>
      <w:proofErr w:type="spellStart"/>
      <w:r w:rsidRPr="000621C6">
        <w:rPr>
          <w:rFonts w:ascii="Arial" w:hAnsi="Arial" w:cs="Arial"/>
          <w:color w:val="000000" w:themeColor="text1"/>
        </w:rPr>
        <w:t>DHp</w:t>
      </w:r>
      <w:proofErr w:type="spellEnd"/>
      <w:r w:rsidRPr="000621C6">
        <w:rPr>
          <w:rFonts w:ascii="Arial" w:hAnsi="Arial" w:cs="Arial"/>
          <w:color w:val="000000" w:themeColor="text1"/>
        </w:rPr>
        <w:t xml:space="preserve"> and catalytic ATP binding domains</w:t>
      </w:r>
      <w:r w:rsidR="006B4C91" w:rsidRPr="000621C6">
        <w:rPr>
          <w:rFonts w:ascii="Arial" w:hAnsi="Arial" w:cs="Arial"/>
          <w:color w:val="000000" w:themeColor="text1"/>
        </w:rPr>
        <w:t xml:space="preserve"> (Ex: </w:t>
      </w:r>
      <w:proofErr w:type="spellStart"/>
      <w:r w:rsidR="006B4C91" w:rsidRPr="000621C6">
        <w:rPr>
          <w:rFonts w:ascii="Arial" w:hAnsi="Arial" w:cs="Arial"/>
          <w:color w:val="000000" w:themeColor="text1"/>
        </w:rPr>
        <w:t>WalK</w:t>
      </w:r>
      <w:proofErr w:type="spellEnd"/>
      <w:r w:rsidR="006B4C91" w:rsidRPr="000621C6">
        <w:rPr>
          <w:rFonts w:ascii="Arial" w:hAnsi="Arial" w:cs="Arial"/>
          <w:color w:val="000000" w:themeColor="text1"/>
        </w:rPr>
        <w:t>, Figure 1.2B)</w:t>
      </w:r>
      <w:r w:rsidRPr="000621C6">
        <w:rPr>
          <w:rFonts w:ascii="Arial" w:hAnsi="Arial" w:cs="Arial"/>
          <w:color w:val="000000" w:themeColor="text1"/>
        </w:rPr>
        <w:t>.</w:t>
      </w:r>
      <w:r w:rsidRPr="000621C6">
        <w:rPr>
          <w:rFonts w:ascii="Arial" w:hAnsi="Arial" w:cs="Arial"/>
          <w:color w:val="000000" w:themeColor="text1"/>
        </w:rPr>
        <w:fldChar w:fldCharType="begin"/>
      </w:r>
      <w:r w:rsidR="00870C9D" w:rsidRPr="000621C6">
        <w:rPr>
          <w:rFonts w:ascii="Arial" w:hAnsi="Arial" w:cs="Arial"/>
          <w:color w:val="000000" w:themeColor="text1"/>
        </w:rPr>
        <w:instrText xml:space="preserve"> ADDIN ZOTERO_ITEM CSL_CITATION {"citationID":"USVg5CIs","properties":{"formattedCitation":"\\super 17\\nosupersub{}","plainCitation":"17","noteIndex":0},"citationItems":[{"id":89,"uris":["http://zotero.org/users/local/F6w6IW4Q/items/9EDW3W9S"],"itemData":{"id":89,"type":"article-journal","abstract":"Histidine kinases function as dimers. The kinase domain of the osmosensing histidine kinase EnvZ of Escherichia coli consists of two domains: domain A (67 residues) responsible for histidine phosphotransfer and dimerization, and domain B (161 residues) responsible for the catalytic and ATP-binding function. The individual structures of these two domains have been recently solved by NMR spectroscopy. Here, we demonstrate that an enzymatically functional monomeric histidine kinase can be constructed by fusing in tandem two domains A and one domain B to produce a single polypeptide (A-A-B). We show that this protein, EnvZc[AAB], is soluble and exists as a stable monomer. The autophosphorylation and OmpR kinase activities of the monomeric EnvZc[AAB] are similar to that of the wild-type EnvZ, while OmpR-binding and phosphatase functions are reduced. V8 protease digestion and mutational analyses indicate that His-243 of only the amino proximal domain A is phosphorylated. Based on these results, molecular models are proposed for the structures of EnvZc[AAB] and the kinase domain of EnvZ. The present results demonstrate for the first time the construction of a functional, monomeric histidine kinase, further structural studies of which may provide important insights into the structure-function relationships of histidine kinases.","container-title":"Molecular Microbiology","DOI":"10.1046/j.1365-2958.2000.01837.x","ISSN":"0950-382X","issue":"1","journalAbbreviation":"Mol. Microbiol.","language":"eng","note":"PMID: 10760160","page":"24-32","source":"PubMed","title":"A monomeric histidine kinase derived from EnvZ, an Escherichia coli osmosensor","volume":"36","author":[{"family":"Qin","given":"L."},{"family":"Dutta","given":"R."},{"family":"Kurokawa","given":"H."},{"family":"Ikura","given":"M."},{"family":"Inouye","given":"M."}],"issued":{"date-parts":[["2000",4]]}}}],"schema":"https://github.com/citation-style-language/schema/raw/master/csl-citation.json"} </w:instrText>
      </w:r>
      <w:r w:rsidRPr="000621C6">
        <w:rPr>
          <w:rFonts w:ascii="Arial" w:hAnsi="Arial" w:cs="Arial"/>
          <w:color w:val="000000" w:themeColor="text1"/>
        </w:rPr>
        <w:fldChar w:fldCharType="separate"/>
      </w:r>
      <w:r w:rsidR="009D6FA6" w:rsidRPr="000621C6">
        <w:rPr>
          <w:rFonts w:ascii="Arial" w:hAnsi="Arial" w:cs="Arial"/>
          <w:color w:val="000000" w:themeColor="text1"/>
          <w:vertAlign w:val="superscript"/>
        </w:rPr>
        <w:t>17</w:t>
      </w:r>
      <w:r w:rsidRPr="000621C6">
        <w:rPr>
          <w:rFonts w:ascii="Arial" w:hAnsi="Arial" w:cs="Arial"/>
          <w:color w:val="000000" w:themeColor="text1"/>
        </w:rPr>
        <w:fldChar w:fldCharType="end"/>
      </w:r>
      <w:r w:rsidRPr="000621C6">
        <w:rPr>
          <w:rFonts w:ascii="Arial" w:hAnsi="Arial" w:cs="Arial"/>
          <w:color w:val="000000" w:themeColor="text1"/>
        </w:rPr>
        <w:t xml:space="preserve"> Class II HKs contain an N-terminal histidine-containing </w:t>
      </w:r>
      <w:proofErr w:type="spellStart"/>
      <w:r w:rsidRPr="000621C6">
        <w:rPr>
          <w:rFonts w:ascii="Arial" w:hAnsi="Arial" w:cs="Arial"/>
          <w:color w:val="000000" w:themeColor="text1"/>
        </w:rPr>
        <w:t>phosphotransfer</w:t>
      </w:r>
      <w:proofErr w:type="spellEnd"/>
      <w:r w:rsidRPr="000621C6">
        <w:rPr>
          <w:rFonts w:ascii="Arial" w:hAnsi="Arial" w:cs="Arial"/>
          <w:color w:val="000000" w:themeColor="text1"/>
        </w:rPr>
        <w:t xml:space="preserve"> (</w:t>
      </w:r>
      <w:proofErr w:type="spellStart"/>
      <w:r w:rsidRPr="000621C6">
        <w:rPr>
          <w:rFonts w:ascii="Arial" w:hAnsi="Arial" w:cs="Arial"/>
          <w:color w:val="000000" w:themeColor="text1"/>
        </w:rPr>
        <w:t>HPt</w:t>
      </w:r>
      <w:proofErr w:type="spellEnd"/>
      <w:r w:rsidRPr="000621C6">
        <w:rPr>
          <w:rFonts w:ascii="Arial" w:hAnsi="Arial" w:cs="Arial"/>
          <w:color w:val="000000" w:themeColor="text1"/>
        </w:rPr>
        <w:t>) domain and a C-terminal HK module and are specific for chemotaxis</w:t>
      </w:r>
      <w:r w:rsidRPr="000621C6">
        <w:rPr>
          <w:rFonts w:ascii="Arial" w:hAnsi="Arial" w:cs="Arial"/>
          <w:color w:val="000000" w:themeColor="text1"/>
        </w:rPr>
        <w:fldChar w:fldCharType="begin"/>
      </w:r>
      <w:r w:rsidR="00870C9D" w:rsidRPr="000621C6">
        <w:rPr>
          <w:rFonts w:ascii="Arial" w:hAnsi="Arial" w:cs="Arial"/>
          <w:color w:val="000000" w:themeColor="text1"/>
        </w:rPr>
        <w:instrText xml:space="preserve"> ADDIN ZOTERO_ITEM CSL_CITATION {"citationID":"X5OFSd25","properties":{"formattedCitation":"\\super 17,18\\nosupersub{}","plainCitation":"17,18","noteIndex":0},"citationItems":[{"id":89,"uris":["http://zotero.org/users/local/F6w6IW4Q/items/9EDW3W9S"],"itemData":{"id":89,"type":"article-journal","abstract":"Histidine kinases function as dimers. The kinase domain of the osmosensing histidine kinase EnvZ of Escherichia coli consists of two domains: domain A (67 residues) responsible for histidine phosphotransfer and dimerization, and domain B (161 residues) responsible for the catalytic and ATP-binding function. The individual structures of these two domains have been recently solved by NMR spectroscopy. Here, we demonstrate that an enzymatically functional monomeric histidine kinase can be constructed by fusing in tandem two domains A and one domain B to produce a single polypeptide (A-A-B). We show that this protein, EnvZc[AAB], is soluble and exists as a stable monomer. The autophosphorylation and OmpR kinase activities of the monomeric EnvZc[AAB] are similar to that of the wild-type EnvZ, while OmpR-binding and phosphatase functions are reduced. V8 protease digestion and mutational analyses indicate that His-243 of only the amino proximal domain A is phosphorylated. Based on these results, molecular models are proposed for the structures of EnvZc[AAB] and the kinase domain of EnvZ. The present results demonstrate for the first time the construction of a functional, monomeric histidine kinase, further structural studies of which may provide important insights into the structure-function relationships of histidine kinases.","container-title":"Molecular Microbiology","DOI":"10.1046/j.1365-2958.2000.01837.x","ISSN":"0950-382X","issue":"1","journalAbbreviation":"Mol. Microbiol.","language":"eng","note":"PMID: 10760160","page":"24-32","source":"PubMed","title":"A monomeric histidine kinase derived from EnvZ, an Escherichia coli osmosensor","volume":"36","author":[{"family":"Qin","given":"L."},{"family":"Dutta","given":"R."},{"family":"Kurokawa","given":"H."},{"family":"Ikura","given":"M."},{"family":"Inouye","given":"M."}],"issued":{"date-parts":[["2000",4]]}}},{"id":92,"uris":["http://zotero.org/users/local/F6w6IW4Q/items/ZMB3Z5RD"],"itemData":{"id":92,"type":"article-journal","abstract":"The molecular machinery that controls chemotaxis in bacteria is substantially more complex than any other signal transduction system in prokaryotes, and its origins and variability among living species are unknown. We found that this multiprotein \"chemotaxis system\" is present in most prokaryotic species and evolved from simpler two-component regulatory systems that control prokaryotic transcription. We discovered, through genomic analysis, signaling systems intermediate between two-component systems and chemotaxis systems. Evolutionary genomics established central and auxiliary components of the chemotaxis system. While tracing its evolutionary history, we also developed a classification scheme that revealed more than a dozen distinct classes of chemotaxis systems, enabling future predictive modeling of chemotactic behavior in unstudied species.","container-title":"Science Signaling","DOI":"10.1126/scisignal.2000724","ISSN":"1937-9145","issue":"128","journalAbbreviation":"Sci Signal","language":"eng","note":"PMID: 20587806\nPMCID: PMC3401578","page":"ra50","source":"PubMed","title":"Origins and diversification of a complex signal transduction system in prokaryotes","volume":"3","author":[{"family":"Wuichet","given":"Kristin"},{"family":"Zhulin","given":"Igor B."}],"issued":{"date-parts":[["2010",6,29]]}}}],"schema":"https://github.com/citation-style-language/schema/raw/master/csl-citation.json"} </w:instrText>
      </w:r>
      <w:r w:rsidRPr="000621C6">
        <w:rPr>
          <w:rFonts w:ascii="Arial" w:hAnsi="Arial" w:cs="Arial"/>
          <w:color w:val="000000" w:themeColor="text1"/>
        </w:rPr>
        <w:fldChar w:fldCharType="separate"/>
      </w:r>
      <w:r w:rsidR="009D6FA6" w:rsidRPr="000621C6">
        <w:rPr>
          <w:rFonts w:ascii="Arial" w:hAnsi="Arial" w:cs="Arial"/>
          <w:color w:val="000000" w:themeColor="text1"/>
          <w:vertAlign w:val="superscript"/>
        </w:rPr>
        <w:t>17,18</w:t>
      </w:r>
      <w:r w:rsidRPr="000621C6">
        <w:rPr>
          <w:rFonts w:ascii="Arial" w:hAnsi="Arial" w:cs="Arial"/>
          <w:color w:val="000000" w:themeColor="text1"/>
        </w:rPr>
        <w:fldChar w:fldCharType="end"/>
      </w:r>
      <w:r w:rsidR="004427A5" w:rsidRPr="000621C6">
        <w:rPr>
          <w:rFonts w:ascii="Arial" w:hAnsi="Arial" w:cs="Arial"/>
          <w:color w:val="000000" w:themeColor="text1"/>
        </w:rPr>
        <w:t xml:space="preserve"> (</w:t>
      </w:r>
      <w:r w:rsidR="00974AA2" w:rsidRPr="000621C6">
        <w:rPr>
          <w:rFonts w:ascii="Arial" w:hAnsi="Arial" w:cs="Arial"/>
          <w:color w:val="000000" w:themeColor="text1"/>
        </w:rPr>
        <w:t xml:space="preserve">Ex: </w:t>
      </w:r>
      <w:proofErr w:type="spellStart"/>
      <w:r w:rsidR="004427A5" w:rsidRPr="000621C6">
        <w:rPr>
          <w:rFonts w:ascii="Arial" w:hAnsi="Arial" w:cs="Arial"/>
          <w:color w:val="000000" w:themeColor="text1"/>
        </w:rPr>
        <w:t>CheA</w:t>
      </w:r>
      <w:proofErr w:type="spellEnd"/>
      <w:r w:rsidR="004427A5" w:rsidRPr="000621C6">
        <w:rPr>
          <w:rFonts w:ascii="Arial" w:hAnsi="Arial" w:cs="Arial"/>
          <w:color w:val="000000" w:themeColor="text1"/>
        </w:rPr>
        <w:t>)</w:t>
      </w:r>
      <w:r w:rsidRPr="000621C6">
        <w:rPr>
          <w:rFonts w:ascii="Arial" w:hAnsi="Arial" w:cs="Arial"/>
          <w:color w:val="000000" w:themeColor="text1"/>
        </w:rPr>
        <w:t xml:space="preserve">. Class III HKs have features of both class I and class II HKs, with the class I like sensor and </w:t>
      </w:r>
      <w:proofErr w:type="spellStart"/>
      <w:r w:rsidRPr="000621C6">
        <w:rPr>
          <w:rFonts w:ascii="Arial" w:hAnsi="Arial" w:cs="Arial"/>
          <w:color w:val="000000" w:themeColor="text1"/>
        </w:rPr>
        <w:t>HPt</w:t>
      </w:r>
      <w:proofErr w:type="spellEnd"/>
      <w:r w:rsidRPr="000621C6">
        <w:rPr>
          <w:rFonts w:ascii="Arial" w:hAnsi="Arial" w:cs="Arial"/>
          <w:color w:val="000000" w:themeColor="text1"/>
        </w:rPr>
        <w:t xml:space="preserve"> domain and class II like C-</w:t>
      </w:r>
      <w:r w:rsidRPr="000621C6">
        <w:rPr>
          <w:rFonts w:ascii="Arial" w:hAnsi="Arial" w:cs="Arial"/>
          <w:color w:val="000000" w:themeColor="text1"/>
        </w:rPr>
        <w:lastRenderedPageBreak/>
        <w:t>terminal HK module.</w:t>
      </w:r>
      <w:r w:rsidR="001B1B1F" w:rsidRPr="000621C6">
        <w:rPr>
          <w:rFonts w:ascii="Arial" w:hAnsi="Arial" w:cs="Arial"/>
          <w:color w:val="000000" w:themeColor="text1"/>
        </w:rPr>
        <w:fldChar w:fldCharType="begin"/>
      </w:r>
      <w:r w:rsidR="00870C9D" w:rsidRPr="000621C6">
        <w:rPr>
          <w:rFonts w:ascii="Arial" w:hAnsi="Arial" w:cs="Arial"/>
          <w:color w:val="000000" w:themeColor="text1"/>
        </w:rPr>
        <w:instrText xml:space="preserve"> ADDIN ZOTERO_ITEM CSL_CITATION {"citationID":"5lOetLtY","properties":{"formattedCitation":"\\super 19\\nosupersub{}","plainCitation":"19","noteIndex":0},"citationItems":[{"id":95,"uris":["http://zotero.org/users/local/F6w6IW4Q/items/IPY3CFK6"],"itemData":{"id":95,"type":"article-journal","abstract":"Histidine kinases are key components of regulatory systems that enable bacteria to respond to environmental changes. Two major classes of histidine kinases are recognized on the basis of their modular design: classical (HKI) and chemotaxis specific (HKII). Recently, a new type of histidine kinase that appeared to have features of both HKIs and HKIIs was identified and termed HKIII; however, the details of HKIII's relationship to other two classes of histidine kinases, their function, and evolutionary history remain unknown. Here, we carried out genomic, phylogenetic, and protein sequence analyses that allowed us to reveal the unusual evolutionary history of this protein family, formalize its distinctive features, and propose its putative function. HKIIIs are characterized by the presence of sensory domains and the lack of a dimerization domain, which is typically present in all histidine kinases. In addition to a single-domain response regulator, HKIII signal transduction systems utilize CheX phosphatase and, in many instances, an unorthodox soluble chemoreceptor that are usual components of chemotaxis signal transduction systems. However, many HKIII genes are found in genomes completely lacking chemotaxis genes, thus decoupling their function from chemotaxis. By contrast, all HKIII-containing genomes also contain pilT, a marker gene for bacterial type IV pilus-based motility, whose regulation is proposed as a putative function for HKIII. These signal transduction systems have a narrow phyletic distribution but are present in many emerging and opportunistic pathogens, thus offering an attractive potential target for future antimicrobial drug design.IMPORTANCE Bacteria adapt to their environment and their hosts by detecting signals and regulating their cellular functions accordingly. Here, we describe a largely unexplored family of signal transduction histidine kinases, called HKIII, that have a unique modular design. While they are currently identified in a relatively short list of bacterial species, this list contains many emerging pathogens. We show that HKIIIs likely control bacterial motility across solid surfaces, which is a key virulence factor in many bacteria, including those causing severe infections. Full understanding of this putative function may help in designing effective drugs against pathogens that will not affect the majority of the beneficial human microbiome.","container-title":"Journal of Bacteriology","DOI":"10.1128/JB.00218-17","ISSN":"1098-5530","issue":"18","journalAbbreviation":"J. Bacteriol.","language":"eng","note":"PMID: 28484044\nPMCID: PMC5573082","source":"PubMed","title":"Class III Histidine Kinases: a Recently Accessorized Kinase Domain in Putative Modulators of Type IV Pilus-Based Motility","title-short":"Class III Histidine Kinases","volume":"199","author":[{"family":"Adebali","given":"Ogun"},{"family":"Petukh","given":"Marharyta G."},{"family":"Reznik","given":"Alexander O."},{"family":"Tishkov","given":"Artem V."},{"family":"Upadhyay","given":"Amit A."},{"family":"Zhulin","given":"Igor B."}],"issued":{"date-parts":[["2017"]],"season":"15"}}}],"schema":"https://github.com/citation-style-language/schema/raw/master/csl-citation.json"} </w:instrText>
      </w:r>
      <w:r w:rsidR="001B1B1F" w:rsidRPr="000621C6">
        <w:rPr>
          <w:rFonts w:ascii="Arial" w:hAnsi="Arial" w:cs="Arial"/>
          <w:color w:val="000000" w:themeColor="text1"/>
        </w:rPr>
        <w:fldChar w:fldCharType="separate"/>
      </w:r>
      <w:r w:rsidR="001B1B1F" w:rsidRPr="000621C6">
        <w:rPr>
          <w:rFonts w:ascii="Arial" w:hAnsi="Arial" w:cs="Arial"/>
          <w:color w:val="000000" w:themeColor="text1"/>
          <w:vertAlign w:val="superscript"/>
        </w:rPr>
        <w:t>19</w:t>
      </w:r>
      <w:r w:rsidR="001B1B1F" w:rsidRPr="000621C6">
        <w:rPr>
          <w:rFonts w:ascii="Arial" w:hAnsi="Arial" w:cs="Arial"/>
          <w:color w:val="000000" w:themeColor="text1"/>
        </w:rPr>
        <w:fldChar w:fldCharType="end"/>
      </w:r>
      <w:r w:rsidRPr="000621C6">
        <w:rPr>
          <w:rFonts w:ascii="Arial" w:hAnsi="Arial" w:cs="Arial"/>
          <w:color w:val="000000" w:themeColor="text1"/>
        </w:rPr>
        <w:t xml:space="preserve"> </w:t>
      </w:r>
      <w:r w:rsidR="001B1B1F" w:rsidRPr="000621C6">
        <w:rPr>
          <w:rFonts w:ascii="Arial" w:hAnsi="Arial" w:cs="Arial"/>
          <w:color w:val="000000" w:themeColor="text1"/>
          <w:shd w:val="clear" w:color="auto" w:fill="FFFFFF"/>
        </w:rPr>
        <w:t> Class III is the most unexplored family of signal transduction histidine kinases and</w:t>
      </w:r>
      <w:r w:rsidR="00BD0A9F">
        <w:rPr>
          <w:rFonts w:ascii="Arial" w:hAnsi="Arial" w:cs="Arial"/>
          <w:color w:val="000000" w:themeColor="text1"/>
          <w:shd w:val="clear" w:color="auto" w:fill="FFFFFF"/>
        </w:rPr>
        <w:t>,</w:t>
      </w:r>
      <w:r w:rsidR="001B1B1F" w:rsidRPr="000621C6">
        <w:rPr>
          <w:rFonts w:ascii="Arial" w:hAnsi="Arial" w:cs="Arial"/>
          <w:color w:val="000000" w:themeColor="text1"/>
          <w:shd w:val="clear" w:color="auto" w:fill="FFFFFF"/>
        </w:rPr>
        <w:t xml:space="preserve"> </w:t>
      </w:r>
      <w:r w:rsidR="00495BFA" w:rsidRPr="000621C6">
        <w:rPr>
          <w:rFonts w:ascii="Arial" w:hAnsi="Arial" w:cs="Arial"/>
          <w:color w:val="000000" w:themeColor="text1"/>
          <w:shd w:val="clear" w:color="auto" w:fill="FFFFFF"/>
        </w:rPr>
        <w:t>until to</w:t>
      </w:r>
      <w:r w:rsidR="001B1B1F" w:rsidRPr="000621C6">
        <w:rPr>
          <w:rFonts w:ascii="Arial" w:hAnsi="Arial" w:cs="Arial"/>
          <w:color w:val="000000" w:themeColor="text1"/>
          <w:shd w:val="clear" w:color="auto" w:fill="FFFFFF"/>
        </w:rPr>
        <w:t xml:space="preserve"> date, are only identified in a relatively short list of bacterial species. </w:t>
      </w:r>
      <w:r w:rsidRPr="000621C6">
        <w:rPr>
          <w:rFonts w:ascii="Arial" w:hAnsi="Arial" w:cs="Arial"/>
          <w:color w:val="000000" w:themeColor="text1"/>
        </w:rPr>
        <w:t xml:space="preserve">The key residues necessary </w:t>
      </w:r>
      <w:r w:rsidR="00F97724" w:rsidRPr="000621C6">
        <w:rPr>
          <w:rFonts w:ascii="Arial" w:hAnsi="Arial" w:cs="Arial"/>
          <w:color w:val="000000" w:themeColor="text1"/>
        </w:rPr>
        <w:t>for activity and</w:t>
      </w:r>
      <w:r w:rsidRPr="000621C6">
        <w:rPr>
          <w:rFonts w:ascii="Arial" w:hAnsi="Arial" w:cs="Arial"/>
          <w:color w:val="000000" w:themeColor="text1"/>
        </w:rPr>
        <w:t xml:space="preserve"> the 3D-structures of the different domains of histidine kinases are largely conserved. However, recent studies have revealed considerable diversity in the molecular mechanisms used by these proteins to</w:t>
      </w:r>
      <w:r w:rsidR="00587EEA" w:rsidRPr="000621C6">
        <w:rPr>
          <w:rFonts w:ascii="Arial" w:hAnsi="Arial" w:cs="Arial"/>
          <w:color w:val="000000" w:themeColor="text1"/>
        </w:rPr>
        <w:t xml:space="preserve"> </w:t>
      </w:r>
      <w:r w:rsidRPr="000621C6">
        <w:rPr>
          <w:rFonts w:ascii="Arial" w:hAnsi="Arial" w:cs="Arial"/>
          <w:color w:val="000000" w:themeColor="text1"/>
        </w:rPr>
        <w:t>communicate (mode of</w:t>
      </w:r>
      <w:r w:rsidR="00D16FF5">
        <w:rPr>
          <w:rFonts w:ascii="Arial" w:hAnsi="Arial" w:cs="Arial"/>
          <w:color w:val="000000" w:themeColor="text1"/>
        </w:rPr>
        <w:t xml:space="preserve"> </w:t>
      </w:r>
      <w:r w:rsidRPr="000621C6">
        <w:rPr>
          <w:rFonts w:ascii="Arial" w:hAnsi="Arial" w:cs="Arial"/>
          <w:color w:val="000000" w:themeColor="text1"/>
        </w:rPr>
        <w:t xml:space="preserve">autophosphorylation, </w:t>
      </w:r>
      <w:proofErr w:type="spellStart"/>
      <w:r w:rsidRPr="000621C6">
        <w:rPr>
          <w:rFonts w:ascii="Arial" w:hAnsi="Arial" w:cs="Arial"/>
          <w:color w:val="000000" w:themeColor="text1"/>
        </w:rPr>
        <w:t>phosphotransfer</w:t>
      </w:r>
      <w:proofErr w:type="spellEnd"/>
      <w:r w:rsidRPr="000621C6">
        <w:rPr>
          <w:rFonts w:ascii="Arial" w:hAnsi="Arial" w:cs="Arial"/>
          <w:color w:val="000000" w:themeColor="text1"/>
        </w:rPr>
        <w:t>, signal transduction mechanism etc.).</w:t>
      </w:r>
      <w:r w:rsidRPr="000621C6">
        <w:rPr>
          <w:rFonts w:ascii="Arial" w:hAnsi="Arial" w:cs="Arial"/>
          <w:color w:val="000000" w:themeColor="text1"/>
        </w:rPr>
        <w:fldChar w:fldCharType="begin"/>
      </w:r>
      <w:r w:rsidR="00870C9D" w:rsidRPr="000621C6">
        <w:rPr>
          <w:rFonts w:ascii="Arial" w:hAnsi="Arial" w:cs="Arial"/>
          <w:color w:val="000000" w:themeColor="text1"/>
        </w:rPr>
        <w:instrText xml:space="preserve"> ADDIN ZOTERO_ITEM CSL_CITATION {"citationID":"f3obWIlX","properties":{"formattedCitation":"\\super 20\\nosupersub{}","plainCitation":"20","noteIndex":0},"citationItems":[{"id":7,"uris":["http://zotero.org/users/local/F6w6IW4Q/items/I4RTV63R"],"itemData":{"id":7,"type":"article-journal","abstract":"Two-component systems (TCS) comprising sensor histidine kinases and response regulator proteins are among the most important players in bacterial and archaeal signal transduction and also occur in reduced numbers in some eukaryotic organisms. Given their importance to cellular survival, virulence, and cellular development, these systems are among the most scrutinized bacterial proteins. In the recent years, a flurry of bioinformatics, genetic, biochemical, and structural studies have provided detailed insights into many molecular mechanisms that underlie the detection of signals and the generation of the appropriate response by TCS. Importantly, it has become clear that there is significant diversity in the mechanisms employed by individual systems. This review discusses the current knowledge on common themes and divergences from the paradigm of TCS signaling. An emphasis is on the information gained by a flurry of recent structural and bioinformatics studies.","container-title":"Journal of Molecular Biology","DOI":"10.1016/j.jmb.2016.08.003","ISSN":"1089-8638","issue":"19","journalAbbreviation":"J. Mol. Biol.","language":"eng","note":"PMID: 27519796\nPMCID: PMC5023499","page":"3752-3775","source":"PubMed","title":"Molecular Mechanisms of Two-Component Signal Transduction","volume":"428","author":[{"family":"Zschiedrich","given":"Christopher P."},{"family":"Keidel","given":"Victoria"},{"family":"Szurmant","given":"Hendrik"}],"issued":{"date-parts":[["2016"]],"season":"25"}}}],"schema":"https://github.com/citation-style-language/schema/raw/master/csl-citation.json"} </w:instrText>
      </w:r>
      <w:r w:rsidRPr="000621C6">
        <w:rPr>
          <w:rFonts w:ascii="Arial" w:hAnsi="Arial" w:cs="Arial"/>
          <w:color w:val="000000" w:themeColor="text1"/>
        </w:rPr>
        <w:fldChar w:fldCharType="separate"/>
      </w:r>
      <w:r w:rsidR="009D6FA6" w:rsidRPr="000621C6">
        <w:rPr>
          <w:rFonts w:ascii="Arial" w:hAnsi="Arial" w:cs="Arial"/>
          <w:color w:val="000000" w:themeColor="text1"/>
          <w:vertAlign w:val="superscript"/>
        </w:rPr>
        <w:t>20</w:t>
      </w:r>
      <w:r w:rsidRPr="000621C6">
        <w:rPr>
          <w:rFonts w:ascii="Arial" w:hAnsi="Arial" w:cs="Arial"/>
          <w:color w:val="000000" w:themeColor="text1"/>
        </w:rPr>
        <w:fldChar w:fldCharType="end"/>
      </w:r>
      <w:r w:rsidRPr="000621C6">
        <w:rPr>
          <w:rFonts w:ascii="Arial" w:hAnsi="Arial" w:cs="Arial"/>
          <w:color w:val="000000" w:themeColor="text1"/>
        </w:rPr>
        <w:t xml:space="preserve"> </w:t>
      </w:r>
    </w:p>
    <w:p w14:paraId="6356A1D0" w14:textId="77777777" w:rsidR="00297488" w:rsidRPr="000621C6" w:rsidRDefault="00297488" w:rsidP="001C171B">
      <w:pPr>
        <w:autoSpaceDE w:val="0"/>
        <w:autoSpaceDN w:val="0"/>
        <w:adjustRightInd w:val="0"/>
        <w:spacing w:before="240" w:after="0" w:line="480" w:lineRule="auto"/>
        <w:rPr>
          <w:rFonts w:ascii="Arial" w:hAnsi="Arial" w:cs="Arial"/>
          <w:color w:val="000000" w:themeColor="text1"/>
        </w:rPr>
      </w:pPr>
    </w:p>
    <w:p w14:paraId="0DDF5E15" w14:textId="46ABC1E2" w:rsidR="00587EEA" w:rsidRPr="000621C6" w:rsidRDefault="00B86BCB" w:rsidP="00CB6A45">
      <w:pPr>
        <w:spacing w:after="0" w:line="480" w:lineRule="auto"/>
        <w:jc w:val="center"/>
        <w:rPr>
          <w:rStyle w:val="Emphasis"/>
          <w:rFonts w:ascii="Arial" w:hAnsi="Arial" w:cs="Arial"/>
          <w:i w:val="0"/>
          <w:iCs w:val="0"/>
          <w:color w:val="000000" w:themeColor="text1"/>
        </w:rPr>
      </w:pPr>
      <w:r w:rsidRPr="000621C6">
        <w:rPr>
          <w:rFonts w:ascii="Arial" w:hAnsi="Arial" w:cs="Arial"/>
          <w:noProof/>
          <w:color w:val="000000" w:themeColor="text1"/>
        </w:rPr>
        <mc:AlternateContent>
          <mc:Choice Requires="wps">
            <w:drawing>
              <wp:anchor distT="0" distB="0" distL="114300" distR="114300" simplePos="0" relativeHeight="251631104" behindDoc="0" locked="0" layoutInCell="1" allowOverlap="1" wp14:anchorId="4639DE4E" wp14:editId="05CE2EC2">
                <wp:simplePos x="0" y="0"/>
                <wp:positionH relativeFrom="column">
                  <wp:posOffset>2733675</wp:posOffset>
                </wp:positionH>
                <wp:positionV relativeFrom="paragraph">
                  <wp:posOffset>-76200</wp:posOffset>
                </wp:positionV>
                <wp:extent cx="485775" cy="3048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485775" cy="304800"/>
                        </a:xfrm>
                        <a:prstGeom prst="rect">
                          <a:avLst/>
                        </a:prstGeom>
                        <a:solidFill>
                          <a:schemeClr val="lt1"/>
                        </a:solidFill>
                        <a:ln w="6350">
                          <a:noFill/>
                        </a:ln>
                      </wps:spPr>
                      <wps:txbx>
                        <w:txbxContent>
                          <w:p w14:paraId="57AC9F44" w14:textId="02A9E09E" w:rsidR="00B86BCB" w:rsidRPr="00552404" w:rsidRDefault="00B86BCB" w:rsidP="00B86BCB">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39DE4E" id="Text Box 7" o:spid="_x0000_s1028" type="#_x0000_t202" style="position:absolute;left:0;text-align:left;margin-left:215.25pt;margin-top:-6pt;width:38.25pt;height:24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" fillcolor="white [3201]" stroked="f" strokeweight=".5pt">
                <v:textbox>
                  <w:txbxContent>
                    <w:p w14:paraId="57AC9F44" w14:textId="02A9E09E" w:rsidR="00B86BCB" w:rsidRPr="00552404" w:rsidRDefault="00B86BCB" w:rsidP="00B86BCB">
                      <w:pPr>
                        <w:rPr>
                          <w:b/>
                          <w:bCs/>
                        </w:rPr>
                      </w:pPr>
                      <w:r>
                        <w:rPr>
                          <w:b/>
                          <w:bCs/>
                        </w:rPr>
                        <w:t>B</w:t>
                      </w: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629056" behindDoc="0" locked="0" layoutInCell="1" allowOverlap="1" wp14:anchorId="4F906218" wp14:editId="5AA86FFB">
                <wp:simplePos x="0" y="0"/>
                <wp:positionH relativeFrom="column">
                  <wp:posOffset>523875</wp:posOffset>
                </wp:positionH>
                <wp:positionV relativeFrom="paragraph">
                  <wp:posOffset>-47625</wp:posOffset>
                </wp:positionV>
                <wp:extent cx="485775" cy="3048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485775" cy="304800"/>
                        </a:xfrm>
                        <a:prstGeom prst="rect">
                          <a:avLst/>
                        </a:prstGeom>
                        <a:solidFill>
                          <a:schemeClr val="lt1"/>
                        </a:solidFill>
                        <a:ln w="6350">
                          <a:noFill/>
                        </a:ln>
                      </wps:spPr>
                      <wps:txbx>
                        <w:txbxContent>
                          <w:p w14:paraId="41F7458D" w14:textId="4058686D" w:rsidR="00B86BCB" w:rsidRPr="00552404" w:rsidRDefault="00B86BCB">
                            <w:pPr>
                              <w:rPr>
                                <w:b/>
                                <w:bCs/>
                              </w:rPr>
                            </w:pPr>
                            <w:r w:rsidRPr="00552404">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906218" id="Text Box 3" o:spid="_x0000_s1029" type="#_x0000_t202" style="position:absolute;left:0;text-align:left;margin-left:41.25pt;margin-top:-3.75pt;width:38.25pt;height:24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" fillcolor="white [3201]" stroked="f" strokeweight=".5pt">
                <v:textbox>
                  <w:txbxContent>
                    <w:p w14:paraId="41F7458D" w14:textId="4058686D" w:rsidR="00B86BCB" w:rsidRPr="00552404" w:rsidRDefault="00B86BCB">
                      <w:pPr>
                        <w:rPr>
                          <w:b/>
                          <w:bCs/>
                        </w:rPr>
                      </w:pPr>
                      <w:r w:rsidRPr="00552404">
                        <w:rPr>
                          <w:b/>
                          <w:bCs/>
                        </w:rPr>
                        <w:t>A</w:t>
                      </w:r>
                    </w:p>
                  </w:txbxContent>
                </v:textbox>
              </v:shape>
            </w:pict>
          </mc:Fallback>
        </mc:AlternateContent>
      </w:r>
      <w:r w:rsidR="00297488" w:rsidRPr="000621C6">
        <w:rPr>
          <w:rFonts w:ascii="Arial" w:hAnsi="Arial" w:cs="Arial"/>
          <w:noProof/>
          <w:color w:val="000000" w:themeColor="text1"/>
        </w:rPr>
        <w:drawing>
          <wp:inline distT="0" distB="0" distL="0" distR="0" wp14:anchorId="5C51EC6F" wp14:editId="55AF38A9">
            <wp:extent cx="1911350" cy="2463165"/>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1350" cy="2463165"/>
                    </a:xfrm>
                    <a:prstGeom prst="rect">
                      <a:avLst/>
                    </a:prstGeom>
                    <a:noFill/>
                    <a:ln>
                      <a:noFill/>
                    </a:ln>
                  </pic:spPr>
                </pic:pic>
              </a:graphicData>
            </a:graphic>
          </wp:inline>
        </w:drawing>
      </w:r>
      <w:r w:rsidR="00297488" w:rsidRPr="000621C6">
        <w:rPr>
          <w:rFonts w:ascii="Arial" w:hAnsi="Arial" w:cs="Arial"/>
          <w:noProof/>
          <w:color w:val="000000" w:themeColor="text1"/>
        </w:rPr>
        <w:drawing>
          <wp:inline distT="0" distB="0" distL="0" distR="0" wp14:anchorId="4DE850BD" wp14:editId="01106CB3">
            <wp:extent cx="2990215" cy="2413635"/>
            <wp:effectExtent l="0" t="0" r="635" b="5715"/>
            <wp:docPr id="1" name="Picture 1" descr="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0215" cy="2413635"/>
                    </a:xfrm>
                    <a:prstGeom prst="rect">
                      <a:avLst/>
                    </a:prstGeom>
                    <a:noFill/>
                    <a:ln>
                      <a:noFill/>
                    </a:ln>
                  </pic:spPr>
                </pic:pic>
              </a:graphicData>
            </a:graphic>
          </wp:inline>
        </w:drawing>
      </w:r>
      <w:r w:rsidR="00587EEA" w:rsidRPr="000621C6">
        <w:rPr>
          <w:rStyle w:val="Emphasis"/>
          <w:rFonts w:ascii="Arial" w:hAnsi="Arial" w:cs="Arial"/>
          <w:i w:val="0"/>
          <w:iCs w:val="0"/>
          <w:color w:val="000000" w:themeColor="text1"/>
        </w:rPr>
        <w:t xml:space="preserve">                                                                         </w:t>
      </w:r>
    </w:p>
    <w:p w14:paraId="3A5E477A" w14:textId="5532403C" w:rsidR="00297488" w:rsidRDefault="00297488" w:rsidP="00453974">
      <w:pPr>
        <w:pStyle w:val="Heading4"/>
        <w:shd w:val="clear" w:color="auto" w:fill="FFFFFF"/>
        <w:spacing w:before="0" w:beforeAutospacing="0" w:after="0" w:afterAutospacing="0" w:line="480" w:lineRule="auto"/>
        <w:rPr>
          <w:rStyle w:val="Emphasis"/>
          <w:rFonts w:ascii="Arial" w:hAnsi="Arial" w:cs="Arial"/>
          <w:b w:val="0"/>
          <w:bCs w:val="0"/>
          <w:i w:val="0"/>
          <w:iCs w:val="0"/>
          <w:color w:val="000000" w:themeColor="text1"/>
          <w:sz w:val="22"/>
          <w:szCs w:val="22"/>
        </w:rPr>
      </w:pPr>
      <w:r w:rsidRPr="000621C6">
        <w:rPr>
          <w:rStyle w:val="Emphasis"/>
          <w:rFonts w:ascii="Arial" w:hAnsi="Arial" w:cs="Arial"/>
          <w:i w:val="0"/>
          <w:iCs w:val="0"/>
          <w:color w:val="000000" w:themeColor="text1"/>
          <w:sz w:val="22"/>
          <w:szCs w:val="22"/>
        </w:rPr>
        <w:t>Figure 1.2</w:t>
      </w:r>
      <w:r w:rsidR="00052A0E" w:rsidRPr="000621C6">
        <w:rPr>
          <w:rStyle w:val="Emphasis"/>
          <w:rFonts w:ascii="Arial" w:hAnsi="Arial" w:cs="Arial"/>
          <w:i w:val="0"/>
          <w:iCs w:val="0"/>
          <w:color w:val="000000" w:themeColor="text1"/>
          <w:sz w:val="22"/>
          <w:szCs w:val="22"/>
        </w:rPr>
        <w:t>.</w:t>
      </w:r>
      <w:r w:rsidRPr="000621C6">
        <w:rPr>
          <w:rStyle w:val="Emphasis"/>
          <w:rFonts w:ascii="Arial" w:hAnsi="Arial" w:cs="Arial"/>
          <w:i w:val="0"/>
          <w:iCs w:val="0"/>
          <w:color w:val="000000" w:themeColor="text1"/>
          <w:sz w:val="22"/>
          <w:szCs w:val="22"/>
        </w:rPr>
        <w:t xml:space="preserve"> </w:t>
      </w:r>
      <w:r w:rsidR="007B62C8" w:rsidRPr="000621C6">
        <w:rPr>
          <w:rStyle w:val="Emphasis"/>
          <w:rFonts w:ascii="Arial" w:hAnsi="Arial" w:cs="Arial"/>
          <w:i w:val="0"/>
          <w:iCs w:val="0"/>
          <w:color w:val="000000" w:themeColor="text1"/>
          <w:sz w:val="22"/>
          <w:szCs w:val="22"/>
        </w:rPr>
        <w:t xml:space="preserve">Structures of </w:t>
      </w:r>
      <w:r w:rsidR="00495BFA" w:rsidRPr="000621C6">
        <w:rPr>
          <w:rStyle w:val="Emphasis"/>
          <w:rFonts w:ascii="Arial" w:hAnsi="Arial" w:cs="Arial"/>
          <w:i w:val="0"/>
          <w:iCs w:val="0"/>
          <w:color w:val="000000" w:themeColor="text1"/>
          <w:sz w:val="22"/>
          <w:szCs w:val="22"/>
        </w:rPr>
        <w:t>h</w:t>
      </w:r>
      <w:r w:rsidR="007B62C8" w:rsidRPr="000621C6">
        <w:rPr>
          <w:rStyle w:val="Emphasis"/>
          <w:rFonts w:ascii="Arial" w:hAnsi="Arial" w:cs="Arial"/>
          <w:i w:val="0"/>
          <w:iCs w:val="0"/>
          <w:color w:val="000000" w:themeColor="text1"/>
          <w:sz w:val="22"/>
          <w:szCs w:val="22"/>
        </w:rPr>
        <w:t>istidine kinase domains</w:t>
      </w:r>
      <w:r w:rsidR="00495BFA" w:rsidRPr="000621C6">
        <w:rPr>
          <w:rStyle w:val="Emphasis"/>
          <w:rFonts w:ascii="Arial" w:hAnsi="Arial" w:cs="Arial"/>
          <w:i w:val="0"/>
          <w:iCs w:val="0"/>
          <w:color w:val="000000" w:themeColor="text1"/>
          <w:sz w:val="22"/>
          <w:szCs w:val="22"/>
        </w:rPr>
        <w:t>.</w:t>
      </w:r>
      <w:r w:rsidRPr="000621C6">
        <w:rPr>
          <w:rStyle w:val="Emphasis"/>
          <w:rFonts w:ascii="Arial" w:hAnsi="Arial" w:cs="Arial"/>
          <w:i w:val="0"/>
          <w:iCs w:val="0"/>
          <w:color w:val="000000" w:themeColor="text1"/>
          <w:sz w:val="22"/>
          <w:szCs w:val="22"/>
        </w:rPr>
        <w:t xml:space="preserve"> A. </w:t>
      </w:r>
      <w:r w:rsidR="00495BFA" w:rsidRPr="000621C6">
        <w:rPr>
          <w:rStyle w:val="Emphasis"/>
          <w:rFonts w:ascii="Arial" w:hAnsi="Arial" w:cs="Arial"/>
          <w:i w:val="0"/>
          <w:iCs w:val="0"/>
          <w:color w:val="000000" w:themeColor="text1"/>
          <w:sz w:val="22"/>
          <w:szCs w:val="22"/>
        </w:rPr>
        <w:t>M</w:t>
      </w:r>
      <w:r w:rsidRPr="000621C6">
        <w:rPr>
          <w:rStyle w:val="Emphasis"/>
          <w:rFonts w:ascii="Arial" w:hAnsi="Arial" w:cs="Arial"/>
          <w:i w:val="0"/>
          <w:iCs w:val="0"/>
          <w:color w:val="000000" w:themeColor="text1"/>
          <w:sz w:val="22"/>
          <w:szCs w:val="22"/>
        </w:rPr>
        <w:t xml:space="preserve">onomeric sensor domain: </w:t>
      </w:r>
      <w:proofErr w:type="spellStart"/>
      <w:r w:rsidRPr="000621C6">
        <w:rPr>
          <w:rFonts w:ascii="Arial" w:hAnsi="Arial" w:cs="Arial"/>
          <w:b w:val="0"/>
          <w:bCs w:val="0"/>
          <w:color w:val="000000" w:themeColor="text1"/>
          <w:sz w:val="22"/>
          <w:szCs w:val="22"/>
        </w:rPr>
        <w:t>FixL</w:t>
      </w:r>
      <w:proofErr w:type="spellEnd"/>
      <w:r w:rsidRPr="000621C6">
        <w:rPr>
          <w:rFonts w:ascii="Arial" w:hAnsi="Arial" w:cs="Arial"/>
          <w:b w:val="0"/>
          <w:bCs w:val="0"/>
          <w:i/>
          <w:iCs/>
          <w:color w:val="000000" w:themeColor="text1"/>
          <w:sz w:val="22"/>
          <w:szCs w:val="22"/>
        </w:rPr>
        <w:t xml:space="preserve"> </w:t>
      </w:r>
      <w:r w:rsidRPr="000621C6">
        <w:rPr>
          <w:rFonts w:ascii="Arial" w:hAnsi="Arial" w:cs="Arial"/>
          <w:b w:val="0"/>
          <w:bCs w:val="0"/>
          <w:color w:val="000000" w:themeColor="text1"/>
          <w:sz w:val="22"/>
          <w:szCs w:val="22"/>
        </w:rPr>
        <w:t>heme domain is shown bound with oxygen (red) (PDB: 1DP6)</w:t>
      </w:r>
      <w:r w:rsidRPr="000621C6">
        <w:rPr>
          <w:rFonts w:ascii="Arial" w:hAnsi="Arial" w:cs="Arial"/>
          <w:b w:val="0"/>
          <w:bCs w:val="0"/>
          <w:i/>
          <w:iCs/>
          <w:color w:val="000000" w:themeColor="text1"/>
          <w:sz w:val="22"/>
          <w:szCs w:val="22"/>
        </w:rPr>
        <w:t xml:space="preserve"> </w:t>
      </w:r>
      <w:r w:rsidRPr="000621C6">
        <w:rPr>
          <w:rStyle w:val="Emphasis"/>
          <w:rFonts w:ascii="Arial" w:hAnsi="Arial" w:cs="Arial"/>
          <w:b w:val="0"/>
          <w:bCs w:val="0"/>
          <w:i w:val="0"/>
          <w:iCs w:val="0"/>
          <w:color w:val="000000" w:themeColor="text1"/>
          <w:sz w:val="22"/>
          <w:szCs w:val="22"/>
        </w:rPr>
        <w:t xml:space="preserve">and </w:t>
      </w:r>
      <w:r w:rsidRPr="000621C6">
        <w:rPr>
          <w:rStyle w:val="Emphasis"/>
          <w:rFonts w:ascii="Arial" w:hAnsi="Arial" w:cs="Arial"/>
          <w:i w:val="0"/>
          <w:iCs w:val="0"/>
          <w:color w:val="000000" w:themeColor="text1"/>
          <w:sz w:val="22"/>
          <w:szCs w:val="22"/>
        </w:rPr>
        <w:t xml:space="preserve">B. </w:t>
      </w:r>
      <w:r w:rsidR="00495BFA" w:rsidRPr="000621C6">
        <w:rPr>
          <w:rStyle w:val="Emphasis"/>
          <w:rFonts w:ascii="Arial" w:hAnsi="Arial" w:cs="Arial"/>
          <w:i w:val="0"/>
          <w:iCs w:val="0"/>
          <w:color w:val="000000" w:themeColor="text1"/>
          <w:sz w:val="22"/>
          <w:szCs w:val="22"/>
        </w:rPr>
        <w:t>D</w:t>
      </w:r>
      <w:r w:rsidRPr="000621C6">
        <w:rPr>
          <w:rStyle w:val="Emphasis"/>
          <w:rFonts w:ascii="Arial" w:hAnsi="Arial" w:cs="Arial"/>
          <w:i w:val="0"/>
          <w:iCs w:val="0"/>
          <w:color w:val="000000" w:themeColor="text1"/>
          <w:sz w:val="22"/>
          <w:szCs w:val="22"/>
        </w:rPr>
        <w:t xml:space="preserve">imeric C-terminal </w:t>
      </w:r>
      <w:proofErr w:type="spellStart"/>
      <w:r w:rsidRPr="000621C6">
        <w:rPr>
          <w:rStyle w:val="Emphasis"/>
          <w:rFonts w:ascii="Arial" w:hAnsi="Arial" w:cs="Arial"/>
          <w:i w:val="0"/>
          <w:iCs w:val="0"/>
          <w:color w:val="000000" w:themeColor="text1"/>
          <w:sz w:val="22"/>
          <w:szCs w:val="22"/>
        </w:rPr>
        <w:t>DHp</w:t>
      </w:r>
      <w:proofErr w:type="spellEnd"/>
      <w:r w:rsidRPr="000621C6">
        <w:rPr>
          <w:rStyle w:val="Emphasis"/>
          <w:rFonts w:ascii="Arial" w:hAnsi="Arial" w:cs="Arial"/>
          <w:i w:val="0"/>
          <w:iCs w:val="0"/>
          <w:color w:val="000000" w:themeColor="text1"/>
          <w:sz w:val="22"/>
          <w:szCs w:val="22"/>
        </w:rPr>
        <w:t xml:space="preserve"> and kinase domain: </w:t>
      </w:r>
      <w:r w:rsidRPr="000621C6">
        <w:rPr>
          <w:rStyle w:val="Emphasis"/>
          <w:rFonts w:ascii="Arial" w:hAnsi="Arial" w:cs="Arial"/>
          <w:b w:val="0"/>
          <w:bCs w:val="0"/>
          <w:i w:val="0"/>
          <w:iCs w:val="0"/>
          <w:color w:val="000000" w:themeColor="text1"/>
          <w:sz w:val="22"/>
          <w:szCs w:val="22"/>
        </w:rPr>
        <w:t xml:space="preserve">active histidine kinase showing interaction of ATP molecule (blue) with the key residues of C-terminal catalytic domain of </w:t>
      </w:r>
      <w:proofErr w:type="spellStart"/>
      <w:r w:rsidRPr="000621C6">
        <w:rPr>
          <w:rStyle w:val="Emphasis"/>
          <w:rFonts w:ascii="Arial" w:hAnsi="Arial" w:cs="Arial"/>
          <w:b w:val="0"/>
          <w:bCs w:val="0"/>
          <w:i w:val="0"/>
          <w:iCs w:val="0"/>
          <w:color w:val="000000" w:themeColor="text1"/>
          <w:sz w:val="22"/>
          <w:szCs w:val="22"/>
        </w:rPr>
        <w:t>WalK</w:t>
      </w:r>
      <w:proofErr w:type="spellEnd"/>
      <w:r w:rsidRPr="000621C6">
        <w:rPr>
          <w:rFonts w:ascii="Arial" w:hAnsi="Arial" w:cs="Arial"/>
          <w:b w:val="0"/>
          <w:bCs w:val="0"/>
          <w:i/>
          <w:iCs/>
          <w:color w:val="000000" w:themeColor="text1"/>
          <w:sz w:val="22"/>
          <w:szCs w:val="22"/>
        </w:rPr>
        <w:t xml:space="preserve"> </w:t>
      </w:r>
      <w:r w:rsidRPr="000621C6">
        <w:rPr>
          <w:rStyle w:val="Emphasis"/>
          <w:rFonts w:ascii="Arial" w:hAnsi="Arial" w:cs="Arial"/>
          <w:b w:val="0"/>
          <w:bCs w:val="0"/>
          <w:i w:val="0"/>
          <w:iCs w:val="0"/>
          <w:color w:val="000000" w:themeColor="text1"/>
          <w:sz w:val="22"/>
          <w:szCs w:val="22"/>
        </w:rPr>
        <w:t>(PDB: 4U7O).</w:t>
      </w:r>
    </w:p>
    <w:p w14:paraId="03D73037" w14:textId="77777777" w:rsidR="004D5605" w:rsidRPr="000621C6" w:rsidRDefault="004D5605" w:rsidP="00453974">
      <w:pPr>
        <w:pStyle w:val="Heading4"/>
        <w:shd w:val="clear" w:color="auto" w:fill="FFFFFF"/>
        <w:spacing w:before="0" w:beforeAutospacing="0" w:after="0" w:afterAutospacing="0" w:line="480" w:lineRule="auto"/>
        <w:rPr>
          <w:rStyle w:val="Emphasis"/>
          <w:rFonts w:ascii="Arial" w:hAnsi="Arial" w:cs="Arial"/>
          <w:i w:val="0"/>
          <w:iCs w:val="0"/>
          <w:color w:val="000000" w:themeColor="text1"/>
        </w:rPr>
      </w:pPr>
    </w:p>
    <w:p w14:paraId="45ACEE4C" w14:textId="3CFCEFD6" w:rsidR="00665C21" w:rsidRPr="000621C6" w:rsidRDefault="00297488" w:rsidP="00CB6A45">
      <w:pPr>
        <w:autoSpaceDE w:val="0"/>
        <w:autoSpaceDN w:val="0"/>
        <w:adjustRightInd w:val="0"/>
        <w:spacing w:after="0" w:line="480" w:lineRule="auto"/>
        <w:ind w:firstLine="720"/>
        <w:rPr>
          <w:rFonts w:ascii="Arial" w:hAnsi="Arial" w:cs="Arial"/>
          <w:color w:val="000000" w:themeColor="text1"/>
          <w:shd w:val="clear" w:color="auto" w:fill="FFFFFF"/>
        </w:rPr>
      </w:pPr>
      <w:r w:rsidRPr="000621C6">
        <w:rPr>
          <w:rFonts w:ascii="Arial" w:hAnsi="Arial" w:cs="Arial"/>
          <w:color w:val="000000" w:themeColor="text1"/>
          <w:shd w:val="clear" w:color="auto" w:fill="FFFFFF"/>
        </w:rPr>
        <w:t>Histidine kinases depend on their sensor domains to perceive the environment around them. These sensor domains are not very well conserved across these proteins</w:t>
      </w:r>
      <w:r w:rsidR="008F1F0F" w:rsidRPr="000621C6">
        <w:rPr>
          <w:rFonts w:ascii="Arial" w:hAnsi="Arial" w:cs="Arial"/>
          <w:color w:val="000000" w:themeColor="text1"/>
          <w:shd w:val="clear" w:color="auto" w:fill="FFFFFF"/>
        </w:rPr>
        <w:t>,</w:t>
      </w:r>
      <w:r w:rsidRPr="000621C6">
        <w:rPr>
          <w:rFonts w:ascii="Arial" w:hAnsi="Arial" w:cs="Arial"/>
          <w:color w:val="000000" w:themeColor="text1"/>
          <w:shd w:val="clear" w:color="auto" w:fill="FFFFFF"/>
        </w:rPr>
        <w:t xml:space="preserve"> which is justified by the diverse signals that they are meant to detect. For example, a cytoplasmic histidine kinase in </w:t>
      </w:r>
      <w:proofErr w:type="spellStart"/>
      <w:r w:rsidRPr="000621C6">
        <w:rPr>
          <w:rStyle w:val="Emphasis"/>
          <w:rFonts w:ascii="Arial" w:hAnsi="Arial" w:cs="Arial"/>
          <w:color w:val="000000" w:themeColor="text1"/>
          <w:shd w:val="clear" w:color="auto" w:fill="FFFFFF"/>
        </w:rPr>
        <w:t>Bradyrhizobium</w:t>
      </w:r>
      <w:proofErr w:type="spellEnd"/>
      <w:r w:rsidRPr="000621C6">
        <w:rPr>
          <w:rStyle w:val="Emphasis"/>
          <w:rFonts w:ascii="Arial" w:hAnsi="Arial" w:cs="Arial"/>
          <w:color w:val="000000" w:themeColor="text1"/>
          <w:shd w:val="clear" w:color="auto" w:fill="FFFFFF"/>
        </w:rPr>
        <w:t xml:space="preserve"> japonicum,</w:t>
      </w:r>
      <w:r w:rsidRPr="000621C6">
        <w:rPr>
          <w:rFonts w:ascii="Arial" w:hAnsi="Arial" w:cs="Arial"/>
          <w:color w:val="000000" w:themeColor="text1"/>
          <w:shd w:val="clear" w:color="auto" w:fill="FFFFFF"/>
        </w:rPr>
        <w:t xml:space="preserve"> </w:t>
      </w:r>
      <w:proofErr w:type="spellStart"/>
      <w:r w:rsidRPr="000621C6">
        <w:rPr>
          <w:rFonts w:ascii="Arial" w:hAnsi="Arial" w:cs="Arial"/>
          <w:color w:val="000000" w:themeColor="text1"/>
          <w:shd w:val="clear" w:color="auto" w:fill="FFFFFF"/>
        </w:rPr>
        <w:t>FixL</w:t>
      </w:r>
      <w:proofErr w:type="spellEnd"/>
      <w:r w:rsidRPr="000621C6">
        <w:rPr>
          <w:rFonts w:ascii="Arial" w:hAnsi="Arial" w:cs="Arial"/>
          <w:color w:val="000000" w:themeColor="text1"/>
          <w:shd w:val="clear" w:color="auto" w:fill="FFFFFF"/>
        </w:rPr>
        <w:t xml:space="preserve"> has a sensor domain in which oxygen binds directly to a heme moiety that is coordinated to a histidine residue within </w:t>
      </w:r>
      <w:r w:rsidR="00495BFA" w:rsidRPr="000621C6">
        <w:rPr>
          <w:rFonts w:ascii="Arial" w:hAnsi="Arial" w:cs="Arial"/>
          <w:color w:val="000000" w:themeColor="text1"/>
          <w:shd w:val="clear" w:color="auto" w:fill="FFFFFF"/>
        </w:rPr>
        <w:t xml:space="preserve">the </w:t>
      </w:r>
      <w:r w:rsidRPr="000621C6">
        <w:rPr>
          <w:rFonts w:ascii="Arial" w:hAnsi="Arial" w:cs="Arial"/>
          <w:color w:val="000000" w:themeColor="text1"/>
          <w:shd w:val="clear" w:color="auto" w:fill="FFFFFF"/>
        </w:rPr>
        <w:t>PAS domain</w:t>
      </w:r>
      <w:r w:rsidRPr="000621C6">
        <w:rPr>
          <w:rFonts w:ascii="Arial" w:hAnsi="Arial" w:cs="Arial"/>
          <w:color w:val="000000" w:themeColor="text1"/>
        </w:rPr>
        <w:t xml:space="preserve"> </w:t>
      </w:r>
      <w:r w:rsidRPr="000621C6">
        <w:rPr>
          <w:rFonts w:ascii="Arial" w:hAnsi="Arial" w:cs="Arial"/>
          <w:color w:val="000000" w:themeColor="text1"/>
        </w:rPr>
        <w:lastRenderedPageBreak/>
        <w:t>(Figure 1.2A).</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{"citationID":"LPSjPw5M","properties":{"formattedCitation":"\\super 21\\nosupersub{}","plainCitation":"21","noteIndex":0},"citationItems":[{"id":1,"uris":["http://zotero.org/users/local/F6w6IW4Q/items/8J9VC7JS"],"itemData":{"id":1,"type":"webpage","title":"Architecture of the complete oxygen-sensing FixL-FixJ two-component signal transduction system | Science Signaling","URL":"https://stke.sciencemag.org/content/11/525/eaaq0825.long","author":[{"family":"Wright","given":"Gareth","suffix":"SA"}],"accessed":{"date-parts":[["2020",1,15]]}}}],"schema":"https://github.com/citation-style-language/schema/raw/master/csl-citation.json"} </w:instrText>
      </w:r>
      <w:r w:rsidRPr="000621C6">
        <w:rPr>
          <w:rFonts w:ascii="Arial" w:hAnsi="Arial" w:cs="Arial"/>
          <w:color w:val="000000" w:themeColor="text1"/>
          <w:shd w:val="clear" w:color="auto" w:fill="FFFFFF"/>
        </w:rPr>
        <w:fldChar w:fldCharType="separate"/>
      </w:r>
      <w:r w:rsidR="009D6FA6" w:rsidRPr="000621C6">
        <w:rPr>
          <w:rFonts w:ascii="Arial" w:hAnsi="Arial" w:cs="Arial"/>
          <w:color w:val="000000" w:themeColor="text1"/>
          <w:vertAlign w:val="superscript"/>
        </w:rPr>
        <w:t>21</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On the other hand, the sporulation kinase </w:t>
      </w:r>
      <w:proofErr w:type="spellStart"/>
      <w:r w:rsidRPr="000621C6">
        <w:rPr>
          <w:rFonts w:ascii="Arial" w:hAnsi="Arial" w:cs="Arial"/>
          <w:color w:val="000000" w:themeColor="text1"/>
          <w:shd w:val="clear" w:color="auto" w:fill="FFFFFF"/>
        </w:rPr>
        <w:t>KinA</w:t>
      </w:r>
      <w:proofErr w:type="spellEnd"/>
      <w:r w:rsidRPr="000621C6">
        <w:rPr>
          <w:rFonts w:ascii="Arial" w:hAnsi="Arial" w:cs="Arial"/>
          <w:color w:val="000000" w:themeColor="text1"/>
          <w:shd w:val="clear" w:color="auto" w:fill="FFFFFF"/>
        </w:rPr>
        <w:t xml:space="preserve"> in</w:t>
      </w:r>
      <w:r w:rsidRPr="000621C6">
        <w:rPr>
          <w:rFonts w:ascii="Arial" w:hAnsi="Arial" w:cs="Arial"/>
          <w:i/>
          <w:iCs/>
          <w:color w:val="000000" w:themeColor="text1"/>
          <w:shd w:val="clear" w:color="auto" w:fill="FFFFFF"/>
        </w:rPr>
        <w:t xml:space="preserve"> Bacillus subtilis </w:t>
      </w:r>
      <w:r w:rsidRPr="000621C6">
        <w:rPr>
          <w:rFonts w:ascii="Arial" w:hAnsi="Arial" w:cs="Arial"/>
          <w:color w:val="000000" w:themeColor="text1"/>
          <w:shd w:val="clear" w:color="auto" w:fill="FFFFFF"/>
        </w:rPr>
        <w:t>has three PAS domains in the N-terminal, but the stimuli sensed by the protein is still unknown.</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{"citationID":"rPPJuJ5s","properties":{"formattedCitation":"\\super 22\\nosupersub{}","plainCitation":"22","noteIndex":0},"citationItems":[{"id":310,"uris":["http://zotero.org/users/local/F6w6IW4Q/items/WZIFP9FK"],"itemData":{"id":310,"type":"article-journal","abstract":"PAS domains are newly recognized signaling domains that are widely distributed in proteins from members of the Archaea and Bacteria and from fungi, plants, insects, and vertebrates. They function as input modules in proteins that sense oxygen, redox potential, light, and some other stimuli. Specificity in sensing arises, in part, from different cofactors that may be associated with the PAS fold. Transduction of redox signals may be a common mechanistic theme in many different PAS domains. PAS proteins are always located intracellularly but may monitor the external as well as the internal environment. One way in which prokaryotic PAS proteins sense the environment is by detecting changes in the electron transport system. This serves as an early warning system for any reduction in cellular energy levels. Human PAS proteins include hypoxia-inducible factors and voltage-sensitive ion channels; other PAS proteins are integral components of circadian clocks. Although PAS domains were only recently identified, the signaling functions with which they are associated have long been recognized as fundamental properties of living cells.","container-title":"Microbiology and Molecular Biology Reviews","ISSN":"1092-2172","issue":"2","journalAbbreviation":"Microbiol Mol Biol Rev","note":"PMID: 10357859\nPMCID: PMC98974","page":"479-506","source":"PubMed Central","title":"PAS Domains: Internal Sensors of Oxygen, Redox Potential, and Light","title-short":"PAS Domains","volume":"63","author":[{"family":"Taylor","given":"Barry L."},{"family":"Zhulin","given":"Igor B."}],"issued":{"date-parts":[["1999",6]]}}}],"schema":"https://github.com/citation-style-language/schema/raw/master/csl-citation.json"} </w:instrText>
      </w:r>
      <w:r w:rsidRPr="000621C6">
        <w:rPr>
          <w:rFonts w:ascii="Arial" w:hAnsi="Arial" w:cs="Arial"/>
          <w:color w:val="000000" w:themeColor="text1"/>
          <w:shd w:val="clear" w:color="auto" w:fill="FFFFFF"/>
        </w:rPr>
        <w:fldChar w:fldCharType="separate"/>
      </w:r>
      <w:r w:rsidR="009D6FA6" w:rsidRPr="000621C6">
        <w:rPr>
          <w:rFonts w:ascii="Arial" w:hAnsi="Arial" w:cs="Arial"/>
          <w:color w:val="000000" w:themeColor="text1"/>
          <w:vertAlign w:val="superscript"/>
        </w:rPr>
        <w:t>22</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w:t>
      </w:r>
      <w:r w:rsidR="00920975" w:rsidRPr="000621C6">
        <w:rPr>
          <w:rFonts w:ascii="Arial" w:hAnsi="Arial" w:cs="Arial"/>
          <w:color w:val="000000" w:themeColor="text1"/>
          <w:shd w:val="clear" w:color="auto" w:fill="FFFFFF"/>
        </w:rPr>
        <w:t xml:space="preserve">Hence these sensor domains which have a very low sequence conservation and high input specificity may be exploited to develop inhibitors of specific TCS signaling pathways. This makes them potential drug targets. </w:t>
      </w:r>
    </w:p>
    <w:p w14:paraId="56C56961" w14:textId="7C2EAEA0" w:rsidR="00297488" w:rsidRPr="000621C6" w:rsidRDefault="00297488" w:rsidP="00C80126">
      <w:pPr>
        <w:autoSpaceDE w:val="0"/>
        <w:autoSpaceDN w:val="0"/>
        <w:adjustRightInd w:val="0"/>
        <w:spacing w:after="0" w:line="480" w:lineRule="auto"/>
        <w:ind w:firstLine="720"/>
        <w:rPr>
          <w:rFonts w:ascii="Arial" w:hAnsi="Arial" w:cs="Arial"/>
          <w:color w:val="000000" w:themeColor="text1"/>
        </w:rPr>
      </w:pPr>
      <w:r w:rsidRPr="000621C6">
        <w:rPr>
          <w:rFonts w:ascii="Arial" w:hAnsi="Arial" w:cs="Arial"/>
          <w:color w:val="000000" w:themeColor="text1"/>
          <w:shd w:val="clear" w:color="auto" w:fill="FFFFFF"/>
        </w:rPr>
        <w:t xml:space="preserve">The decision to enter sporulation in several </w:t>
      </w:r>
      <w:r w:rsidRPr="000621C6">
        <w:rPr>
          <w:rFonts w:ascii="Arial" w:hAnsi="Arial" w:cs="Arial"/>
          <w:i/>
          <w:iCs/>
          <w:color w:val="000000" w:themeColor="text1"/>
          <w:shd w:val="clear" w:color="auto" w:fill="FFFFFF"/>
        </w:rPr>
        <w:t>Bacill</w:t>
      </w:r>
      <w:r w:rsidR="00284B43" w:rsidRPr="000621C6">
        <w:rPr>
          <w:rFonts w:ascii="Arial" w:hAnsi="Arial" w:cs="Arial"/>
          <w:i/>
          <w:iCs/>
          <w:color w:val="000000" w:themeColor="text1"/>
          <w:shd w:val="clear" w:color="auto" w:fill="FFFFFF"/>
        </w:rPr>
        <w:t>i</w:t>
      </w:r>
      <w:r w:rsidRPr="000621C6">
        <w:rPr>
          <w:rFonts w:ascii="Arial" w:hAnsi="Arial" w:cs="Arial"/>
          <w:color w:val="000000" w:themeColor="text1"/>
          <w:shd w:val="clear" w:color="auto" w:fill="FFFFFF"/>
        </w:rPr>
        <w:t xml:space="preserve"> and </w:t>
      </w:r>
      <w:r w:rsidRPr="000621C6">
        <w:rPr>
          <w:rFonts w:ascii="Arial" w:hAnsi="Arial" w:cs="Arial"/>
          <w:i/>
          <w:iCs/>
          <w:color w:val="000000" w:themeColor="text1"/>
          <w:shd w:val="clear" w:color="auto" w:fill="FFFFFF"/>
        </w:rPr>
        <w:t>Clostridi</w:t>
      </w:r>
      <w:r w:rsidR="00284B43" w:rsidRPr="000621C6">
        <w:rPr>
          <w:rFonts w:ascii="Arial" w:hAnsi="Arial" w:cs="Arial"/>
          <w:i/>
          <w:iCs/>
          <w:color w:val="000000" w:themeColor="text1"/>
          <w:shd w:val="clear" w:color="auto" w:fill="FFFFFF"/>
        </w:rPr>
        <w:t>a</w:t>
      </w:r>
      <w:r w:rsidRPr="000621C6">
        <w:rPr>
          <w:rFonts w:ascii="Arial" w:hAnsi="Arial" w:cs="Arial"/>
          <w:color w:val="000000" w:themeColor="text1"/>
          <w:shd w:val="clear" w:color="auto" w:fill="FFFFFF"/>
        </w:rPr>
        <w:t xml:space="preserve"> species is regulated by histidine kinases that have the ability to phosphorylate the master transcriptional regulator Spo0A.</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{"citationID":"nclWxckW","properties":{"formattedCitation":"\\super 23\\nosupersub{}","plainCitation":"23","noteIndex":0},"citationItems":[{"id":294,"uris":["http://zotero.org/users/local/F6w6IW4Q/items/MZI6PQAD"],"itemData":{"id":294,"type":"article-journal","abstract":"The Gram-positive bacterium Bacillus subtilis can initiate the process of sporulation under conditions of nutrient limitation. Here, we review some of the last 5 years of work in this area, with a particular focus on the decision to initiate sporulation, DNA translocation, cell-cell communication, protein localization and spore morphogenesis. The progress we describe has implications not only just for the study of sporulation but also for other biological systems where homologs of sporulation-specific proteins are involved in vegetative growth.","container-title":"FEMS microbiology reviews","DOI":"10.1111/j.1574-6976.2011.00310.x","ISSN":"1574-6976","issue":"1","journalAbbreviation":"FEMS Microbiol Rev","language":"eng","note":"PMID: 22091839\nPMCID: PMC3237856","page":"131-148","source":"PubMed","title":"Recent progress in Bacillus subtilis sporulation","volume":"36","author":[{"family":"Higgins","given":"Douglas"},{"family":"Dworkin","given":"Jonathan"}],"issued":{"date-parts":[["2012",1]]}}}],"schema":"https://github.com/citation-style-language/schema/raw/master/csl-citation.json"} </w:instrText>
      </w:r>
      <w:r w:rsidRPr="000621C6">
        <w:rPr>
          <w:rFonts w:ascii="Arial" w:hAnsi="Arial" w:cs="Arial"/>
          <w:color w:val="000000" w:themeColor="text1"/>
          <w:shd w:val="clear" w:color="auto" w:fill="FFFFFF"/>
        </w:rPr>
        <w:fldChar w:fldCharType="separate"/>
      </w:r>
      <w:r w:rsidR="009D6FA6" w:rsidRPr="000621C6">
        <w:rPr>
          <w:rFonts w:ascii="Arial" w:hAnsi="Arial" w:cs="Arial"/>
          <w:color w:val="000000" w:themeColor="text1"/>
          <w:vertAlign w:val="superscript"/>
        </w:rPr>
        <w:t>23</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Once Spo0A is activated via phosphorylation, it triggers the transcription of a cascade of genes required to go from vegetative state to mother cell</w:t>
      </w:r>
      <w:r w:rsidR="00495BFA" w:rsidRPr="000621C6">
        <w:rPr>
          <w:rFonts w:ascii="Arial" w:hAnsi="Arial" w:cs="Arial"/>
          <w:color w:val="000000" w:themeColor="text1"/>
          <w:shd w:val="clear" w:color="auto" w:fill="FFFFFF"/>
        </w:rPr>
        <w:t xml:space="preserve"> and then to endospore.</w:t>
      </w:r>
      <w:r w:rsidRPr="000621C6">
        <w:rPr>
          <w:rFonts w:ascii="Arial" w:hAnsi="Arial" w:cs="Arial"/>
          <w:color w:val="000000" w:themeColor="text1"/>
          <w:shd w:val="clear" w:color="auto" w:fill="FFFFFF"/>
        </w:rPr>
        <w:t xml:space="preserve"> </w:t>
      </w:r>
      <w:r w:rsidR="00584D15" w:rsidRPr="000621C6">
        <w:rPr>
          <w:rFonts w:ascii="Arial" w:hAnsi="Arial" w:cs="Arial"/>
          <w:color w:val="000000" w:themeColor="text1"/>
          <w:shd w:val="clear" w:color="auto" w:fill="FFFFFF"/>
        </w:rPr>
        <w:t xml:space="preserve">The mother </w:t>
      </w:r>
      <w:r w:rsidRPr="000621C6">
        <w:rPr>
          <w:rFonts w:ascii="Arial" w:hAnsi="Arial" w:cs="Arial"/>
          <w:color w:val="000000" w:themeColor="text1"/>
          <w:shd w:val="clear" w:color="auto" w:fill="FFFFFF"/>
        </w:rPr>
        <w:t>cell is then lysed to release the spore</w:t>
      </w:r>
      <w:r w:rsidR="00584D15" w:rsidRPr="000621C6">
        <w:rPr>
          <w:rFonts w:ascii="Arial" w:hAnsi="Arial" w:cs="Arial"/>
          <w:color w:val="000000" w:themeColor="text1"/>
          <w:shd w:val="clear" w:color="auto" w:fill="FFFFFF"/>
        </w:rPr>
        <w:t>,</w:t>
      </w:r>
      <w:r w:rsidRPr="000621C6">
        <w:rPr>
          <w:rFonts w:ascii="Arial" w:hAnsi="Arial" w:cs="Arial"/>
          <w:color w:val="000000" w:themeColor="text1"/>
          <w:shd w:val="clear" w:color="auto" w:fill="FFFFFF"/>
        </w:rPr>
        <w:t xml:space="preserve"> which can persist indefinitely in unfavorable environment</w:t>
      </w:r>
      <w:r w:rsidR="00584D15" w:rsidRPr="000621C6">
        <w:rPr>
          <w:rFonts w:ascii="Arial" w:hAnsi="Arial" w:cs="Arial"/>
          <w:color w:val="000000" w:themeColor="text1"/>
          <w:shd w:val="clear" w:color="auto" w:fill="FFFFFF"/>
        </w:rPr>
        <w:t>s</w:t>
      </w:r>
      <w:r w:rsidRPr="000621C6">
        <w:rPr>
          <w:rFonts w:ascii="Arial" w:hAnsi="Arial" w:cs="Arial"/>
          <w:color w:val="000000" w:themeColor="text1"/>
          <w:shd w:val="clear" w:color="auto" w:fill="FFFFFF"/>
        </w:rPr>
        <w:t>. The </w:t>
      </w:r>
      <w:r w:rsidRPr="000621C6">
        <w:rPr>
          <w:rStyle w:val="Emphasis"/>
          <w:rFonts w:ascii="Arial" w:hAnsi="Arial" w:cs="Arial"/>
          <w:color w:val="000000" w:themeColor="text1"/>
          <w:shd w:val="clear" w:color="auto" w:fill="FFFFFF"/>
        </w:rPr>
        <w:t>C</w:t>
      </w:r>
      <w:r w:rsidR="00C80126">
        <w:rPr>
          <w:rStyle w:val="Emphasis"/>
          <w:rFonts w:ascii="Arial" w:hAnsi="Arial" w:cs="Arial"/>
          <w:color w:val="000000" w:themeColor="text1"/>
          <w:shd w:val="clear" w:color="auto" w:fill="FFFFFF"/>
        </w:rPr>
        <w:t>.</w:t>
      </w:r>
      <w:r w:rsidRPr="000621C6">
        <w:rPr>
          <w:rStyle w:val="Emphasis"/>
          <w:rFonts w:ascii="Arial" w:hAnsi="Arial" w:cs="Arial"/>
          <w:color w:val="000000" w:themeColor="text1"/>
          <w:shd w:val="clear" w:color="auto" w:fill="FFFFFF"/>
        </w:rPr>
        <w:t xml:space="preserve"> difficile</w:t>
      </w:r>
      <w:r w:rsidRPr="000621C6">
        <w:rPr>
          <w:rFonts w:ascii="Arial" w:hAnsi="Arial" w:cs="Arial"/>
          <w:color w:val="000000" w:themeColor="text1"/>
          <w:shd w:val="clear" w:color="auto" w:fill="FFFFFF"/>
        </w:rPr>
        <w:t> strain 630 genome encodes five orphan histidine kinases, namely CD1352, CD1492, CD1579, CD1949</w:t>
      </w:r>
      <w:r w:rsidR="00AC4D41" w:rsidRPr="000621C6">
        <w:rPr>
          <w:rFonts w:ascii="Arial" w:hAnsi="Arial" w:cs="Arial"/>
          <w:color w:val="000000" w:themeColor="text1"/>
          <w:shd w:val="clear" w:color="auto" w:fill="FFFFFF"/>
        </w:rPr>
        <w:t>,</w:t>
      </w:r>
      <w:r w:rsidRPr="000621C6">
        <w:rPr>
          <w:rFonts w:ascii="Arial" w:hAnsi="Arial" w:cs="Arial"/>
          <w:color w:val="000000" w:themeColor="text1"/>
          <w:shd w:val="clear" w:color="auto" w:fill="FFFFFF"/>
        </w:rPr>
        <w:t xml:space="preserve"> and CD2492.</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{"citationID":"TrkPBX2c","properties":{"formattedCitation":"\\super 24\\nosupersub{}","plainCitation":"24","noteIndex":0},"citationItems":[{"id":297,"uris":["http://zotero.org/users/local/F6w6IW4Q/items/P3PW7L4X"],"itemData":{"id":297,"type":"article-journal","abstract":"Clostridium difficile is responsible for significant mortality and morbidity in the hospitalized elderly. C. difficile spores are infectious and are a major factor contributing to nosocomial transmission. The Spo0A response regulator is the master regulator for sporulation initiation and can influence many other cellular processes. Using the ClosTron gene knockout system, we inactivated genes encoding Spo0A and a putative sporulation-associated sensor histidine kinase in C. difficile. Inactivation of spo0A resulted in an asporogeneous phenotype, whereas inactivation of the kinase reduced C. difficile sporulation capacity by 3.5-fold, suggesting that this kinase also has a role in sporulation initiation. Furthermore, inactivation of either spo0A or the kinase resulted in a marked defect in C. difficile toxin production. Therefore, Spo0A and the signaling pathway that modulates its activity appear to be involved in regulation of toxin synthesis in C. difficile. In addition, Spo0A was directly phosphorylated by a putative sporulation-associated kinase, supporting the hypothesis that sporulation initiation in C. difficile is controlled by a two-component signal transduction system rather than a multicomponent phosphorelay. The implications of these findings for C. difficile sporulation, virulence, and transmission are discussed.","container-title":"Journal of Bacteriology","DOI":"10.1128/JB.00882-09","ISSN":"1098-5530","issue":"23","journalAbbreviation":"J Bacteriol","language":"eng","note":"PMID: 19783633\nPMCID: PMC2786572","page":"7296-7305","source":"PubMed","title":"Characterization of the sporulation initiation pathway of Clostridium difficile and its role in toxin production","volume":"191","author":[{"family":"Underwood","given":"Sarah"},{"family":"Guan","given":"Shuang"},{"family":"Vijayasubhash","given":"Vinod"},{"family":"Baines","given":"Simon D."},{"family":"Graham","given":"Luke"},{"family":"Lewis","given":"Richard J."},{"family":"Wilcox","given":"Mark H."},{"family":"Stephenson","given":"Keith"}],"issued":{"date-parts":[["2009",12]]}}}],"schema":"https://github.com/citation-style-language/schema/raw/master/csl-citation.json"} </w:instrText>
      </w:r>
      <w:r w:rsidRPr="000621C6">
        <w:rPr>
          <w:rFonts w:ascii="Arial" w:hAnsi="Arial" w:cs="Arial"/>
          <w:color w:val="000000" w:themeColor="text1"/>
          <w:shd w:val="clear" w:color="auto" w:fill="FFFFFF"/>
        </w:rPr>
        <w:fldChar w:fldCharType="separate"/>
      </w:r>
      <w:r w:rsidR="009D6FA6" w:rsidRPr="000621C6">
        <w:rPr>
          <w:rFonts w:ascii="Arial" w:hAnsi="Arial" w:cs="Arial"/>
          <w:color w:val="000000" w:themeColor="text1"/>
          <w:vertAlign w:val="superscript"/>
        </w:rPr>
        <w:t>24</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w:t>
      </w:r>
      <w:r w:rsidR="007125C4">
        <w:rPr>
          <w:rFonts w:ascii="Arial" w:hAnsi="Arial" w:cs="Arial"/>
          <w:color w:val="000000" w:themeColor="text1"/>
          <w:shd w:val="clear" w:color="auto" w:fill="FFFFFF"/>
        </w:rPr>
        <w:t xml:space="preserve">These histidine kinases share </w:t>
      </w:r>
      <w:r w:rsidR="000978FF">
        <w:rPr>
          <w:rFonts w:ascii="Arial" w:hAnsi="Arial" w:cs="Arial"/>
          <w:color w:val="000000" w:themeColor="text1"/>
          <w:shd w:val="clear" w:color="auto" w:fill="FFFFFF"/>
        </w:rPr>
        <w:t xml:space="preserve">sequence similarity to the kinases in </w:t>
      </w:r>
      <w:r w:rsidR="000978FF" w:rsidRPr="00A41B18">
        <w:rPr>
          <w:rFonts w:ascii="Arial" w:hAnsi="Arial" w:cs="Arial"/>
          <w:i/>
          <w:iCs/>
          <w:color w:val="000000" w:themeColor="text1"/>
          <w:shd w:val="clear" w:color="auto" w:fill="FFFFFF"/>
        </w:rPr>
        <w:t>Bacillus subtilis</w:t>
      </w:r>
      <w:r w:rsidR="000978FF">
        <w:rPr>
          <w:rFonts w:ascii="Arial" w:hAnsi="Arial" w:cs="Arial"/>
          <w:color w:val="000000" w:themeColor="text1"/>
          <w:shd w:val="clear" w:color="auto" w:fill="FFFFFF"/>
        </w:rPr>
        <w:t xml:space="preserve"> </w:t>
      </w:r>
      <w:r w:rsidR="00A41B18">
        <w:rPr>
          <w:rFonts w:ascii="Arial" w:hAnsi="Arial" w:cs="Arial"/>
          <w:color w:val="000000" w:themeColor="text1"/>
          <w:shd w:val="clear" w:color="auto" w:fill="FFFFFF"/>
        </w:rPr>
        <w:t xml:space="preserve">which are responsible for initiating sporulation by activating Spo0A through a multistep </w:t>
      </w:r>
      <w:proofErr w:type="spellStart"/>
      <w:r w:rsidR="00A41B18">
        <w:rPr>
          <w:rFonts w:ascii="Arial" w:hAnsi="Arial" w:cs="Arial"/>
          <w:color w:val="000000" w:themeColor="text1"/>
          <w:shd w:val="clear" w:color="auto" w:fill="FFFFFF"/>
        </w:rPr>
        <w:t>phosphorelay</w:t>
      </w:r>
      <w:proofErr w:type="spellEnd"/>
      <w:r w:rsidR="00A41B18">
        <w:rPr>
          <w:rFonts w:ascii="Arial" w:hAnsi="Arial" w:cs="Arial"/>
          <w:color w:val="000000" w:themeColor="text1"/>
          <w:shd w:val="clear" w:color="auto" w:fill="FFFFFF"/>
        </w:rPr>
        <w:t xml:space="preserve">. </w:t>
      </w:r>
      <w:r w:rsidR="00BB0167" w:rsidRPr="000621C6">
        <w:rPr>
          <w:rFonts w:ascii="Arial" w:hAnsi="Arial" w:cs="Arial"/>
          <w:color w:val="000000" w:themeColor="text1"/>
          <w:shd w:val="clear" w:color="auto" w:fill="FFFFFF"/>
        </w:rPr>
        <w:t xml:space="preserve">To </w:t>
      </w:r>
      <w:r w:rsidRPr="000621C6">
        <w:rPr>
          <w:rFonts w:ascii="Arial" w:hAnsi="Arial" w:cs="Arial"/>
          <w:color w:val="000000" w:themeColor="text1"/>
          <w:shd w:val="clear" w:color="auto" w:fill="FFFFFF"/>
        </w:rPr>
        <w:t xml:space="preserve">date, very little is known about their exact role in sporulation in </w:t>
      </w:r>
      <w:r w:rsidRPr="000621C6">
        <w:rPr>
          <w:rFonts w:ascii="Arial" w:hAnsi="Arial" w:cs="Arial"/>
          <w:i/>
          <w:iCs/>
          <w:color w:val="000000" w:themeColor="text1"/>
          <w:shd w:val="clear" w:color="auto" w:fill="FFFFFF"/>
        </w:rPr>
        <w:t>C. difficile</w:t>
      </w:r>
      <w:r w:rsidRPr="000621C6">
        <w:rPr>
          <w:rFonts w:ascii="Arial" w:hAnsi="Arial" w:cs="Arial"/>
          <w:color w:val="000000" w:themeColor="text1"/>
          <w:shd w:val="clear" w:color="auto" w:fill="FFFFFF"/>
        </w:rPr>
        <w:t xml:space="preserve">. </w:t>
      </w:r>
      <w:r w:rsidR="00A62225" w:rsidRPr="000621C6">
        <w:rPr>
          <w:rFonts w:ascii="Arial" w:hAnsi="Arial" w:cs="Arial"/>
          <w:color w:val="000000" w:themeColor="text1"/>
          <w:shd w:val="clear" w:color="auto" w:fill="FFFFFF"/>
        </w:rPr>
        <w:t>Childress et al. showed that deletion of CD1492 and CD2492 resulted in an increase in sporulation frequency</w:t>
      </w:r>
      <w:r w:rsidR="00A62225"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{"citationID":"89Ufm2Ka","properties":{"formattedCitation":"\\super 25\\nosupersub{}","plainCitation":"25","noteIndex":0},"citationItems":[{"id":247,"uris":["http://zotero.org/users/local/F6w6IW4Q/items/42XZB3KP"],"itemData":{"id":247,"type":"article-journal","abstract":"The formation of spores is critical for the survival of Clostridium difficile outside the host gastrointestinal tract. Persistence of C. difficile spores greatly contributes to the spread of C. difficile infection (CDI), and the resistance of spores to antimicrobials facilitates the relapse of infection. Despite the importance of sporulation to C. difficile pathogenesis, the molecular mechanisms controlling spore formation are not well understood. The initiation of sporulation is known to be regulated through activation of the conserved transcription factor Spo0A. Multiple regulators influence Spo0A activation in other species; however, many of these factors are not conserved in C. difficile and few novel factors have been identified. Here, we investigated the function of a protein, CD1492, that is annotated as a kinase and was originally proposed to promote sporulation by directly phosphorylating Spo0A. We found that deletion of CD1492 resulted in increased sporulation, indicating that CD1492 is a negative regulator of sporulation. Accordingly, we observed increased transcription of Spo0A-dependent genes in the CD1492 mutant. Deletion of CD1492 also resulted in decreased toxin production in vitro and in decreased virulence in the hamster model of CDI. Further, the CD1492 mutant demonstrated effects on gene expression that are not associated with Spo0A activation, including lower sigD and rstA transcription, suggesting that this protein interacts with factors other than Spo0A. Altogether, the data indicate that CD1492 negatively affects sporulation and positively influences motility and virulence. These results provide further evidence that C. difficile sporulation is regulated differently from that of other endospore-forming species.","container-title":"Infection and Immunity","DOI":"10.1128/IAI.00735-16","ISSN":"0019-9567","issue":"12","journalAbbreviation":"Infect Immun","note":"PMID: 27647869\nPMCID: PMC5116721","page":"3434-3444","source":"PubMed Central","title":"The Phosphotransfer Protein CD1492 Represses Sporulation Initiation in Clostridium difficile","volume":"84","author":[{"family":"Childress","given":"Kevin O."},{"family":"Edwards","given":"Adrianne N."},{"family":"Nawrocki","given":"Kathryn L."},{"family":"Anderson","given":"Sarah E."},{"family":"Woods","given":"Emily C."},{"family":"McBride","given":"Shonna M."}],"issued":{"date-parts":[["2016",11,18]]}},"locator":"149"}],"schema":"https://github.com/citation-style-language/schema/raw/master/csl-citation.json"} </w:instrText>
      </w:r>
      <w:r w:rsidR="00A62225"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25</w:t>
      </w:r>
      <w:r w:rsidR="00A62225" w:rsidRPr="000621C6">
        <w:rPr>
          <w:rFonts w:ascii="Arial" w:hAnsi="Arial" w:cs="Arial"/>
          <w:color w:val="000000" w:themeColor="text1"/>
          <w:shd w:val="clear" w:color="auto" w:fill="FFFFFF"/>
        </w:rPr>
        <w:fldChar w:fldCharType="end"/>
      </w:r>
      <w:r w:rsidR="00A62225" w:rsidRPr="000621C6">
        <w:rPr>
          <w:rFonts w:ascii="Arial" w:hAnsi="Arial" w:cs="Arial"/>
          <w:color w:val="000000" w:themeColor="text1"/>
          <w:shd w:val="clear" w:color="auto" w:fill="FFFFFF"/>
        </w:rPr>
        <w:t xml:space="preserve"> indicating that these two kinases might possess phosphatase activity towards Spo0A. </w:t>
      </w:r>
      <w:r w:rsidRPr="000621C6">
        <w:rPr>
          <w:rFonts w:ascii="Arial" w:hAnsi="Arial" w:cs="Arial"/>
          <w:color w:val="000000" w:themeColor="text1"/>
        </w:rPr>
        <w:t xml:space="preserve">Underwood et al. showed that inactivation of the kinase CD2492 reduced </w:t>
      </w:r>
      <w:r w:rsidRPr="000621C6">
        <w:rPr>
          <w:rFonts w:ascii="Arial" w:hAnsi="Arial" w:cs="Arial"/>
          <w:i/>
          <w:iCs/>
          <w:color w:val="000000" w:themeColor="text1"/>
        </w:rPr>
        <w:t xml:space="preserve">C. difficile </w:t>
      </w:r>
      <w:r w:rsidRPr="000621C6">
        <w:rPr>
          <w:rFonts w:ascii="Arial" w:hAnsi="Arial" w:cs="Arial"/>
          <w:color w:val="000000" w:themeColor="text1"/>
        </w:rPr>
        <w:t>spore formation 3.5-fold, suggesting its crucial role in sporulation mechanism.</w:t>
      </w:r>
      <w:r w:rsidRPr="000621C6">
        <w:rPr>
          <w:rFonts w:ascii="Arial" w:hAnsi="Arial" w:cs="Arial"/>
          <w:color w:val="000000" w:themeColor="text1"/>
        </w:rPr>
        <w:fldChar w:fldCharType="begin"/>
      </w:r>
      <w:r w:rsidR="00870C9D" w:rsidRPr="000621C6">
        <w:rPr>
          <w:rFonts w:ascii="Arial" w:hAnsi="Arial" w:cs="Arial"/>
          <w:color w:val="000000" w:themeColor="text1"/>
        </w:rPr>
        <w:instrText xml:space="preserve"> ADDIN ZOTERO_ITEM CSL_CITATION {"citationID":"SvIMU44e","properties":{"formattedCitation":"\\super 24\\nosupersub{}","plainCitation":"24","noteIndex":0},"citationItems":[{"id":297,"uris":["http://zotero.org/users/local/F6w6IW4Q/items/P3PW7L4X"],"itemData":{"id":297,"type":"article-journal","abstract":"Clostridium difficile is responsible for significant mortality and morbidity in the hospitalized elderly. C. difficile spores are infectious and are a major factor contributing to nosocomial transmission. The Spo0A response regulator is the master regulator for sporulation initiation and can influence many other cellular processes. Using the ClosTron gene knockout system, we inactivated genes encoding Spo0A and a putative sporulation-associated sensor histidine kinase in C. difficile. Inactivation of spo0A resulted in an asporogeneous phenotype, whereas inactivation of the kinase reduced C. difficile sporulation capacity by 3.5-fold, suggesting that this kinase also has a role in sporulation initiation. Furthermore, inactivation of either spo0A or the kinase resulted in a marked defect in C. difficile toxin production. Therefore, Spo0A and the signaling pathway that modulates its activity appear to be involved in regulation of toxin synthesis in C. difficile. In addition, Spo0A was directly phosphorylated by a putative sporulation-associated kinase, supporting the hypothesis that sporulation initiation in C. difficile is controlled by a two-component signal transduction system rather than a multicomponent phosphorelay. The implications of these findings for C. difficile sporulation, virulence, and transmission are discussed.","container-title":"Journal of Bacteriology","DOI":"10.1128/JB.00882-09","ISSN":"1098-5530","issue":"23","journalAbbreviation":"J Bacteriol","language":"eng","note":"PMID: 19783633\nPMCID: PMC2786572","page":"7296-7305","source":"PubMed","title":"Characterization of the sporulation initiation pathway of Clostridium difficile and its role in toxin production","volume":"191","author":[{"family":"Underwood","given":"Sarah"},{"family":"Guan","given":"Shuang"},{"family":"Vijayasubhash","given":"Vinod"},{"family":"Baines","given":"Simon D."},{"family":"Graham","given":"Luke"},{"family":"Lewis","given":"Richard J."},{"family":"Wilcox","given":"Mark H."},{"family":"Stephenson","given":"Keith"}],"issued":{"date-parts":[["2009",12]]}}}],"schema":"https://github.com/citation-style-language/schema/raw/master/csl-citation.json"} </w:instrText>
      </w:r>
      <w:r w:rsidRPr="000621C6">
        <w:rPr>
          <w:rFonts w:ascii="Arial" w:hAnsi="Arial" w:cs="Arial"/>
          <w:color w:val="000000" w:themeColor="text1"/>
        </w:rPr>
        <w:fldChar w:fldCharType="separate"/>
      </w:r>
      <w:r w:rsidR="009D6FA6" w:rsidRPr="000621C6">
        <w:rPr>
          <w:rFonts w:ascii="Arial" w:hAnsi="Arial" w:cs="Arial"/>
          <w:color w:val="000000" w:themeColor="text1"/>
          <w:vertAlign w:val="superscript"/>
        </w:rPr>
        <w:t>24</w:t>
      </w:r>
      <w:r w:rsidRPr="000621C6">
        <w:rPr>
          <w:rFonts w:ascii="Arial" w:hAnsi="Arial" w:cs="Arial"/>
          <w:color w:val="000000" w:themeColor="text1"/>
        </w:rPr>
        <w:fldChar w:fldCharType="end"/>
      </w:r>
      <w:r w:rsidRPr="000621C6">
        <w:rPr>
          <w:rFonts w:ascii="Arial" w:hAnsi="Arial" w:cs="Arial"/>
          <w:color w:val="000000" w:themeColor="text1"/>
        </w:rPr>
        <w:t xml:space="preserve"> When comparing the expression of genes of </w:t>
      </w:r>
      <w:r w:rsidRPr="000621C6">
        <w:rPr>
          <w:rFonts w:ascii="Arial" w:hAnsi="Arial" w:cs="Arial"/>
          <w:i/>
          <w:iCs/>
          <w:color w:val="000000" w:themeColor="text1"/>
        </w:rPr>
        <w:t>C. difficile</w:t>
      </w:r>
      <w:r w:rsidRPr="000621C6">
        <w:rPr>
          <w:rFonts w:ascii="Arial" w:hAnsi="Arial" w:cs="Arial"/>
          <w:color w:val="000000" w:themeColor="text1"/>
        </w:rPr>
        <w:t xml:space="preserve"> recovered from monoxenic mouse ceca, </w:t>
      </w:r>
      <w:proofErr w:type="spellStart"/>
      <w:r w:rsidRPr="000621C6">
        <w:rPr>
          <w:rFonts w:ascii="Arial" w:hAnsi="Arial" w:cs="Arial"/>
          <w:color w:val="000000" w:themeColor="text1"/>
        </w:rPr>
        <w:t>Jnoir</w:t>
      </w:r>
      <w:proofErr w:type="spellEnd"/>
      <w:r w:rsidRPr="000621C6">
        <w:rPr>
          <w:rFonts w:ascii="Arial" w:hAnsi="Arial" w:cs="Arial"/>
          <w:color w:val="000000" w:themeColor="text1"/>
        </w:rPr>
        <w:t xml:space="preserve"> et al. found that</w:t>
      </w:r>
      <w:r w:rsidRPr="000621C6">
        <w:rPr>
          <w:rFonts w:ascii="Arial" w:hAnsi="Arial" w:cs="Arial"/>
          <w:color w:val="000000" w:themeColor="text1"/>
          <w:shd w:val="clear" w:color="auto" w:fill="FFFFFF"/>
        </w:rPr>
        <w:t xml:space="preserve"> these putative orphan histidine kinases were not modulated 4 h</w:t>
      </w:r>
      <w:r w:rsidR="00BB0167" w:rsidRPr="000621C6">
        <w:rPr>
          <w:rFonts w:ascii="Arial" w:hAnsi="Arial" w:cs="Arial"/>
          <w:color w:val="000000" w:themeColor="text1"/>
          <w:shd w:val="clear" w:color="auto" w:fill="FFFFFF"/>
        </w:rPr>
        <w:t>ours</w:t>
      </w:r>
      <w:r w:rsidRPr="000621C6">
        <w:rPr>
          <w:rFonts w:ascii="Arial" w:hAnsi="Arial" w:cs="Arial"/>
          <w:color w:val="000000" w:themeColor="text1"/>
          <w:shd w:val="clear" w:color="auto" w:fill="FFFFFF"/>
        </w:rPr>
        <w:t xml:space="preserve"> post-infection or later, suggesting that the genes upregulate at an earlier time point or remain constant during the course of infection.</w:t>
      </w:r>
      <w:r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{"citationID":"8EU9dsyo","properties":{"formattedCitation":"\\super 26\\nosupersub{}","plainCitation":"26","noteIndex":0},"citationItems":[{"id":307,"uris":["http://zotero.org/users/local/F6w6IW4Q/items/VIYYJHM8"],"itemData":{"id":307,"type":"article-journal","abstract":"Clostridium difficile is currently the major cause of nosocomial intestinal diseases associated with antibiotic therapy in adults. In order to improve our knowledge of C. difficile-host interactions, we analyzed the genome-wide temporal expression of C. difficile 630 genes during the first 38 h of mouse colonization to identify genes whose expression is modulated in vivo, suggesting that they may play a role in facilitating the colonization process. In the ceca of the C. difficile-monoassociated mice, 549 genes of the C. difficile genome were differentially expressed compared to their expression during in vitro growth, and they were distributed in several functional categories. Overall, our results emphasize the roles of genes involved in host adaptation. Colonization results in a metabolic shift, with genes responsible for the fermentation as well as several other metabolic pathways being regulated inversely to those involved in carbon metabolism. In addition, several genes involved in stress responses, such as ferrous iron uptake or the response to oxidative stress, were regulated in vivo. Interestingly, many genes encoding conserved hypothetical proteins (CHP) were highly and specifically upregulated in vivo. Moreover, genes for all stages of sporulation were quickly induced in vivo, highlighting the observation that sporulation is central to the persistence of C. difficile in the gut and to its ability to spread in the environment. Finally, we inactivated two genes that were differentially expressed in vivo and evaluated the relative colonization fitness of the wild-type and mutant strains in coinfection experiments. We identified a CHP as a putative colonization factor, supporting the suggestion that the in vivo transcriptomic approach can unravel new C. difficile virulence genes.","container-title":"Infection and Immunity","DOI":"10.1128/IAI.00515-13","ISSN":"0019-9567","issue":"10","journalAbbreviation":"Infect Immun","note":"PMID: 23897605\nPMCID: PMC3811758","page":"3757-3769","source":"PubMed Central","title":"Adaptive Strategies and Pathogenesis of Clostridium difficile from In Vivo Transcriptomics","volume":"81","author":[{"family":"Janoir","given":"Claire"},{"family":"Denève","given":"Cécile"},{"family":"Bouttier","given":"Sylvie"},{"family":"Barbut","given":"Frédéric"},{"family":"Hoys","given":"Sandra"},{"family":"Caleechum","given":"Laxmee"},{"family":"Chapetón-Montes","given":"Diana"},{"family":"Pereira","given":"Fátima C."},{"family":"Henriques","given":"Adriano O."},{"family":"Collignon","given":"Anne"},{"family":"Monot","given":"Marc"},{"family":"Dupuy","given":"Bruno"}],"issued":{"date-parts":[["2013",10]]}}}],"schema":"https://github.com/citation-style-language/schema/raw/master/csl-citation.json"} </w:instrText>
      </w:r>
      <w:r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26</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w:t>
      </w:r>
      <w:r w:rsidRPr="000621C6">
        <w:rPr>
          <w:rFonts w:ascii="Arial" w:hAnsi="Arial" w:cs="Arial"/>
          <w:i/>
          <w:iCs/>
          <w:color w:val="000000" w:themeColor="text1"/>
          <w:shd w:val="clear" w:color="auto" w:fill="FFFFFF"/>
        </w:rPr>
        <w:t>In vitro,</w:t>
      </w:r>
      <w:r w:rsidRPr="000621C6">
        <w:rPr>
          <w:rFonts w:ascii="Arial" w:hAnsi="Arial" w:cs="Arial"/>
          <w:color w:val="000000" w:themeColor="text1"/>
          <w:shd w:val="clear" w:color="auto" w:fill="FFFFFF"/>
        </w:rPr>
        <w:t xml:space="preserve"> CD1579 has been shown to be the only orphan histidine kinase that is able to </w:t>
      </w:r>
      <w:proofErr w:type="spellStart"/>
      <w:r w:rsidRPr="000621C6">
        <w:rPr>
          <w:rFonts w:ascii="Arial" w:hAnsi="Arial" w:cs="Arial"/>
          <w:color w:val="000000" w:themeColor="text1"/>
          <w:shd w:val="clear" w:color="auto" w:fill="FFFFFF"/>
        </w:rPr>
        <w:t>autophosphorylate</w:t>
      </w:r>
      <w:proofErr w:type="spellEnd"/>
      <w:r w:rsidRPr="000621C6">
        <w:rPr>
          <w:rFonts w:ascii="Arial" w:hAnsi="Arial" w:cs="Arial"/>
          <w:color w:val="000000" w:themeColor="text1"/>
          <w:shd w:val="clear" w:color="auto" w:fill="FFFFFF"/>
        </w:rPr>
        <w:t xml:space="preserve"> and transfer a phosph</w:t>
      </w:r>
      <w:r w:rsidR="009563E2" w:rsidRPr="000621C6">
        <w:rPr>
          <w:rFonts w:ascii="Arial" w:hAnsi="Arial" w:cs="Arial"/>
          <w:color w:val="000000" w:themeColor="text1"/>
          <w:shd w:val="clear" w:color="auto" w:fill="FFFFFF"/>
        </w:rPr>
        <w:t>oryl group</w:t>
      </w:r>
      <w:r w:rsidRPr="000621C6">
        <w:rPr>
          <w:rFonts w:ascii="Arial" w:hAnsi="Arial" w:cs="Arial"/>
          <w:color w:val="000000" w:themeColor="text1"/>
          <w:shd w:val="clear" w:color="auto" w:fill="FFFFFF"/>
        </w:rPr>
        <w:t xml:space="preserve"> directly to Spo0A.</w:t>
      </w:r>
      <w:r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{"citationID":"JYAfv1bn","properties":{"formattedCitation":"\\super 24\\nosupersub{}","plainCitation":"24","noteIndex":0},"citationItems":[{"id":297,"uris":["http://zotero.org/users/local/F6w6IW4Q/items/P3PW7L4X"],"itemData":{"id":297,"type":"article-journal","abstract":"Clostridium difficile is responsible for significant mortality and morbidity in the hospitalized elderly. C. difficile spores are infectious and are a major factor contributing to nosocomial transmission. The Spo0A response regulator is the master regulator for sporulation initiation and can influence many other cellular processes. Using the ClosTron gene knockout system, we inactivated genes encoding Spo0A and a putative sporulation-associated sensor histidine kinase in C. difficile. Inactivation of spo0A resulted in an asporogeneous phenotype, whereas inactivation of the kinase reduced C. difficile sporulation capacity by 3.5-fold, suggesting that this kinase also has a role in sporulation initiation. Furthermore, inactivation of either spo0A or the kinase resulted in a marked defect in C. difficile toxin production. Therefore, Spo0A and the signaling pathway that modulates its activity appear to be involved in regulation of toxin synthesis in C. difficile. In addition, Spo0A was directly phosphorylated by a putative sporulation-associated kinase, supporting the hypothesis that sporulation initiation in C. difficile is controlled by a two-component signal transduction system rather than a multicomponent phosphorelay. The implications of these findings for C. difficile sporulation, virulence, and transmission are discussed.","container-title":"Journal of Bacteriology","DOI":"10.1128/JB.00882-09","ISSN":"1098-5530","issue":"23","journalAbbreviation":"J Bacteriol","language":"eng","note":"PMID: 19783633\nPMCID: PMC2786572","page":"7296-7305","source":"PubMed","title":"Characterization of the sporulation initiation pathway of Clostridium difficile and its role in toxin production","volume":"191","author":[{"family":"Underwood","given":"Sarah"},{"family":"Guan","given":"Shuang"},{"family":"Vijayasubhash","given":"Vinod"},{"family":"Baines","given":"Simon D."},{"family":"Graham","given":"Luke"},{"family":"Lewis","given":"Richard J."},{"family":"Wilcox","given":"Mark H."},{"family":"Stephenson","given":"Keith"}],"issued":{"date-parts":[["2009",12]]}}}],"schema":"https://github.com/citation-style-language/schema/raw/master/csl-citation.json"} </w:instrText>
      </w:r>
      <w:r w:rsidRPr="000621C6">
        <w:rPr>
          <w:rFonts w:ascii="Arial" w:hAnsi="Arial" w:cs="Arial"/>
          <w:color w:val="000000" w:themeColor="text1"/>
          <w:shd w:val="clear" w:color="auto" w:fill="FFFFFF"/>
        </w:rPr>
        <w:fldChar w:fldCharType="separate"/>
      </w:r>
      <w:r w:rsidR="009D6FA6" w:rsidRPr="000621C6">
        <w:rPr>
          <w:rFonts w:ascii="Arial" w:hAnsi="Arial" w:cs="Arial"/>
          <w:color w:val="000000" w:themeColor="text1"/>
          <w:vertAlign w:val="superscript"/>
        </w:rPr>
        <w:t>24</w:t>
      </w:r>
      <w:r w:rsidRPr="000621C6">
        <w:rPr>
          <w:rFonts w:ascii="Arial" w:hAnsi="Arial" w:cs="Arial"/>
          <w:color w:val="000000" w:themeColor="text1"/>
          <w:shd w:val="clear" w:color="auto" w:fill="FFFFFF"/>
        </w:rPr>
        <w:fldChar w:fldCharType="end"/>
      </w:r>
      <w:r w:rsidR="009563E2" w:rsidRPr="000621C6">
        <w:rPr>
          <w:rFonts w:ascii="Arial" w:hAnsi="Arial" w:cs="Arial"/>
          <w:color w:val="000000" w:themeColor="text1"/>
          <w:shd w:val="clear" w:color="auto" w:fill="FFFFFF"/>
        </w:rPr>
        <w:t xml:space="preserve"> Other than these sporulation related histidine kinases, </w:t>
      </w:r>
      <w:r w:rsidR="009563E2" w:rsidRPr="000621C6">
        <w:rPr>
          <w:rFonts w:ascii="Arial" w:hAnsi="Arial" w:cs="Arial"/>
          <w:i/>
          <w:iCs/>
          <w:color w:val="000000" w:themeColor="text1"/>
          <w:shd w:val="clear" w:color="auto" w:fill="FFFFFF"/>
        </w:rPr>
        <w:t xml:space="preserve">C. difficile </w:t>
      </w:r>
      <w:r w:rsidR="009563E2" w:rsidRPr="000621C6">
        <w:rPr>
          <w:rFonts w:ascii="Arial" w:hAnsi="Arial" w:cs="Arial"/>
          <w:color w:val="000000" w:themeColor="text1"/>
          <w:shd w:val="clear" w:color="auto" w:fill="FFFFFF"/>
        </w:rPr>
        <w:t>possesses some uncharacterized TCSs which may have a link to its pathogenicity through sporulation.</w:t>
      </w:r>
      <w:r w:rsidRPr="000621C6">
        <w:rPr>
          <w:rFonts w:ascii="Arial" w:hAnsi="Arial" w:cs="Arial"/>
          <w:color w:val="000000" w:themeColor="text1"/>
          <w:shd w:val="clear" w:color="auto" w:fill="FFFFFF"/>
        </w:rPr>
        <w:t xml:space="preserve"> </w:t>
      </w:r>
      <w:r w:rsidRPr="000621C6">
        <w:rPr>
          <w:rFonts w:ascii="Arial" w:hAnsi="Arial" w:cs="Arial"/>
          <w:color w:val="000000" w:themeColor="text1"/>
        </w:rPr>
        <w:t xml:space="preserve">There have been studies showing that RR_1586, a response regulator </w:t>
      </w:r>
      <w:r w:rsidRPr="000621C6">
        <w:rPr>
          <w:rFonts w:ascii="Arial" w:hAnsi="Arial" w:cs="Arial"/>
          <w:color w:val="000000" w:themeColor="text1"/>
        </w:rPr>
        <w:lastRenderedPageBreak/>
        <w:t>(RR) in a TCS</w:t>
      </w:r>
      <w:r w:rsidRPr="000621C6">
        <w:rPr>
          <w:rFonts w:ascii="Arial" w:hAnsi="Arial" w:cs="Arial"/>
          <w:color w:val="000000" w:themeColor="text1"/>
          <w:shd w:val="clear" w:color="auto" w:fill="FFFFFF"/>
        </w:rPr>
        <w:t xml:space="preserve"> of </w:t>
      </w:r>
      <w:r w:rsidRPr="000621C6">
        <w:rPr>
          <w:rStyle w:val="named-content"/>
          <w:rFonts w:ascii="Arial" w:hAnsi="Arial" w:cs="Arial"/>
          <w:i/>
          <w:iCs/>
          <w:color w:val="000000" w:themeColor="text1"/>
          <w:bdr w:val="none" w:sz="0" w:space="0" w:color="auto" w:frame="1"/>
          <w:shd w:val="clear" w:color="auto" w:fill="FFFFFF"/>
        </w:rPr>
        <w:t>C. difficile</w:t>
      </w:r>
      <w:r w:rsidRPr="000621C6">
        <w:rPr>
          <w:rFonts w:ascii="Arial" w:hAnsi="Arial" w:cs="Arial"/>
          <w:color w:val="000000" w:themeColor="text1"/>
          <w:shd w:val="clear" w:color="auto" w:fill="FFFFFF"/>
        </w:rPr>
        <w:t> strain R20291 is involved in sporulation and germination.</w:t>
      </w:r>
      <w:r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{"citationID":"MAL3dm21","properties":{"formattedCitation":"\\super 7,27\\nosupersub{}","plainCitation":"7,27","noteIndex":0},"citationItems":[{"id":15,"uris":["http://zotero.org/users/local/F6w6IW4Q/items/TIAREHDL"],"itemData":{"id":15,"type":"article-journal","abstract":"Clostridium difficile is the most common cause of antibiotic-associated intestinal infections and a significant cause of morbidity and mortality. Infection with C. difficile requires disruption of the intestinal microbiota, most commonly by antibiotic usage. Therapeutic intervention largely relies on a small number of broad-spectrum antibiotics, which further exacerbate intestinal dysbiosis and leave the patient acutely sensitive to reinfection. Development of novel targeted therapeutic interventions will require a detailed knowledge of essential cellular processes, which represent attractive targets, and species-specific processes, such as bacterial sporulation. Our knowledge of the genetic basis of C. difficile infection has been hampered by a lack of genetic tools, although recent developments have made some headway in addressing this limitation. Here we describe the development of a method for rapidly generating large numbers of transposon mutants in clinically important strains of C. difficile. We validated our transposon mutagenesis approach in a model strain of C. difficile and then generated a comprehensive transposon library in the highly virulent epidemic strain R20291 (027/BI/NAP1) containing more than 70,000 unique mutants. Using transposon-directed insertion site sequencing (TraDIS), we have identified a core set of 404 essential genes, required for growth in vitro. We then applied this technique to the process of sporulation, an absolute requirement for C. difficile transmission and pathogenesis, identifying 798 genes that are likely to impact spore production. The data generated in this study will form a valuable resource for the community and inform future research on this important human pathogen.\nIMPORTANCE: Clostridium difficile is a common cause of potentially fatal intestinal infections in hospital patients, particularly those who have been treated with antibiotics. Our knowledge of this bacterium has been hampered by a lack of tools for dissecting the organism. We have developed a method to study the function of every gene in the bacterium simultaneously. Using this tool, we have identified a set of 404 genes that are required for growth of the bacteria in the laboratory. C. difficile also produces a highly resistant spore that can survive in the environment for a long time and is a requirement for transmission of the bacteria between patients. We have applied our genetic tool to identify all of the genes required for production of a spore. All of these genes represent attractive targets for new drugs to treat infection.","container-title":"mBio","DOI":"10.1128/mBio.02383-14","ISSN":"2150-7511","issue":"2","journalAbbreviation":"mBio","language":"eng","note":"PMID: 25714712\nPMCID: PMC4358009","page":"e02383","source":"PubMed","title":"High-throughput analysis of gene essentiality and sporulation in Clostridium difficile","volume":"6","author":[{"family":"Dembek","given":"Marcin"},{"family":"Barquist","given":"Lars"},{"family":"Boinett","given":"Christine J."},{"family":"Cain","given":"Amy K."},{"family":"Mayho","given":"Matthew"},{"family":"Lawley","given":"Trevor D."},{"family":"Fairweather","given":"Neil F."},{"family":"Fagan","given":"Robert P."}],"issued":{"date-parts":[["2015",2,24]]}}},{"id":40,"uris":["http://zotero.org/users/local/F6w6IW4Q/items/SLM4K85U"],"itemData":{"id":40,"type":"article-journal","abstract":"Clostridium difficile is the leading cause of hospital acquired diarrhoea in industrialised countries. Under conditions that are not favourable for growth, the pathogen produces metabolically dormant endospores via asymmetric cell division. These are extremely resistant to both chemical and physical stress and provide the mechanism by which C. difficile can evade the potentially fatal consequences of exposure to heat, oxygen, alcohol, and certain disinfectants. Spores are the primary infective agent and must germinate to allow for vegetative cell growth and toxin production. While spore germination in Bacillus is well understood, little is known about C. difficile germination and outgrowth. Here we use genome-wide transcriptional analysis to elucidate the temporal gene expression patterns in C. difficile 630 endospore germination. We have optimized methods for large scale production and purification of spores. The germination characteristics of purified spores have been characterized and RNA extraction protocols have been optimized. Gene expression was highly dynamic during germination and outgrowth, and was found to involve a large number of genes. Using this genome-wide, microarray approach we have identified 511 genes that are significantly up- or down-regulated during C. difficile germination (p≤0.01). A number of functional groups of genes appeared to be co-regulated. These included transport, protein synthesis and secretion, motility and chemotaxis as well as cell wall biogenesis. These data give insight into how C. difficile re-establishes its metabolism, re-builds the basic structures of the vegetative cell and resumes growth.","container-title":"PloS One","DOI":"10.1371/journal.pone.0064011","ISSN":"1932-6203","issue":"5","journalAbbreviation":"PLoS ONE","language":"eng","note":"PMID: 23691138\nPMCID: PMC3655068","page":"e64011","source":"PubMed","title":"Transcriptional analysis of temporal gene expression in germinating Clostridium difficile 630 endospores","volume":"8","author":[{"family":"Dembek","given":"Marcin"},{"family":"Stabler","given":"Richard A."},{"family":"Witney","given":"Adam A."},{"family":"Wren","given":"Brendan W."},{"family":"Fairweather","given":"Neil F."}],"issued":{"date-parts":[["2013"]]}}}],"schema":"https://github.com/citation-style-language/schema/raw/master/csl-citation.json"} </w:instrText>
      </w:r>
      <w:r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7,27</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Recently,</w:t>
      </w:r>
      <w:r w:rsidR="00584D15" w:rsidRPr="000621C6">
        <w:rPr>
          <w:rFonts w:ascii="Arial" w:hAnsi="Arial" w:cs="Arial"/>
          <w:color w:val="000000" w:themeColor="text1"/>
          <w:shd w:val="clear" w:color="auto" w:fill="FFFFFF"/>
        </w:rPr>
        <w:t xml:space="preserve"> the West lab published an</w:t>
      </w:r>
      <w:r w:rsidRPr="000621C6">
        <w:rPr>
          <w:rFonts w:ascii="Arial" w:hAnsi="Arial" w:cs="Arial"/>
          <w:color w:val="000000" w:themeColor="text1"/>
          <w:shd w:val="clear" w:color="auto" w:fill="FFFFFF"/>
        </w:rPr>
        <w:t xml:space="preserve"> </w:t>
      </w:r>
      <w:r w:rsidRPr="000621C6">
        <w:rPr>
          <w:rStyle w:val="Emphasis"/>
          <w:rFonts w:ascii="Arial" w:hAnsi="Arial" w:cs="Arial"/>
          <w:color w:val="000000" w:themeColor="text1"/>
          <w:bdr w:val="none" w:sz="0" w:space="0" w:color="auto" w:frame="1"/>
          <w:shd w:val="clear" w:color="auto" w:fill="FFFFFF"/>
        </w:rPr>
        <w:t xml:space="preserve">in vitro </w:t>
      </w:r>
      <w:r w:rsidRPr="000621C6">
        <w:rPr>
          <w:rStyle w:val="Emphasis"/>
          <w:rFonts w:ascii="Arial" w:hAnsi="Arial" w:cs="Arial"/>
          <w:i w:val="0"/>
          <w:iCs w:val="0"/>
          <w:color w:val="000000" w:themeColor="text1"/>
          <w:bdr w:val="none" w:sz="0" w:space="0" w:color="auto" w:frame="1"/>
          <w:shd w:val="clear" w:color="auto" w:fill="FFFFFF"/>
        </w:rPr>
        <w:t>stud</w:t>
      </w:r>
      <w:r w:rsidR="00584D15" w:rsidRPr="000621C6">
        <w:rPr>
          <w:rStyle w:val="Emphasis"/>
          <w:rFonts w:ascii="Arial" w:hAnsi="Arial" w:cs="Arial"/>
          <w:i w:val="0"/>
          <w:iCs w:val="0"/>
          <w:color w:val="000000" w:themeColor="text1"/>
          <w:bdr w:val="none" w:sz="0" w:space="0" w:color="auto" w:frame="1"/>
          <w:shd w:val="clear" w:color="auto" w:fill="FFFFFF"/>
        </w:rPr>
        <w:t>y</w:t>
      </w:r>
      <w:r w:rsidRPr="000621C6">
        <w:rPr>
          <w:rStyle w:val="Emphasis"/>
          <w:rFonts w:ascii="Arial" w:hAnsi="Arial" w:cs="Arial"/>
          <w:color w:val="000000" w:themeColor="text1"/>
          <w:bdr w:val="none" w:sz="0" w:space="0" w:color="auto" w:frame="1"/>
          <w:shd w:val="clear" w:color="auto" w:fill="FFFFFF"/>
        </w:rPr>
        <w:t xml:space="preserve"> </w:t>
      </w:r>
      <w:r w:rsidR="00584D15" w:rsidRPr="000621C6">
        <w:rPr>
          <w:rStyle w:val="Emphasis"/>
          <w:rFonts w:ascii="Arial" w:hAnsi="Arial" w:cs="Arial"/>
          <w:i w:val="0"/>
          <w:iCs w:val="0"/>
          <w:color w:val="000000" w:themeColor="text1"/>
          <w:bdr w:val="none" w:sz="0" w:space="0" w:color="auto" w:frame="1"/>
          <w:shd w:val="clear" w:color="auto" w:fill="FFFFFF"/>
        </w:rPr>
        <w:t>in which</w:t>
      </w:r>
      <w:r w:rsidR="00584D15" w:rsidRPr="000621C6">
        <w:rPr>
          <w:rFonts w:ascii="Arial" w:hAnsi="Arial" w:cs="Arial"/>
          <w:color w:val="000000" w:themeColor="text1"/>
          <w:shd w:val="clear" w:color="auto" w:fill="FFFFFF"/>
        </w:rPr>
        <w:t xml:space="preserve"> the</w:t>
      </w:r>
      <w:r w:rsidRPr="000621C6">
        <w:rPr>
          <w:rFonts w:ascii="Arial" w:hAnsi="Arial" w:cs="Arial"/>
          <w:color w:val="000000" w:themeColor="text1"/>
          <w:shd w:val="clear" w:color="auto" w:fill="FFFFFF"/>
        </w:rPr>
        <w:t xml:space="preserve"> DNA-binding </w:t>
      </w:r>
      <w:r w:rsidR="00584D15" w:rsidRPr="000621C6">
        <w:rPr>
          <w:rFonts w:ascii="Arial" w:hAnsi="Arial" w:cs="Arial"/>
          <w:color w:val="000000" w:themeColor="text1"/>
          <w:shd w:val="clear" w:color="auto" w:fill="FFFFFF"/>
        </w:rPr>
        <w:t xml:space="preserve">recognition motif </w:t>
      </w:r>
      <w:r w:rsidR="00572DEB" w:rsidRPr="000621C6">
        <w:rPr>
          <w:rFonts w:ascii="Arial" w:hAnsi="Arial" w:cs="Arial"/>
          <w:color w:val="000000" w:themeColor="text1"/>
          <w:shd w:val="clear" w:color="auto" w:fill="FFFFFF"/>
        </w:rPr>
        <w:t xml:space="preserve">of RR_1586 </w:t>
      </w:r>
      <w:r w:rsidR="00584D15" w:rsidRPr="000621C6">
        <w:rPr>
          <w:rFonts w:ascii="Arial" w:hAnsi="Arial" w:cs="Arial"/>
          <w:color w:val="000000" w:themeColor="text1"/>
          <w:shd w:val="clear" w:color="auto" w:fill="FFFFFF"/>
        </w:rPr>
        <w:t>was identified</w:t>
      </w:r>
      <w:r w:rsidRPr="000621C6">
        <w:rPr>
          <w:rFonts w:ascii="Arial" w:hAnsi="Arial" w:cs="Arial"/>
          <w:color w:val="000000" w:themeColor="text1"/>
          <w:shd w:val="clear" w:color="auto" w:fill="FFFFFF"/>
        </w:rPr>
        <w:t xml:space="preserve"> upstream of putative target genes, </w:t>
      </w:r>
      <w:r w:rsidR="00584D15" w:rsidRPr="000621C6">
        <w:rPr>
          <w:rFonts w:ascii="Arial" w:hAnsi="Arial" w:cs="Arial"/>
          <w:color w:val="000000" w:themeColor="text1"/>
          <w:shd w:val="clear" w:color="auto" w:fill="FFFFFF"/>
        </w:rPr>
        <w:t>notably</w:t>
      </w:r>
      <w:r w:rsidRPr="000621C6">
        <w:rPr>
          <w:rFonts w:ascii="Arial" w:hAnsi="Arial" w:cs="Arial"/>
          <w:color w:val="000000" w:themeColor="text1"/>
          <w:shd w:val="clear" w:color="auto" w:fill="FFFFFF"/>
        </w:rPr>
        <w:t xml:space="preserve"> genes encoding for ion transporters, regulators of sporulation and spore structural proteins.</w:t>
      </w:r>
      <w:r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{"citationID":"WqsaJyps","properties":{"formattedCitation":"\\super 28\\nosupersub{}","plainCitation":"28","noteIndex":0},"citationItems":[{"id":80,"uris":["http://zotero.org/users/local/F6w6IW4Q/items/GXJARCNT"],"itemData":{"id":80,"type":"article-journal","abstract":"&lt;h3&gt;ABSTRACT&lt;/h3&gt; &lt;p&gt;The Clostridioides difficile R20291 genome encodes 57 response regulator proteins that, as part of two-component signaling pathways, regulate adaptation to environmental conditions. Genomic and transcriptomic studies in C. difficile have been limited, due to technical challenges, to the analysis of either high-throughput screens or high-priority targets, such as primary regulators of toxins or spore biology. We present the use of several technically accessible and generally applicable techniques to elucidate the putative regulatory targets of a response regulator, RR_1586, involved in sporulation of the hypervirulent C. difficile strain R20291. A DNA-binding specificity motif for RR_1586 was determined using a bacterial one-hybrid assay originally developed for Drosophila transcription factors. Comparative bioinformatics approaches identified and &lt;i&gt;in vitro&lt;/i&gt; experiments confirmed RR_1586 binding sites upstream of putative target genes, including those that encode phosphate ion transporters, spermidine/putrescine biosynthesis and transport pathways, ABC type transport systems, known regulators of sporulation, and genes encoding spore structural proteins. Representative examples of these regulatory interactions have been tested and confirmed in Escherichia coli-based reporter assays. Finally, evidence of possible regulatory mechanisms is also presented. A working model includes self-regulation by RR_1586 and phosphorylation-dependent and -independent DNA binding at low- and high-fidelity binding sites, respectively. Broad application of this and similar approaches is anticipated to be an important catalyst for the study of gene regulation by two-component systems from pathogenic or technically challenging bacteria.&lt;/p&gt;&lt;p&gt;&lt;b&gt;IMPORTANCE&lt;/b&gt;Clostridioides difficile spores survive under harsh conditions and can germinate into actively dividing cells capable of causing disease. An understanding of the regulatory networks controlling sporulation and germination in C. difficile could be exploited for therapeutic advantage. However, such studies are hindered by the challenges of working with an anaerobic pathogen recalcitrant to genetic manipulation. Although two-component response regulators can be identified from genetic sequences, identification of their downstream regulatory networks requires further development. This work integrates experimental and bioinformatic approaches, which provide practical advantages over traditional transcriptomic analyses, to identify the putative regulon of the C. difficile response regulator RR_1586 by first screening for protein-DNA interactions in E. coli and then predicting regulatory outputs in C. difficile.&lt;/p&gt;","container-title":"Journal of Bacteriology","DOI":"10.1128/JB.00351-18","ISSN":"0021-9193, 1098-5530","issue":"23","language":"en","note":"PMID: 30201779","source":"jb.asm.org","title":"Regulatory Targets of the Response Regulator RR_1586 from Clostridioides difficile Identified Using a Bacterial One-Hybrid Screen","URL":"https://jb.asm.org/content/200/23/e00351-18","volume":"200","author":[{"family":"Hebdon","given":"Skyler D."},{"family":"Menon","given":"Smita K."},{"family":"Richter-Addo","given":"George B."},{"family":"Karr","given":"Elizabeth A."},{"family":"West","given":"Ann H."}],"accessed":{"date-parts":[["2020",2,20]]},"issued":{"date-parts":[["2018",12,1]]}}}],"schema":"https://github.com/citation-style-language/schema/raw/master/csl-citation.json"} </w:instrText>
      </w:r>
      <w:r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28</w:t>
      </w:r>
      <w:r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w:t>
      </w:r>
      <w:r w:rsidR="00572DEB" w:rsidRPr="000621C6">
        <w:rPr>
          <w:rFonts w:ascii="Arial" w:hAnsi="Arial" w:cs="Arial"/>
          <w:color w:val="000000" w:themeColor="text1"/>
          <w:shd w:val="clear" w:color="auto" w:fill="FFFFFF"/>
        </w:rPr>
        <w:t>However</w:t>
      </w:r>
      <w:r w:rsidRPr="000621C6">
        <w:rPr>
          <w:rFonts w:ascii="Arial" w:hAnsi="Arial" w:cs="Arial"/>
          <w:color w:val="000000" w:themeColor="text1"/>
          <w:shd w:val="clear" w:color="auto" w:fill="FFFFFF"/>
        </w:rPr>
        <w:t>, very little is known about the role</w:t>
      </w:r>
      <w:r w:rsidR="00572DEB" w:rsidRPr="000621C6">
        <w:rPr>
          <w:rFonts w:ascii="Arial" w:hAnsi="Arial" w:cs="Arial"/>
          <w:color w:val="000000" w:themeColor="text1"/>
          <w:shd w:val="clear" w:color="auto" w:fill="FFFFFF"/>
        </w:rPr>
        <w:t xml:space="preserve"> and environmental stimuli</w:t>
      </w:r>
      <w:r w:rsidRPr="000621C6">
        <w:rPr>
          <w:rFonts w:ascii="Arial" w:hAnsi="Arial" w:cs="Arial"/>
          <w:color w:val="000000" w:themeColor="text1"/>
          <w:shd w:val="clear" w:color="auto" w:fill="FFFFFF"/>
        </w:rPr>
        <w:t xml:space="preserve"> of its cognate histidine kinase, HK_1587.</w:t>
      </w:r>
    </w:p>
    <w:p w14:paraId="6E6898EF" w14:textId="77777777" w:rsidR="00297488" w:rsidRPr="000621C6" w:rsidRDefault="00297488" w:rsidP="00A85F62">
      <w:pPr>
        <w:spacing w:after="0" w:line="480" w:lineRule="auto"/>
        <w:jc w:val="center"/>
        <w:rPr>
          <w:rFonts w:ascii="Arial" w:hAnsi="Arial" w:cs="Arial"/>
          <w:b/>
          <w:bCs/>
          <w:color w:val="000000" w:themeColor="text1"/>
          <w:u w:val="single"/>
        </w:rPr>
      </w:pPr>
      <w:r w:rsidRPr="000621C6">
        <w:rPr>
          <w:rFonts w:ascii="Arial" w:hAnsi="Arial" w:cs="Arial"/>
          <w:b/>
          <w:bCs/>
          <w:color w:val="000000" w:themeColor="text1"/>
          <w:u w:val="single"/>
        </w:rPr>
        <w:t>Research Scope</w:t>
      </w:r>
    </w:p>
    <w:p w14:paraId="29AECD28" w14:textId="53C645E0" w:rsidR="00297488" w:rsidRPr="000621C6" w:rsidRDefault="00297488" w:rsidP="00523A09">
      <w:pPr>
        <w:spacing w:after="0" w:line="480" w:lineRule="auto"/>
        <w:rPr>
          <w:rFonts w:ascii="Arial" w:hAnsi="Arial" w:cs="Arial"/>
          <w:color w:val="000000" w:themeColor="text1"/>
          <w:shd w:val="clear" w:color="auto" w:fill="FFFFFF"/>
        </w:rPr>
      </w:pPr>
      <w:r w:rsidRPr="000621C6">
        <w:rPr>
          <w:rFonts w:ascii="Arial" w:hAnsi="Arial" w:cs="Arial"/>
          <w:color w:val="000000" w:themeColor="text1"/>
        </w:rPr>
        <w:t xml:space="preserve">This study is focused on the histidine kinases of </w:t>
      </w:r>
      <w:r w:rsidRPr="000621C6">
        <w:rPr>
          <w:rFonts w:ascii="Arial" w:hAnsi="Arial" w:cs="Arial"/>
          <w:i/>
          <w:iCs/>
          <w:color w:val="000000" w:themeColor="text1"/>
        </w:rPr>
        <w:t>C. difficile</w:t>
      </w:r>
      <w:r w:rsidRPr="000621C6">
        <w:rPr>
          <w:rFonts w:ascii="Arial" w:hAnsi="Arial" w:cs="Arial"/>
          <w:color w:val="000000" w:themeColor="text1"/>
        </w:rPr>
        <w:t xml:space="preserve"> </w:t>
      </w:r>
      <w:r w:rsidR="0066588B" w:rsidRPr="000621C6">
        <w:rPr>
          <w:rFonts w:ascii="Arial" w:hAnsi="Arial" w:cs="Arial"/>
          <w:color w:val="000000" w:themeColor="text1"/>
        </w:rPr>
        <w:t>(</w:t>
      </w:r>
      <w:r w:rsidR="006C26AA" w:rsidRPr="000621C6">
        <w:rPr>
          <w:rFonts w:ascii="Arial" w:hAnsi="Arial" w:cs="Arial"/>
          <w:color w:val="000000" w:themeColor="text1"/>
        </w:rPr>
        <w:t xml:space="preserve">strains R20291 </w:t>
      </w:r>
      <w:r w:rsidR="00091EC8" w:rsidRPr="000621C6">
        <w:rPr>
          <w:rFonts w:ascii="Arial" w:hAnsi="Arial" w:cs="Arial"/>
          <w:color w:val="000000" w:themeColor="text1"/>
        </w:rPr>
        <w:t>and CD</w:t>
      </w:r>
      <w:r w:rsidR="006C26AA" w:rsidRPr="000621C6">
        <w:rPr>
          <w:rFonts w:ascii="Arial" w:hAnsi="Arial" w:cs="Arial"/>
          <w:color w:val="000000" w:themeColor="text1"/>
        </w:rPr>
        <w:t>630)</w:t>
      </w:r>
      <w:r w:rsidR="00CE2590">
        <w:rPr>
          <w:rFonts w:ascii="Arial" w:hAnsi="Arial" w:cs="Arial"/>
          <w:color w:val="000000" w:themeColor="text1"/>
        </w:rPr>
        <w:t>,</w:t>
      </w:r>
      <w:r w:rsidR="006C26AA" w:rsidRPr="000621C6">
        <w:rPr>
          <w:rFonts w:ascii="Arial" w:hAnsi="Arial" w:cs="Arial"/>
          <w:color w:val="000000" w:themeColor="text1"/>
        </w:rPr>
        <w:t xml:space="preserve"> </w:t>
      </w:r>
      <w:r w:rsidRPr="000621C6">
        <w:rPr>
          <w:rFonts w:ascii="Arial" w:hAnsi="Arial" w:cs="Arial"/>
          <w:color w:val="000000" w:themeColor="text1"/>
        </w:rPr>
        <w:t xml:space="preserve">which directly or indirectly regulate sporulation in this bacterium. The overall goal of this study was to provide insights into the gaps in </w:t>
      </w:r>
      <w:r w:rsidR="00BB0167" w:rsidRPr="000621C6">
        <w:rPr>
          <w:rFonts w:ascii="Arial" w:hAnsi="Arial" w:cs="Arial"/>
          <w:color w:val="000000" w:themeColor="text1"/>
        </w:rPr>
        <w:t xml:space="preserve">the </w:t>
      </w:r>
      <w:r w:rsidRPr="000621C6">
        <w:rPr>
          <w:rFonts w:ascii="Arial" w:hAnsi="Arial" w:cs="Arial"/>
          <w:color w:val="000000" w:themeColor="text1"/>
        </w:rPr>
        <w:t xml:space="preserve">sporulation pathway of </w:t>
      </w:r>
      <w:r w:rsidRPr="000621C6">
        <w:rPr>
          <w:rFonts w:ascii="Arial" w:hAnsi="Arial" w:cs="Arial"/>
          <w:i/>
          <w:iCs/>
          <w:color w:val="000000" w:themeColor="text1"/>
        </w:rPr>
        <w:t>C.</w:t>
      </w:r>
      <w:r w:rsidR="00F04C45" w:rsidRPr="000621C6">
        <w:rPr>
          <w:rFonts w:ascii="Arial" w:hAnsi="Arial" w:cs="Arial"/>
          <w:i/>
          <w:iCs/>
          <w:color w:val="000000" w:themeColor="text1"/>
        </w:rPr>
        <w:t xml:space="preserve"> </w:t>
      </w:r>
      <w:r w:rsidRPr="000621C6">
        <w:rPr>
          <w:rFonts w:ascii="Arial" w:hAnsi="Arial" w:cs="Arial"/>
          <w:i/>
          <w:iCs/>
          <w:color w:val="000000" w:themeColor="text1"/>
        </w:rPr>
        <w:t>difficile</w:t>
      </w:r>
      <w:r w:rsidR="00D0493E" w:rsidRPr="000621C6">
        <w:rPr>
          <w:rFonts w:ascii="Arial" w:hAnsi="Arial" w:cs="Arial"/>
          <w:i/>
          <w:iCs/>
          <w:color w:val="000000" w:themeColor="text1"/>
        </w:rPr>
        <w:t xml:space="preserve">, </w:t>
      </w:r>
      <w:r w:rsidR="00D0493E" w:rsidRPr="000621C6">
        <w:rPr>
          <w:rFonts w:ascii="Arial" w:hAnsi="Arial" w:cs="Arial"/>
          <w:color w:val="000000" w:themeColor="text1"/>
        </w:rPr>
        <w:t>particularly with respect to sensor histidine kinases that are involved in regulation of sporulation</w:t>
      </w:r>
      <w:r w:rsidRPr="000621C6">
        <w:rPr>
          <w:rFonts w:ascii="Arial" w:hAnsi="Arial" w:cs="Arial"/>
          <w:color w:val="000000" w:themeColor="text1"/>
        </w:rPr>
        <w:t>.</w:t>
      </w:r>
      <w:r w:rsidR="00F04C45" w:rsidRPr="000621C6">
        <w:rPr>
          <w:rFonts w:ascii="Arial" w:hAnsi="Arial" w:cs="Arial"/>
          <w:color w:val="000000" w:themeColor="text1"/>
        </w:rPr>
        <w:t xml:space="preserve"> </w:t>
      </w:r>
      <w:r w:rsidRPr="000621C6">
        <w:rPr>
          <w:rFonts w:ascii="Arial" w:hAnsi="Arial" w:cs="Arial"/>
          <w:color w:val="000000" w:themeColor="text1"/>
        </w:rPr>
        <w:t xml:space="preserve">Chapter 2 provides biochemical characterization of the </w:t>
      </w:r>
      <w:r w:rsidR="00863F28">
        <w:rPr>
          <w:rFonts w:ascii="Arial" w:hAnsi="Arial" w:cs="Arial"/>
          <w:color w:val="000000" w:themeColor="text1"/>
        </w:rPr>
        <w:t xml:space="preserve">autophosphorylation, </w:t>
      </w:r>
      <w:proofErr w:type="spellStart"/>
      <w:r w:rsidR="00863F28">
        <w:rPr>
          <w:rFonts w:ascii="Arial" w:hAnsi="Arial" w:cs="Arial"/>
          <w:color w:val="000000" w:themeColor="text1"/>
        </w:rPr>
        <w:t>phosphotransfer</w:t>
      </w:r>
      <w:proofErr w:type="spellEnd"/>
      <w:r w:rsidR="00863F28">
        <w:rPr>
          <w:rFonts w:ascii="Arial" w:hAnsi="Arial" w:cs="Arial"/>
          <w:color w:val="000000" w:themeColor="text1"/>
        </w:rPr>
        <w:t xml:space="preserve"> and phosphatase activities of the </w:t>
      </w:r>
      <w:r w:rsidRPr="000621C6">
        <w:rPr>
          <w:rFonts w:ascii="Arial" w:hAnsi="Arial" w:cs="Arial"/>
          <w:color w:val="000000" w:themeColor="text1"/>
        </w:rPr>
        <w:t xml:space="preserve">histidine kinase, HK_1587, </w:t>
      </w:r>
      <w:r w:rsidR="00BD786D" w:rsidRPr="000621C6">
        <w:rPr>
          <w:rFonts w:ascii="Arial" w:hAnsi="Arial" w:cs="Arial"/>
          <w:color w:val="000000" w:themeColor="text1"/>
        </w:rPr>
        <w:t xml:space="preserve">and its </w:t>
      </w:r>
      <w:r w:rsidRPr="000621C6">
        <w:rPr>
          <w:rFonts w:ascii="Arial" w:hAnsi="Arial" w:cs="Arial"/>
          <w:color w:val="000000" w:themeColor="text1"/>
        </w:rPr>
        <w:t xml:space="preserve">cognate </w:t>
      </w:r>
      <w:r w:rsidR="00D6182F" w:rsidRPr="000621C6">
        <w:rPr>
          <w:rFonts w:ascii="Arial" w:hAnsi="Arial" w:cs="Arial"/>
          <w:color w:val="000000" w:themeColor="text1"/>
        </w:rPr>
        <w:t>partner</w:t>
      </w:r>
      <w:r w:rsidR="00495BFA" w:rsidRPr="000621C6">
        <w:rPr>
          <w:rFonts w:ascii="Arial" w:hAnsi="Arial" w:cs="Arial"/>
          <w:color w:val="000000" w:themeColor="text1"/>
        </w:rPr>
        <w:t>,</w:t>
      </w:r>
      <w:r w:rsidR="00D6182F" w:rsidRPr="000621C6">
        <w:rPr>
          <w:rFonts w:ascii="Arial" w:hAnsi="Arial" w:cs="Arial"/>
          <w:color w:val="000000" w:themeColor="text1"/>
        </w:rPr>
        <w:t xml:space="preserve"> </w:t>
      </w:r>
      <w:r w:rsidR="00BD786D" w:rsidRPr="000621C6">
        <w:rPr>
          <w:rFonts w:ascii="Arial" w:hAnsi="Arial" w:cs="Arial"/>
          <w:color w:val="000000" w:themeColor="text1"/>
        </w:rPr>
        <w:t xml:space="preserve">response </w:t>
      </w:r>
      <w:r w:rsidR="00A85544" w:rsidRPr="000621C6">
        <w:rPr>
          <w:rFonts w:ascii="Arial" w:hAnsi="Arial" w:cs="Arial"/>
          <w:color w:val="000000" w:themeColor="text1"/>
        </w:rPr>
        <w:t>regulator RR</w:t>
      </w:r>
      <w:r w:rsidRPr="000621C6">
        <w:rPr>
          <w:rFonts w:ascii="Arial" w:hAnsi="Arial" w:cs="Arial"/>
          <w:color w:val="000000" w:themeColor="text1"/>
        </w:rPr>
        <w:t xml:space="preserve">_1586. An insight into </w:t>
      </w:r>
      <w:r w:rsidR="00D866FF" w:rsidRPr="000621C6">
        <w:rPr>
          <w:rStyle w:val="cf01"/>
          <w:rFonts w:ascii="Arial" w:hAnsi="Arial" w:cs="Arial"/>
          <w:color w:val="000000" w:themeColor="text1"/>
          <w:sz w:val="22"/>
          <w:szCs w:val="22"/>
        </w:rPr>
        <w:t xml:space="preserve">the functional activities of HK_1587 </w:t>
      </w:r>
      <w:r w:rsidR="003865B7" w:rsidRPr="000621C6">
        <w:rPr>
          <w:rFonts w:ascii="Arial" w:hAnsi="Arial" w:cs="Arial"/>
          <w:color w:val="000000" w:themeColor="text1"/>
        </w:rPr>
        <w:t xml:space="preserve">will </w:t>
      </w:r>
      <w:r w:rsidRPr="000621C6">
        <w:rPr>
          <w:rFonts w:ascii="Arial" w:hAnsi="Arial" w:cs="Arial"/>
          <w:color w:val="000000" w:themeColor="text1"/>
        </w:rPr>
        <w:t xml:space="preserve">help us discern the </w:t>
      </w:r>
      <w:r w:rsidR="0016012E" w:rsidRPr="000621C6">
        <w:rPr>
          <w:rFonts w:ascii="Arial" w:hAnsi="Arial" w:cs="Arial"/>
          <w:color w:val="000000" w:themeColor="text1"/>
        </w:rPr>
        <w:t>way</w:t>
      </w:r>
      <w:r w:rsidRPr="000621C6">
        <w:rPr>
          <w:rFonts w:ascii="Arial" w:hAnsi="Arial" w:cs="Arial"/>
          <w:color w:val="000000" w:themeColor="text1"/>
        </w:rPr>
        <w:t xml:space="preserve"> it regulates the activity of RR_1586. </w:t>
      </w:r>
      <w:r w:rsidRPr="000621C6">
        <w:rPr>
          <w:rFonts w:ascii="Arial" w:hAnsi="Arial" w:cs="Arial"/>
          <w:color w:val="000000" w:themeColor="text1"/>
          <w:shd w:val="clear" w:color="auto" w:fill="FFFFFF"/>
        </w:rPr>
        <w:t>Chapter 3 presents an account of</w:t>
      </w:r>
      <w:r w:rsidR="002618C1" w:rsidRPr="000621C6">
        <w:rPr>
          <w:rFonts w:ascii="Arial" w:hAnsi="Arial" w:cs="Arial"/>
          <w:color w:val="000000" w:themeColor="text1"/>
          <w:shd w:val="clear" w:color="auto" w:fill="FFFFFF"/>
        </w:rPr>
        <w:t xml:space="preserve"> the</w:t>
      </w:r>
      <w:r w:rsidRPr="000621C6">
        <w:rPr>
          <w:rFonts w:ascii="Arial" w:hAnsi="Arial" w:cs="Arial"/>
          <w:color w:val="000000" w:themeColor="text1"/>
          <w:shd w:val="clear" w:color="auto" w:fill="FFFFFF"/>
        </w:rPr>
        <w:t xml:space="preserve"> </w:t>
      </w:r>
      <w:r w:rsidRPr="000621C6">
        <w:rPr>
          <w:rFonts w:ascii="Arial" w:hAnsi="Arial" w:cs="Arial"/>
          <w:i/>
          <w:iCs/>
          <w:color w:val="000000" w:themeColor="text1"/>
          <w:shd w:val="clear" w:color="auto" w:fill="FFFFFF"/>
        </w:rPr>
        <w:t>in vitro</w:t>
      </w:r>
      <w:r w:rsidRPr="000621C6">
        <w:rPr>
          <w:rFonts w:ascii="Arial" w:hAnsi="Arial" w:cs="Arial"/>
          <w:color w:val="000000" w:themeColor="text1"/>
          <w:shd w:val="clear" w:color="auto" w:fill="FFFFFF"/>
        </w:rPr>
        <w:t xml:space="preserve"> quantification of functional activities of two of the five orphan histidine kinases in </w:t>
      </w:r>
      <w:r w:rsidRPr="000621C6">
        <w:rPr>
          <w:rFonts w:ascii="Arial" w:hAnsi="Arial" w:cs="Arial"/>
          <w:i/>
          <w:iCs/>
          <w:color w:val="000000" w:themeColor="text1"/>
          <w:shd w:val="clear" w:color="auto" w:fill="FFFFFF"/>
        </w:rPr>
        <w:t>C. difficile</w:t>
      </w:r>
      <w:r w:rsidRPr="000621C6">
        <w:rPr>
          <w:rFonts w:ascii="Arial" w:hAnsi="Arial" w:cs="Arial"/>
          <w:color w:val="000000" w:themeColor="text1"/>
          <w:shd w:val="clear" w:color="auto" w:fill="FFFFFF"/>
        </w:rPr>
        <w:t>, CD1492 and CD2492</w:t>
      </w:r>
      <w:r w:rsidR="002618C1" w:rsidRPr="000621C6">
        <w:rPr>
          <w:rFonts w:ascii="Arial" w:hAnsi="Arial" w:cs="Arial"/>
          <w:color w:val="000000" w:themeColor="text1"/>
          <w:shd w:val="clear" w:color="auto" w:fill="FFFFFF"/>
        </w:rPr>
        <w:t>,</w:t>
      </w:r>
      <w:r w:rsidRPr="000621C6">
        <w:rPr>
          <w:rFonts w:ascii="Arial" w:hAnsi="Arial" w:cs="Arial"/>
          <w:color w:val="000000" w:themeColor="text1"/>
          <w:shd w:val="clear" w:color="auto" w:fill="FFFFFF"/>
        </w:rPr>
        <w:t xml:space="preserve"> towards their predicted cognate RR, Spo0A. Th</w:t>
      </w:r>
      <w:r w:rsidR="00BD786D" w:rsidRPr="000621C6">
        <w:rPr>
          <w:rFonts w:ascii="Arial" w:hAnsi="Arial" w:cs="Arial"/>
          <w:color w:val="000000" w:themeColor="text1"/>
          <w:shd w:val="clear" w:color="auto" w:fill="FFFFFF"/>
        </w:rPr>
        <w:t>is</w:t>
      </w:r>
      <w:r w:rsidRPr="000621C6">
        <w:rPr>
          <w:rFonts w:ascii="Arial" w:hAnsi="Arial" w:cs="Arial"/>
          <w:color w:val="000000" w:themeColor="text1"/>
          <w:shd w:val="clear" w:color="auto" w:fill="FFFFFF"/>
        </w:rPr>
        <w:t xml:space="preserve"> chapter also proposes plausible </w:t>
      </w:r>
      <w:r w:rsidR="00DC0BD7">
        <w:rPr>
          <w:rFonts w:ascii="Arial" w:hAnsi="Arial" w:cs="Arial"/>
          <w:color w:val="000000" w:themeColor="text1"/>
          <w:shd w:val="clear" w:color="auto" w:fill="FFFFFF"/>
        </w:rPr>
        <w:t>binding</w:t>
      </w:r>
      <w:r w:rsidRPr="000621C6">
        <w:rPr>
          <w:rFonts w:ascii="Arial" w:hAnsi="Arial" w:cs="Arial"/>
          <w:color w:val="000000" w:themeColor="text1"/>
          <w:shd w:val="clear" w:color="auto" w:fill="FFFFFF"/>
        </w:rPr>
        <w:t xml:space="preserve"> molecules for the PAS </w:t>
      </w:r>
      <w:r w:rsidR="006B2C4C">
        <w:rPr>
          <w:rFonts w:ascii="Arial" w:hAnsi="Arial" w:cs="Arial"/>
          <w:color w:val="000000" w:themeColor="text1"/>
          <w:shd w:val="clear" w:color="auto" w:fill="FFFFFF"/>
        </w:rPr>
        <w:t>(</w:t>
      </w:r>
      <w:r w:rsidR="005F3B4B">
        <w:rPr>
          <w:rFonts w:ascii="Arial" w:hAnsi="Arial" w:cs="Arial"/>
          <w:color w:val="000000" w:themeColor="text1"/>
          <w:shd w:val="clear" w:color="auto" w:fill="FFFFFF"/>
        </w:rPr>
        <w:t>Per-</w:t>
      </w:r>
      <w:proofErr w:type="spellStart"/>
      <w:r w:rsidR="005F3B4B">
        <w:rPr>
          <w:rFonts w:ascii="Arial" w:hAnsi="Arial" w:cs="Arial"/>
          <w:color w:val="000000" w:themeColor="text1"/>
          <w:shd w:val="clear" w:color="auto" w:fill="FFFFFF"/>
        </w:rPr>
        <w:t>Arnt</w:t>
      </w:r>
      <w:proofErr w:type="spellEnd"/>
      <w:r w:rsidR="005F3B4B">
        <w:rPr>
          <w:rFonts w:ascii="Arial" w:hAnsi="Arial" w:cs="Arial"/>
          <w:color w:val="000000" w:themeColor="text1"/>
          <w:shd w:val="clear" w:color="auto" w:fill="FFFFFF"/>
        </w:rPr>
        <w:t xml:space="preserve">-Sim) </w:t>
      </w:r>
      <w:r w:rsidR="00DC0BD7">
        <w:rPr>
          <w:rFonts w:ascii="Arial" w:hAnsi="Arial" w:cs="Arial"/>
          <w:color w:val="000000" w:themeColor="text1"/>
          <w:shd w:val="clear" w:color="auto" w:fill="FFFFFF"/>
        </w:rPr>
        <w:t xml:space="preserve">molecular sensor </w:t>
      </w:r>
      <w:r w:rsidRPr="000621C6">
        <w:rPr>
          <w:rFonts w:ascii="Arial" w:hAnsi="Arial" w:cs="Arial"/>
          <w:color w:val="000000" w:themeColor="text1"/>
          <w:shd w:val="clear" w:color="auto" w:fill="FFFFFF"/>
        </w:rPr>
        <w:t>domains of these proteins. These sensor molecules</w:t>
      </w:r>
      <w:r w:rsidR="003E1117" w:rsidRPr="000621C6">
        <w:rPr>
          <w:rFonts w:ascii="Arial" w:hAnsi="Arial" w:cs="Arial"/>
          <w:color w:val="000000" w:themeColor="text1"/>
          <w:shd w:val="clear" w:color="auto" w:fill="FFFFFF"/>
        </w:rPr>
        <w:t xml:space="preserve"> are hypothesized to regulate </w:t>
      </w:r>
      <w:r w:rsidRPr="000621C6">
        <w:rPr>
          <w:rFonts w:ascii="Arial" w:hAnsi="Arial" w:cs="Arial"/>
          <w:color w:val="000000" w:themeColor="text1"/>
          <w:shd w:val="clear" w:color="auto" w:fill="FFFFFF"/>
        </w:rPr>
        <w:t xml:space="preserve">sporulation in the bacterium, either independently or in conjunction </w:t>
      </w:r>
      <w:r w:rsidR="00BD786D" w:rsidRPr="000621C6">
        <w:rPr>
          <w:rFonts w:ascii="Arial" w:hAnsi="Arial" w:cs="Arial"/>
          <w:color w:val="000000" w:themeColor="text1"/>
          <w:shd w:val="clear" w:color="auto" w:fill="FFFFFF"/>
        </w:rPr>
        <w:t xml:space="preserve">with </w:t>
      </w:r>
      <w:r w:rsidRPr="000621C6">
        <w:rPr>
          <w:rFonts w:ascii="Arial" w:hAnsi="Arial" w:cs="Arial"/>
          <w:color w:val="000000" w:themeColor="text1"/>
          <w:shd w:val="clear" w:color="auto" w:fill="FFFFFF"/>
        </w:rPr>
        <w:t xml:space="preserve">each other. Finally, </w:t>
      </w:r>
      <w:r w:rsidR="002618C1" w:rsidRPr="000621C6">
        <w:rPr>
          <w:rFonts w:ascii="Arial" w:hAnsi="Arial" w:cs="Arial"/>
          <w:color w:val="000000" w:themeColor="text1"/>
          <w:shd w:val="clear" w:color="auto" w:fill="FFFFFF"/>
        </w:rPr>
        <w:t xml:space="preserve">Chapter </w:t>
      </w:r>
      <w:r w:rsidRPr="000621C6">
        <w:rPr>
          <w:rFonts w:ascii="Arial" w:hAnsi="Arial" w:cs="Arial"/>
          <w:color w:val="000000" w:themeColor="text1"/>
          <w:shd w:val="clear" w:color="auto" w:fill="FFFFFF"/>
        </w:rPr>
        <w:t xml:space="preserve">4 presents the future directions that should be taken to understand </w:t>
      </w:r>
      <w:r w:rsidR="00D6182F" w:rsidRPr="000621C6">
        <w:rPr>
          <w:rFonts w:ascii="Arial" w:hAnsi="Arial" w:cs="Arial"/>
          <w:color w:val="000000" w:themeColor="text1"/>
          <w:shd w:val="clear" w:color="auto" w:fill="FFFFFF"/>
        </w:rPr>
        <w:t xml:space="preserve">in more </w:t>
      </w:r>
      <w:r w:rsidRPr="000621C6">
        <w:rPr>
          <w:rFonts w:ascii="Arial" w:hAnsi="Arial" w:cs="Arial"/>
          <w:color w:val="000000" w:themeColor="text1"/>
          <w:shd w:val="clear" w:color="auto" w:fill="FFFFFF"/>
        </w:rPr>
        <w:t xml:space="preserve">detail sporulation </w:t>
      </w:r>
      <w:r w:rsidR="00D6182F" w:rsidRPr="000621C6">
        <w:rPr>
          <w:rFonts w:ascii="Arial" w:hAnsi="Arial" w:cs="Arial"/>
          <w:color w:val="000000" w:themeColor="text1"/>
          <w:shd w:val="clear" w:color="auto" w:fill="FFFFFF"/>
        </w:rPr>
        <w:t xml:space="preserve">regulatory </w:t>
      </w:r>
      <w:r w:rsidRPr="000621C6">
        <w:rPr>
          <w:rFonts w:ascii="Arial" w:hAnsi="Arial" w:cs="Arial"/>
          <w:color w:val="000000" w:themeColor="text1"/>
          <w:shd w:val="clear" w:color="auto" w:fill="FFFFFF"/>
        </w:rPr>
        <w:t>mechanism</w:t>
      </w:r>
      <w:r w:rsidR="00D6182F" w:rsidRPr="000621C6">
        <w:rPr>
          <w:rFonts w:ascii="Arial" w:hAnsi="Arial" w:cs="Arial"/>
          <w:color w:val="000000" w:themeColor="text1"/>
          <w:shd w:val="clear" w:color="auto" w:fill="FFFFFF"/>
        </w:rPr>
        <w:t>s</w:t>
      </w:r>
      <w:r w:rsidRPr="000621C6">
        <w:rPr>
          <w:rFonts w:ascii="Arial" w:hAnsi="Arial" w:cs="Arial"/>
          <w:color w:val="000000" w:themeColor="text1"/>
          <w:shd w:val="clear" w:color="auto" w:fill="FFFFFF"/>
        </w:rPr>
        <w:t xml:space="preserve"> adopted by this intricate pathogen.</w:t>
      </w:r>
    </w:p>
    <w:p w14:paraId="5C31B6B9" w14:textId="77777777" w:rsidR="005A7585" w:rsidRDefault="005A7585">
      <w:pPr>
        <w:spacing w:line="259" w:lineRule="auto"/>
        <w:rPr>
          <w:rFonts w:ascii="Arial" w:eastAsia="Times New Roman" w:hAnsi="Arial" w:cs="Arial"/>
          <w:b/>
          <w:bCs/>
          <w:color w:val="000000" w:themeColor="text1"/>
          <w:u w:val="single"/>
        </w:rPr>
      </w:pPr>
      <w:r>
        <w:rPr>
          <w:rFonts w:ascii="Arial" w:hAnsi="Arial" w:cs="Arial"/>
          <w:b/>
          <w:bCs/>
          <w:color w:val="000000" w:themeColor="text1"/>
          <w:u w:val="single"/>
        </w:rPr>
        <w:br w:type="page"/>
      </w:r>
    </w:p>
    <w:p w14:paraId="1D10B73B" w14:textId="2F86A9ED" w:rsidR="00CC4A30" w:rsidRPr="000621C6" w:rsidRDefault="00CC4A30" w:rsidP="00CB6A45">
      <w:pPr>
        <w:pStyle w:val="NormalWeb"/>
        <w:spacing w:before="0" w:beforeAutospacing="0" w:after="0" w:afterAutospacing="0" w:line="480" w:lineRule="auto"/>
        <w:jc w:val="center"/>
        <w:rPr>
          <w:rFonts w:ascii="Arial" w:hAnsi="Arial" w:cs="Arial"/>
          <w:b/>
          <w:bCs/>
          <w:color w:val="000000" w:themeColor="text1"/>
          <w:sz w:val="22"/>
          <w:szCs w:val="22"/>
          <w:u w:val="single"/>
        </w:rPr>
      </w:pPr>
      <w:r w:rsidRPr="000621C6">
        <w:rPr>
          <w:rFonts w:ascii="Arial" w:hAnsi="Arial" w:cs="Arial"/>
          <w:b/>
          <w:bCs/>
          <w:color w:val="000000" w:themeColor="text1"/>
          <w:sz w:val="22"/>
          <w:szCs w:val="22"/>
          <w:u w:val="single"/>
        </w:rPr>
        <w:lastRenderedPageBreak/>
        <w:t>Chapter 2:  Biochemical Characterization of HK_1587</w:t>
      </w:r>
    </w:p>
    <w:p w14:paraId="25520EFA" w14:textId="5A402DEB" w:rsidR="00CC4A30" w:rsidRPr="000621C6" w:rsidRDefault="00CC4A30" w:rsidP="00CB6A45">
      <w:pPr>
        <w:spacing w:after="0" w:line="480" w:lineRule="auto"/>
        <w:jc w:val="center"/>
        <w:rPr>
          <w:rFonts w:ascii="Arial" w:hAnsi="Arial" w:cs="Arial"/>
          <w:b/>
          <w:bCs/>
          <w:color w:val="000000" w:themeColor="text1"/>
          <w:shd w:val="clear" w:color="auto" w:fill="FFFFFF"/>
        </w:rPr>
      </w:pPr>
      <w:r w:rsidRPr="000621C6">
        <w:rPr>
          <w:rFonts w:ascii="Arial" w:hAnsi="Arial" w:cs="Arial"/>
          <w:b/>
          <w:bCs/>
          <w:color w:val="000000" w:themeColor="text1"/>
          <w:shd w:val="clear" w:color="auto" w:fill="FFFFFF"/>
        </w:rPr>
        <w:t>Overview</w:t>
      </w:r>
    </w:p>
    <w:p w14:paraId="7CD5ADE6" w14:textId="2D370B08" w:rsidR="00E433AC" w:rsidRPr="000621C6" w:rsidRDefault="000826CF" w:rsidP="00523A09">
      <w:pPr>
        <w:spacing w:after="0" w:line="480" w:lineRule="auto"/>
        <w:rPr>
          <w:rFonts w:ascii="Arial" w:hAnsi="Arial" w:cs="Arial"/>
          <w:color w:val="000000" w:themeColor="text1"/>
        </w:rPr>
      </w:pPr>
      <w:r w:rsidRPr="000621C6">
        <w:rPr>
          <w:rFonts w:ascii="Arial" w:hAnsi="Arial" w:cs="Arial"/>
          <w:color w:val="000000" w:themeColor="text1"/>
        </w:rPr>
        <w:t xml:space="preserve">The </w:t>
      </w:r>
      <w:r w:rsidR="00544F24" w:rsidRPr="000621C6">
        <w:rPr>
          <w:rFonts w:ascii="Arial" w:hAnsi="Arial" w:cs="Arial"/>
          <w:color w:val="000000" w:themeColor="text1"/>
        </w:rPr>
        <w:t>intricate</w:t>
      </w:r>
      <w:r w:rsidRPr="000621C6">
        <w:rPr>
          <w:rFonts w:ascii="Arial" w:hAnsi="Arial" w:cs="Arial"/>
          <w:color w:val="000000" w:themeColor="text1"/>
        </w:rPr>
        <w:t xml:space="preserve"> balance of autophosphorylation, </w:t>
      </w:r>
      <w:proofErr w:type="spellStart"/>
      <w:r w:rsidRPr="000621C6">
        <w:rPr>
          <w:rFonts w:ascii="Arial" w:hAnsi="Arial" w:cs="Arial"/>
          <w:color w:val="000000" w:themeColor="text1"/>
        </w:rPr>
        <w:t>phosphotransfer</w:t>
      </w:r>
      <w:proofErr w:type="spellEnd"/>
      <w:r w:rsidRPr="000621C6">
        <w:rPr>
          <w:rFonts w:ascii="Arial" w:hAnsi="Arial" w:cs="Arial"/>
          <w:color w:val="000000" w:themeColor="text1"/>
        </w:rPr>
        <w:t xml:space="preserve"> and phosphatase activit</w:t>
      </w:r>
      <w:r w:rsidR="00A94285" w:rsidRPr="000621C6">
        <w:rPr>
          <w:rFonts w:ascii="Arial" w:hAnsi="Arial" w:cs="Arial"/>
          <w:color w:val="000000" w:themeColor="text1"/>
        </w:rPr>
        <w:t xml:space="preserve">y of a histidine kinase </w:t>
      </w:r>
      <w:r w:rsidR="00544F24" w:rsidRPr="000621C6">
        <w:rPr>
          <w:rFonts w:ascii="Arial" w:hAnsi="Arial" w:cs="Arial"/>
          <w:color w:val="000000" w:themeColor="text1"/>
        </w:rPr>
        <w:t>is necessary</w:t>
      </w:r>
      <w:r w:rsidRPr="000621C6">
        <w:rPr>
          <w:rFonts w:ascii="Arial" w:hAnsi="Arial" w:cs="Arial"/>
          <w:color w:val="000000" w:themeColor="text1"/>
        </w:rPr>
        <w:t xml:space="preserve"> </w:t>
      </w:r>
      <w:r w:rsidR="00544F24" w:rsidRPr="000621C6">
        <w:rPr>
          <w:rFonts w:ascii="Arial" w:hAnsi="Arial" w:cs="Arial"/>
          <w:color w:val="000000" w:themeColor="text1"/>
        </w:rPr>
        <w:t xml:space="preserve">to modulate </w:t>
      </w:r>
      <w:r w:rsidRPr="000621C6">
        <w:rPr>
          <w:rFonts w:ascii="Arial" w:hAnsi="Arial" w:cs="Arial"/>
          <w:color w:val="000000" w:themeColor="text1"/>
        </w:rPr>
        <w:t>the levels of activ</w:t>
      </w:r>
      <w:r w:rsidR="00F73EF2" w:rsidRPr="000621C6">
        <w:rPr>
          <w:rFonts w:ascii="Arial" w:hAnsi="Arial" w:cs="Arial"/>
          <w:color w:val="000000" w:themeColor="text1"/>
        </w:rPr>
        <w:t>ated</w:t>
      </w:r>
      <w:r w:rsidRPr="000621C6">
        <w:rPr>
          <w:rFonts w:ascii="Arial" w:hAnsi="Arial" w:cs="Arial"/>
          <w:color w:val="000000" w:themeColor="text1"/>
        </w:rPr>
        <w:t xml:space="preserve"> response regulator available in the system at any given time</w:t>
      </w:r>
      <w:r w:rsidR="008F2935" w:rsidRPr="000621C6">
        <w:rPr>
          <w:rFonts w:ascii="Arial" w:hAnsi="Arial" w:cs="Arial"/>
          <w:color w:val="000000" w:themeColor="text1"/>
        </w:rPr>
        <w:fldChar w:fldCharType="begin"/>
      </w:r>
      <w:r w:rsidR="00006815">
        <w:rPr>
          <w:rFonts w:ascii="Arial" w:hAnsi="Arial" w:cs="Arial"/>
          <w:color w:val="000000" w:themeColor="text1"/>
        </w:rPr>
        <w:instrText xml:space="preserve"> ADDIN ZOTERO_ITEM CSL_CITATION {"citationID":"A6ubKOy1","properties":{"formattedCitation":"\\super 29\\nosupersub{}","plainCitation":"29","noteIndex":0},"citationItems":[{"id":5,"uris":["http://zotero.org/users/local/F6w6IW4Q/items/YYXXDF45"],"itemData":{"id":5,"type":"article-journal","abstract":"Perceiving environmental and internal information and reacting in adaptive ways are essential attributes of living organisms. Two-component systems are relevant protein machineries from prokaryotes and lower eukaryotes that enable cells to sense and process signals. Implicating sensory histidine kinases and response regulator proteins, both components take advantage of protein phosphorylation and flexibility to switch conformations in a signal-dependent way. Dozens of two-component systems act simultaneously in any given cell, challenging our understanding about the means that ensure proper connectivity. This review dives into the molecular level, attempting to summarize an emerging picture of how histidine kinases and cognate response regulators achieve required efficiency, specificity, and directionality of signaling pathways, properties that rely on protein:protein interactions. α helices that carry information through long distances, the fine combination of loose and specific kinase/regulator interactions, and malleable reaction centers built when the two components meet emerge as relevant universal principles.","container-title":"Annual Review of Microbiology","DOI":"10.1146/annurev-micro-091018-054627","issue":"1","note":"PMID: 31226026","page":"507-528","source":"Annual Reviews","title":"Two-Component Sensing and Regulation: How Do Histidine Kinases Talk with Response Regulators at the Molecular Level?","title-short":"Two-Component Sensing and Regulation","volume":"73","author":[{"family":"Buschiazzo","given":"Alejandro"},{"family":"Trajtenberg","given":"Felipe"}],"issued":{"date-parts":[["2019"]]}}}],"schema":"https://github.com/citation-style-language/schema/raw/master/csl-citation.json"} </w:instrText>
      </w:r>
      <w:r w:rsidR="008F2935" w:rsidRPr="000621C6">
        <w:rPr>
          <w:rFonts w:ascii="Arial" w:hAnsi="Arial" w:cs="Arial"/>
          <w:color w:val="000000" w:themeColor="text1"/>
        </w:rPr>
        <w:fldChar w:fldCharType="separate"/>
      </w:r>
      <w:r w:rsidR="00006815" w:rsidRPr="00006815">
        <w:rPr>
          <w:rFonts w:ascii="Arial" w:hAnsi="Arial" w:cs="Arial"/>
          <w:szCs w:val="24"/>
          <w:vertAlign w:val="superscript"/>
        </w:rPr>
        <w:t>29</w:t>
      </w:r>
      <w:r w:rsidR="008F2935" w:rsidRPr="000621C6">
        <w:rPr>
          <w:rFonts w:ascii="Arial" w:hAnsi="Arial" w:cs="Arial"/>
          <w:color w:val="000000" w:themeColor="text1"/>
        </w:rPr>
        <w:fldChar w:fldCharType="end"/>
      </w:r>
      <w:r w:rsidRPr="000621C6">
        <w:rPr>
          <w:rFonts w:ascii="Arial" w:hAnsi="Arial" w:cs="Arial"/>
          <w:color w:val="000000" w:themeColor="text1"/>
        </w:rPr>
        <w:t xml:space="preserve"> which</w:t>
      </w:r>
      <w:r w:rsidR="00550BC2" w:rsidRPr="000621C6">
        <w:rPr>
          <w:rFonts w:ascii="Arial" w:hAnsi="Arial" w:cs="Arial"/>
          <w:color w:val="000000" w:themeColor="text1"/>
        </w:rPr>
        <w:t>,</w:t>
      </w:r>
      <w:r w:rsidRPr="000621C6">
        <w:rPr>
          <w:rFonts w:ascii="Arial" w:hAnsi="Arial" w:cs="Arial"/>
          <w:color w:val="000000" w:themeColor="text1"/>
        </w:rPr>
        <w:t xml:space="preserve"> in turn</w:t>
      </w:r>
      <w:r w:rsidR="00784A7B" w:rsidRPr="000621C6">
        <w:rPr>
          <w:rFonts w:ascii="Arial" w:hAnsi="Arial" w:cs="Arial"/>
          <w:color w:val="000000" w:themeColor="text1"/>
        </w:rPr>
        <w:t>,</w:t>
      </w:r>
      <w:r w:rsidRPr="000621C6">
        <w:rPr>
          <w:rFonts w:ascii="Arial" w:hAnsi="Arial" w:cs="Arial"/>
          <w:color w:val="000000" w:themeColor="text1"/>
        </w:rPr>
        <w:t xml:space="preserve"> regulates the physiological output </w:t>
      </w:r>
      <w:r w:rsidR="00550BC2" w:rsidRPr="000621C6">
        <w:rPr>
          <w:rFonts w:ascii="Arial" w:hAnsi="Arial" w:cs="Arial"/>
          <w:color w:val="000000" w:themeColor="text1"/>
        </w:rPr>
        <w:t>in the bacterial cell</w:t>
      </w:r>
      <w:r w:rsidRPr="000621C6">
        <w:rPr>
          <w:rFonts w:ascii="Arial" w:hAnsi="Arial" w:cs="Arial"/>
          <w:color w:val="000000" w:themeColor="text1"/>
        </w:rPr>
        <w:t xml:space="preserve">. </w:t>
      </w:r>
      <w:r w:rsidR="0088565A">
        <w:rPr>
          <w:rFonts w:ascii="Arial" w:hAnsi="Arial" w:cs="Arial"/>
          <w:color w:val="000000" w:themeColor="text1"/>
        </w:rPr>
        <w:t xml:space="preserve">Histidine kinases </w:t>
      </w:r>
      <w:r w:rsidRPr="000621C6">
        <w:rPr>
          <w:rFonts w:ascii="Arial" w:hAnsi="Arial" w:cs="Arial"/>
          <w:color w:val="000000" w:themeColor="text1"/>
        </w:rPr>
        <w:t>can sense a range of specific environmental cues</w:t>
      </w:r>
      <w:r w:rsidR="00946CFA" w:rsidRPr="000621C6">
        <w:rPr>
          <w:rFonts w:ascii="Arial" w:hAnsi="Arial" w:cs="Arial"/>
          <w:color w:val="000000" w:themeColor="text1"/>
        </w:rPr>
        <w:t xml:space="preserve">, </w:t>
      </w:r>
      <w:r w:rsidR="00A033DD" w:rsidRPr="000621C6">
        <w:rPr>
          <w:rFonts w:ascii="Arial" w:hAnsi="Arial" w:cs="Arial"/>
          <w:color w:val="000000" w:themeColor="text1"/>
        </w:rPr>
        <w:t>which include but are not limited to</w:t>
      </w:r>
      <w:r w:rsidR="004B00F8" w:rsidRPr="000621C6">
        <w:rPr>
          <w:rFonts w:ascii="Arial" w:hAnsi="Arial" w:cs="Arial"/>
          <w:color w:val="000000" w:themeColor="text1"/>
        </w:rPr>
        <w:t xml:space="preserve">- </w:t>
      </w:r>
      <w:r w:rsidRPr="000621C6">
        <w:rPr>
          <w:rFonts w:ascii="Arial" w:hAnsi="Arial" w:cs="Arial"/>
          <w:color w:val="000000" w:themeColor="text1"/>
        </w:rPr>
        <w:t xml:space="preserve">nutrient limitation, </w:t>
      </w:r>
      <w:r w:rsidR="00C50187" w:rsidRPr="000621C6">
        <w:rPr>
          <w:rFonts w:ascii="Arial" w:hAnsi="Arial" w:cs="Arial"/>
          <w:color w:val="000000" w:themeColor="text1"/>
        </w:rPr>
        <w:t>pH change</w:t>
      </w:r>
      <w:r w:rsidRPr="000621C6">
        <w:rPr>
          <w:rFonts w:ascii="Arial" w:hAnsi="Arial" w:cs="Arial"/>
          <w:color w:val="000000" w:themeColor="text1"/>
        </w:rPr>
        <w:t xml:space="preserve">, </w:t>
      </w:r>
      <w:r w:rsidR="00484FB1" w:rsidRPr="000621C6">
        <w:rPr>
          <w:rFonts w:ascii="Arial" w:hAnsi="Arial" w:cs="Arial"/>
          <w:color w:val="000000" w:themeColor="text1"/>
        </w:rPr>
        <w:t>osmotic stress</w:t>
      </w:r>
      <w:r w:rsidRPr="000621C6">
        <w:rPr>
          <w:rFonts w:ascii="Arial" w:hAnsi="Arial" w:cs="Arial"/>
          <w:color w:val="000000" w:themeColor="text1"/>
        </w:rPr>
        <w:t xml:space="preserve"> etc.</w:t>
      </w:r>
      <w:r w:rsidR="00C50187" w:rsidRPr="000621C6">
        <w:rPr>
          <w:rFonts w:ascii="Arial" w:hAnsi="Arial" w:cs="Arial"/>
          <w:color w:val="000000" w:themeColor="text1"/>
        </w:rPr>
        <w:t xml:space="preserve"> Once sensed by the HK, these cues </w:t>
      </w:r>
      <w:r w:rsidRPr="000621C6">
        <w:rPr>
          <w:rFonts w:ascii="Arial" w:hAnsi="Arial" w:cs="Arial"/>
          <w:color w:val="000000" w:themeColor="text1"/>
        </w:rPr>
        <w:t>trigger</w:t>
      </w:r>
      <w:r w:rsidR="004C23B7" w:rsidRPr="000621C6">
        <w:rPr>
          <w:rFonts w:ascii="Arial" w:hAnsi="Arial" w:cs="Arial"/>
          <w:color w:val="000000" w:themeColor="text1"/>
        </w:rPr>
        <w:t xml:space="preserve"> </w:t>
      </w:r>
      <w:r w:rsidR="00784A7B" w:rsidRPr="000621C6">
        <w:rPr>
          <w:rFonts w:ascii="Arial" w:hAnsi="Arial" w:cs="Arial"/>
          <w:color w:val="000000" w:themeColor="text1"/>
        </w:rPr>
        <w:t xml:space="preserve">autophosphorylation and subsequent </w:t>
      </w:r>
      <w:proofErr w:type="spellStart"/>
      <w:r w:rsidR="004B00F8" w:rsidRPr="000621C6">
        <w:rPr>
          <w:rFonts w:ascii="Arial" w:hAnsi="Arial" w:cs="Arial"/>
          <w:color w:val="000000" w:themeColor="text1"/>
        </w:rPr>
        <w:t>phospho</w:t>
      </w:r>
      <w:r w:rsidR="00445F05" w:rsidRPr="000621C6">
        <w:rPr>
          <w:rFonts w:ascii="Arial" w:hAnsi="Arial" w:cs="Arial"/>
          <w:color w:val="000000" w:themeColor="text1"/>
        </w:rPr>
        <w:t>transfer</w:t>
      </w:r>
      <w:proofErr w:type="spellEnd"/>
      <w:r w:rsidRPr="000621C6">
        <w:rPr>
          <w:rFonts w:ascii="Arial" w:hAnsi="Arial" w:cs="Arial"/>
          <w:color w:val="000000" w:themeColor="text1"/>
        </w:rPr>
        <w:t xml:space="preserve"> </w:t>
      </w:r>
      <w:r w:rsidR="004C23B7" w:rsidRPr="000621C6">
        <w:rPr>
          <w:rFonts w:ascii="Arial" w:hAnsi="Arial" w:cs="Arial"/>
          <w:color w:val="000000" w:themeColor="text1"/>
        </w:rPr>
        <w:t xml:space="preserve">to </w:t>
      </w:r>
      <w:r w:rsidR="00C50187" w:rsidRPr="000621C6">
        <w:rPr>
          <w:rFonts w:ascii="Arial" w:hAnsi="Arial" w:cs="Arial"/>
          <w:color w:val="000000" w:themeColor="text1"/>
        </w:rPr>
        <w:t xml:space="preserve">the </w:t>
      </w:r>
      <w:r w:rsidR="004C23B7" w:rsidRPr="000621C6">
        <w:rPr>
          <w:rFonts w:ascii="Arial" w:hAnsi="Arial" w:cs="Arial"/>
          <w:color w:val="000000" w:themeColor="text1"/>
        </w:rPr>
        <w:t>cognate RR</w:t>
      </w:r>
      <w:r w:rsidR="00B64992" w:rsidRPr="000621C6">
        <w:rPr>
          <w:rFonts w:ascii="Arial" w:hAnsi="Arial" w:cs="Arial"/>
          <w:color w:val="000000" w:themeColor="text1"/>
        </w:rPr>
        <w:t xml:space="preserve">, </w:t>
      </w:r>
      <w:r w:rsidR="00C50187" w:rsidRPr="000621C6">
        <w:rPr>
          <w:rFonts w:ascii="Arial" w:hAnsi="Arial" w:cs="Arial"/>
          <w:color w:val="000000" w:themeColor="text1"/>
        </w:rPr>
        <w:t>which results</w:t>
      </w:r>
      <w:r w:rsidR="00B64992" w:rsidRPr="000621C6">
        <w:rPr>
          <w:rFonts w:ascii="Arial" w:hAnsi="Arial" w:cs="Arial"/>
          <w:color w:val="000000" w:themeColor="text1"/>
        </w:rPr>
        <w:t xml:space="preserve"> </w:t>
      </w:r>
      <w:r w:rsidRPr="000621C6">
        <w:rPr>
          <w:rFonts w:ascii="Arial" w:hAnsi="Arial" w:cs="Arial"/>
          <w:color w:val="000000" w:themeColor="text1"/>
        </w:rPr>
        <w:t xml:space="preserve">in a specific </w:t>
      </w:r>
      <w:r w:rsidR="00B64992" w:rsidRPr="000621C6">
        <w:rPr>
          <w:rFonts w:ascii="Arial" w:hAnsi="Arial" w:cs="Arial"/>
          <w:color w:val="000000" w:themeColor="text1"/>
        </w:rPr>
        <w:t xml:space="preserve">cellular </w:t>
      </w:r>
      <w:r w:rsidRPr="000621C6">
        <w:rPr>
          <w:rFonts w:ascii="Arial" w:hAnsi="Arial" w:cs="Arial"/>
          <w:color w:val="000000" w:themeColor="text1"/>
        </w:rPr>
        <w:t xml:space="preserve">output. </w:t>
      </w:r>
      <w:r w:rsidR="00D12116" w:rsidRPr="000621C6">
        <w:rPr>
          <w:rFonts w:ascii="Arial" w:hAnsi="Arial" w:cs="Arial"/>
          <w:color w:val="000000" w:themeColor="text1"/>
        </w:rPr>
        <w:t>The e</w:t>
      </w:r>
      <w:r w:rsidRPr="000621C6">
        <w:rPr>
          <w:rFonts w:ascii="Arial" w:hAnsi="Arial" w:cs="Arial"/>
          <w:color w:val="000000" w:themeColor="text1"/>
        </w:rPr>
        <w:t>nvironmental signals that initiate major physiological changes</w:t>
      </w:r>
      <w:r w:rsidR="002E6928" w:rsidRPr="000621C6">
        <w:rPr>
          <w:rFonts w:ascii="Arial" w:hAnsi="Arial" w:cs="Arial"/>
          <w:color w:val="000000" w:themeColor="text1"/>
        </w:rPr>
        <w:t>,</w:t>
      </w:r>
      <w:r w:rsidR="00D12116" w:rsidRPr="000621C6">
        <w:rPr>
          <w:rFonts w:ascii="Arial" w:hAnsi="Arial" w:cs="Arial"/>
          <w:color w:val="000000" w:themeColor="text1"/>
        </w:rPr>
        <w:t xml:space="preserve"> like sporulation</w:t>
      </w:r>
      <w:r w:rsidR="002E6928" w:rsidRPr="000621C6">
        <w:rPr>
          <w:rFonts w:ascii="Arial" w:hAnsi="Arial" w:cs="Arial"/>
          <w:color w:val="000000" w:themeColor="text1"/>
        </w:rPr>
        <w:t>,</w:t>
      </w:r>
      <w:r w:rsidRPr="000621C6">
        <w:rPr>
          <w:rFonts w:ascii="Arial" w:hAnsi="Arial" w:cs="Arial"/>
          <w:color w:val="000000" w:themeColor="text1"/>
        </w:rPr>
        <w:t xml:space="preserve"> are currently unknown</w:t>
      </w:r>
      <w:r w:rsidR="001B2843" w:rsidRPr="000621C6">
        <w:rPr>
          <w:rFonts w:ascii="Arial" w:hAnsi="Arial" w:cs="Arial"/>
          <w:color w:val="000000" w:themeColor="text1"/>
        </w:rPr>
        <w:t xml:space="preserve"> in </w:t>
      </w:r>
      <w:r w:rsidR="001B2843" w:rsidRPr="000621C6">
        <w:rPr>
          <w:rFonts w:ascii="Arial" w:hAnsi="Arial" w:cs="Arial"/>
          <w:i/>
          <w:iCs/>
          <w:color w:val="000000" w:themeColor="text1"/>
        </w:rPr>
        <w:t>C. difficile</w:t>
      </w:r>
      <w:r w:rsidR="002E6928" w:rsidRPr="000621C6">
        <w:rPr>
          <w:rFonts w:ascii="Arial" w:hAnsi="Arial" w:cs="Arial"/>
          <w:color w:val="000000" w:themeColor="text1"/>
        </w:rPr>
        <w:t xml:space="preserve">. </w:t>
      </w:r>
      <w:r w:rsidR="00613025" w:rsidRPr="000621C6">
        <w:rPr>
          <w:rFonts w:ascii="Arial" w:hAnsi="Arial" w:cs="Arial"/>
          <w:color w:val="000000" w:themeColor="text1"/>
        </w:rPr>
        <w:t xml:space="preserve">A previous study by </w:t>
      </w:r>
      <w:proofErr w:type="spellStart"/>
      <w:r w:rsidR="00613025" w:rsidRPr="000621C6">
        <w:rPr>
          <w:rFonts w:ascii="Arial" w:hAnsi="Arial" w:cs="Arial"/>
          <w:color w:val="000000" w:themeColor="text1"/>
        </w:rPr>
        <w:t>Hebdon</w:t>
      </w:r>
      <w:proofErr w:type="spellEnd"/>
      <w:r w:rsidR="00613025" w:rsidRPr="000621C6">
        <w:rPr>
          <w:rFonts w:ascii="Arial" w:hAnsi="Arial" w:cs="Arial"/>
          <w:color w:val="000000" w:themeColor="text1"/>
        </w:rPr>
        <w:t xml:space="preserve"> et al. has </w:t>
      </w:r>
      <w:r w:rsidR="00B573AC">
        <w:rPr>
          <w:rFonts w:ascii="Arial" w:hAnsi="Arial" w:cs="Arial"/>
          <w:color w:val="000000" w:themeColor="text1"/>
        </w:rPr>
        <w:t xml:space="preserve">predicted </w:t>
      </w:r>
      <w:r w:rsidR="00613025" w:rsidRPr="000621C6">
        <w:rPr>
          <w:rFonts w:ascii="Arial" w:hAnsi="Arial" w:cs="Arial"/>
          <w:color w:val="000000" w:themeColor="text1"/>
        </w:rPr>
        <w:t xml:space="preserve">that RR_1586 might be regulating various sporulation and germination-associated genes in </w:t>
      </w:r>
      <w:r w:rsidR="00613025" w:rsidRPr="000621C6">
        <w:rPr>
          <w:rFonts w:ascii="Arial" w:hAnsi="Arial" w:cs="Arial"/>
          <w:i/>
          <w:iCs/>
          <w:color w:val="000000" w:themeColor="text1"/>
        </w:rPr>
        <w:t>C. difficile</w:t>
      </w:r>
      <w:r w:rsidR="00613025" w:rsidRPr="000621C6">
        <w:rPr>
          <w:rFonts w:ascii="Arial" w:hAnsi="Arial" w:cs="Arial"/>
          <w:color w:val="000000" w:themeColor="text1"/>
        </w:rPr>
        <w:t>.</w:t>
      </w:r>
      <w:r w:rsidR="00613025" w:rsidRPr="000621C6">
        <w:rPr>
          <w:rFonts w:ascii="Arial" w:hAnsi="Arial" w:cs="Arial"/>
          <w:color w:val="000000" w:themeColor="text1"/>
        </w:rPr>
        <w:fldChar w:fldCharType="begin"/>
      </w:r>
      <w:r w:rsidR="00006815">
        <w:rPr>
          <w:rFonts w:ascii="Arial" w:hAnsi="Arial" w:cs="Arial"/>
          <w:color w:val="000000" w:themeColor="text1"/>
        </w:rPr>
        <w:instrText xml:space="preserve"> ADDIN ZOTERO_ITEM CSL_CITATION {"citationID":"fqt6Mth0","properties":{"formattedCitation":"\\super 28\\nosupersub{}","plainCitation":"28","noteIndex":0},"citationItems":[{"id":80,"uris":["http://zotero.org/users/local/F6w6IW4Q/items/GXJARCNT"],"itemData":{"id":80,"type":"article-journal","abstract":"&lt;h3&gt;ABSTRACT&lt;/h3&gt; &lt;p&gt;The Clostridioides difficile R20291 genome encodes 57 response regulator proteins that, as part of two-component signaling pathways, regulate adaptation to environmental conditions. Genomic and transcriptomic studies in C. difficile have been limited, due to technical challenges, to the analysis of either high-throughput screens or high-priority targets, such as primary regulators of toxins or spore biology. We present the use of several technically accessible and generally applicable techniques to elucidate the putative regulatory targets of a response regulator, RR_1586, involved in sporulation of the hypervirulent C. difficile strain R20291. A DNA-binding specificity motif for RR_1586 was determined using a bacterial one-hybrid assay originally developed for Drosophila transcription factors. Comparative bioinformatics approaches identified and &lt;i&gt;in vitro&lt;/i&gt; experiments confirmed RR_1586 binding sites upstream of putative target genes, including those that encode phosphate ion transporters, spermidine/putrescine biosynthesis and transport pathways, ABC type transport systems, known regulators of sporulation, and genes encoding spore structural proteins. Representative examples of these regulatory interactions have been tested and confirmed in Escherichia coli-based reporter assays. Finally, evidence of possible regulatory mechanisms is also presented. A working model includes self-regulation by RR_1586 and phosphorylation-dependent and -independent DNA binding at low- and high-fidelity binding sites, respectively. Broad application of this and similar approaches is anticipated to be an important catalyst for the study of gene regulation by two-component systems from pathogenic or technically challenging bacteria.&lt;/p&gt;&lt;p&gt;&lt;b&gt;IMPORTANCE&lt;/b&gt;Clostridioides difficile spores survive under harsh conditions and can germinate into actively dividing cells capable of causing disease. An understanding of the regulatory networks controlling sporulation and germination in C. difficile could be exploited for therapeutic advantage. However, such studies are hindered by the challenges of working with an anaerobic pathogen recalcitrant to genetic manipulation. Although two-component response regulators can be identified from genetic sequences, identification of their downstream regulatory networks requires further development. This work integrates experimental and bioinformatic approaches, which provide practical advantages over traditional transcriptomic analyses, to identify the putative regulon of the C. difficile response regulator RR_1586 by first screening for protein-DNA interactions in E. coli and then predicting regulatory outputs in C. difficile.&lt;/p&gt;","container-title":"Journal of Bacteriology","DOI":"10.1128/JB.00351-18","ISSN":"0021-9193, 1098-5530","issue":"23","language":"en","note":"PMID: 30201779","source":"jb.asm.org","title":"Regulatory Targets of the Response Regulator RR_1586 from Clostridioides difficile Identified Using a Bacterial One-Hybrid Screen","URL":"https://jb.asm.org/content/200/23/e00351-18","volume":"200","author":[{"family":"Hebdon","given":"Skyler D."},{"family":"Menon","given":"Smita K."},{"family":"Richter-Addo","given":"George B."},{"family":"Karr","given":"Elizabeth A."},{"family":"West","given":"Ann H."}],"accessed":{"date-parts":[["2020",2,20]]},"issued":{"date-parts":[["2018",12,1]]}}}],"schema":"https://github.com/citation-style-language/schema/raw/master/csl-citation.json"} </w:instrText>
      </w:r>
      <w:r w:rsidR="00613025" w:rsidRPr="000621C6">
        <w:rPr>
          <w:rFonts w:ascii="Arial" w:hAnsi="Arial" w:cs="Arial"/>
          <w:color w:val="000000" w:themeColor="text1"/>
        </w:rPr>
        <w:fldChar w:fldCharType="separate"/>
      </w:r>
      <w:r w:rsidR="00006815" w:rsidRPr="00006815">
        <w:rPr>
          <w:rFonts w:ascii="Arial" w:hAnsi="Arial" w:cs="Arial"/>
          <w:szCs w:val="24"/>
          <w:vertAlign w:val="superscript"/>
        </w:rPr>
        <w:t>28</w:t>
      </w:r>
      <w:r w:rsidR="00613025" w:rsidRPr="000621C6">
        <w:rPr>
          <w:rFonts w:ascii="Arial" w:hAnsi="Arial" w:cs="Arial"/>
          <w:color w:val="000000" w:themeColor="text1"/>
        </w:rPr>
        <w:fldChar w:fldCharType="end"/>
      </w:r>
      <w:r w:rsidR="005F7143" w:rsidRPr="000621C6">
        <w:rPr>
          <w:rFonts w:ascii="Arial" w:hAnsi="Arial" w:cs="Arial"/>
          <w:color w:val="000000" w:themeColor="text1"/>
        </w:rPr>
        <w:t xml:space="preserve"> Moreover, </w:t>
      </w:r>
      <w:r w:rsidR="00530DDD">
        <w:rPr>
          <w:rFonts w:ascii="Arial" w:hAnsi="Arial" w:cs="Arial"/>
          <w:color w:val="000000" w:themeColor="text1"/>
        </w:rPr>
        <w:t xml:space="preserve">a </w:t>
      </w:r>
      <w:r w:rsidR="005F7143" w:rsidRPr="000621C6">
        <w:rPr>
          <w:rFonts w:ascii="Arial" w:hAnsi="Arial" w:cs="Arial"/>
          <w:color w:val="000000" w:themeColor="text1"/>
        </w:rPr>
        <w:t xml:space="preserve">recent study from our lab shows that a </w:t>
      </w:r>
      <w:r w:rsidR="005F7143" w:rsidRPr="00530DDD">
        <w:rPr>
          <w:rFonts w:ascii="Arial" w:hAnsi="Arial" w:cs="Arial"/>
          <w:i/>
          <w:iCs/>
          <w:color w:val="000000" w:themeColor="text1"/>
        </w:rPr>
        <w:t>RR_1586</w:t>
      </w:r>
      <w:r w:rsidR="005F7143" w:rsidRPr="000621C6">
        <w:rPr>
          <w:rFonts w:ascii="Arial" w:hAnsi="Arial" w:cs="Arial"/>
          <w:color w:val="000000" w:themeColor="text1"/>
        </w:rPr>
        <w:t xml:space="preserve"> </w:t>
      </w:r>
      <w:r w:rsidR="00530DDD">
        <w:rPr>
          <w:rFonts w:ascii="Arial" w:hAnsi="Arial" w:cs="Arial"/>
          <w:color w:val="000000" w:themeColor="text1"/>
        </w:rPr>
        <w:t xml:space="preserve">gene </w:t>
      </w:r>
      <w:r w:rsidR="005F7143" w:rsidRPr="000621C6">
        <w:rPr>
          <w:rFonts w:ascii="Arial" w:hAnsi="Arial" w:cs="Arial"/>
          <w:color w:val="000000" w:themeColor="text1"/>
        </w:rPr>
        <w:t xml:space="preserve">knockout in </w:t>
      </w:r>
      <w:r w:rsidR="005F7143" w:rsidRPr="000621C6">
        <w:rPr>
          <w:rFonts w:ascii="Arial" w:hAnsi="Arial" w:cs="Arial"/>
          <w:i/>
          <w:iCs/>
          <w:color w:val="000000" w:themeColor="text1"/>
        </w:rPr>
        <w:t>C.</w:t>
      </w:r>
      <w:r w:rsidR="005F7143" w:rsidRPr="000621C6">
        <w:rPr>
          <w:rFonts w:ascii="Arial" w:hAnsi="Arial" w:cs="Arial"/>
          <w:color w:val="000000" w:themeColor="text1"/>
        </w:rPr>
        <w:t xml:space="preserve"> </w:t>
      </w:r>
      <w:r w:rsidR="005F7143" w:rsidRPr="000621C6">
        <w:rPr>
          <w:rFonts w:ascii="Arial" w:hAnsi="Arial" w:cs="Arial"/>
          <w:i/>
          <w:iCs/>
          <w:color w:val="000000" w:themeColor="text1"/>
        </w:rPr>
        <w:t xml:space="preserve">difficile </w:t>
      </w:r>
      <w:r w:rsidR="005F7143" w:rsidRPr="000621C6">
        <w:rPr>
          <w:rFonts w:ascii="Arial" w:hAnsi="Arial" w:cs="Arial"/>
          <w:color w:val="000000" w:themeColor="text1"/>
        </w:rPr>
        <w:t>results in 75% sporulation frequency as compared to 20% in wild-type (data unpublished).</w:t>
      </w:r>
      <w:r w:rsidR="00613025" w:rsidRPr="000621C6">
        <w:rPr>
          <w:rFonts w:ascii="Arial" w:hAnsi="Arial" w:cs="Arial"/>
          <w:color w:val="000000" w:themeColor="text1"/>
        </w:rPr>
        <w:t xml:space="preserve"> In a transcriptome analysis of non-epidemic </w:t>
      </w:r>
      <w:r w:rsidR="00613025" w:rsidRPr="000621C6">
        <w:rPr>
          <w:rFonts w:ascii="Arial" w:hAnsi="Arial" w:cs="Arial"/>
          <w:i/>
          <w:iCs/>
          <w:color w:val="000000" w:themeColor="text1"/>
        </w:rPr>
        <w:t>C. difficile</w:t>
      </w:r>
      <w:r w:rsidR="00613025" w:rsidRPr="000621C6">
        <w:rPr>
          <w:rFonts w:ascii="Arial" w:hAnsi="Arial" w:cs="Arial"/>
          <w:color w:val="000000" w:themeColor="text1"/>
        </w:rPr>
        <w:t xml:space="preserve"> strain CD630, HK_1587 has been shown to be </w:t>
      </w:r>
      <w:r w:rsidR="00613025" w:rsidRPr="000621C6">
        <w:rPr>
          <w:rFonts w:ascii="Arial" w:hAnsi="Arial" w:cs="Arial"/>
          <w:color w:val="000000" w:themeColor="text1"/>
          <w:shd w:val="clear" w:color="auto" w:fill="FFFFFF"/>
        </w:rPr>
        <w:t>down-regulated after 8 hours of infection along with other virulence-associated genes.</w:t>
      </w:r>
      <w:r w:rsidR="00613025"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{"citationID":"4VB5sgiv","properties":{"formattedCitation":"\\super 30\\nosupersub{}","plainCitation":"30","noteIndex":0},"citationItems":[{"id":53,"uris":["http://zotero.org/users/local/F6w6IW4Q/items/VN4JBMJ9"],"itemData":{"id":53,"type":"article-journal","abstract":"A pig ligated loop model was used to analyze the in vivo transcriptome response of Clostridium difficile. Bacterial RNA from the loops was retrieved at different times and was used for microarray analysis. Several virulence-associated genes and genes involved in sporulation cascade were differentially expressed (DE). In concordance with observed upregulation of toxin genes in microarray, enzyme-linked immunosorbent assay estimation of total toxin showed high amounts of toxin in the loops. Several genes that were absent in primary annotation of C. difficile 630 but annotated in a secondary annotation were found to be DE. Pathway comparison of DE genes in vitro and in vivo showed that when several pathways were expressed in all conditions, several of the C. difficile pathways were uniquely expressed only in vivo. The pathways observed to be modulated only in this study could be targets of new therapeutic agents against C. difficile infection.","container-title":"The Journal of Infectious Diseases","DOI":"10.1093/infdis/jir112","ISSN":"0022-1899","issue":"11","journalAbbreviation":"J Infect Dis","note":"PMID: 21592991\nPMCID: PMC3096783","page":"1613-1620","source":"PubMed Central","title":"Clostridium difficile Transcriptome Analysis Using Pig Ligated Loop Model Reveals Modulation of Pathways Not Modulated In Vitro","volume":"203","author":[{"family":"Scaria","given":"Joy"},{"family":"Janvilisri","given":"Tavan"},{"family":"Fubini","given":"Susan"},{"family":"Gleed","given":"Robin D."},{"family":"McDonough","given":"Sean P."},{"family":"Chang","given":"Yung-Fu"}],"issued":{"date-parts":[["2011",6,1]]}}}],"schema":"https://github.com/citation-style-language/schema/raw/master/csl-citation.json"} </w:instrText>
      </w:r>
      <w:r w:rsidR="00613025"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30</w:t>
      </w:r>
      <w:r w:rsidR="00613025" w:rsidRPr="000621C6">
        <w:rPr>
          <w:rFonts w:ascii="Arial" w:hAnsi="Arial" w:cs="Arial"/>
          <w:color w:val="000000" w:themeColor="text1"/>
          <w:shd w:val="clear" w:color="auto" w:fill="FFFFFF"/>
        </w:rPr>
        <w:fldChar w:fldCharType="end"/>
      </w:r>
      <w:r w:rsidR="00613025" w:rsidRPr="000621C6">
        <w:rPr>
          <w:rFonts w:ascii="Arial" w:hAnsi="Arial" w:cs="Arial"/>
          <w:color w:val="000000" w:themeColor="text1"/>
          <w:shd w:val="clear" w:color="auto" w:fill="FFFFFF"/>
        </w:rPr>
        <w:t xml:space="preserve"> Hence, </w:t>
      </w:r>
      <w:r w:rsidR="002E6928" w:rsidRPr="000621C6">
        <w:rPr>
          <w:rFonts w:ascii="Arial" w:hAnsi="Arial" w:cs="Arial"/>
          <w:color w:val="000000" w:themeColor="text1"/>
        </w:rPr>
        <w:t>HK_1587</w:t>
      </w:r>
      <w:r w:rsidR="009248DC" w:rsidRPr="000621C6">
        <w:rPr>
          <w:rFonts w:ascii="Arial" w:hAnsi="Arial" w:cs="Arial"/>
          <w:color w:val="000000" w:themeColor="text1"/>
        </w:rPr>
        <w:t>-RR_1586</w:t>
      </w:r>
      <w:r w:rsidR="002E6928" w:rsidRPr="000621C6">
        <w:rPr>
          <w:rFonts w:ascii="Arial" w:hAnsi="Arial" w:cs="Arial"/>
          <w:color w:val="000000" w:themeColor="text1"/>
        </w:rPr>
        <w:t xml:space="preserve"> present</w:t>
      </w:r>
      <w:r w:rsidR="00263C6F" w:rsidRPr="000621C6">
        <w:rPr>
          <w:rFonts w:ascii="Arial" w:hAnsi="Arial" w:cs="Arial"/>
          <w:color w:val="000000" w:themeColor="text1"/>
        </w:rPr>
        <w:t>s</w:t>
      </w:r>
      <w:r w:rsidR="002E6928" w:rsidRPr="000621C6">
        <w:rPr>
          <w:rFonts w:ascii="Arial" w:hAnsi="Arial" w:cs="Arial"/>
          <w:color w:val="000000" w:themeColor="text1"/>
        </w:rPr>
        <w:t xml:space="preserve"> </w:t>
      </w:r>
      <w:r w:rsidR="00352696" w:rsidRPr="000621C6">
        <w:rPr>
          <w:rFonts w:ascii="Arial" w:hAnsi="Arial" w:cs="Arial"/>
          <w:color w:val="000000" w:themeColor="text1"/>
        </w:rPr>
        <w:t xml:space="preserve">a </w:t>
      </w:r>
      <w:r w:rsidR="00EC1450" w:rsidRPr="000621C6">
        <w:rPr>
          <w:rFonts w:ascii="Arial" w:hAnsi="Arial" w:cs="Arial"/>
          <w:color w:val="000000" w:themeColor="text1"/>
        </w:rPr>
        <w:t xml:space="preserve">pathogenically </w:t>
      </w:r>
      <w:r w:rsidR="00352696" w:rsidRPr="000621C6">
        <w:rPr>
          <w:rFonts w:ascii="Arial" w:hAnsi="Arial" w:cs="Arial"/>
          <w:color w:val="000000" w:themeColor="text1"/>
        </w:rPr>
        <w:t xml:space="preserve">important TCS in </w:t>
      </w:r>
      <w:r w:rsidR="00352696" w:rsidRPr="000621C6">
        <w:rPr>
          <w:rFonts w:ascii="Arial" w:hAnsi="Arial" w:cs="Arial"/>
          <w:i/>
          <w:iCs/>
          <w:color w:val="000000" w:themeColor="text1"/>
        </w:rPr>
        <w:t>C. difficile</w:t>
      </w:r>
      <w:r w:rsidR="00352696" w:rsidRPr="000621C6">
        <w:rPr>
          <w:rFonts w:ascii="Arial" w:hAnsi="Arial" w:cs="Arial"/>
          <w:color w:val="000000" w:themeColor="text1"/>
        </w:rPr>
        <w:t xml:space="preserve"> and </w:t>
      </w:r>
      <w:r w:rsidR="003F6A7D" w:rsidRPr="000621C6">
        <w:rPr>
          <w:rFonts w:ascii="Arial" w:hAnsi="Arial" w:cs="Arial"/>
          <w:color w:val="000000" w:themeColor="text1"/>
        </w:rPr>
        <w:t xml:space="preserve">exploring the </w:t>
      </w:r>
      <w:r w:rsidR="009248DC" w:rsidRPr="000621C6">
        <w:rPr>
          <w:rFonts w:ascii="Arial" w:hAnsi="Arial" w:cs="Arial"/>
          <w:color w:val="000000" w:themeColor="text1"/>
        </w:rPr>
        <w:t>unknowns r</w:t>
      </w:r>
      <w:r w:rsidR="003F6A7D" w:rsidRPr="000621C6">
        <w:rPr>
          <w:rFonts w:ascii="Arial" w:hAnsi="Arial" w:cs="Arial"/>
          <w:color w:val="000000" w:themeColor="text1"/>
        </w:rPr>
        <w:t xml:space="preserve">elated to its functioning can prove </w:t>
      </w:r>
      <w:r w:rsidR="00C12BF1" w:rsidRPr="000621C6">
        <w:rPr>
          <w:rFonts w:ascii="Arial" w:hAnsi="Arial" w:cs="Arial"/>
          <w:color w:val="000000" w:themeColor="text1"/>
        </w:rPr>
        <w:t>advantageous</w:t>
      </w:r>
      <w:r w:rsidR="003F6A7D" w:rsidRPr="000621C6">
        <w:rPr>
          <w:rFonts w:ascii="Arial" w:hAnsi="Arial" w:cs="Arial"/>
          <w:color w:val="000000" w:themeColor="text1"/>
        </w:rPr>
        <w:t xml:space="preserve"> to understand th</w:t>
      </w:r>
      <w:r w:rsidR="00C249A5" w:rsidRPr="000621C6">
        <w:rPr>
          <w:rFonts w:ascii="Arial" w:hAnsi="Arial" w:cs="Arial"/>
          <w:color w:val="000000" w:themeColor="text1"/>
        </w:rPr>
        <w:t>is complex pathogen.</w:t>
      </w:r>
    </w:p>
    <w:p w14:paraId="251B4ACE" w14:textId="1E0BC9D1" w:rsidR="002C17E2" w:rsidRPr="000621C6" w:rsidRDefault="00E433AC" w:rsidP="00CB6A45">
      <w:pPr>
        <w:spacing w:after="0" w:line="480" w:lineRule="auto"/>
        <w:ind w:firstLine="720"/>
        <w:rPr>
          <w:rFonts w:ascii="Arial" w:hAnsi="Arial" w:cs="Arial"/>
          <w:color w:val="000000" w:themeColor="text1"/>
        </w:rPr>
      </w:pPr>
      <w:r w:rsidRPr="000621C6">
        <w:rPr>
          <w:rStyle w:val="cf01"/>
          <w:rFonts w:ascii="Arial" w:hAnsi="Arial" w:cs="Arial"/>
          <w:color w:val="000000" w:themeColor="text1"/>
          <w:sz w:val="22"/>
          <w:szCs w:val="22"/>
        </w:rPr>
        <w:t xml:space="preserve">In this chapter, I </w:t>
      </w:r>
      <w:r w:rsidR="00530DDD">
        <w:rPr>
          <w:rStyle w:val="cf01"/>
          <w:rFonts w:ascii="Arial" w:hAnsi="Arial" w:cs="Arial"/>
          <w:color w:val="000000" w:themeColor="text1"/>
          <w:sz w:val="22"/>
          <w:szCs w:val="22"/>
        </w:rPr>
        <w:t xml:space="preserve">present my findings regarding </w:t>
      </w:r>
      <w:r w:rsidRPr="000621C6">
        <w:rPr>
          <w:rStyle w:val="cf01"/>
          <w:rFonts w:ascii="Arial" w:hAnsi="Arial" w:cs="Arial"/>
          <w:color w:val="000000" w:themeColor="text1"/>
          <w:sz w:val="22"/>
          <w:szCs w:val="22"/>
        </w:rPr>
        <w:t>functional activities of</w:t>
      </w:r>
      <w:r w:rsidR="009248DC" w:rsidRPr="000621C6">
        <w:rPr>
          <w:rStyle w:val="cf01"/>
          <w:rFonts w:ascii="Arial" w:hAnsi="Arial" w:cs="Arial"/>
          <w:color w:val="000000" w:themeColor="text1"/>
          <w:sz w:val="22"/>
          <w:szCs w:val="22"/>
        </w:rPr>
        <w:t xml:space="preserve"> HK1587</w:t>
      </w:r>
      <w:r w:rsidRPr="000621C6">
        <w:rPr>
          <w:rStyle w:val="cf01"/>
          <w:rFonts w:ascii="Arial" w:hAnsi="Arial" w:cs="Arial"/>
          <w:color w:val="000000" w:themeColor="text1"/>
          <w:sz w:val="22"/>
          <w:szCs w:val="22"/>
        </w:rPr>
        <w:t>. I expressed and purified the cytoplasmic (HK_1587</w:t>
      </w:r>
      <w:r w:rsidRPr="000621C6">
        <w:rPr>
          <w:rStyle w:val="cf01"/>
          <w:rFonts w:ascii="Arial" w:hAnsi="Arial" w:cs="Arial"/>
          <w:color w:val="000000" w:themeColor="text1"/>
          <w:sz w:val="22"/>
          <w:szCs w:val="22"/>
          <w:vertAlign w:val="superscript"/>
        </w:rPr>
        <w:t>CA</w:t>
      </w:r>
      <w:r w:rsidRPr="000621C6">
        <w:rPr>
          <w:rStyle w:val="cf01"/>
          <w:rFonts w:ascii="Arial" w:hAnsi="Arial" w:cs="Arial"/>
          <w:color w:val="000000" w:themeColor="text1"/>
          <w:sz w:val="22"/>
          <w:szCs w:val="22"/>
        </w:rPr>
        <w:t>) and sensor domain (HK_1587</w:t>
      </w:r>
      <w:r w:rsidRPr="000621C6">
        <w:rPr>
          <w:rStyle w:val="cf01"/>
          <w:rFonts w:ascii="Arial" w:hAnsi="Arial" w:cs="Arial"/>
          <w:color w:val="000000" w:themeColor="text1"/>
          <w:sz w:val="22"/>
          <w:szCs w:val="22"/>
          <w:vertAlign w:val="superscript"/>
        </w:rPr>
        <w:t>SD</w:t>
      </w:r>
      <w:r w:rsidRPr="000621C6">
        <w:rPr>
          <w:rStyle w:val="cf01"/>
          <w:rFonts w:ascii="Arial" w:hAnsi="Arial" w:cs="Arial"/>
          <w:color w:val="000000" w:themeColor="text1"/>
          <w:sz w:val="22"/>
          <w:szCs w:val="22"/>
        </w:rPr>
        <w:t>) of this histidine kinase since soluble expression of this full-length transmembrane protein was arduous and inefficient.</w:t>
      </w:r>
    </w:p>
    <w:p w14:paraId="012A7230" w14:textId="430C16E6" w:rsidR="00944D3C" w:rsidRPr="000621C6" w:rsidRDefault="00A60775" w:rsidP="00523A09">
      <w:pPr>
        <w:spacing w:after="0" w:line="480" w:lineRule="auto"/>
        <w:ind w:firstLine="720"/>
        <w:rPr>
          <w:rFonts w:ascii="Arial" w:hAnsi="Arial" w:cs="Arial"/>
          <w:color w:val="000000" w:themeColor="text1"/>
        </w:rPr>
      </w:pPr>
      <w:r w:rsidRPr="000621C6">
        <w:rPr>
          <w:rFonts w:ascii="Arial" w:hAnsi="Arial" w:cs="Arial"/>
          <w:color w:val="000000" w:themeColor="text1"/>
        </w:rPr>
        <w:t xml:space="preserve">I employed a </w:t>
      </w:r>
      <w:r w:rsidR="003D0278" w:rsidRPr="000621C6">
        <w:rPr>
          <w:rFonts w:ascii="Arial" w:eastAsia="Arial Unicode MS" w:hAnsi="Arial" w:cs="Arial"/>
          <w:color w:val="000000" w:themeColor="text1"/>
        </w:rPr>
        <w:t>γ</w:t>
      </w:r>
      <w:r w:rsidR="00A60212" w:rsidRPr="000621C6">
        <w:rPr>
          <w:rFonts w:ascii="Arial" w:hAnsi="Arial" w:cs="Arial"/>
          <w:color w:val="000000" w:themeColor="text1"/>
        </w:rPr>
        <w:t>-32P</w:t>
      </w:r>
      <w:r w:rsidR="001B59F1" w:rsidRPr="000621C6">
        <w:rPr>
          <w:rFonts w:ascii="Arial" w:hAnsi="Arial" w:cs="Arial"/>
          <w:color w:val="000000" w:themeColor="text1"/>
        </w:rPr>
        <w:t xml:space="preserve"> </w:t>
      </w:r>
      <w:r w:rsidR="00A60212" w:rsidRPr="000621C6">
        <w:rPr>
          <w:rFonts w:ascii="Arial" w:hAnsi="Arial" w:cs="Arial"/>
          <w:color w:val="000000" w:themeColor="text1"/>
        </w:rPr>
        <w:t>ATP functional assay</w:t>
      </w:r>
      <w:r w:rsidR="00A60212" w:rsidRPr="000621C6">
        <w:rPr>
          <w:rFonts w:ascii="Arial" w:hAnsi="Arial" w:cs="Arial"/>
          <w:color w:val="000000" w:themeColor="text1"/>
        </w:rPr>
        <w:fldChar w:fldCharType="begin"/>
      </w:r>
      <w:r w:rsidR="00006815">
        <w:rPr>
          <w:rFonts w:ascii="Arial" w:hAnsi="Arial" w:cs="Arial"/>
          <w:color w:val="000000" w:themeColor="text1"/>
        </w:rPr>
        <w:instrText xml:space="preserve"> ADDIN ZOTERO_ITEM CSL_CITATION {"citationID":"eiRSKoIz","properties":{"formattedCitation":"\\super 31\\nosupersub{}","plainCitation":"31","noteIndex":0},"citationItems":[{"id":106,"uris":["http://zotero.org/users/local/F6w6IW4Q/items/4IWLAXY5"],"itemData":{"id":106,"type":"article-journal","abstract":"The YycG/YycF essential two-component system (TCS), originally identified in Bacillus subtilis, is very highly conserved and appears to be specific to low-G+C gram-positive bacteria, including several pathogens such as Staphylococcus aureus. By studying growth of S. aureus cells where the yyc operon is controlled by an isopropyl-beta-D-thiogalactopyranoside (IPTG)-inducible promoter, we have shown that this system is essential in S. aureus during growth at 37 degrees C and that starvation for the YycG/YycF regulatory system leads to cell death. During a previous study of the YycG/YycF TCS of B. subtilis, we defined a potential YycF consensus recognition sequence, consisting of two hexanucleotide direct repeats, separated by five nucleotides [5'-TGT(A/T)A(A/T/C)-N(5)-TGT(A/T)A(A/T/C)-3']. A detailed DNA motif analysis of the S. aureus genome indicates that there are potentially 12 genes preceded by this sequence, 5 of which are involved in virulence. An in vitro approach was undertaken to determine which of these genes are controlled by YycF. The YycG and YycF proteins of S. aureus were overproduced in Escherichia coli and purified. Autophosphorylation of the YycG kinase and phosphotransfer to YycF were shown in vitro. Gel mobility shift and DNase I footprinting assays were used to show direct binding in vitro of purified YycF to the promoter region of the ssaA gene, encoding a major antigen and previously suggested to be controlled by YycF. YycF was also shown to bind specifically to the promoter regions of two genes, encoding the IsaA antigen and the LytM peptidoglycan hydrolase, in agreement with the proposed role of this system in controlling virulence and cell wall metabolism.","container-title":"Journal of Bacteriology","DOI":"10.1128/jb.186.4.1175-1181.2004","ISSN":"0021-9193","issue":"4","journalAbbreviation":"J. Bacteriol.","language":"eng","note":"PMID: 14762013\nPMCID: PMC344212","page":"1175-1181","source":"PubMed","title":"Identification of genes controlled by the essential YycG/YycF two-component system of Staphylococcus aureus","volume":"186","author":[{"family":"Dubrac","given":"Sarah"},{"family":"Msadek","given":"Tarek"}],"issued":{"date-parts":[["2004",2]]}}}],"schema":"https://github.com/citation-style-language/schema/raw/master/csl-citation.json"} </w:instrText>
      </w:r>
      <w:r w:rsidR="00A60212" w:rsidRPr="000621C6">
        <w:rPr>
          <w:rFonts w:ascii="Arial" w:hAnsi="Arial" w:cs="Arial"/>
          <w:color w:val="000000" w:themeColor="text1"/>
        </w:rPr>
        <w:fldChar w:fldCharType="separate"/>
      </w:r>
      <w:r w:rsidR="00006815" w:rsidRPr="00006815">
        <w:rPr>
          <w:rFonts w:ascii="Arial" w:hAnsi="Arial" w:cs="Arial"/>
          <w:szCs w:val="24"/>
          <w:vertAlign w:val="superscript"/>
        </w:rPr>
        <w:t>31</w:t>
      </w:r>
      <w:r w:rsidR="00A60212" w:rsidRPr="000621C6">
        <w:rPr>
          <w:rFonts w:ascii="Arial" w:hAnsi="Arial" w:cs="Arial"/>
          <w:color w:val="000000" w:themeColor="text1"/>
        </w:rPr>
        <w:fldChar w:fldCharType="end"/>
      </w:r>
      <w:r w:rsidR="00A60212" w:rsidRPr="000621C6">
        <w:rPr>
          <w:rFonts w:ascii="Arial" w:hAnsi="Arial" w:cs="Arial"/>
          <w:color w:val="000000" w:themeColor="text1"/>
        </w:rPr>
        <w:t xml:space="preserve"> for</w:t>
      </w:r>
      <w:r w:rsidR="00CD73EC" w:rsidRPr="000621C6">
        <w:rPr>
          <w:rFonts w:ascii="Arial" w:hAnsi="Arial" w:cs="Arial"/>
          <w:color w:val="000000" w:themeColor="text1"/>
        </w:rPr>
        <w:t xml:space="preserve"> </w:t>
      </w:r>
      <w:r w:rsidR="001B6252" w:rsidRPr="000621C6">
        <w:rPr>
          <w:rFonts w:ascii="Arial" w:hAnsi="Arial" w:cs="Arial"/>
          <w:color w:val="000000" w:themeColor="text1"/>
        </w:rPr>
        <w:t xml:space="preserve">studying </w:t>
      </w:r>
      <w:r w:rsidR="00A60212" w:rsidRPr="000621C6">
        <w:rPr>
          <w:rFonts w:ascii="Arial" w:hAnsi="Arial" w:cs="Arial"/>
          <w:color w:val="000000" w:themeColor="text1"/>
        </w:rPr>
        <w:t xml:space="preserve">autophosphorylation, </w:t>
      </w:r>
      <w:proofErr w:type="spellStart"/>
      <w:r w:rsidR="00A60212" w:rsidRPr="000621C6">
        <w:rPr>
          <w:rFonts w:ascii="Arial" w:hAnsi="Arial" w:cs="Arial"/>
          <w:color w:val="000000" w:themeColor="text1"/>
        </w:rPr>
        <w:t>phosphotransfer</w:t>
      </w:r>
      <w:proofErr w:type="spellEnd"/>
      <w:r w:rsidR="00A60212" w:rsidRPr="000621C6">
        <w:rPr>
          <w:rFonts w:ascii="Arial" w:hAnsi="Arial" w:cs="Arial"/>
          <w:color w:val="000000" w:themeColor="text1"/>
        </w:rPr>
        <w:t xml:space="preserve"> and phosphatase activity </w:t>
      </w:r>
      <w:r w:rsidR="001B6252" w:rsidRPr="000621C6">
        <w:rPr>
          <w:rFonts w:ascii="Arial" w:hAnsi="Arial" w:cs="Arial"/>
          <w:color w:val="000000" w:themeColor="text1"/>
        </w:rPr>
        <w:t xml:space="preserve">of </w:t>
      </w:r>
      <w:r w:rsidR="00A60212" w:rsidRPr="000621C6">
        <w:rPr>
          <w:rFonts w:ascii="Arial" w:hAnsi="Arial" w:cs="Arial"/>
          <w:color w:val="000000" w:themeColor="text1"/>
        </w:rPr>
        <w:t xml:space="preserve">HK_1587. </w:t>
      </w:r>
      <w:r w:rsidR="00F643DF" w:rsidRPr="000621C6">
        <w:rPr>
          <w:rFonts w:ascii="Arial" w:hAnsi="Arial" w:cs="Arial"/>
          <w:color w:val="000000" w:themeColor="text1"/>
        </w:rPr>
        <w:t>Th</w:t>
      </w:r>
      <w:r w:rsidR="00E968B1" w:rsidRPr="000621C6">
        <w:rPr>
          <w:rFonts w:ascii="Arial" w:hAnsi="Arial" w:cs="Arial"/>
          <w:color w:val="000000" w:themeColor="text1"/>
        </w:rPr>
        <w:t xml:space="preserve">is chapter provides </w:t>
      </w:r>
      <w:r w:rsidR="00F643DF" w:rsidRPr="000621C6">
        <w:rPr>
          <w:rFonts w:ascii="Arial" w:hAnsi="Arial" w:cs="Arial"/>
          <w:color w:val="000000" w:themeColor="text1"/>
        </w:rPr>
        <w:t xml:space="preserve">quantitative </w:t>
      </w:r>
      <w:r w:rsidR="00F643DF" w:rsidRPr="000621C6">
        <w:rPr>
          <w:rFonts w:ascii="Arial" w:hAnsi="Arial" w:cs="Arial"/>
          <w:i/>
          <w:iCs/>
          <w:color w:val="000000" w:themeColor="text1"/>
        </w:rPr>
        <w:t>in vitro</w:t>
      </w:r>
      <w:r w:rsidR="00F643DF" w:rsidRPr="000621C6">
        <w:rPr>
          <w:rFonts w:ascii="Arial" w:hAnsi="Arial" w:cs="Arial"/>
          <w:color w:val="000000" w:themeColor="text1"/>
        </w:rPr>
        <w:t xml:space="preserve"> evidence of mechanistic activities of th</w:t>
      </w:r>
      <w:r w:rsidR="00E968B1" w:rsidRPr="000621C6">
        <w:rPr>
          <w:rFonts w:ascii="Arial" w:hAnsi="Arial" w:cs="Arial"/>
          <w:color w:val="000000" w:themeColor="text1"/>
        </w:rPr>
        <w:t>e HK_1587</w:t>
      </w:r>
      <w:r w:rsidR="000968B2" w:rsidRPr="000621C6">
        <w:rPr>
          <w:rFonts w:ascii="Arial" w:hAnsi="Arial" w:cs="Arial"/>
          <w:color w:val="000000" w:themeColor="text1"/>
        </w:rPr>
        <w:t>-RR_1586 TCS</w:t>
      </w:r>
      <w:r w:rsidR="00E968B1" w:rsidRPr="000621C6">
        <w:rPr>
          <w:rFonts w:ascii="Arial" w:hAnsi="Arial" w:cs="Arial"/>
          <w:color w:val="000000" w:themeColor="text1"/>
        </w:rPr>
        <w:t>.</w:t>
      </w:r>
      <w:r w:rsidR="00515B04" w:rsidRPr="000621C6">
        <w:rPr>
          <w:rFonts w:ascii="Arial" w:hAnsi="Arial" w:cs="Arial"/>
          <w:color w:val="000000" w:themeColor="text1"/>
        </w:rPr>
        <w:t xml:space="preserve"> </w:t>
      </w:r>
      <w:r w:rsidR="0070450C" w:rsidRPr="000621C6">
        <w:rPr>
          <w:rFonts w:ascii="Arial" w:hAnsi="Arial" w:cs="Arial"/>
          <w:color w:val="000000" w:themeColor="text1"/>
        </w:rPr>
        <w:t>Th</w:t>
      </w:r>
      <w:r w:rsidR="00E968B1" w:rsidRPr="000621C6">
        <w:rPr>
          <w:rFonts w:ascii="Arial" w:hAnsi="Arial" w:cs="Arial"/>
          <w:color w:val="000000" w:themeColor="text1"/>
        </w:rPr>
        <w:t xml:space="preserve">is study was </w:t>
      </w:r>
      <w:r w:rsidR="00D16812" w:rsidRPr="000621C6">
        <w:rPr>
          <w:rFonts w:ascii="Arial" w:hAnsi="Arial" w:cs="Arial"/>
          <w:color w:val="000000" w:themeColor="text1"/>
        </w:rPr>
        <w:t>carried out with an objective</w:t>
      </w:r>
      <w:r w:rsidR="0070450C" w:rsidRPr="000621C6">
        <w:rPr>
          <w:rFonts w:ascii="Arial" w:hAnsi="Arial" w:cs="Arial"/>
          <w:color w:val="000000" w:themeColor="text1"/>
        </w:rPr>
        <w:t xml:space="preserve"> to understand the molecular</w:t>
      </w:r>
      <w:r w:rsidR="00D16812" w:rsidRPr="000621C6">
        <w:rPr>
          <w:rFonts w:ascii="Arial" w:hAnsi="Arial" w:cs="Arial"/>
          <w:color w:val="000000" w:themeColor="text1"/>
        </w:rPr>
        <w:t xml:space="preserve"> </w:t>
      </w:r>
      <w:r w:rsidR="0070450C" w:rsidRPr="000621C6">
        <w:rPr>
          <w:rFonts w:ascii="Arial" w:hAnsi="Arial" w:cs="Arial"/>
          <w:color w:val="000000" w:themeColor="text1"/>
        </w:rPr>
        <w:t xml:space="preserve">level functioning of both kinase-activated and </w:t>
      </w:r>
      <w:r w:rsidR="0070450C" w:rsidRPr="000621C6">
        <w:rPr>
          <w:rFonts w:ascii="Arial" w:hAnsi="Arial" w:cs="Arial"/>
          <w:color w:val="000000" w:themeColor="text1"/>
        </w:rPr>
        <w:lastRenderedPageBreak/>
        <w:t>kinase-inactivated protein t</w:t>
      </w:r>
      <w:r w:rsidR="00D16812" w:rsidRPr="000621C6">
        <w:rPr>
          <w:rFonts w:ascii="Arial" w:hAnsi="Arial" w:cs="Arial"/>
          <w:color w:val="000000" w:themeColor="text1"/>
        </w:rPr>
        <w:t>o gai</w:t>
      </w:r>
      <w:r w:rsidR="00CE3E76" w:rsidRPr="000621C6">
        <w:rPr>
          <w:rFonts w:ascii="Arial" w:hAnsi="Arial" w:cs="Arial"/>
          <w:color w:val="000000" w:themeColor="text1"/>
        </w:rPr>
        <w:t xml:space="preserve">n </w:t>
      </w:r>
      <w:r w:rsidR="0070450C" w:rsidRPr="000621C6">
        <w:rPr>
          <w:rFonts w:ascii="Arial" w:hAnsi="Arial" w:cs="Arial"/>
          <w:color w:val="000000" w:themeColor="text1"/>
        </w:rPr>
        <w:t>insight</w:t>
      </w:r>
      <w:r w:rsidR="00CE3E76" w:rsidRPr="000621C6">
        <w:rPr>
          <w:rFonts w:ascii="Arial" w:hAnsi="Arial" w:cs="Arial"/>
          <w:color w:val="000000" w:themeColor="text1"/>
        </w:rPr>
        <w:t>s</w:t>
      </w:r>
      <w:r w:rsidR="0070450C" w:rsidRPr="000621C6">
        <w:rPr>
          <w:rFonts w:ascii="Arial" w:hAnsi="Arial" w:cs="Arial"/>
          <w:color w:val="000000" w:themeColor="text1"/>
        </w:rPr>
        <w:t xml:space="preserve"> into the signaling mechanism. </w:t>
      </w:r>
      <w:r w:rsidR="00560EDC" w:rsidRPr="000621C6">
        <w:rPr>
          <w:rFonts w:ascii="Arial" w:hAnsi="Arial" w:cs="Arial"/>
          <w:color w:val="000000" w:themeColor="text1"/>
        </w:rPr>
        <w:t xml:space="preserve">The chapter also reports the </w:t>
      </w:r>
      <w:r w:rsidR="00BC1FFA" w:rsidRPr="000621C6">
        <w:rPr>
          <w:rFonts w:ascii="Arial" w:hAnsi="Arial" w:cs="Arial"/>
          <w:color w:val="000000" w:themeColor="text1"/>
        </w:rPr>
        <w:t xml:space="preserve">experimental </w:t>
      </w:r>
      <w:r w:rsidR="00560EDC" w:rsidRPr="000621C6">
        <w:rPr>
          <w:rFonts w:ascii="Arial" w:hAnsi="Arial" w:cs="Arial"/>
          <w:color w:val="000000" w:themeColor="text1"/>
        </w:rPr>
        <w:t>pr</w:t>
      </w:r>
      <w:r w:rsidR="00BC1FFA" w:rsidRPr="000621C6">
        <w:rPr>
          <w:rFonts w:ascii="Arial" w:hAnsi="Arial" w:cs="Arial"/>
          <w:color w:val="000000" w:themeColor="text1"/>
        </w:rPr>
        <w:t xml:space="preserve">ogress made towards </w:t>
      </w:r>
      <w:r w:rsidR="00637021" w:rsidRPr="000621C6">
        <w:rPr>
          <w:rFonts w:ascii="Arial" w:hAnsi="Arial" w:cs="Arial"/>
          <w:color w:val="000000" w:themeColor="text1"/>
        </w:rPr>
        <w:t>identifying the sensor molecule/input</w:t>
      </w:r>
      <w:r w:rsidR="00486634" w:rsidRPr="000621C6">
        <w:rPr>
          <w:rFonts w:ascii="Arial" w:hAnsi="Arial" w:cs="Arial"/>
          <w:color w:val="000000" w:themeColor="text1"/>
        </w:rPr>
        <w:t xml:space="preserve"> in the extracellular environment </w:t>
      </w:r>
      <w:r w:rsidR="00D37129" w:rsidRPr="000621C6">
        <w:rPr>
          <w:rFonts w:ascii="Arial" w:hAnsi="Arial" w:cs="Arial"/>
          <w:color w:val="000000" w:themeColor="text1"/>
        </w:rPr>
        <w:t xml:space="preserve">of HK_1587 that enables the protein to regulate </w:t>
      </w:r>
      <w:r w:rsidR="00EC1450" w:rsidRPr="000621C6">
        <w:rPr>
          <w:rFonts w:ascii="Arial" w:hAnsi="Arial" w:cs="Arial"/>
          <w:color w:val="000000" w:themeColor="text1"/>
        </w:rPr>
        <w:t>its cognate response regulator,</w:t>
      </w:r>
      <w:r w:rsidR="005A48C2" w:rsidRPr="000621C6">
        <w:rPr>
          <w:rFonts w:ascii="Arial" w:hAnsi="Arial" w:cs="Arial"/>
          <w:color w:val="000000" w:themeColor="text1"/>
        </w:rPr>
        <w:t xml:space="preserve"> RR_1586</w:t>
      </w:r>
      <w:r w:rsidR="00EC1450" w:rsidRPr="000621C6">
        <w:rPr>
          <w:rFonts w:ascii="Arial" w:hAnsi="Arial" w:cs="Arial"/>
          <w:color w:val="000000" w:themeColor="text1"/>
        </w:rPr>
        <w:t>,</w:t>
      </w:r>
      <w:r w:rsidR="005A48C2" w:rsidRPr="000621C6">
        <w:rPr>
          <w:rFonts w:ascii="Arial" w:hAnsi="Arial" w:cs="Arial"/>
          <w:color w:val="000000" w:themeColor="text1"/>
        </w:rPr>
        <w:t xml:space="preserve"> </w:t>
      </w:r>
      <w:r w:rsidR="00486634" w:rsidRPr="000621C6">
        <w:rPr>
          <w:rFonts w:ascii="Arial" w:hAnsi="Arial" w:cs="Arial"/>
          <w:color w:val="000000" w:themeColor="text1"/>
        </w:rPr>
        <w:t xml:space="preserve">through transmembrane signaling. </w:t>
      </w:r>
    </w:p>
    <w:p w14:paraId="00E30E6A" w14:textId="77777777" w:rsidR="00944D3C" w:rsidRPr="000621C6" w:rsidRDefault="00944D3C" w:rsidP="00CB6A45">
      <w:pPr>
        <w:spacing w:after="0" w:line="480" w:lineRule="auto"/>
        <w:jc w:val="center"/>
        <w:rPr>
          <w:rFonts w:ascii="Arial" w:hAnsi="Arial" w:cs="Arial"/>
          <w:b/>
          <w:bCs/>
          <w:color w:val="000000" w:themeColor="text1"/>
          <w:shd w:val="clear" w:color="auto" w:fill="FFFFFF"/>
        </w:rPr>
      </w:pPr>
    </w:p>
    <w:p w14:paraId="58155DAB" w14:textId="04B9FA88" w:rsidR="00CC4A30" w:rsidRPr="000621C6" w:rsidRDefault="00CC4A30" w:rsidP="00CB6A45">
      <w:pPr>
        <w:spacing w:after="0" w:line="480" w:lineRule="auto"/>
        <w:jc w:val="center"/>
        <w:rPr>
          <w:rFonts w:ascii="Arial" w:hAnsi="Arial" w:cs="Arial"/>
          <w:b/>
          <w:bCs/>
          <w:color w:val="000000" w:themeColor="text1"/>
          <w:shd w:val="clear" w:color="auto" w:fill="FFFFFF"/>
        </w:rPr>
      </w:pPr>
      <w:r w:rsidRPr="000621C6">
        <w:rPr>
          <w:rFonts w:ascii="Arial" w:hAnsi="Arial" w:cs="Arial"/>
          <w:b/>
          <w:bCs/>
          <w:color w:val="000000" w:themeColor="text1"/>
          <w:shd w:val="clear" w:color="auto" w:fill="FFFFFF"/>
        </w:rPr>
        <w:t>Result</w:t>
      </w:r>
      <w:r w:rsidR="00F172C9" w:rsidRPr="000621C6">
        <w:rPr>
          <w:rFonts w:ascii="Arial" w:hAnsi="Arial" w:cs="Arial"/>
          <w:b/>
          <w:bCs/>
          <w:color w:val="000000" w:themeColor="text1"/>
          <w:shd w:val="clear" w:color="auto" w:fill="FFFFFF"/>
        </w:rPr>
        <w:t>s</w:t>
      </w:r>
    </w:p>
    <w:p w14:paraId="25630556" w14:textId="5A6A376F" w:rsidR="00FD7A90" w:rsidRPr="000621C6" w:rsidRDefault="00FD7A90" w:rsidP="00CB6A45">
      <w:pPr>
        <w:spacing w:after="0" w:line="480" w:lineRule="auto"/>
        <w:jc w:val="center"/>
        <w:rPr>
          <w:rFonts w:ascii="Arial" w:hAnsi="Arial" w:cs="Arial"/>
          <w:b/>
          <w:bCs/>
          <w:color w:val="000000" w:themeColor="text1"/>
          <w:shd w:val="clear" w:color="auto" w:fill="FFFFFF"/>
        </w:rPr>
      </w:pPr>
      <w:r w:rsidRPr="000621C6">
        <w:rPr>
          <w:rFonts w:ascii="Arial" w:hAnsi="Arial" w:cs="Arial"/>
          <w:b/>
          <w:bCs/>
          <w:color w:val="000000" w:themeColor="text1"/>
          <w:shd w:val="clear" w:color="auto" w:fill="FFFFFF"/>
        </w:rPr>
        <w:t xml:space="preserve">Overexpression of </w:t>
      </w:r>
      <w:r w:rsidR="006E5AC4" w:rsidRPr="000621C6">
        <w:rPr>
          <w:rFonts w:ascii="Arial" w:hAnsi="Arial" w:cs="Arial"/>
          <w:b/>
          <w:bCs/>
          <w:color w:val="000000" w:themeColor="text1"/>
          <w:shd w:val="clear" w:color="auto" w:fill="FFFFFF"/>
        </w:rPr>
        <w:t>sensor domain of HK_1587</w:t>
      </w:r>
    </w:p>
    <w:p w14:paraId="38AABBAC" w14:textId="7888FC8B" w:rsidR="00865C21" w:rsidRDefault="0069364F" w:rsidP="00523A09">
      <w:pPr>
        <w:spacing w:after="0" w:line="480" w:lineRule="auto"/>
        <w:rPr>
          <w:rFonts w:ascii="Arial" w:hAnsi="Arial" w:cs="Arial"/>
          <w:color w:val="000000" w:themeColor="text1"/>
        </w:rPr>
      </w:pPr>
      <w:r w:rsidRPr="000621C6">
        <w:rPr>
          <w:rFonts w:ascii="Arial" w:hAnsi="Arial" w:cs="Arial"/>
          <w:color w:val="000000" w:themeColor="text1"/>
        </w:rPr>
        <w:t>To identify the stimuli that activate the RR_1586-HK_1587 TCS, I undertook the recombinant protein expression of the N-terminal sensor domain (SD) of HK_1587 (HK_1587</w:t>
      </w:r>
      <w:r w:rsidRPr="000621C6">
        <w:rPr>
          <w:rFonts w:ascii="Arial" w:hAnsi="Arial" w:cs="Arial"/>
          <w:color w:val="000000" w:themeColor="text1"/>
          <w:vertAlign w:val="superscript"/>
        </w:rPr>
        <w:t>SD</w:t>
      </w:r>
      <w:r w:rsidRPr="000621C6">
        <w:rPr>
          <w:rFonts w:ascii="Arial" w:hAnsi="Arial" w:cs="Arial"/>
          <w:color w:val="000000" w:themeColor="text1"/>
        </w:rPr>
        <w:t>)</w:t>
      </w:r>
      <w:r w:rsidR="00DD26C0" w:rsidRPr="000621C6">
        <w:rPr>
          <w:rFonts w:ascii="Arial" w:hAnsi="Arial" w:cs="Arial"/>
          <w:color w:val="000000" w:themeColor="text1"/>
        </w:rPr>
        <w:t xml:space="preserve"> in </w:t>
      </w:r>
      <w:r w:rsidR="00DD26C0" w:rsidRPr="000621C6">
        <w:rPr>
          <w:rFonts w:ascii="Arial" w:hAnsi="Arial" w:cs="Arial"/>
          <w:i/>
          <w:iCs/>
          <w:color w:val="000000" w:themeColor="text1"/>
        </w:rPr>
        <w:t>E. coli</w:t>
      </w:r>
      <w:r w:rsidRPr="000621C6">
        <w:rPr>
          <w:rFonts w:ascii="Arial" w:hAnsi="Arial" w:cs="Arial"/>
          <w:color w:val="000000" w:themeColor="text1"/>
        </w:rPr>
        <w:t>. Several constructs of the predicted sensor</w:t>
      </w:r>
      <w:r w:rsidR="00C01A93" w:rsidRPr="000621C6">
        <w:rPr>
          <w:rFonts w:ascii="Arial" w:hAnsi="Arial" w:cs="Arial"/>
          <w:color w:val="000000" w:themeColor="text1"/>
        </w:rPr>
        <w:t xml:space="preserve"> </w:t>
      </w:r>
      <w:r w:rsidRPr="000621C6">
        <w:rPr>
          <w:rFonts w:ascii="Arial" w:hAnsi="Arial" w:cs="Arial"/>
          <w:color w:val="000000" w:themeColor="text1"/>
        </w:rPr>
        <w:t>domain (residues 38-147</w:t>
      </w:r>
      <w:r w:rsidR="00AB6E25" w:rsidRPr="000621C6">
        <w:rPr>
          <w:rFonts w:ascii="Arial" w:hAnsi="Arial" w:cs="Arial"/>
          <w:color w:val="000000" w:themeColor="text1"/>
        </w:rPr>
        <w:t>, Figure 2.1</w:t>
      </w:r>
      <w:r w:rsidRPr="000621C6">
        <w:rPr>
          <w:rFonts w:ascii="Arial" w:hAnsi="Arial" w:cs="Arial"/>
          <w:color w:val="000000" w:themeColor="text1"/>
        </w:rPr>
        <w:t>) with different affinity tags were constructed</w:t>
      </w:r>
      <w:r w:rsidR="007D0F48" w:rsidRPr="000621C6">
        <w:rPr>
          <w:rFonts w:ascii="Arial" w:hAnsi="Arial" w:cs="Arial"/>
          <w:color w:val="000000" w:themeColor="text1"/>
        </w:rPr>
        <w:t xml:space="preserve"> (Table 2.1)</w:t>
      </w:r>
      <w:r w:rsidRPr="000621C6">
        <w:rPr>
          <w:rFonts w:ascii="Arial" w:hAnsi="Arial" w:cs="Arial"/>
          <w:color w:val="000000" w:themeColor="text1"/>
        </w:rPr>
        <w:t xml:space="preserve">. </w:t>
      </w:r>
    </w:p>
    <w:p w14:paraId="3A4D698B" w14:textId="77777777" w:rsidR="00F368E2" w:rsidRPr="000621C6" w:rsidRDefault="00F368E2" w:rsidP="00CB6A45">
      <w:pPr>
        <w:spacing w:after="0" w:line="480" w:lineRule="auto"/>
        <w:ind w:firstLine="720"/>
        <w:rPr>
          <w:rFonts w:ascii="Arial" w:hAnsi="Arial" w:cs="Arial"/>
          <w:color w:val="000000" w:themeColor="text1"/>
        </w:rPr>
      </w:pPr>
    </w:p>
    <w:p w14:paraId="2F65E22E" w14:textId="2EAD6108" w:rsidR="00AB6E25" w:rsidRPr="000621C6" w:rsidRDefault="009367DC" w:rsidP="00372112">
      <w:pPr>
        <w:spacing w:after="0" w:line="480" w:lineRule="auto"/>
        <w:jc w:val="center"/>
        <w:rPr>
          <w:rFonts w:ascii="Arial" w:hAnsi="Arial" w:cs="Arial"/>
          <w:color w:val="000000" w:themeColor="text1"/>
        </w:rPr>
      </w:pPr>
      <w:r w:rsidRPr="000621C6">
        <w:rPr>
          <w:rFonts w:ascii="Arial" w:hAnsi="Arial" w:cs="Arial"/>
          <w:noProof/>
          <w:color w:val="000000" w:themeColor="text1"/>
        </w:rPr>
        <mc:AlternateContent>
          <mc:Choice Requires="wps">
            <w:drawing>
              <wp:anchor distT="0" distB="0" distL="114300" distR="114300" simplePos="0" relativeHeight="251688448" behindDoc="0" locked="0" layoutInCell="1" allowOverlap="1" wp14:anchorId="4C703524" wp14:editId="3C55DCD7">
                <wp:simplePos x="0" y="0"/>
                <wp:positionH relativeFrom="margin">
                  <wp:posOffset>4776877</wp:posOffset>
                </wp:positionH>
                <wp:positionV relativeFrom="paragraph">
                  <wp:posOffset>570338</wp:posOffset>
                </wp:positionV>
                <wp:extent cx="1026543" cy="353683"/>
                <wp:effectExtent l="0" t="0" r="2540" b="8890"/>
                <wp:wrapNone/>
                <wp:docPr id="20" name="Text Box 20"/>
                <wp:cNvGraphicFramePr/>
                <a:graphic xmlns:a="http://schemas.openxmlformats.org/drawingml/2006/main">
                  <a:graphicData uri="http://schemas.microsoft.com/office/word/2010/wordprocessingShape">
                    <wps:wsp>
                      <wps:cNvSpPr txBox="1"/>
                      <wps:spPr>
                        <a:xfrm>
                          <a:off x="0" y="0"/>
                          <a:ext cx="1026543" cy="353683"/>
                        </a:xfrm>
                        <a:prstGeom prst="rect">
                          <a:avLst/>
                        </a:prstGeom>
                        <a:solidFill>
                          <a:schemeClr val="bg1"/>
                        </a:solidFill>
                        <a:ln w="6350">
                          <a:noFill/>
                        </a:ln>
                      </wps:spPr>
                      <wps:txbx>
                        <w:txbxContent>
                          <w:p w14:paraId="3F6EBC92" w14:textId="344F53C2" w:rsidR="009367DC" w:rsidRPr="009367DC" w:rsidRDefault="009367DC">
                            <w:pPr>
                              <w:rPr>
                                <w:sz w:val="24"/>
                                <w:szCs w:val="24"/>
                              </w:rPr>
                            </w:pPr>
                            <w:r w:rsidRPr="009367DC">
                              <w:rPr>
                                <w:sz w:val="24"/>
                                <w:szCs w:val="24"/>
                              </w:rPr>
                              <w:t>HK_1587</w:t>
                            </w:r>
                            <w:r w:rsidRPr="009367DC">
                              <w:rPr>
                                <w:sz w:val="24"/>
                                <w:szCs w:val="24"/>
                                <w:vertAlign w:val="superscript"/>
                              </w:rPr>
                              <w:t>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03524" id="Text Box 20" o:spid="_x0000_s1030" type="#_x0000_t202" style="position:absolute;left:0;text-align:left;margin-left:376.15pt;margin-top:44.9pt;width:80.85pt;height:27.8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" fillcolor="white [3212]" stroked="f" strokeweight=".5pt">
                <v:textbox>
                  <w:txbxContent>
                    <w:p w14:paraId="3F6EBC92" w14:textId="344F53C2" w:rsidR="009367DC" w:rsidRPr="009367DC" w:rsidRDefault="009367DC">
                      <w:pPr>
                        <w:rPr>
                          <w:sz w:val="24"/>
                          <w:szCs w:val="24"/>
                        </w:rPr>
                      </w:pPr>
                      <w:r w:rsidRPr="009367DC">
                        <w:rPr>
                          <w:sz w:val="24"/>
                          <w:szCs w:val="24"/>
                        </w:rPr>
                        <w:t>HK_1587</w:t>
                      </w:r>
                      <w:r w:rsidRPr="009367DC">
                        <w:rPr>
                          <w:sz w:val="24"/>
                          <w:szCs w:val="24"/>
                          <w:vertAlign w:val="superscript"/>
                        </w:rPr>
                        <w:t>SD</w:t>
                      </w:r>
                    </w:p>
                  </w:txbxContent>
                </v:textbox>
                <w10:wrap anchorx="margin"/>
              </v:shape>
            </w:pict>
          </mc:Fallback>
        </mc:AlternateContent>
      </w:r>
      <w:r w:rsidR="00AB6E25" w:rsidRPr="000621C6">
        <w:rPr>
          <w:rFonts w:ascii="Arial" w:hAnsi="Arial" w:cs="Arial"/>
          <w:noProof/>
          <w:color w:val="000000" w:themeColor="text1"/>
        </w:rPr>
        <w:drawing>
          <wp:inline distT="0" distB="0" distL="0" distR="0" wp14:anchorId="5136DEF7" wp14:editId="3EDC1CCC">
            <wp:extent cx="6559826" cy="879549"/>
            <wp:effectExtent l="0" t="0" r="0" b="0"/>
            <wp:docPr id="19" name="Picture 19"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hape, rectangl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20817" cy="887727"/>
                    </a:xfrm>
                    <a:prstGeom prst="rect">
                      <a:avLst/>
                    </a:prstGeom>
                  </pic:spPr>
                </pic:pic>
              </a:graphicData>
            </a:graphic>
          </wp:inline>
        </w:drawing>
      </w:r>
    </w:p>
    <w:p w14:paraId="7ED88FE9" w14:textId="21A07571" w:rsidR="00B4719C" w:rsidRPr="000621C6" w:rsidRDefault="00B4719C" w:rsidP="00372112">
      <w:pPr>
        <w:spacing w:after="0" w:line="480" w:lineRule="auto"/>
        <w:rPr>
          <w:rFonts w:ascii="Arial" w:hAnsi="Arial" w:cs="Arial"/>
          <w:color w:val="000000" w:themeColor="text1"/>
        </w:rPr>
      </w:pPr>
      <w:r w:rsidRPr="000621C6">
        <w:rPr>
          <w:rFonts w:ascii="Arial" w:hAnsi="Arial" w:cs="Arial"/>
          <w:b/>
          <w:bCs/>
          <w:color w:val="000000" w:themeColor="text1"/>
        </w:rPr>
        <w:t xml:space="preserve">Figure 2.1. </w:t>
      </w:r>
      <w:r w:rsidR="0028324E" w:rsidRPr="000621C6">
        <w:rPr>
          <w:rFonts w:ascii="Arial" w:hAnsi="Arial" w:cs="Arial"/>
          <w:b/>
          <w:bCs/>
          <w:color w:val="000000" w:themeColor="text1"/>
        </w:rPr>
        <w:t>Domain organization of</w:t>
      </w:r>
      <w:r w:rsidRPr="000621C6">
        <w:rPr>
          <w:rFonts w:ascii="Arial" w:hAnsi="Arial" w:cs="Arial"/>
          <w:b/>
          <w:bCs/>
          <w:color w:val="000000" w:themeColor="text1"/>
        </w:rPr>
        <w:t xml:space="preserve"> HK_1587.</w:t>
      </w:r>
      <w:r w:rsidRPr="000621C6">
        <w:rPr>
          <w:rFonts w:ascii="Arial" w:hAnsi="Arial" w:cs="Arial"/>
          <w:color w:val="000000" w:themeColor="text1"/>
        </w:rPr>
        <w:t xml:space="preserve"> HK_1587 is a </w:t>
      </w:r>
      <w:r w:rsidR="0028324E" w:rsidRPr="000621C6">
        <w:rPr>
          <w:rFonts w:ascii="Arial" w:hAnsi="Arial" w:cs="Arial"/>
          <w:color w:val="000000" w:themeColor="text1"/>
        </w:rPr>
        <w:t xml:space="preserve">410-amino acid long protein: </w:t>
      </w:r>
      <w:r w:rsidR="003D4C34" w:rsidRPr="000621C6">
        <w:rPr>
          <w:rFonts w:ascii="Arial" w:hAnsi="Arial" w:cs="Arial"/>
          <w:color w:val="000000" w:themeColor="text1"/>
        </w:rPr>
        <w:t xml:space="preserve">predicted transmembrane </w:t>
      </w:r>
      <w:r w:rsidR="0028324E" w:rsidRPr="000621C6">
        <w:rPr>
          <w:rFonts w:ascii="Arial" w:eastAsia="Arial Unicode MS" w:hAnsi="Arial" w:cs="Arial"/>
          <w:color w:val="000000" w:themeColor="text1"/>
        </w:rPr>
        <w:t>domains</w:t>
      </w:r>
      <w:r w:rsidR="003D4C34" w:rsidRPr="000621C6">
        <w:rPr>
          <w:rFonts w:ascii="Arial" w:hAnsi="Arial" w:cs="Arial"/>
          <w:color w:val="000000" w:themeColor="text1"/>
        </w:rPr>
        <w:t xml:space="preserve"> are in </w:t>
      </w:r>
      <w:r w:rsidR="00F013A1" w:rsidRPr="000621C6">
        <w:rPr>
          <w:rFonts w:ascii="Arial" w:hAnsi="Arial" w:cs="Arial"/>
          <w:color w:val="000000" w:themeColor="text1"/>
        </w:rPr>
        <w:t>orange</w:t>
      </w:r>
      <w:r w:rsidR="0028324E" w:rsidRPr="000621C6">
        <w:rPr>
          <w:rFonts w:ascii="Arial" w:hAnsi="Arial" w:cs="Arial"/>
          <w:color w:val="000000" w:themeColor="text1"/>
        </w:rPr>
        <w:t>,</w:t>
      </w:r>
      <w:r w:rsidRPr="000621C6">
        <w:rPr>
          <w:rFonts w:ascii="Arial" w:hAnsi="Arial" w:cs="Arial"/>
          <w:color w:val="000000" w:themeColor="text1"/>
        </w:rPr>
        <w:t xml:space="preserve"> </w:t>
      </w:r>
      <w:r w:rsidR="0028324E" w:rsidRPr="000621C6">
        <w:rPr>
          <w:rFonts w:ascii="Arial" w:hAnsi="Arial" w:cs="Arial"/>
          <w:color w:val="000000" w:themeColor="text1"/>
        </w:rPr>
        <w:t xml:space="preserve">the </w:t>
      </w:r>
      <w:r w:rsidRPr="000621C6">
        <w:rPr>
          <w:rFonts w:ascii="Arial" w:hAnsi="Arial" w:cs="Arial"/>
          <w:color w:val="000000" w:themeColor="text1"/>
        </w:rPr>
        <w:t xml:space="preserve">extracellular sensor domain </w:t>
      </w:r>
      <w:r w:rsidR="0028324E" w:rsidRPr="000621C6">
        <w:rPr>
          <w:rFonts w:ascii="Arial" w:hAnsi="Arial" w:cs="Arial"/>
          <w:color w:val="000000" w:themeColor="text1"/>
        </w:rPr>
        <w:t xml:space="preserve">is in </w:t>
      </w:r>
      <w:r w:rsidRPr="000621C6">
        <w:rPr>
          <w:rFonts w:ascii="Arial" w:hAnsi="Arial" w:cs="Arial"/>
          <w:color w:val="000000" w:themeColor="text1"/>
        </w:rPr>
        <w:t xml:space="preserve">green, </w:t>
      </w:r>
      <w:r w:rsidR="0028324E" w:rsidRPr="000621C6">
        <w:rPr>
          <w:rFonts w:ascii="Arial" w:hAnsi="Arial" w:cs="Arial"/>
          <w:color w:val="000000" w:themeColor="text1"/>
        </w:rPr>
        <w:t xml:space="preserve">and </w:t>
      </w:r>
      <w:r w:rsidRPr="000621C6">
        <w:rPr>
          <w:rFonts w:ascii="Arial" w:hAnsi="Arial" w:cs="Arial"/>
          <w:color w:val="000000" w:themeColor="text1"/>
        </w:rPr>
        <w:t>the cytoplasm</w:t>
      </w:r>
      <w:r w:rsidR="003D4C34" w:rsidRPr="000621C6">
        <w:rPr>
          <w:rFonts w:ascii="Arial" w:hAnsi="Arial" w:cs="Arial"/>
          <w:color w:val="000000" w:themeColor="text1"/>
        </w:rPr>
        <w:t>ic domain</w:t>
      </w:r>
      <w:r w:rsidR="0028324E" w:rsidRPr="000621C6">
        <w:rPr>
          <w:rFonts w:ascii="Arial" w:hAnsi="Arial" w:cs="Arial"/>
          <w:color w:val="000000" w:themeColor="text1"/>
        </w:rPr>
        <w:t>(s)</w:t>
      </w:r>
      <w:r w:rsidRPr="000621C6">
        <w:rPr>
          <w:rFonts w:ascii="Arial" w:hAnsi="Arial" w:cs="Arial"/>
          <w:color w:val="000000" w:themeColor="text1"/>
        </w:rPr>
        <w:t xml:space="preserve"> </w:t>
      </w:r>
      <w:r w:rsidR="0028324E" w:rsidRPr="000621C6">
        <w:rPr>
          <w:rFonts w:ascii="Arial" w:hAnsi="Arial" w:cs="Arial"/>
          <w:color w:val="000000" w:themeColor="text1"/>
        </w:rPr>
        <w:t xml:space="preserve">are in </w:t>
      </w:r>
      <w:r w:rsidRPr="000621C6">
        <w:rPr>
          <w:rFonts w:ascii="Arial" w:hAnsi="Arial" w:cs="Arial"/>
          <w:color w:val="000000" w:themeColor="text1"/>
        </w:rPr>
        <w:t xml:space="preserve">blue. </w:t>
      </w:r>
      <w:r w:rsidR="003D4C34" w:rsidRPr="000621C6">
        <w:rPr>
          <w:rFonts w:ascii="Arial" w:hAnsi="Arial" w:cs="Arial"/>
          <w:color w:val="000000" w:themeColor="text1"/>
        </w:rPr>
        <w:t xml:space="preserve">The sensor </w:t>
      </w:r>
      <w:r w:rsidRPr="000621C6">
        <w:rPr>
          <w:rFonts w:ascii="Arial" w:hAnsi="Arial" w:cs="Arial"/>
          <w:color w:val="000000" w:themeColor="text1"/>
        </w:rPr>
        <w:t xml:space="preserve">domain </w:t>
      </w:r>
      <w:r w:rsidR="003D4C34" w:rsidRPr="000621C6">
        <w:rPr>
          <w:rFonts w:ascii="Arial" w:hAnsi="Arial" w:cs="Arial"/>
          <w:color w:val="000000" w:themeColor="text1"/>
        </w:rPr>
        <w:t>corresponds to the</w:t>
      </w:r>
      <w:r w:rsidRPr="000621C6">
        <w:rPr>
          <w:rFonts w:ascii="Arial" w:hAnsi="Arial" w:cs="Arial"/>
          <w:color w:val="000000" w:themeColor="text1"/>
        </w:rPr>
        <w:t xml:space="preserve"> extracellular region from Arg38 to Gln147.</w:t>
      </w:r>
    </w:p>
    <w:p w14:paraId="5EA3406E" w14:textId="6218A9D9" w:rsidR="00CB3007" w:rsidRDefault="00CB3007" w:rsidP="00AF7B7D">
      <w:pPr>
        <w:spacing w:after="0" w:line="480" w:lineRule="auto"/>
        <w:rPr>
          <w:rFonts w:ascii="Arial" w:hAnsi="Arial" w:cs="Arial"/>
          <w:b/>
          <w:bCs/>
          <w:color w:val="000000" w:themeColor="text1"/>
        </w:rPr>
      </w:pPr>
    </w:p>
    <w:p w14:paraId="6738D38E" w14:textId="60F58236" w:rsidR="00CB3007" w:rsidRDefault="00CB3007" w:rsidP="00AF7B7D">
      <w:pPr>
        <w:spacing w:after="0" w:line="480" w:lineRule="auto"/>
        <w:rPr>
          <w:rFonts w:ascii="Arial" w:hAnsi="Arial" w:cs="Arial"/>
          <w:b/>
          <w:bCs/>
          <w:color w:val="000000" w:themeColor="text1"/>
        </w:rPr>
      </w:pPr>
    </w:p>
    <w:p w14:paraId="459140BC" w14:textId="1EC68689" w:rsidR="00CB3007" w:rsidRDefault="00CB3007" w:rsidP="00AF7B7D">
      <w:pPr>
        <w:spacing w:after="0" w:line="480" w:lineRule="auto"/>
        <w:rPr>
          <w:rFonts w:ascii="Arial" w:hAnsi="Arial" w:cs="Arial"/>
          <w:b/>
          <w:bCs/>
          <w:color w:val="000000" w:themeColor="text1"/>
        </w:rPr>
      </w:pPr>
    </w:p>
    <w:p w14:paraId="4124027F" w14:textId="4CFF63A9" w:rsidR="00CB3007" w:rsidRDefault="00CB3007" w:rsidP="00AF7B7D">
      <w:pPr>
        <w:spacing w:after="0" w:line="480" w:lineRule="auto"/>
        <w:rPr>
          <w:rFonts w:ascii="Arial" w:hAnsi="Arial" w:cs="Arial"/>
          <w:b/>
          <w:bCs/>
          <w:color w:val="000000" w:themeColor="text1"/>
        </w:rPr>
      </w:pPr>
    </w:p>
    <w:p w14:paraId="7C9F1EE9" w14:textId="66DACF10" w:rsidR="00CB3007" w:rsidRDefault="00CB3007" w:rsidP="00AF7B7D">
      <w:pPr>
        <w:spacing w:after="0" w:line="480" w:lineRule="auto"/>
        <w:rPr>
          <w:rFonts w:ascii="Arial" w:hAnsi="Arial" w:cs="Arial"/>
          <w:b/>
          <w:bCs/>
          <w:color w:val="000000" w:themeColor="text1"/>
        </w:rPr>
      </w:pPr>
    </w:p>
    <w:p w14:paraId="73467592" w14:textId="77777777" w:rsidR="00CB3007" w:rsidRDefault="00CB3007" w:rsidP="00AF7B7D">
      <w:pPr>
        <w:spacing w:after="0" w:line="480" w:lineRule="auto"/>
        <w:rPr>
          <w:rFonts w:ascii="Arial" w:hAnsi="Arial" w:cs="Arial"/>
          <w:b/>
          <w:bCs/>
          <w:color w:val="000000" w:themeColor="text1"/>
        </w:rPr>
      </w:pPr>
    </w:p>
    <w:p w14:paraId="48C38222" w14:textId="694E14B1" w:rsidR="0065615E" w:rsidRPr="000621C6" w:rsidRDefault="0065615E" w:rsidP="005C60B7">
      <w:pPr>
        <w:spacing w:line="480" w:lineRule="auto"/>
        <w:rPr>
          <w:rFonts w:ascii="Arial" w:hAnsi="Arial" w:cs="Arial"/>
          <w:b/>
          <w:bCs/>
          <w:color w:val="000000" w:themeColor="text1"/>
        </w:rPr>
      </w:pPr>
      <w:r w:rsidRPr="000621C6" w:rsidDel="00E102A8">
        <w:rPr>
          <w:rFonts w:ascii="Arial" w:hAnsi="Arial" w:cs="Arial"/>
          <w:b/>
          <w:bCs/>
          <w:color w:val="000000" w:themeColor="text1"/>
        </w:rPr>
        <w:lastRenderedPageBreak/>
        <w:t xml:space="preserve">Table 2.1. </w:t>
      </w:r>
      <w:r w:rsidR="000E1AE0" w:rsidRPr="000621C6" w:rsidDel="00E102A8">
        <w:rPr>
          <w:rFonts w:ascii="Arial" w:hAnsi="Arial" w:cs="Arial"/>
          <w:b/>
          <w:bCs/>
          <w:color w:val="000000" w:themeColor="text1"/>
        </w:rPr>
        <w:t>Constructs designed for soluble expression of the putative sensor domain of HK_1587.</w:t>
      </w: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93"/>
        <w:gridCol w:w="1754"/>
        <w:gridCol w:w="2165"/>
        <w:gridCol w:w="1502"/>
        <w:gridCol w:w="1206"/>
      </w:tblGrid>
      <w:tr w:rsidR="00E102A8" w:rsidRPr="000621C6" w14:paraId="230BFDE7" w14:textId="77777777" w:rsidTr="00F10CCC">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0" w:type="auto"/>
          </w:tcPr>
          <w:p w14:paraId="6F9BF843" w14:textId="7EDF4064" w:rsidR="00F013A1" w:rsidRPr="000621C6" w:rsidRDefault="00F013A1" w:rsidP="00F10CCC">
            <w:pPr>
              <w:spacing w:line="240" w:lineRule="auto"/>
              <w:jc w:val="center"/>
              <w:rPr>
                <w:rFonts w:ascii="Arial" w:hAnsi="Arial" w:cs="Arial"/>
                <w:color w:val="000000" w:themeColor="text1"/>
              </w:rPr>
            </w:pPr>
            <w:r w:rsidRPr="000621C6">
              <w:rPr>
                <w:rFonts w:ascii="Arial" w:hAnsi="Arial" w:cs="Arial"/>
                <w:color w:val="000000" w:themeColor="text1"/>
              </w:rPr>
              <w:t>Construct No.</w:t>
            </w:r>
          </w:p>
        </w:tc>
        <w:tc>
          <w:tcPr>
            <w:tcW w:w="0" w:type="auto"/>
          </w:tcPr>
          <w:p w14:paraId="273B5FFD" w14:textId="12DF7275" w:rsidR="00F013A1" w:rsidRPr="000621C6" w:rsidRDefault="00495BFA" w:rsidP="00F10CC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 xml:space="preserve">HK_1587 </w:t>
            </w:r>
            <w:r w:rsidR="00F013A1" w:rsidRPr="000621C6">
              <w:rPr>
                <w:rFonts w:ascii="Arial" w:hAnsi="Arial" w:cs="Arial"/>
                <w:color w:val="000000" w:themeColor="text1"/>
              </w:rPr>
              <w:t>Amino acids</w:t>
            </w:r>
          </w:p>
        </w:tc>
        <w:tc>
          <w:tcPr>
            <w:tcW w:w="0" w:type="auto"/>
          </w:tcPr>
          <w:p w14:paraId="4D900731" w14:textId="1D00153C" w:rsidR="00F013A1" w:rsidRPr="000621C6" w:rsidRDefault="00F013A1" w:rsidP="00F10CC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Construct Name</w:t>
            </w:r>
          </w:p>
        </w:tc>
        <w:tc>
          <w:tcPr>
            <w:tcW w:w="0" w:type="auto"/>
          </w:tcPr>
          <w:p w14:paraId="2970CF86" w14:textId="14F96C73" w:rsidR="00F013A1" w:rsidRPr="000621C6" w:rsidRDefault="00F013A1" w:rsidP="00F10CC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Affinity tag</w:t>
            </w:r>
          </w:p>
        </w:tc>
        <w:tc>
          <w:tcPr>
            <w:tcW w:w="0" w:type="auto"/>
          </w:tcPr>
          <w:p w14:paraId="67D610A8" w14:textId="0CEA33B2" w:rsidR="00F013A1" w:rsidRPr="000621C6" w:rsidRDefault="00F013A1" w:rsidP="00F10CC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Expression level</w:t>
            </w:r>
          </w:p>
        </w:tc>
        <w:tc>
          <w:tcPr>
            <w:tcW w:w="0" w:type="auto"/>
          </w:tcPr>
          <w:p w14:paraId="1A49FA17" w14:textId="25C0FC40" w:rsidR="00F013A1" w:rsidRPr="000621C6" w:rsidRDefault="00F013A1" w:rsidP="00F10CCC">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Solubility</w:t>
            </w:r>
          </w:p>
        </w:tc>
      </w:tr>
      <w:tr w:rsidR="00E102A8" w:rsidRPr="000621C6" w14:paraId="4095188F" w14:textId="77777777" w:rsidTr="00F10CCC">
        <w:trPr>
          <w:trHeight w:val="411"/>
        </w:trPr>
        <w:tc>
          <w:tcPr>
            <w:cnfStyle w:val="001000000000" w:firstRow="0" w:lastRow="0" w:firstColumn="1" w:lastColumn="0" w:oddVBand="0" w:evenVBand="0" w:oddHBand="0" w:evenHBand="0" w:firstRowFirstColumn="0" w:firstRowLastColumn="0" w:lastRowFirstColumn="0" w:lastRowLastColumn="0"/>
            <w:tcW w:w="0" w:type="auto"/>
          </w:tcPr>
          <w:p w14:paraId="1E184D94" w14:textId="45898E62" w:rsidR="00F013A1" w:rsidRPr="000621C6" w:rsidRDefault="00F013A1" w:rsidP="00F10CCC">
            <w:pPr>
              <w:spacing w:line="240" w:lineRule="auto"/>
              <w:jc w:val="center"/>
              <w:rPr>
                <w:rFonts w:ascii="Arial" w:hAnsi="Arial" w:cs="Arial"/>
                <w:color w:val="000000" w:themeColor="text1"/>
              </w:rPr>
            </w:pPr>
            <w:r w:rsidRPr="000621C6">
              <w:rPr>
                <w:rFonts w:ascii="Arial" w:hAnsi="Arial" w:cs="Arial"/>
                <w:color w:val="000000" w:themeColor="text1"/>
              </w:rPr>
              <w:t>1</w:t>
            </w:r>
          </w:p>
        </w:tc>
        <w:tc>
          <w:tcPr>
            <w:tcW w:w="0" w:type="auto"/>
          </w:tcPr>
          <w:p w14:paraId="03B585D5" w14:textId="5E9BD3CE"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38-147</w:t>
            </w:r>
          </w:p>
        </w:tc>
        <w:tc>
          <w:tcPr>
            <w:tcW w:w="0" w:type="auto"/>
          </w:tcPr>
          <w:p w14:paraId="2564E542" w14:textId="2BDE2170"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HK_1587</w:t>
            </w:r>
            <w:r w:rsidRPr="000621C6">
              <w:rPr>
                <w:rFonts w:ascii="Arial" w:hAnsi="Arial" w:cs="Arial"/>
                <w:color w:val="000000" w:themeColor="text1"/>
                <w:vertAlign w:val="superscript"/>
              </w:rPr>
              <w:t>SD</w:t>
            </w:r>
            <w:r w:rsidRPr="000621C6">
              <w:rPr>
                <w:rFonts w:ascii="Arial" w:hAnsi="Arial" w:cs="Arial"/>
                <w:color w:val="000000" w:themeColor="text1"/>
              </w:rPr>
              <w:t>-His</w:t>
            </w:r>
          </w:p>
        </w:tc>
        <w:tc>
          <w:tcPr>
            <w:tcW w:w="0" w:type="auto"/>
          </w:tcPr>
          <w:p w14:paraId="2ABBDB30" w14:textId="02E01CDF"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C-terminal His tag</w:t>
            </w:r>
          </w:p>
        </w:tc>
        <w:tc>
          <w:tcPr>
            <w:tcW w:w="0" w:type="auto"/>
          </w:tcPr>
          <w:p w14:paraId="03D47B7C" w14:textId="2B93CF80"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No expression</w:t>
            </w:r>
          </w:p>
        </w:tc>
        <w:tc>
          <w:tcPr>
            <w:tcW w:w="0" w:type="auto"/>
          </w:tcPr>
          <w:p w14:paraId="0991FC9F" w14:textId="51FEB0BE"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Insoluble</w:t>
            </w:r>
          </w:p>
        </w:tc>
      </w:tr>
      <w:tr w:rsidR="00E102A8" w:rsidRPr="000621C6" w14:paraId="0195BE32" w14:textId="77777777" w:rsidTr="00F10CCC">
        <w:trPr>
          <w:trHeight w:val="1070"/>
        </w:trPr>
        <w:tc>
          <w:tcPr>
            <w:cnfStyle w:val="001000000000" w:firstRow="0" w:lastRow="0" w:firstColumn="1" w:lastColumn="0" w:oddVBand="0" w:evenVBand="0" w:oddHBand="0" w:evenHBand="0" w:firstRowFirstColumn="0" w:firstRowLastColumn="0" w:lastRowFirstColumn="0" w:lastRowLastColumn="0"/>
            <w:tcW w:w="0" w:type="auto"/>
          </w:tcPr>
          <w:p w14:paraId="64463121" w14:textId="425A2082" w:rsidR="00F013A1" w:rsidRPr="000621C6" w:rsidRDefault="005612D4" w:rsidP="00F10CCC">
            <w:pPr>
              <w:spacing w:line="240" w:lineRule="auto"/>
              <w:jc w:val="center"/>
              <w:rPr>
                <w:rFonts w:ascii="Arial" w:hAnsi="Arial" w:cs="Arial"/>
                <w:color w:val="000000" w:themeColor="text1"/>
              </w:rPr>
            </w:pPr>
            <w:r w:rsidRPr="000621C6">
              <w:rPr>
                <w:rFonts w:ascii="Arial" w:hAnsi="Arial" w:cs="Arial"/>
                <w:color w:val="000000" w:themeColor="text1"/>
              </w:rPr>
              <w:t>2</w:t>
            </w:r>
          </w:p>
        </w:tc>
        <w:tc>
          <w:tcPr>
            <w:tcW w:w="0" w:type="auto"/>
          </w:tcPr>
          <w:p w14:paraId="3E96985F" w14:textId="653FC52F"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40-145</w:t>
            </w:r>
          </w:p>
        </w:tc>
        <w:tc>
          <w:tcPr>
            <w:tcW w:w="0" w:type="auto"/>
          </w:tcPr>
          <w:p w14:paraId="73D7A689" w14:textId="4B36FE71"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HK_1587</w:t>
            </w:r>
            <w:r w:rsidRPr="000621C6">
              <w:rPr>
                <w:rFonts w:ascii="Arial" w:hAnsi="Arial" w:cs="Arial"/>
                <w:color w:val="000000" w:themeColor="text1"/>
                <w:vertAlign w:val="superscript"/>
              </w:rPr>
              <w:t>SD40-145</w:t>
            </w:r>
            <w:r w:rsidR="004D2C09" w:rsidRPr="000621C6">
              <w:rPr>
                <w:rFonts w:ascii="Arial" w:hAnsi="Arial" w:cs="Arial"/>
                <w:color w:val="000000" w:themeColor="text1"/>
              </w:rPr>
              <w:t>-His</w:t>
            </w:r>
          </w:p>
        </w:tc>
        <w:tc>
          <w:tcPr>
            <w:tcW w:w="0" w:type="auto"/>
          </w:tcPr>
          <w:p w14:paraId="331CD706" w14:textId="42FCB908"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C-terminal His tag; N-terminal truncation was done at L</w:t>
            </w:r>
            <w:r w:rsidR="00BC5AEB" w:rsidRPr="000621C6">
              <w:rPr>
                <w:rFonts w:ascii="Arial" w:hAnsi="Arial" w:cs="Arial"/>
                <w:color w:val="000000" w:themeColor="text1"/>
              </w:rPr>
              <w:t>eu</w:t>
            </w:r>
            <w:r w:rsidRPr="000621C6">
              <w:rPr>
                <w:rFonts w:ascii="Arial" w:hAnsi="Arial" w:cs="Arial"/>
                <w:color w:val="000000" w:themeColor="text1"/>
              </w:rPr>
              <w:t xml:space="preserve">40 </w:t>
            </w:r>
          </w:p>
        </w:tc>
        <w:tc>
          <w:tcPr>
            <w:tcW w:w="0" w:type="auto"/>
          </w:tcPr>
          <w:p w14:paraId="7471C164" w14:textId="5AB3FF71"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Good</w:t>
            </w:r>
          </w:p>
        </w:tc>
        <w:tc>
          <w:tcPr>
            <w:tcW w:w="0" w:type="auto"/>
          </w:tcPr>
          <w:p w14:paraId="4B150CB8" w14:textId="4F3EF7C8"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Insoluble</w:t>
            </w:r>
          </w:p>
        </w:tc>
      </w:tr>
      <w:tr w:rsidR="00E102A8" w:rsidRPr="000621C6" w14:paraId="72BF29C9" w14:textId="77777777" w:rsidTr="00F10CCC">
        <w:trPr>
          <w:trHeight w:val="1070"/>
        </w:trPr>
        <w:tc>
          <w:tcPr>
            <w:cnfStyle w:val="001000000000" w:firstRow="0" w:lastRow="0" w:firstColumn="1" w:lastColumn="0" w:oddVBand="0" w:evenVBand="0" w:oddHBand="0" w:evenHBand="0" w:firstRowFirstColumn="0" w:firstRowLastColumn="0" w:lastRowFirstColumn="0" w:lastRowLastColumn="0"/>
            <w:tcW w:w="0" w:type="auto"/>
          </w:tcPr>
          <w:p w14:paraId="52EA98B9" w14:textId="18BF3C43" w:rsidR="00F013A1" w:rsidRPr="000621C6" w:rsidRDefault="00F013A1" w:rsidP="00F10CCC">
            <w:pPr>
              <w:spacing w:line="240" w:lineRule="auto"/>
              <w:jc w:val="center"/>
              <w:rPr>
                <w:rFonts w:ascii="Arial" w:hAnsi="Arial" w:cs="Arial"/>
                <w:color w:val="000000" w:themeColor="text1"/>
              </w:rPr>
            </w:pPr>
            <w:r w:rsidRPr="000621C6">
              <w:rPr>
                <w:rFonts w:ascii="Arial" w:hAnsi="Arial" w:cs="Arial"/>
                <w:color w:val="000000" w:themeColor="text1"/>
              </w:rPr>
              <w:t>3</w:t>
            </w:r>
          </w:p>
        </w:tc>
        <w:tc>
          <w:tcPr>
            <w:tcW w:w="0" w:type="auto"/>
          </w:tcPr>
          <w:p w14:paraId="35AA4D59" w14:textId="07700B51"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38-147</w:t>
            </w:r>
          </w:p>
        </w:tc>
        <w:tc>
          <w:tcPr>
            <w:tcW w:w="0" w:type="auto"/>
          </w:tcPr>
          <w:p w14:paraId="0CF1E37A" w14:textId="32605BB0"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HK_1587</w:t>
            </w:r>
            <w:r w:rsidRPr="000621C6">
              <w:rPr>
                <w:rFonts w:ascii="Arial" w:hAnsi="Arial" w:cs="Arial"/>
                <w:color w:val="000000" w:themeColor="text1"/>
                <w:vertAlign w:val="superscript"/>
              </w:rPr>
              <w:t>SD</w:t>
            </w:r>
            <w:r w:rsidRPr="000621C6">
              <w:rPr>
                <w:rFonts w:ascii="Arial" w:hAnsi="Arial" w:cs="Arial"/>
                <w:color w:val="000000" w:themeColor="text1"/>
              </w:rPr>
              <w:t>-GSlinker-GST</w:t>
            </w:r>
          </w:p>
        </w:tc>
        <w:tc>
          <w:tcPr>
            <w:tcW w:w="0" w:type="auto"/>
          </w:tcPr>
          <w:p w14:paraId="36B072DF" w14:textId="348461E0"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A flexible GS linker inserted between sensor domain and GST-tag</w:t>
            </w:r>
          </w:p>
        </w:tc>
        <w:tc>
          <w:tcPr>
            <w:tcW w:w="0" w:type="auto"/>
          </w:tcPr>
          <w:p w14:paraId="2A33ADA7" w14:textId="3B0FE7F3"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 xml:space="preserve">Very </w:t>
            </w:r>
            <w:r w:rsidR="00D67860">
              <w:rPr>
                <w:rFonts w:ascii="Arial" w:hAnsi="Arial" w:cs="Arial"/>
                <w:color w:val="000000" w:themeColor="text1"/>
              </w:rPr>
              <w:t>g</w:t>
            </w:r>
            <w:r w:rsidRPr="000621C6">
              <w:rPr>
                <w:rFonts w:ascii="Arial" w:hAnsi="Arial" w:cs="Arial"/>
                <w:color w:val="000000" w:themeColor="text1"/>
              </w:rPr>
              <w:t>ood</w:t>
            </w:r>
          </w:p>
        </w:tc>
        <w:tc>
          <w:tcPr>
            <w:tcW w:w="0" w:type="auto"/>
          </w:tcPr>
          <w:p w14:paraId="1B99B4F0" w14:textId="700F8814"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Insoluble</w:t>
            </w:r>
          </w:p>
        </w:tc>
      </w:tr>
      <w:tr w:rsidR="00E102A8" w:rsidRPr="000621C6" w14:paraId="5775C42B" w14:textId="77777777" w:rsidTr="00372112">
        <w:trPr>
          <w:trHeight w:val="501"/>
        </w:trPr>
        <w:tc>
          <w:tcPr>
            <w:cnfStyle w:val="001000000000" w:firstRow="0" w:lastRow="0" w:firstColumn="1" w:lastColumn="0" w:oddVBand="0" w:evenVBand="0" w:oddHBand="0" w:evenHBand="0" w:firstRowFirstColumn="0" w:firstRowLastColumn="0" w:lastRowFirstColumn="0" w:lastRowLastColumn="0"/>
            <w:tcW w:w="0" w:type="auto"/>
          </w:tcPr>
          <w:p w14:paraId="32DBF3A7" w14:textId="06FDEB3B" w:rsidR="00F013A1" w:rsidRPr="000621C6" w:rsidRDefault="005612D4" w:rsidP="00F10CCC">
            <w:pPr>
              <w:spacing w:line="240" w:lineRule="auto"/>
              <w:jc w:val="center"/>
              <w:rPr>
                <w:rFonts w:ascii="Arial" w:hAnsi="Arial" w:cs="Arial"/>
                <w:color w:val="000000" w:themeColor="text1"/>
              </w:rPr>
            </w:pPr>
            <w:r w:rsidRPr="000621C6">
              <w:rPr>
                <w:rFonts w:ascii="Arial" w:hAnsi="Arial" w:cs="Arial"/>
                <w:color w:val="000000" w:themeColor="text1"/>
              </w:rPr>
              <w:t>4</w:t>
            </w:r>
          </w:p>
        </w:tc>
        <w:tc>
          <w:tcPr>
            <w:tcW w:w="0" w:type="auto"/>
          </w:tcPr>
          <w:p w14:paraId="2682D774" w14:textId="2C863917"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38-147</w:t>
            </w:r>
          </w:p>
        </w:tc>
        <w:tc>
          <w:tcPr>
            <w:tcW w:w="0" w:type="auto"/>
          </w:tcPr>
          <w:p w14:paraId="3B1F0F02" w14:textId="61662413"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HK_1587</w:t>
            </w:r>
            <w:r w:rsidRPr="000621C6">
              <w:rPr>
                <w:rFonts w:ascii="Arial" w:hAnsi="Arial" w:cs="Arial"/>
                <w:color w:val="000000" w:themeColor="text1"/>
                <w:vertAlign w:val="superscript"/>
              </w:rPr>
              <w:t>SD</w:t>
            </w:r>
            <w:r w:rsidRPr="000621C6">
              <w:rPr>
                <w:rFonts w:ascii="Arial" w:hAnsi="Arial" w:cs="Arial"/>
                <w:color w:val="000000" w:themeColor="text1"/>
              </w:rPr>
              <w:t>-GST</w:t>
            </w:r>
          </w:p>
        </w:tc>
        <w:tc>
          <w:tcPr>
            <w:tcW w:w="0" w:type="auto"/>
          </w:tcPr>
          <w:p w14:paraId="318F8230" w14:textId="5169A611"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C-terminal GST tag</w:t>
            </w:r>
          </w:p>
        </w:tc>
        <w:tc>
          <w:tcPr>
            <w:tcW w:w="0" w:type="auto"/>
          </w:tcPr>
          <w:p w14:paraId="698249B2" w14:textId="3EAC8AE3"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 xml:space="preserve">Very </w:t>
            </w:r>
            <w:r w:rsidR="00D67860">
              <w:rPr>
                <w:rFonts w:ascii="Arial" w:hAnsi="Arial" w:cs="Arial"/>
                <w:color w:val="000000" w:themeColor="text1"/>
              </w:rPr>
              <w:t>g</w:t>
            </w:r>
            <w:r w:rsidRPr="000621C6">
              <w:rPr>
                <w:rFonts w:ascii="Arial" w:hAnsi="Arial" w:cs="Arial"/>
                <w:color w:val="000000" w:themeColor="text1"/>
              </w:rPr>
              <w:t>ood</w:t>
            </w:r>
          </w:p>
        </w:tc>
        <w:tc>
          <w:tcPr>
            <w:tcW w:w="0" w:type="auto"/>
          </w:tcPr>
          <w:p w14:paraId="46521ED6" w14:textId="0752B901" w:rsidR="00F013A1" w:rsidRPr="000621C6" w:rsidRDefault="00F013A1" w:rsidP="00F10CCC">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0621C6">
              <w:rPr>
                <w:rFonts w:ascii="Arial" w:hAnsi="Arial" w:cs="Arial"/>
                <w:color w:val="000000" w:themeColor="text1"/>
              </w:rPr>
              <w:t>Insoluble</w:t>
            </w:r>
          </w:p>
        </w:tc>
      </w:tr>
    </w:tbl>
    <w:p w14:paraId="47A82A48" w14:textId="1355F891" w:rsidR="00F14F9F" w:rsidRDefault="00F14F9F" w:rsidP="005C60B7">
      <w:pPr>
        <w:pStyle w:val="pf0"/>
        <w:spacing w:before="0" w:beforeAutospacing="0" w:after="0" w:afterAutospacing="0" w:line="480" w:lineRule="auto"/>
        <w:rPr>
          <w:rFonts w:ascii="Arial" w:hAnsi="Arial" w:cs="Arial"/>
          <w:color w:val="000000" w:themeColor="text1"/>
          <w:sz w:val="22"/>
          <w:szCs w:val="22"/>
        </w:rPr>
      </w:pPr>
    </w:p>
    <w:p w14:paraId="642D91D7" w14:textId="77777777" w:rsidR="005C60B7" w:rsidRDefault="005C60B7" w:rsidP="005C60B7">
      <w:pPr>
        <w:pStyle w:val="pf0"/>
        <w:spacing w:before="0" w:beforeAutospacing="0" w:after="0" w:afterAutospacing="0" w:line="480" w:lineRule="auto"/>
        <w:rPr>
          <w:rFonts w:ascii="Arial" w:hAnsi="Arial" w:cs="Arial"/>
          <w:color w:val="000000" w:themeColor="text1"/>
          <w:sz w:val="22"/>
          <w:szCs w:val="22"/>
        </w:rPr>
      </w:pPr>
    </w:p>
    <w:p w14:paraId="63DD2B2D" w14:textId="4520F1E2" w:rsidR="00E433AC" w:rsidRPr="000621C6" w:rsidRDefault="004F0222" w:rsidP="00372112">
      <w:pPr>
        <w:pStyle w:val="pf0"/>
        <w:spacing w:before="0" w:beforeAutospacing="0" w:after="0" w:afterAutospacing="0" w:line="480" w:lineRule="auto"/>
        <w:ind w:firstLine="720"/>
        <w:rPr>
          <w:rFonts w:ascii="Arial" w:hAnsi="Arial" w:cs="Arial"/>
          <w:color w:val="000000" w:themeColor="text1"/>
          <w:sz w:val="22"/>
          <w:szCs w:val="22"/>
        </w:rPr>
      </w:pPr>
      <w:r w:rsidRPr="000621C6">
        <w:rPr>
          <w:rFonts w:ascii="Arial" w:hAnsi="Arial" w:cs="Arial"/>
          <w:color w:val="000000" w:themeColor="text1"/>
          <w:sz w:val="22"/>
          <w:szCs w:val="22"/>
        </w:rPr>
        <w:t>R</w:t>
      </w:r>
      <w:r w:rsidR="0069364F" w:rsidRPr="000621C6">
        <w:rPr>
          <w:rFonts w:ascii="Arial" w:hAnsi="Arial" w:cs="Arial"/>
          <w:color w:val="000000" w:themeColor="text1"/>
          <w:sz w:val="22"/>
          <w:szCs w:val="22"/>
        </w:rPr>
        <w:t xml:space="preserve">esults from the expression study </w:t>
      </w:r>
      <w:r w:rsidRPr="000621C6">
        <w:rPr>
          <w:rFonts w:ascii="Arial" w:hAnsi="Arial" w:cs="Arial"/>
          <w:color w:val="000000" w:themeColor="text1"/>
          <w:sz w:val="22"/>
          <w:szCs w:val="22"/>
        </w:rPr>
        <w:t xml:space="preserve">are shown in Figure 2.2. </w:t>
      </w:r>
      <w:r w:rsidR="00F4524D" w:rsidRPr="000621C6">
        <w:rPr>
          <w:rFonts w:ascii="Arial" w:hAnsi="Arial" w:cs="Arial"/>
          <w:color w:val="000000" w:themeColor="text1"/>
          <w:sz w:val="22"/>
          <w:szCs w:val="22"/>
        </w:rPr>
        <w:t xml:space="preserve">Fused with a </w:t>
      </w:r>
      <w:r w:rsidR="00530DDD">
        <w:rPr>
          <w:rFonts w:ascii="Arial" w:hAnsi="Arial" w:cs="Arial"/>
          <w:color w:val="000000" w:themeColor="text1"/>
          <w:sz w:val="22"/>
          <w:szCs w:val="22"/>
        </w:rPr>
        <w:t>H</w:t>
      </w:r>
      <w:r w:rsidR="00F4524D" w:rsidRPr="000621C6">
        <w:rPr>
          <w:rFonts w:ascii="Arial" w:hAnsi="Arial" w:cs="Arial"/>
          <w:color w:val="000000" w:themeColor="text1"/>
          <w:sz w:val="22"/>
          <w:szCs w:val="22"/>
        </w:rPr>
        <w:t>is-tag, protein constructs 1 and 2</w:t>
      </w:r>
      <w:r w:rsidR="00C51ACA" w:rsidRPr="000621C6">
        <w:rPr>
          <w:rFonts w:ascii="Arial" w:hAnsi="Arial" w:cs="Arial"/>
          <w:color w:val="000000" w:themeColor="text1"/>
          <w:sz w:val="22"/>
          <w:szCs w:val="22"/>
        </w:rPr>
        <w:t xml:space="preserve"> (</w:t>
      </w:r>
      <w:r w:rsidR="004D2C09" w:rsidRPr="000621C6">
        <w:rPr>
          <w:rFonts w:ascii="Arial" w:hAnsi="Arial" w:cs="Arial"/>
          <w:color w:val="000000" w:themeColor="text1"/>
          <w:sz w:val="22"/>
          <w:szCs w:val="22"/>
        </w:rPr>
        <w:t>T</w:t>
      </w:r>
      <w:r w:rsidR="00C51ACA" w:rsidRPr="000621C6">
        <w:rPr>
          <w:rFonts w:ascii="Arial" w:hAnsi="Arial" w:cs="Arial"/>
          <w:color w:val="000000" w:themeColor="text1"/>
          <w:sz w:val="22"/>
          <w:szCs w:val="22"/>
        </w:rPr>
        <w:t>able 2.1)</w:t>
      </w:r>
      <w:r w:rsidR="00F4524D" w:rsidRPr="000621C6">
        <w:rPr>
          <w:rFonts w:ascii="Arial" w:hAnsi="Arial" w:cs="Arial"/>
          <w:color w:val="000000" w:themeColor="text1"/>
          <w:sz w:val="22"/>
          <w:szCs w:val="22"/>
        </w:rPr>
        <w:t xml:space="preserve"> had very low expression and/or were insoluble in nature and hence were not pursued further. </w:t>
      </w:r>
      <w:r w:rsidRPr="000621C6">
        <w:rPr>
          <w:rFonts w:ascii="Arial" w:hAnsi="Arial" w:cs="Arial"/>
          <w:color w:val="000000" w:themeColor="text1"/>
          <w:sz w:val="22"/>
          <w:szCs w:val="22"/>
        </w:rPr>
        <w:t>T</w:t>
      </w:r>
      <w:r w:rsidR="0069364F" w:rsidRPr="000621C6">
        <w:rPr>
          <w:rFonts w:ascii="Arial" w:hAnsi="Arial" w:cs="Arial"/>
          <w:color w:val="000000" w:themeColor="text1"/>
          <w:sz w:val="22"/>
          <w:szCs w:val="22"/>
        </w:rPr>
        <w:t>he sensor domain was fused with a GST-tag at the C-</w:t>
      </w:r>
      <w:r w:rsidR="00DD26C0" w:rsidRPr="000621C6">
        <w:rPr>
          <w:rFonts w:ascii="Arial" w:hAnsi="Arial" w:cs="Arial"/>
          <w:color w:val="000000" w:themeColor="text1"/>
          <w:sz w:val="22"/>
          <w:szCs w:val="22"/>
        </w:rPr>
        <w:t xml:space="preserve">terminus </w:t>
      </w:r>
      <w:r w:rsidR="0069364F" w:rsidRPr="000621C6">
        <w:rPr>
          <w:rFonts w:ascii="Arial" w:hAnsi="Arial" w:cs="Arial"/>
          <w:color w:val="000000" w:themeColor="text1"/>
          <w:sz w:val="22"/>
          <w:szCs w:val="22"/>
        </w:rPr>
        <w:t>(</w:t>
      </w:r>
      <w:r w:rsidR="00EB1B78" w:rsidRPr="000621C6">
        <w:rPr>
          <w:rFonts w:ascii="Arial" w:hAnsi="Arial" w:cs="Arial"/>
          <w:color w:val="000000" w:themeColor="text1"/>
          <w:sz w:val="22"/>
          <w:szCs w:val="22"/>
        </w:rPr>
        <w:t xml:space="preserve">construct 4, </w:t>
      </w:r>
      <w:r w:rsidR="004D2C09" w:rsidRPr="000621C6">
        <w:rPr>
          <w:rFonts w:ascii="Arial" w:hAnsi="Arial" w:cs="Arial"/>
          <w:color w:val="000000" w:themeColor="text1"/>
          <w:sz w:val="22"/>
          <w:szCs w:val="22"/>
        </w:rPr>
        <w:t>T</w:t>
      </w:r>
      <w:r w:rsidR="00EB1B78" w:rsidRPr="000621C6">
        <w:rPr>
          <w:rFonts w:ascii="Arial" w:hAnsi="Arial" w:cs="Arial"/>
          <w:color w:val="000000" w:themeColor="text1"/>
          <w:sz w:val="22"/>
          <w:szCs w:val="22"/>
        </w:rPr>
        <w:t>able 2.1</w:t>
      </w:r>
      <w:r w:rsidR="0069364F" w:rsidRPr="000621C6">
        <w:rPr>
          <w:rFonts w:ascii="Arial" w:hAnsi="Arial" w:cs="Arial"/>
          <w:color w:val="000000" w:themeColor="text1"/>
          <w:sz w:val="22"/>
          <w:szCs w:val="22"/>
        </w:rPr>
        <w:t>)</w:t>
      </w:r>
      <w:r w:rsidRPr="000621C6">
        <w:rPr>
          <w:rFonts w:ascii="Arial" w:hAnsi="Arial" w:cs="Arial"/>
          <w:color w:val="000000" w:themeColor="text1"/>
          <w:sz w:val="22"/>
          <w:szCs w:val="22"/>
        </w:rPr>
        <w:t xml:space="preserve"> and a</w:t>
      </w:r>
      <w:r w:rsidR="0069364F" w:rsidRPr="000621C6">
        <w:rPr>
          <w:rFonts w:ascii="Arial" w:hAnsi="Arial" w:cs="Arial"/>
          <w:color w:val="000000" w:themeColor="text1"/>
          <w:sz w:val="22"/>
          <w:szCs w:val="22"/>
        </w:rPr>
        <w:t>lthough the level of protein expression was high, solubility for these proteins was very low to almost negligible (Figure 2.</w:t>
      </w:r>
      <w:r w:rsidRPr="000621C6">
        <w:rPr>
          <w:rFonts w:ascii="Arial" w:hAnsi="Arial" w:cs="Arial"/>
          <w:color w:val="000000" w:themeColor="text1"/>
          <w:sz w:val="22"/>
          <w:szCs w:val="22"/>
        </w:rPr>
        <w:t>2</w:t>
      </w:r>
      <w:r w:rsidR="0069364F" w:rsidRPr="000621C6">
        <w:rPr>
          <w:rFonts w:ascii="Arial" w:hAnsi="Arial" w:cs="Arial"/>
          <w:color w:val="000000" w:themeColor="text1"/>
          <w:sz w:val="22"/>
          <w:szCs w:val="22"/>
        </w:rPr>
        <w:t xml:space="preserve">A, insoluble pellet). To improve solubility, another construct was made </w:t>
      </w:r>
      <w:r w:rsidR="00EB1B78" w:rsidRPr="000621C6">
        <w:rPr>
          <w:rFonts w:ascii="Arial" w:hAnsi="Arial" w:cs="Arial"/>
          <w:color w:val="000000" w:themeColor="text1"/>
          <w:sz w:val="22"/>
          <w:szCs w:val="22"/>
        </w:rPr>
        <w:t xml:space="preserve">(construct 3, </w:t>
      </w:r>
      <w:r w:rsidR="004D2C09" w:rsidRPr="000621C6">
        <w:rPr>
          <w:rFonts w:ascii="Arial" w:hAnsi="Arial" w:cs="Arial"/>
          <w:color w:val="000000" w:themeColor="text1"/>
          <w:sz w:val="22"/>
          <w:szCs w:val="22"/>
        </w:rPr>
        <w:t>T</w:t>
      </w:r>
      <w:r w:rsidR="00EB1B78" w:rsidRPr="000621C6">
        <w:rPr>
          <w:rFonts w:ascii="Arial" w:hAnsi="Arial" w:cs="Arial"/>
          <w:color w:val="000000" w:themeColor="text1"/>
          <w:sz w:val="22"/>
          <w:szCs w:val="22"/>
        </w:rPr>
        <w:t xml:space="preserve">able 2.1) </w:t>
      </w:r>
      <w:r w:rsidR="0069364F" w:rsidRPr="000621C6">
        <w:rPr>
          <w:rFonts w:ascii="Arial" w:hAnsi="Arial" w:cs="Arial"/>
          <w:color w:val="000000" w:themeColor="text1"/>
          <w:sz w:val="22"/>
          <w:szCs w:val="22"/>
        </w:rPr>
        <w:t>with a short GS-linker region, A(GGGGS)</w:t>
      </w:r>
      <w:r w:rsidR="0069364F" w:rsidRPr="000621C6">
        <w:rPr>
          <w:rFonts w:ascii="Arial" w:hAnsi="Arial" w:cs="Arial"/>
          <w:color w:val="000000" w:themeColor="text1"/>
          <w:sz w:val="22"/>
          <w:szCs w:val="22"/>
          <w:vertAlign w:val="subscript"/>
        </w:rPr>
        <w:t>3</w:t>
      </w:r>
      <w:r w:rsidR="0069364F" w:rsidRPr="000621C6">
        <w:rPr>
          <w:rFonts w:ascii="Arial" w:hAnsi="Arial" w:cs="Arial"/>
          <w:color w:val="000000" w:themeColor="text1"/>
          <w:sz w:val="22"/>
          <w:szCs w:val="22"/>
        </w:rPr>
        <w:t>A, inserted between the affinity-tag and the predicted sensor domain. However, this approach like previous trials was also unsuccessful (Figure 2.</w:t>
      </w:r>
      <w:r w:rsidR="00636F3A" w:rsidRPr="000621C6">
        <w:rPr>
          <w:rFonts w:ascii="Arial" w:hAnsi="Arial" w:cs="Arial"/>
          <w:color w:val="000000" w:themeColor="text1"/>
          <w:sz w:val="22"/>
          <w:szCs w:val="22"/>
        </w:rPr>
        <w:t>2</w:t>
      </w:r>
      <w:r w:rsidR="0069364F" w:rsidRPr="000621C6">
        <w:rPr>
          <w:rFonts w:ascii="Arial" w:hAnsi="Arial" w:cs="Arial"/>
          <w:color w:val="000000" w:themeColor="text1"/>
          <w:sz w:val="22"/>
          <w:szCs w:val="22"/>
        </w:rPr>
        <w:t>B, insoluble pellet). Given the high protein expression of the sensor domain constructs, the possibility of protein aggregation and formation of inclusion bodies was explored. I employed several ionic detergents and different concentrations of urea to solubilize these inclusion bodies (data not shown) and was</w:t>
      </w:r>
      <w:r w:rsidR="001B1385">
        <w:rPr>
          <w:rFonts w:ascii="Arial" w:hAnsi="Arial" w:cs="Arial"/>
          <w:color w:val="000000" w:themeColor="text1"/>
          <w:sz w:val="22"/>
          <w:szCs w:val="22"/>
        </w:rPr>
        <w:t xml:space="preserve"> ultimately</w:t>
      </w:r>
      <w:r w:rsidR="0069364F" w:rsidRPr="000621C6">
        <w:rPr>
          <w:rFonts w:ascii="Arial" w:hAnsi="Arial" w:cs="Arial"/>
          <w:color w:val="000000" w:themeColor="text1"/>
          <w:sz w:val="22"/>
          <w:szCs w:val="22"/>
        </w:rPr>
        <w:t xml:space="preserve"> able to successfully solubilize the protein </w:t>
      </w:r>
      <w:r w:rsidR="004D2C09" w:rsidRPr="000621C6">
        <w:rPr>
          <w:rFonts w:ascii="Arial" w:hAnsi="Arial" w:cs="Arial"/>
          <w:color w:val="000000" w:themeColor="text1"/>
          <w:sz w:val="22"/>
          <w:szCs w:val="22"/>
        </w:rPr>
        <w:t xml:space="preserve">(construct 4, Table 2.1) </w:t>
      </w:r>
      <w:r w:rsidR="00BA03C8" w:rsidRPr="000621C6">
        <w:rPr>
          <w:rFonts w:ascii="Arial" w:hAnsi="Arial" w:cs="Arial"/>
          <w:color w:val="000000" w:themeColor="text1"/>
          <w:sz w:val="22"/>
          <w:szCs w:val="22"/>
        </w:rPr>
        <w:t xml:space="preserve">from </w:t>
      </w:r>
      <w:r w:rsidR="0069364F" w:rsidRPr="000621C6">
        <w:rPr>
          <w:rFonts w:ascii="Arial" w:hAnsi="Arial" w:cs="Arial"/>
          <w:color w:val="000000" w:themeColor="text1"/>
          <w:sz w:val="22"/>
          <w:szCs w:val="22"/>
        </w:rPr>
        <w:t>inclusion bod</w:t>
      </w:r>
      <w:r w:rsidR="00BA03C8" w:rsidRPr="000621C6">
        <w:rPr>
          <w:rFonts w:ascii="Arial" w:hAnsi="Arial" w:cs="Arial"/>
          <w:color w:val="000000" w:themeColor="text1"/>
          <w:sz w:val="22"/>
          <w:szCs w:val="22"/>
        </w:rPr>
        <w:t>ies</w:t>
      </w:r>
      <w:r w:rsidR="0069364F" w:rsidRPr="000621C6">
        <w:rPr>
          <w:rFonts w:ascii="Arial" w:hAnsi="Arial" w:cs="Arial"/>
          <w:color w:val="000000" w:themeColor="text1"/>
          <w:sz w:val="22"/>
          <w:szCs w:val="22"/>
        </w:rPr>
        <w:t xml:space="preserve"> using 0.2% N-</w:t>
      </w:r>
      <w:proofErr w:type="spellStart"/>
      <w:r w:rsidR="0069364F" w:rsidRPr="000621C6">
        <w:rPr>
          <w:rFonts w:ascii="Arial" w:hAnsi="Arial" w:cs="Arial"/>
          <w:color w:val="000000" w:themeColor="text1"/>
          <w:sz w:val="22"/>
          <w:szCs w:val="22"/>
        </w:rPr>
        <w:t>Lauroylsarcosine</w:t>
      </w:r>
      <w:proofErr w:type="spellEnd"/>
      <w:r w:rsidR="0069364F" w:rsidRPr="000621C6">
        <w:rPr>
          <w:rFonts w:ascii="Arial" w:hAnsi="Arial" w:cs="Arial"/>
          <w:color w:val="000000" w:themeColor="text1"/>
          <w:sz w:val="22"/>
          <w:szCs w:val="22"/>
        </w:rPr>
        <w:t xml:space="preserve"> (Figure 2.</w:t>
      </w:r>
      <w:r w:rsidR="00636F3A" w:rsidRPr="000621C6">
        <w:rPr>
          <w:rFonts w:ascii="Arial" w:hAnsi="Arial" w:cs="Arial"/>
          <w:color w:val="000000" w:themeColor="text1"/>
          <w:sz w:val="22"/>
          <w:szCs w:val="22"/>
        </w:rPr>
        <w:t>2</w:t>
      </w:r>
      <w:r w:rsidR="0069364F" w:rsidRPr="000621C6">
        <w:rPr>
          <w:rFonts w:ascii="Arial" w:hAnsi="Arial" w:cs="Arial"/>
          <w:color w:val="000000" w:themeColor="text1"/>
          <w:sz w:val="22"/>
          <w:szCs w:val="22"/>
        </w:rPr>
        <w:t xml:space="preserve">C). Using dialysis, buffer </w:t>
      </w:r>
      <w:r w:rsidR="0069364F" w:rsidRPr="000621C6">
        <w:rPr>
          <w:rFonts w:ascii="Arial" w:hAnsi="Arial" w:cs="Arial"/>
          <w:color w:val="000000" w:themeColor="text1"/>
          <w:sz w:val="22"/>
          <w:szCs w:val="22"/>
        </w:rPr>
        <w:lastRenderedPageBreak/>
        <w:t xml:space="preserve">exchange was performed later to remove the detergent. Dialyzed protein was subjected to a </w:t>
      </w:r>
      <w:proofErr w:type="spellStart"/>
      <w:r w:rsidR="0069364F" w:rsidRPr="000621C6">
        <w:rPr>
          <w:rFonts w:ascii="Arial" w:hAnsi="Arial" w:cs="Arial"/>
          <w:color w:val="000000" w:themeColor="text1"/>
          <w:sz w:val="22"/>
          <w:szCs w:val="22"/>
        </w:rPr>
        <w:t>Superdex</w:t>
      </w:r>
      <w:proofErr w:type="spellEnd"/>
      <w:r w:rsidR="0069364F" w:rsidRPr="000621C6">
        <w:rPr>
          <w:rFonts w:ascii="Arial" w:hAnsi="Arial" w:cs="Arial"/>
          <w:color w:val="000000" w:themeColor="text1"/>
          <w:sz w:val="22"/>
          <w:szCs w:val="22"/>
        </w:rPr>
        <w:t xml:space="preserve"> 200 column for further purification. </w:t>
      </w:r>
      <w:r w:rsidR="004D2C09" w:rsidRPr="000621C6">
        <w:rPr>
          <w:rFonts w:ascii="Arial" w:hAnsi="Arial" w:cs="Arial"/>
          <w:color w:val="000000" w:themeColor="text1"/>
          <w:sz w:val="22"/>
          <w:szCs w:val="22"/>
        </w:rPr>
        <w:t>HK_1587</w:t>
      </w:r>
      <w:r w:rsidR="004D2C09" w:rsidRPr="000621C6">
        <w:rPr>
          <w:rFonts w:ascii="Arial" w:hAnsi="Arial" w:cs="Arial"/>
          <w:color w:val="000000" w:themeColor="text1"/>
          <w:sz w:val="22"/>
          <w:szCs w:val="22"/>
          <w:vertAlign w:val="superscript"/>
        </w:rPr>
        <w:t>SD</w:t>
      </w:r>
      <w:r w:rsidR="004D2C09" w:rsidRPr="000621C6">
        <w:rPr>
          <w:rFonts w:ascii="Arial" w:hAnsi="Arial" w:cs="Arial"/>
          <w:color w:val="000000" w:themeColor="text1"/>
          <w:sz w:val="22"/>
          <w:szCs w:val="22"/>
        </w:rPr>
        <w:t>-GST will be referred to as HK_1587</w:t>
      </w:r>
      <w:r w:rsidR="004D2C09" w:rsidRPr="000621C6">
        <w:rPr>
          <w:rFonts w:ascii="Arial" w:hAnsi="Arial" w:cs="Arial"/>
          <w:color w:val="000000" w:themeColor="text1"/>
          <w:sz w:val="22"/>
          <w:szCs w:val="22"/>
          <w:vertAlign w:val="superscript"/>
        </w:rPr>
        <w:t xml:space="preserve">SD </w:t>
      </w:r>
      <w:r w:rsidR="00E02499" w:rsidRPr="000621C6">
        <w:rPr>
          <w:rFonts w:ascii="Arial" w:hAnsi="Arial" w:cs="Arial"/>
          <w:color w:val="000000" w:themeColor="text1"/>
          <w:sz w:val="22"/>
          <w:szCs w:val="22"/>
        </w:rPr>
        <w:t>in the subsequent text</w:t>
      </w:r>
      <w:r w:rsidR="004D2C09" w:rsidRPr="000621C6">
        <w:rPr>
          <w:rFonts w:ascii="Arial" w:hAnsi="Arial" w:cs="Arial"/>
          <w:color w:val="000000" w:themeColor="text1"/>
          <w:sz w:val="22"/>
          <w:szCs w:val="22"/>
        </w:rPr>
        <w:t>.</w:t>
      </w:r>
    </w:p>
    <w:p w14:paraId="5463F798" w14:textId="77777777" w:rsidR="009152C1" w:rsidRPr="000621C6" w:rsidRDefault="009152C1" w:rsidP="00372112">
      <w:pPr>
        <w:spacing w:after="0" w:line="480" w:lineRule="auto"/>
        <w:rPr>
          <w:rFonts w:ascii="Arial" w:hAnsi="Arial" w:cs="Arial"/>
          <w:color w:val="000000" w:themeColor="text1"/>
        </w:rPr>
      </w:pPr>
    </w:p>
    <w:p w14:paraId="110BBCF8" w14:textId="405CFC21" w:rsidR="006E5AC4" w:rsidRPr="000621C6" w:rsidRDefault="00364BBC" w:rsidP="00372112">
      <w:pPr>
        <w:spacing w:after="0" w:line="480" w:lineRule="auto"/>
        <w:rPr>
          <w:rFonts w:ascii="Arial" w:hAnsi="Arial" w:cs="Arial"/>
          <w:b/>
          <w:bCs/>
          <w:color w:val="000000" w:themeColor="text1"/>
          <w:shd w:val="clear" w:color="auto" w:fill="FFFFFF"/>
        </w:rPr>
      </w:pPr>
      <w:r w:rsidRPr="000621C6">
        <w:rPr>
          <w:rFonts w:ascii="Arial" w:hAnsi="Arial" w:cs="Arial"/>
          <w:b/>
          <w:bCs/>
          <w:noProof/>
          <w:color w:val="000000" w:themeColor="text1"/>
        </w:rPr>
        <mc:AlternateContent>
          <mc:Choice Requires="wps">
            <w:drawing>
              <wp:anchor distT="0" distB="0" distL="114300" distR="114300" simplePos="0" relativeHeight="251649536" behindDoc="0" locked="0" layoutInCell="1" allowOverlap="1" wp14:anchorId="535B97AC" wp14:editId="7C530A77">
                <wp:simplePos x="0" y="0"/>
                <wp:positionH relativeFrom="column">
                  <wp:posOffset>5362765</wp:posOffset>
                </wp:positionH>
                <wp:positionV relativeFrom="paragraph">
                  <wp:posOffset>2151380</wp:posOffset>
                </wp:positionV>
                <wp:extent cx="333375" cy="2476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33375" cy="247650"/>
                        </a:xfrm>
                        <a:prstGeom prst="rect">
                          <a:avLst/>
                        </a:prstGeom>
                        <a:noFill/>
                        <a:ln w="6350">
                          <a:noFill/>
                        </a:ln>
                      </wps:spPr>
                      <wps:txbx>
                        <w:txbxContent>
                          <w:p w14:paraId="35A561ED" w14:textId="77777777" w:rsidR="008D7432" w:rsidRPr="008D7432" w:rsidRDefault="008D7432" w:rsidP="008D7432">
                            <w:pPr>
                              <w:rPr>
                                <w:color w:val="FF0000"/>
                                <w:sz w:val="24"/>
                                <w:szCs w:val="24"/>
                              </w:rPr>
                            </w:pPr>
                            <w:r w:rsidRPr="008D7432">
                              <w:rPr>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B97AC" id="Text Box 16" o:spid="_x0000_s1031" type="#_x0000_t202" style="position:absolute;margin-left:422.25pt;margin-top:169.4pt;width:26.25pt;height:1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" filled="f" stroked="f" strokeweight=".5pt">
                <v:textbox>
                  <w:txbxContent>
                    <w:p w14:paraId="35A561ED" w14:textId="77777777" w:rsidR="008D7432" w:rsidRPr="008D7432" w:rsidRDefault="008D7432" w:rsidP="008D7432">
                      <w:pPr>
                        <w:rPr>
                          <w:color w:val="FF0000"/>
                          <w:sz w:val="24"/>
                          <w:szCs w:val="24"/>
                        </w:rPr>
                      </w:pPr>
                      <w:r w:rsidRPr="008D7432">
                        <w:rPr>
                          <w:color w:val="FF0000"/>
                          <w:sz w:val="24"/>
                          <w:szCs w:val="24"/>
                        </w:rPr>
                        <w:t>*</w:t>
                      </w:r>
                    </w:p>
                  </w:txbxContent>
                </v:textbox>
              </v:shape>
            </w:pict>
          </mc:Fallback>
        </mc:AlternateContent>
      </w:r>
      <w:r w:rsidRPr="000621C6">
        <w:rPr>
          <w:rFonts w:ascii="Arial" w:hAnsi="Arial" w:cs="Arial"/>
          <w:b/>
          <w:bCs/>
          <w:noProof/>
          <w:color w:val="000000" w:themeColor="text1"/>
        </w:rPr>
        <mc:AlternateContent>
          <mc:Choice Requires="wps">
            <w:drawing>
              <wp:anchor distT="0" distB="0" distL="114300" distR="114300" simplePos="0" relativeHeight="251636224" behindDoc="0" locked="0" layoutInCell="1" allowOverlap="1" wp14:anchorId="2D15A374" wp14:editId="48FAA432">
                <wp:simplePos x="0" y="0"/>
                <wp:positionH relativeFrom="column">
                  <wp:posOffset>1074230</wp:posOffset>
                </wp:positionH>
                <wp:positionV relativeFrom="paragraph">
                  <wp:posOffset>1913255</wp:posOffset>
                </wp:positionV>
                <wp:extent cx="333375" cy="2476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33375" cy="247650"/>
                        </a:xfrm>
                        <a:prstGeom prst="rect">
                          <a:avLst/>
                        </a:prstGeom>
                        <a:noFill/>
                        <a:ln w="6350">
                          <a:noFill/>
                        </a:ln>
                      </wps:spPr>
                      <wps:txbx>
                        <w:txbxContent>
                          <w:p w14:paraId="501F2EA8" w14:textId="03966F78" w:rsidR="008D7432" w:rsidRPr="008D7432" w:rsidRDefault="008D7432">
                            <w:pPr>
                              <w:rPr>
                                <w:color w:val="FF0000"/>
                                <w:sz w:val="24"/>
                                <w:szCs w:val="24"/>
                              </w:rPr>
                            </w:pPr>
                            <w:r w:rsidRPr="008D7432">
                              <w:rPr>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5A374" id="Text Box 14" o:spid="_x0000_s1032" type="#_x0000_t202" style="position:absolute;margin-left:84.6pt;margin-top:150.65pt;width:26.25pt;height:1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" filled="f" stroked="f" strokeweight=".5pt">
                <v:textbox>
                  <w:txbxContent>
                    <w:p w14:paraId="501F2EA8" w14:textId="03966F78" w:rsidR="008D7432" w:rsidRPr="008D7432" w:rsidRDefault="008D7432">
                      <w:pPr>
                        <w:rPr>
                          <w:color w:val="FF0000"/>
                          <w:sz w:val="24"/>
                          <w:szCs w:val="24"/>
                        </w:rPr>
                      </w:pPr>
                      <w:r w:rsidRPr="008D7432">
                        <w:rPr>
                          <w:color w:val="FF0000"/>
                          <w:sz w:val="24"/>
                          <w:szCs w:val="24"/>
                        </w:rPr>
                        <w:t>*</w:t>
                      </w:r>
                    </w:p>
                  </w:txbxContent>
                </v:textbox>
              </v:shape>
            </w:pict>
          </mc:Fallback>
        </mc:AlternateContent>
      </w:r>
      <w:r w:rsidR="008D0E2C" w:rsidRPr="000621C6">
        <w:rPr>
          <w:rFonts w:ascii="Arial" w:hAnsi="Arial" w:cs="Arial"/>
          <w:b/>
          <w:bCs/>
          <w:noProof/>
          <w:color w:val="000000" w:themeColor="text1"/>
        </w:rPr>
        <mc:AlternateContent>
          <mc:Choice Requires="wps">
            <w:drawing>
              <wp:anchor distT="0" distB="0" distL="114300" distR="114300" simplePos="0" relativeHeight="251642368" behindDoc="0" locked="0" layoutInCell="1" allowOverlap="1" wp14:anchorId="17C747CB" wp14:editId="4A415A73">
                <wp:simplePos x="0" y="0"/>
                <wp:positionH relativeFrom="column">
                  <wp:posOffset>3013265</wp:posOffset>
                </wp:positionH>
                <wp:positionV relativeFrom="paragraph">
                  <wp:posOffset>1913255</wp:posOffset>
                </wp:positionV>
                <wp:extent cx="333375" cy="2476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33375" cy="247650"/>
                        </a:xfrm>
                        <a:prstGeom prst="rect">
                          <a:avLst/>
                        </a:prstGeom>
                        <a:noFill/>
                        <a:ln w="6350">
                          <a:noFill/>
                        </a:ln>
                      </wps:spPr>
                      <wps:txbx>
                        <w:txbxContent>
                          <w:p w14:paraId="0D3EB675" w14:textId="77777777" w:rsidR="008D7432" w:rsidRPr="008D7432" w:rsidRDefault="008D7432" w:rsidP="008D7432">
                            <w:pPr>
                              <w:rPr>
                                <w:color w:val="FF0000"/>
                                <w:sz w:val="24"/>
                                <w:szCs w:val="24"/>
                              </w:rPr>
                            </w:pPr>
                            <w:r w:rsidRPr="008D7432">
                              <w:rPr>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747CB" id="Text Box 15" o:spid="_x0000_s1033" type="#_x0000_t202" style="position:absolute;margin-left:237.25pt;margin-top:150.65pt;width:26.25pt;height:1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" filled="f" stroked="f" strokeweight=".5pt">
                <v:textbox>
                  <w:txbxContent>
                    <w:p w14:paraId="0D3EB675" w14:textId="77777777" w:rsidR="008D7432" w:rsidRPr="008D7432" w:rsidRDefault="008D7432" w:rsidP="008D7432">
                      <w:pPr>
                        <w:rPr>
                          <w:color w:val="FF0000"/>
                          <w:sz w:val="24"/>
                          <w:szCs w:val="24"/>
                        </w:rPr>
                      </w:pPr>
                      <w:r w:rsidRPr="008D7432">
                        <w:rPr>
                          <w:color w:val="FF0000"/>
                          <w:sz w:val="24"/>
                          <w:szCs w:val="24"/>
                        </w:rPr>
                        <w:t>*</w:t>
                      </w:r>
                    </w:p>
                  </w:txbxContent>
                </v:textbox>
              </v:shape>
            </w:pict>
          </mc:Fallback>
        </mc:AlternateContent>
      </w:r>
      <w:r w:rsidR="008D0E2C" w:rsidRPr="000621C6">
        <w:rPr>
          <w:rFonts w:ascii="Arial" w:hAnsi="Arial" w:cs="Arial"/>
          <w:b/>
          <w:bCs/>
          <w:noProof/>
          <w:color w:val="000000" w:themeColor="text1"/>
        </w:rPr>
        <mc:AlternateContent>
          <mc:Choice Requires="wps">
            <w:drawing>
              <wp:anchor distT="0" distB="0" distL="114300" distR="114300" simplePos="0" relativeHeight="251622912" behindDoc="0" locked="0" layoutInCell="1" allowOverlap="1" wp14:anchorId="6442A7F6" wp14:editId="6D557403">
                <wp:simplePos x="0" y="0"/>
                <wp:positionH relativeFrom="column">
                  <wp:posOffset>4003675</wp:posOffset>
                </wp:positionH>
                <wp:positionV relativeFrom="paragraph">
                  <wp:posOffset>445770</wp:posOffset>
                </wp:positionV>
                <wp:extent cx="323850" cy="238125"/>
                <wp:effectExtent l="0" t="0" r="0" b="9525"/>
                <wp:wrapNone/>
                <wp:docPr id="44" name="Text Box 44"/>
                <wp:cNvGraphicFramePr/>
                <a:graphic xmlns:a="http://schemas.openxmlformats.org/drawingml/2006/main">
                  <a:graphicData uri="http://schemas.microsoft.com/office/word/2010/wordprocessingShape">
                    <wps:wsp>
                      <wps:cNvSpPr txBox="1"/>
                      <wps:spPr>
                        <a:xfrm>
                          <a:off x="0" y="0"/>
                          <a:ext cx="323850" cy="238125"/>
                        </a:xfrm>
                        <a:prstGeom prst="rect">
                          <a:avLst/>
                        </a:prstGeom>
                        <a:solidFill>
                          <a:schemeClr val="lt1"/>
                        </a:solidFill>
                        <a:ln w="6350">
                          <a:noFill/>
                        </a:ln>
                      </wps:spPr>
                      <wps:txbx>
                        <w:txbxContent>
                          <w:p w14:paraId="192F3E1D" w14:textId="176316E9" w:rsidR="00AB12C5" w:rsidRDefault="00AB12C5" w:rsidP="00AB12C5">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42A7F6" id="Text Box 44" o:spid="_x0000_s1034" type="#_x0000_t202" style="position:absolute;margin-left:315.25pt;margin-top:35.1pt;width:25.5pt;height:18.75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" fillcolor="white [3201]" stroked="f" strokeweight=".5pt">
                <v:textbox>
                  <w:txbxContent>
                    <w:p w14:paraId="192F3E1D" w14:textId="176316E9" w:rsidR="00AB12C5" w:rsidRDefault="00AB12C5" w:rsidP="00AB12C5">
                      <w:r>
                        <w:t>C</w:t>
                      </w:r>
                    </w:p>
                  </w:txbxContent>
                </v:textbox>
              </v:shape>
            </w:pict>
          </mc:Fallback>
        </mc:AlternateContent>
      </w:r>
      <w:r w:rsidR="008D0E2C" w:rsidRPr="000621C6">
        <w:rPr>
          <w:rFonts w:ascii="Arial" w:hAnsi="Arial" w:cs="Arial"/>
          <w:b/>
          <w:bCs/>
          <w:noProof/>
          <w:color w:val="000000" w:themeColor="text1"/>
        </w:rPr>
        <mc:AlternateContent>
          <mc:Choice Requires="wps">
            <w:drawing>
              <wp:anchor distT="0" distB="0" distL="114300" distR="114300" simplePos="0" relativeHeight="251593216" behindDoc="0" locked="0" layoutInCell="1" allowOverlap="1" wp14:anchorId="50A49771" wp14:editId="5F58D0F7">
                <wp:simplePos x="0" y="0"/>
                <wp:positionH relativeFrom="column">
                  <wp:posOffset>2022475</wp:posOffset>
                </wp:positionH>
                <wp:positionV relativeFrom="paragraph">
                  <wp:posOffset>407670</wp:posOffset>
                </wp:positionV>
                <wp:extent cx="323850" cy="238125"/>
                <wp:effectExtent l="0" t="0" r="0" b="9525"/>
                <wp:wrapNone/>
                <wp:docPr id="43" name="Text Box 43"/>
                <wp:cNvGraphicFramePr/>
                <a:graphic xmlns:a="http://schemas.openxmlformats.org/drawingml/2006/main">
                  <a:graphicData uri="http://schemas.microsoft.com/office/word/2010/wordprocessingShape">
                    <wps:wsp>
                      <wps:cNvSpPr txBox="1"/>
                      <wps:spPr>
                        <a:xfrm>
                          <a:off x="0" y="0"/>
                          <a:ext cx="323850" cy="238125"/>
                        </a:xfrm>
                        <a:prstGeom prst="rect">
                          <a:avLst/>
                        </a:prstGeom>
                        <a:solidFill>
                          <a:schemeClr val="lt1"/>
                        </a:solidFill>
                        <a:ln w="6350">
                          <a:noFill/>
                        </a:ln>
                      </wps:spPr>
                      <wps:txbx>
                        <w:txbxContent>
                          <w:p w14:paraId="04AEF65E" w14:textId="3779D80E" w:rsidR="00AB12C5" w:rsidRDefault="00AB12C5" w:rsidP="00AB12C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A49771" id="Text Box 43" o:spid="_x0000_s1035" type="#_x0000_t202" style="position:absolute;margin-left:159.25pt;margin-top:32.1pt;width:25.5pt;height:18.75pt;z-index:25159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" fillcolor="white [3201]" stroked="f" strokeweight=".5pt">
                <v:textbox>
                  <w:txbxContent>
                    <w:p w14:paraId="04AEF65E" w14:textId="3779D80E" w:rsidR="00AB12C5" w:rsidRDefault="00AB12C5" w:rsidP="00AB12C5">
                      <w:r>
                        <w:t>B</w:t>
                      </w:r>
                    </w:p>
                  </w:txbxContent>
                </v:textbox>
              </v:shape>
            </w:pict>
          </mc:Fallback>
        </mc:AlternateContent>
      </w:r>
      <w:r w:rsidR="008D0E2C" w:rsidRPr="000621C6">
        <w:rPr>
          <w:rFonts w:ascii="Arial" w:hAnsi="Arial" w:cs="Arial"/>
          <w:b/>
          <w:bCs/>
          <w:noProof/>
          <w:color w:val="000000" w:themeColor="text1"/>
        </w:rPr>
        <mc:AlternateContent>
          <mc:Choice Requires="wps">
            <w:drawing>
              <wp:anchor distT="0" distB="0" distL="114300" distR="114300" simplePos="0" relativeHeight="251563520" behindDoc="0" locked="0" layoutInCell="1" allowOverlap="1" wp14:anchorId="2FF42E0F" wp14:editId="05B49B6D">
                <wp:simplePos x="0" y="0"/>
                <wp:positionH relativeFrom="column">
                  <wp:posOffset>-91250</wp:posOffset>
                </wp:positionH>
                <wp:positionV relativeFrom="paragraph">
                  <wp:posOffset>436245</wp:posOffset>
                </wp:positionV>
                <wp:extent cx="323850" cy="238125"/>
                <wp:effectExtent l="0" t="0" r="0" b="9525"/>
                <wp:wrapNone/>
                <wp:docPr id="42" name="Text Box 42"/>
                <wp:cNvGraphicFramePr/>
                <a:graphic xmlns:a="http://schemas.openxmlformats.org/drawingml/2006/main">
                  <a:graphicData uri="http://schemas.microsoft.com/office/word/2010/wordprocessingShape">
                    <wps:wsp>
                      <wps:cNvSpPr txBox="1"/>
                      <wps:spPr>
                        <a:xfrm>
                          <a:off x="0" y="0"/>
                          <a:ext cx="323850" cy="238125"/>
                        </a:xfrm>
                        <a:prstGeom prst="rect">
                          <a:avLst/>
                        </a:prstGeom>
                        <a:solidFill>
                          <a:schemeClr val="lt1"/>
                        </a:solidFill>
                        <a:ln w="6350">
                          <a:noFill/>
                        </a:ln>
                      </wps:spPr>
                      <wps:txbx>
                        <w:txbxContent>
                          <w:p w14:paraId="6C3198F7" w14:textId="218458DD" w:rsidR="00AB12C5" w:rsidRDefault="00AB12C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F42E0F" id="Text Box 42" o:spid="_x0000_s1036" type="#_x0000_t202" style="position:absolute;margin-left:-7.2pt;margin-top:34.35pt;width:25.5pt;height:18.75pt;z-index:25156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" fillcolor="white [3201]" stroked="f" strokeweight=".5pt">
                <v:textbox>
                  <w:txbxContent>
                    <w:p w14:paraId="6C3198F7" w14:textId="218458DD" w:rsidR="00AB12C5" w:rsidRDefault="00AB12C5">
                      <w:r>
                        <w:t>A</w:t>
                      </w:r>
                    </w:p>
                  </w:txbxContent>
                </v:textbox>
              </v:shape>
            </w:pict>
          </mc:Fallback>
        </mc:AlternateContent>
      </w:r>
      <w:r w:rsidR="00AC35F2" w:rsidRPr="000621C6">
        <w:rPr>
          <w:rFonts w:ascii="Arial" w:hAnsi="Arial" w:cs="Arial"/>
          <w:b/>
          <w:bCs/>
          <w:noProof/>
          <w:color w:val="000000" w:themeColor="text1"/>
          <w:shd w:val="clear" w:color="auto" w:fill="FFFFFF"/>
        </w:rPr>
        <w:drawing>
          <wp:inline distT="0" distB="0" distL="0" distR="0" wp14:anchorId="5E58E6BE" wp14:editId="17F7F408">
            <wp:extent cx="5591175" cy="2810521"/>
            <wp:effectExtent l="0" t="0" r="0" b="0"/>
            <wp:docPr id="41" name="Picture 4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indoo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91175" cy="2810521"/>
                    </a:xfrm>
                    <a:prstGeom prst="rect">
                      <a:avLst/>
                    </a:prstGeom>
                  </pic:spPr>
                </pic:pic>
              </a:graphicData>
            </a:graphic>
          </wp:inline>
        </w:drawing>
      </w:r>
    </w:p>
    <w:p w14:paraId="4FE454B9" w14:textId="53C81975" w:rsidR="00840482" w:rsidRPr="000621C6" w:rsidRDefault="00840482" w:rsidP="00372112">
      <w:pPr>
        <w:spacing w:after="0" w:line="480" w:lineRule="auto"/>
        <w:rPr>
          <w:rFonts w:ascii="Arial" w:hAnsi="Arial" w:cs="Arial"/>
          <w:color w:val="000000" w:themeColor="text1"/>
        </w:rPr>
      </w:pPr>
      <w:r w:rsidRPr="000621C6">
        <w:rPr>
          <w:rFonts w:ascii="Arial" w:hAnsi="Arial" w:cs="Arial"/>
          <w:b/>
          <w:bCs/>
          <w:color w:val="000000" w:themeColor="text1"/>
        </w:rPr>
        <w:t>Figure 2.2. SDS-PAGE for protein expression and solubility studies of the various HK_1587 N-terminal sensor domain constructs, HK_1587</w:t>
      </w:r>
      <w:r w:rsidRPr="000621C6">
        <w:rPr>
          <w:rFonts w:ascii="Arial" w:hAnsi="Arial" w:cs="Arial"/>
          <w:b/>
          <w:bCs/>
          <w:color w:val="000000" w:themeColor="text1"/>
          <w:vertAlign w:val="superscript"/>
        </w:rPr>
        <w:t>SD</w:t>
      </w:r>
      <w:r w:rsidRPr="000621C6">
        <w:rPr>
          <w:rFonts w:ascii="Arial" w:hAnsi="Arial" w:cs="Arial"/>
          <w:b/>
          <w:bCs/>
          <w:color w:val="000000" w:themeColor="text1"/>
        </w:rPr>
        <w:t>.</w:t>
      </w:r>
      <w:r w:rsidRPr="000621C6">
        <w:rPr>
          <w:rFonts w:ascii="Arial" w:hAnsi="Arial" w:cs="Arial"/>
          <w:color w:val="000000" w:themeColor="text1"/>
        </w:rPr>
        <w:t xml:space="preserve"> </w:t>
      </w:r>
      <w:r w:rsidRPr="000621C6">
        <w:rPr>
          <w:rFonts w:ascii="Arial" w:hAnsi="Arial" w:cs="Arial"/>
          <w:b/>
          <w:bCs/>
          <w:color w:val="000000" w:themeColor="text1"/>
        </w:rPr>
        <w:t>A.</w:t>
      </w:r>
      <w:r w:rsidRPr="000621C6">
        <w:rPr>
          <w:rFonts w:ascii="Arial" w:hAnsi="Arial" w:cs="Arial"/>
          <w:color w:val="000000" w:themeColor="text1"/>
        </w:rPr>
        <w:t xml:space="preserve"> A 12% acrylamide gel showing expression of HK_1587</w:t>
      </w:r>
      <w:r w:rsidRPr="000621C6">
        <w:rPr>
          <w:rFonts w:ascii="Arial" w:hAnsi="Arial" w:cs="Arial"/>
          <w:color w:val="000000" w:themeColor="text1"/>
          <w:vertAlign w:val="superscript"/>
        </w:rPr>
        <w:t>SD</w:t>
      </w:r>
      <w:r w:rsidRPr="000621C6">
        <w:rPr>
          <w:rFonts w:ascii="Arial" w:hAnsi="Arial" w:cs="Arial"/>
          <w:color w:val="000000" w:themeColor="text1"/>
        </w:rPr>
        <w:t xml:space="preserve"> (residues 38-147, construct 4, Table 2.1). </w:t>
      </w:r>
      <w:r w:rsidRPr="000621C6">
        <w:rPr>
          <w:rFonts w:ascii="Arial" w:hAnsi="Arial" w:cs="Arial"/>
          <w:b/>
          <w:bCs/>
          <w:color w:val="000000" w:themeColor="text1"/>
        </w:rPr>
        <w:t>B.</w:t>
      </w:r>
      <w:r w:rsidRPr="000621C6">
        <w:rPr>
          <w:rFonts w:ascii="Arial" w:hAnsi="Arial" w:cs="Arial"/>
          <w:color w:val="000000" w:themeColor="text1"/>
        </w:rPr>
        <w:t xml:space="preserve"> HK_1587</w:t>
      </w:r>
      <w:r w:rsidRPr="000621C6">
        <w:rPr>
          <w:rFonts w:ascii="Arial" w:hAnsi="Arial" w:cs="Arial"/>
          <w:color w:val="000000" w:themeColor="text1"/>
          <w:vertAlign w:val="superscript"/>
        </w:rPr>
        <w:t>SD</w:t>
      </w:r>
      <w:r w:rsidRPr="000621C6">
        <w:rPr>
          <w:rFonts w:ascii="Arial" w:hAnsi="Arial" w:cs="Arial"/>
          <w:color w:val="000000" w:themeColor="text1"/>
        </w:rPr>
        <w:t>-GSlinker-GST</w:t>
      </w:r>
      <w:r w:rsidRPr="000621C6" w:rsidDel="005A560C">
        <w:rPr>
          <w:rFonts w:ascii="Arial" w:hAnsi="Arial" w:cs="Arial"/>
          <w:color w:val="000000" w:themeColor="text1"/>
        </w:rPr>
        <w:t xml:space="preserve"> </w:t>
      </w:r>
      <w:r w:rsidRPr="000621C6">
        <w:rPr>
          <w:rFonts w:ascii="Arial" w:hAnsi="Arial" w:cs="Arial"/>
          <w:color w:val="000000" w:themeColor="text1"/>
        </w:rPr>
        <w:t xml:space="preserve">(construct 3, Table 2.1). </w:t>
      </w:r>
      <w:r w:rsidRPr="000621C6">
        <w:rPr>
          <w:rFonts w:ascii="Arial" w:hAnsi="Arial" w:cs="Arial"/>
          <w:b/>
          <w:bCs/>
          <w:color w:val="000000" w:themeColor="text1"/>
        </w:rPr>
        <w:t xml:space="preserve">C. </w:t>
      </w:r>
      <w:r w:rsidRPr="000621C6">
        <w:rPr>
          <w:rFonts w:ascii="Arial" w:hAnsi="Arial" w:cs="Arial"/>
          <w:color w:val="000000" w:themeColor="text1"/>
        </w:rPr>
        <w:t>SDS-PAGE showing solubilization of HK_1587</w:t>
      </w:r>
      <w:r w:rsidRPr="000621C6">
        <w:rPr>
          <w:rFonts w:ascii="Arial" w:hAnsi="Arial" w:cs="Arial"/>
          <w:color w:val="000000" w:themeColor="text1"/>
          <w:vertAlign w:val="superscript"/>
        </w:rPr>
        <w:t>SD</w:t>
      </w:r>
      <w:r w:rsidRPr="000621C6">
        <w:rPr>
          <w:rFonts w:ascii="Arial" w:hAnsi="Arial" w:cs="Arial"/>
          <w:color w:val="000000" w:themeColor="text1"/>
        </w:rPr>
        <w:t xml:space="preserve"> (construct 4, Table 2.1) inclusion body using 0.2% N-</w:t>
      </w:r>
      <w:proofErr w:type="spellStart"/>
      <w:r w:rsidRPr="000621C6">
        <w:rPr>
          <w:rFonts w:ascii="Arial" w:hAnsi="Arial" w:cs="Arial"/>
          <w:color w:val="000000" w:themeColor="text1"/>
        </w:rPr>
        <w:t>Lauroylsarcosine</w:t>
      </w:r>
      <w:proofErr w:type="spellEnd"/>
      <w:r w:rsidRPr="000621C6">
        <w:rPr>
          <w:rFonts w:ascii="Arial" w:hAnsi="Arial" w:cs="Arial"/>
          <w:color w:val="000000" w:themeColor="text1"/>
        </w:rPr>
        <w:t xml:space="preserve">. Expected molecular weight of protein is 39 </w:t>
      </w:r>
      <w:proofErr w:type="spellStart"/>
      <w:r w:rsidRPr="000621C6">
        <w:rPr>
          <w:rFonts w:ascii="Arial" w:hAnsi="Arial" w:cs="Arial"/>
          <w:color w:val="000000" w:themeColor="text1"/>
        </w:rPr>
        <w:t>kDa</w:t>
      </w:r>
      <w:proofErr w:type="spellEnd"/>
      <w:r w:rsidRPr="000621C6">
        <w:rPr>
          <w:rFonts w:ascii="Arial" w:hAnsi="Arial" w:cs="Arial"/>
          <w:color w:val="000000" w:themeColor="text1"/>
        </w:rPr>
        <w:t xml:space="preserve"> (panels A and C) and 41 </w:t>
      </w:r>
      <w:proofErr w:type="spellStart"/>
      <w:r w:rsidRPr="000621C6">
        <w:rPr>
          <w:rFonts w:ascii="Arial" w:hAnsi="Arial" w:cs="Arial"/>
          <w:color w:val="000000" w:themeColor="text1"/>
        </w:rPr>
        <w:t>kDa</w:t>
      </w:r>
      <w:proofErr w:type="spellEnd"/>
      <w:r w:rsidRPr="000621C6">
        <w:rPr>
          <w:rFonts w:ascii="Arial" w:hAnsi="Arial" w:cs="Arial"/>
          <w:color w:val="000000" w:themeColor="text1"/>
        </w:rPr>
        <w:t xml:space="preserve"> (panel B). Red asterisks indicate band of predicted molecular weight that corresponds to the GST-sensor domain fusion proteins.</w:t>
      </w:r>
    </w:p>
    <w:p w14:paraId="7BEC22CA" w14:textId="77777777" w:rsidR="00654AFE" w:rsidRPr="000621C6" w:rsidRDefault="00654AFE" w:rsidP="00372112">
      <w:pPr>
        <w:spacing w:after="0" w:line="480" w:lineRule="auto"/>
        <w:rPr>
          <w:rFonts w:ascii="Arial" w:hAnsi="Arial" w:cs="Arial"/>
          <w:color w:val="000000" w:themeColor="text1"/>
          <w:shd w:val="clear" w:color="auto" w:fill="FFFFFF"/>
        </w:rPr>
      </w:pPr>
    </w:p>
    <w:p w14:paraId="068BDD86" w14:textId="1DAB3706" w:rsidR="003A2600" w:rsidRPr="000621C6" w:rsidRDefault="007F113C" w:rsidP="00372112">
      <w:pPr>
        <w:spacing w:after="0" w:line="480" w:lineRule="auto"/>
        <w:jc w:val="center"/>
        <w:rPr>
          <w:rFonts w:ascii="Arial" w:hAnsi="Arial" w:cs="Arial"/>
          <w:b/>
          <w:bCs/>
          <w:color w:val="000000" w:themeColor="text1"/>
          <w:shd w:val="clear" w:color="auto" w:fill="FFFFFF"/>
        </w:rPr>
      </w:pPr>
      <w:r w:rsidRPr="000621C6">
        <w:rPr>
          <w:rFonts w:ascii="Arial" w:hAnsi="Arial" w:cs="Arial"/>
          <w:b/>
          <w:bCs/>
          <w:color w:val="000000" w:themeColor="text1"/>
          <w:shd w:val="clear" w:color="auto" w:fill="FFFFFF"/>
        </w:rPr>
        <w:t xml:space="preserve">Oligomeric form of </w:t>
      </w:r>
      <w:r w:rsidR="003A2600" w:rsidRPr="000621C6">
        <w:rPr>
          <w:rFonts w:ascii="Arial" w:hAnsi="Arial" w:cs="Arial"/>
          <w:b/>
          <w:bCs/>
          <w:color w:val="000000" w:themeColor="text1"/>
          <w:shd w:val="clear" w:color="auto" w:fill="FFFFFF"/>
        </w:rPr>
        <w:t xml:space="preserve">cytoplasmic </w:t>
      </w:r>
      <w:r w:rsidRPr="000621C6">
        <w:rPr>
          <w:rFonts w:ascii="Arial" w:hAnsi="Arial" w:cs="Arial"/>
          <w:b/>
          <w:bCs/>
          <w:color w:val="000000" w:themeColor="text1"/>
          <w:shd w:val="clear" w:color="auto" w:fill="FFFFFF"/>
        </w:rPr>
        <w:t>HK_1587</w:t>
      </w:r>
    </w:p>
    <w:p w14:paraId="256A9934" w14:textId="2A162126" w:rsidR="003A2600" w:rsidRDefault="00636F3A" w:rsidP="00523A09">
      <w:pPr>
        <w:spacing w:after="0" w:line="480" w:lineRule="auto"/>
        <w:rPr>
          <w:rFonts w:ascii="Arial" w:hAnsi="Arial" w:cs="Arial"/>
          <w:color w:val="000000" w:themeColor="text1"/>
          <w:shd w:val="clear" w:color="auto" w:fill="FFFFFF"/>
        </w:rPr>
      </w:pPr>
      <w:r w:rsidRPr="000621C6">
        <w:rPr>
          <w:rFonts w:ascii="Arial" w:hAnsi="Arial" w:cs="Arial"/>
          <w:color w:val="000000" w:themeColor="text1"/>
          <w:shd w:val="clear" w:color="auto" w:fill="FFFFFF"/>
        </w:rPr>
        <w:t xml:space="preserve">A full-length HK_1587 construct with N-terminal His tag </w:t>
      </w:r>
      <w:r w:rsidR="00FF119B" w:rsidRPr="000621C6">
        <w:rPr>
          <w:rFonts w:ascii="Arial" w:hAnsi="Arial" w:cs="Arial"/>
          <w:color w:val="000000" w:themeColor="text1"/>
          <w:shd w:val="clear" w:color="auto" w:fill="FFFFFF"/>
        </w:rPr>
        <w:t>(in pET</w:t>
      </w:r>
      <w:r w:rsidR="001906D1" w:rsidRPr="000621C6">
        <w:rPr>
          <w:rFonts w:ascii="Arial" w:hAnsi="Arial" w:cs="Arial"/>
          <w:color w:val="000000" w:themeColor="text1"/>
          <w:shd w:val="clear" w:color="auto" w:fill="FFFFFF"/>
        </w:rPr>
        <w:t>28a</w:t>
      </w:r>
      <w:r w:rsidR="00FF119B" w:rsidRPr="000621C6">
        <w:rPr>
          <w:rFonts w:ascii="Arial" w:hAnsi="Arial" w:cs="Arial"/>
          <w:color w:val="000000" w:themeColor="text1"/>
          <w:shd w:val="clear" w:color="auto" w:fill="FFFFFF"/>
        </w:rPr>
        <w:t xml:space="preserve">) </w:t>
      </w:r>
      <w:r w:rsidRPr="000621C6">
        <w:rPr>
          <w:rFonts w:ascii="Arial" w:hAnsi="Arial" w:cs="Arial"/>
          <w:color w:val="000000" w:themeColor="text1"/>
          <w:shd w:val="clear" w:color="auto" w:fill="FFFFFF"/>
        </w:rPr>
        <w:t xml:space="preserve">was designed in the earlier stage of this study. </w:t>
      </w:r>
      <w:r w:rsidR="00951B33" w:rsidRPr="000621C6">
        <w:rPr>
          <w:rFonts w:ascii="Arial" w:hAnsi="Arial" w:cs="Arial"/>
          <w:color w:val="000000" w:themeColor="text1"/>
          <w:shd w:val="clear" w:color="auto" w:fill="FFFFFF"/>
        </w:rPr>
        <w:t>The protein was induced using 0.5 mM IPTG in different cell lines, but no expression was observed (Figure S1).</w:t>
      </w:r>
      <w:r w:rsidR="00B6333C" w:rsidRPr="000621C6">
        <w:rPr>
          <w:rFonts w:ascii="Arial" w:hAnsi="Arial" w:cs="Arial"/>
          <w:color w:val="000000" w:themeColor="text1"/>
          <w:shd w:val="clear" w:color="auto" w:fill="FFFFFF"/>
        </w:rPr>
        <w:t xml:space="preserve"> </w:t>
      </w:r>
      <w:r w:rsidR="00110C36" w:rsidRPr="000621C6">
        <w:rPr>
          <w:rFonts w:ascii="Arial" w:hAnsi="Arial" w:cs="Arial"/>
          <w:color w:val="000000" w:themeColor="text1"/>
          <w:shd w:val="clear" w:color="auto" w:fill="FFFFFF"/>
        </w:rPr>
        <w:t xml:space="preserve">Therefore, I </w:t>
      </w:r>
      <w:r w:rsidRPr="000621C6">
        <w:rPr>
          <w:rFonts w:ascii="Arial" w:hAnsi="Arial" w:cs="Arial"/>
          <w:color w:val="000000" w:themeColor="text1"/>
          <w:shd w:val="clear" w:color="auto" w:fill="FFFFFF"/>
        </w:rPr>
        <w:t xml:space="preserve">designed several constructs of cytoplasmic </w:t>
      </w:r>
      <w:r w:rsidRPr="000621C6">
        <w:rPr>
          <w:rFonts w:ascii="Arial" w:hAnsi="Arial" w:cs="Arial"/>
          <w:color w:val="000000" w:themeColor="text1"/>
          <w:shd w:val="clear" w:color="auto" w:fill="FFFFFF"/>
        </w:rPr>
        <w:lastRenderedPageBreak/>
        <w:t xml:space="preserve">HK_1587 by </w:t>
      </w:r>
      <w:r w:rsidR="00D10906" w:rsidRPr="000621C6">
        <w:rPr>
          <w:rFonts w:ascii="Arial" w:hAnsi="Arial" w:cs="Arial"/>
          <w:color w:val="000000" w:themeColor="text1"/>
          <w:shd w:val="clear" w:color="auto" w:fill="FFFFFF"/>
        </w:rPr>
        <w:t>removing the N-terminus</w:t>
      </w:r>
      <w:r w:rsidRPr="000621C6">
        <w:rPr>
          <w:rFonts w:ascii="Arial" w:hAnsi="Arial" w:cs="Arial"/>
          <w:color w:val="000000" w:themeColor="text1"/>
          <w:shd w:val="clear" w:color="auto" w:fill="FFFFFF"/>
        </w:rPr>
        <w:t xml:space="preserve"> (Figure 2.3)</w:t>
      </w:r>
      <w:r w:rsidR="00B26732" w:rsidRPr="000621C6">
        <w:rPr>
          <w:rFonts w:ascii="Arial" w:hAnsi="Arial" w:cs="Arial"/>
          <w:color w:val="000000" w:themeColor="text1"/>
          <w:shd w:val="clear" w:color="auto" w:fill="FFFFFF"/>
        </w:rPr>
        <w:t xml:space="preserve"> and fused them with a</w:t>
      </w:r>
      <w:r w:rsidR="00D97005" w:rsidRPr="000621C6">
        <w:rPr>
          <w:rFonts w:ascii="Arial" w:hAnsi="Arial" w:cs="Arial"/>
          <w:color w:val="000000" w:themeColor="text1"/>
          <w:shd w:val="clear" w:color="auto" w:fill="FFFFFF"/>
        </w:rPr>
        <w:t>n</w:t>
      </w:r>
      <w:r w:rsidR="00B26732" w:rsidRPr="000621C6">
        <w:rPr>
          <w:rFonts w:ascii="Arial" w:hAnsi="Arial" w:cs="Arial"/>
          <w:color w:val="000000" w:themeColor="text1"/>
          <w:shd w:val="clear" w:color="auto" w:fill="FFFFFF"/>
        </w:rPr>
        <w:t xml:space="preserve"> </w:t>
      </w:r>
      <w:r w:rsidR="00A01D7A" w:rsidRPr="000621C6">
        <w:rPr>
          <w:rFonts w:ascii="Arial" w:hAnsi="Arial" w:cs="Arial"/>
          <w:color w:val="000000" w:themeColor="text1"/>
          <w:shd w:val="clear" w:color="auto" w:fill="FFFFFF"/>
        </w:rPr>
        <w:t xml:space="preserve">N-terminal His-tag </w:t>
      </w:r>
      <w:r w:rsidR="00D97005" w:rsidRPr="000621C6">
        <w:rPr>
          <w:rFonts w:ascii="Arial" w:hAnsi="Arial" w:cs="Arial"/>
          <w:color w:val="000000" w:themeColor="text1"/>
          <w:shd w:val="clear" w:color="auto" w:fill="FFFFFF"/>
        </w:rPr>
        <w:t xml:space="preserve">in </w:t>
      </w:r>
      <w:r w:rsidR="00A01D7A" w:rsidRPr="000621C6">
        <w:rPr>
          <w:rFonts w:ascii="Arial" w:hAnsi="Arial" w:cs="Arial"/>
          <w:color w:val="000000" w:themeColor="text1"/>
          <w:shd w:val="clear" w:color="auto" w:fill="FFFFFF"/>
        </w:rPr>
        <w:t>pET-MHL15 and a</w:t>
      </w:r>
      <w:r w:rsidR="00D97005" w:rsidRPr="000621C6">
        <w:rPr>
          <w:rFonts w:ascii="Arial" w:hAnsi="Arial" w:cs="Arial"/>
          <w:color w:val="000000" w:themeColor="text1"/>
          <w:shd w:val="clear" w:color="auto" w:fill="FFFFFF"/>
        </w:rPr>
        <w:t xml:space="preserve">n </w:t>
      </w:r>
      <w:r w:rsidR="00B26732" w:rsidRPr="000621C6">
        <w:rPr>
          <w:rFonts w:ascii="Arial" w:hAnsi="Arial" w:cs="Arial"/>
          <w:color w:val="000000" w:themeColor="text1"/>
          <w:shd w:val="clear" w:color="auto" w:fill="FFFFFF"/>
        </w:rPr>
        <w:t xml:space="preserve">N-terminal GST-tag </w:t>
      </w:r>
      <w:r w:rsidR="00D97005" w:rsidRPr="000621C6">
        <w:rPr>
          <w:rFonts w:ascii="Arial" w:hAnsi="Arial" w:cs="Arial"/>
          <w:color w:val="000000" w:themeColor="text1"/>
          <w:shd w:val="clear" w:color="auto" w:fill="FFFFFF"/>
        </w:rPr>
        <w:t xml:space="preserve">in </w:t>
      </w:r>
      <w:proofErr w:type="spellStart"/>
      <w:r w:rsidR="00D97005" w:rsidRPr="000621C6">
        <w:rPr>
          <w:rFonts w:ascii="Arial" w:hAnsi="Arial" w:cs="Arial"/>
          <w:color w:val="000000" w:themeColor="text1"/>
          <w:shd w:val="clear" w:color="auto" w:fill="FFFFFF"/>
        </w:rPr>
        <w:t>pGEX</w:t>
      </w:r>
      <w:proofErr w:type="spellEnd"/>
      <w:r w:rsidR="00D97005" w:rsidRPr="000621C6">
        <w:rPr>
          <w:rFonts w:ascii="Arial" w:hAnsi="Arial" w:cs="Arial"/>
          <w:color w:val="000000" w:themeColor="text1"/>
          <w:shd w:val="clear" w:color="auto" w:fill="FFFFFF"/>
        </w:rPr>
        <w:t>-KG (</w:t>
      </w:r>
      <w:r w:rsidR="00B26732" w:rsidRPr="000621C6">
        <w:rPr>
          <w:rFonts w:ascii="Arial" w:hAnsi="Arial" w:cs="Arial"/>
          <w:color w:val="000000" w:themeColor="text1"/>
          <w:shd w:val="clear" w:color="auto" w:fill="FFFFFF"/>
        </w:rPr>
        <w:t>to improve solubility</w:t>
      </w:r>
      <w:r w:rsidR="00987B06" w:rsidRPr="000621C6">
        <w:rPr>
          <w:rFonts w:ascii="Arial" w:hAnsi="Arial" w:cs="Arial"/>
          <w:color w:val="000000" w:themeColor="text1"/>
          <w:shd w:val="clear" w:color="auto" w:fill="FFFFFF"/>
        </w:rPr>
        <w:t>)</w:t>
      </w:r>
      <w:r w:rsidRPr="000621C6">
        <w:rPr>
          <w:rFonts w:ascii="Arial" w:hAnsi="Arial" w:cs="Arial"/>
          <w:color w:val="000000" w:themeColor="text1"/>
          <w:shd w:val="clear" w:color="auto" w:fill="FFFFFF"/>
        </w:rPr>
        <w:t>.</w:t>
      </w:r>
      <w:r w:rsidR="0089668C" w:rsidRPr="000621C6">
        <w:rPr>
          <w:rFonts w:ascii="Arial" w:hAnsi="Arial" w:cs="Arial"/>
          <w:color w:val="000000" w:themeColor="text1"/>
          <w:shd w:val="clear" w:color="auto" w:fill="FFFFFF"/>
        </w:rPr>
        <w:t xml:space="preserve"> </w:t>
      </w:r>
      <w:r w:rsidR="008163E2" w:rsidRPr="000621C6">
        <w:rPr>
          <w:rFonts w:ascii="Arial" w:hAnsi="Arial" w:cs="Arial"/>
          <w:color w:val="000000" w:themeColor="text1"/>
          <w:shd w:val="clear" w:color="auto" w:fill="FFFFFF"/>
        </w:rPr>
        <w:t xml:space="preserve">Three different truncations, very close to each other, were made right after the membrane-bound alpha helix to see which one gives the highest expression and/or solubility. </w:t>
      </w:r>
      <w:r w:rsidR="0089668C" w:rsidRPr="000621C6">
        <w:rPr>
          <w:rFonts w:ascii="Arial" w:hAnsi="Arial" w:cs="Arial"/>
          <w:color w:val="000000" w:themeColor="text1"/>
          <w:shd w:val="clear" w:color="auto" w:fill="FFFFFF"/>
        </w:rPr>
        <w:t xml:space="preserve">The pET-MHL15 constructs expressed well but </w:t>
      </w:r>
      <w:r w:rsidR="00DB7D0C">
        <w:rPr>
          <w:rFonts w:ascii="Arial" w:hAnsi="Arial" w:cs="Arial"/>
          <w:color w:val="000000" w:themeColor="text1"/>
          <w:shd w:val="clear" w:color="auto" w:fill="FFFFFF"/>
        </w:rPr>
        <w:t xml:space="preserve">as shown by the western blot, </w:t>
      </w:r>
      <w:r w:rsidR="0089668C" w:rsidRPr="000621C6">
        <w:rPr>
          <w:rFonts w:ascii="Arial" w:hAnsi="Arial" w:cs="Arial"/>
          <w:color w:val="000000" w:themeColor="text1"/>
          <w:shd w:val="clear" w:color="auto" w:fill="FFFFFF"/>
        </w:rPr>
        <w:t xml:space="preserve">the </w:t>
      </w:r>
      <w:r w:rsidR="00DB7D0C">
        <w:rPr>
          <w:rFonts w:ascii="Arial" w:hAnsi="Arial" w:cs="Arial"/>
          <w:color w:val="000000" w:themeColor="text1"/>
          <w:shd w:val="clear" w:color="auto" w:fill="FFFFFF"/>
        </w:rPr>
        <w:t xml:space="preserve">His-tagged </w:t>
      </w:r>
      <w:r w:rsidR="0089668C" w:rsidRPr="000621C6">
        <w:rPr>
          <w:rFonts w:ascii="Arial" w:hAnsi="Arial" w:cs="Arial"/>
          <w:color w:val="000000" w:themeColor="text1"/>
          <w:shd w:val="clear" w:color="auto" w:fill="FFFFFF"/>
        </w:rPr>
        <w:t>protein was present in inclusion bodies (Figure S2).</w:t>
      </w:r>
      <w:r w:rsidR="00511047" w:rsidRPr="000621C6">
        <w:rPr>
          <w:rFonts w:ascii="Arial" w:hAnsi="Arial" w:cs="Arial"/>
          <w:color w:val="000000" w:themeColor="text1"/>
          <w:shd w:val="clear" w:color="auto" w:fill="FFFFFF"/>
        </w:rPr>
        <w:t xml:space="preserve"> Hence, further studies were done only with the GST-tagged constructs in </w:t>
      </w:r>
      <w:proofErr w:type="spellStart"/>
      <w:r w:rsidR="00511047" w:rsidRPr="000621C6">
        <w:rPr>
          <w:rFonts w:ascii="Arial" w:hAnsi="Arial" w:cs="Arial"/>
          <w:color w:val="000000" w:themeColor="text1"/>
          <w:shd w:val="clear" w:color="auto" w:fill="FFFFFF"/>
        </w:rPr>
        <w:t>pGEX</w:t>
      </w:r>
      <w:proofErr w:type="spellEnd"/>
      <w:r w:rsidR="00511047" w:rsidRPr="000621C6">
        <w:rPr>
          <w:rFonts w:ascii="Arial" w:hAnsi="Arial" w:cs="Arial"/>
          <w:color w:val="000000" w:themeColor="text1"/>
          <w:shd w:val="clear" w:color="auto" w:fill="FFFFFF"/>
        </w:rPr>
        <w:t>-KG.</w:t>
      </w:r>
    </w:p>
    <w:p w14:paraId="02C7F4EC" w14:textId="77777777" w:rsidR="00B3363B" w:rsidRPr="000621C6" w:rsidRDefault="00B3363B" w:rsidP="00372112">
      <w:pPr>
        <w:spacing w:after="0" w:line="480" w:lineRule="auto"/>
        <w:ind w:firstLine="720"/>
        <w:rPr>
          <w:rFonts w:ascii="Arial" w:hAnsi="Arial" w:cs="Arial"/>
          <w:color w:val="000000" w:themeColor="text1"/>
          <w:shd w:val="clear" w:color="auto" w:fill="FFFFFF"/>
        </w:rPr>
      </w:pPr>
    </w:p>
    <w:p w14:paraId="1DDA1E8A" w14:textId="3B3C54DD" w:rsidR="00230F0E" w:rsidRPr="000621C6" w:rsidRDefault="00001BFD" w:rsidP="00372112">
      <w:pPr>
        <w:spacing w:after="0" w:line="480" w:lineRule="auto"/>
        <w:jc w:val="center"/>
        <w:rPr>
          <w:rFonts w:ascii="Arial" w:hAnsi="Arial" w:cs="Arial"/>
          <w:color w:val="000000" w:themeColor="text1"/>
        </w:rPr>
      </w:pPr>
      <w:r w:rsidRPr="000621C6">
        <w:rPr>
          <w:rFonts w:ascii="Arial" w:hAnsi="Arial" w:cs="Arial"/>
          <w:noProof/>
          <w:color w:val="000000" w:themeColor="text1"/>
        </w:rPr>
        <mc:AlternateContent>
          <mc:Choice Requires="wps">
            <w:drawing>
              <wp:anchor distT="0" distB="0" distL="114300" distR="114300" simplePos="0" relativeHeight="251680256" behindDoc="0" locked="0" layoutInCell="1" allowOverlap="1" wp14:anchorId="4834A655" wp14:editId="46E1C1F8">
                <wp:simplePos x="0" y="0"/>
                <wp:positionH relativeFrom="column">
                  <wp:posOffset>4226189</wp:posOffset>
                </wp:positionH>
                <wp:positionV relativeFrom="paragraph">
                  <wp:posOffset>1656080</wp:posOffset>
                </wp:positionV>
                <wp:extent cx="1242060" cy="2413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1242060" cy="241300"/>
                        </a:xfrm>
                        <a:prstGeom prst="rect">
                          <a:avLst/>
                        </a:prstGeom>
                        <a:solidFill>
                          <a:schemeClr val="lt1"/>
                        </a:solidFill>
                        <a:ln w="6350">
                          <a:noFill/>
                        </a:ln>
                      </wps:spPr>
                      <wps:txbx>
                        <w:txbxContent>
                          <w:p w14:paraId="4F0D7C65" w14:textId="355598F4" w:rsidR="0077057E" w:rsidRPr="0077057E" w:rsidRDefault="0077057E" w:rsidP="0077057E">
                            <w:pPr>
                              <w:rPr>
                                <w:rFonts w:ascii="Arial" w:hAnsi="Arial" w:cs="Arial"/>
                                <w:color w:val="000000"/>
                                <w:sz w:val="16"/>
                                <w:szCs w:val="16"/>
                                <w:shd w:val="clear" w:color="auto" w:fill="FFFFFF"/>
                              </w:rPr>
                            </w:pPr>
                            <w:r w:rsidRPr="0077057E">
                              <w:rPr>
                                <w:rFonts w:ascii="Arial" w:hAnsi="Arial" w:cs="Arial"/>
                                <w:sz w:val="16"/>
                                <w:szCs w:val="16"/>
                              </w:rPr>
                              <w:t xml:space="preserve">Construct </w:t>
                            </w:r>
                            <w:r w:rsidRPr="0077057E">
                              <w:rPr>
                                <w:rFonts w:ascii="Arial" w:hAnsi="Arial" w:cs="Arial"/>
                                <w:color w:val="000000"/>
                                <w:sz w:val="16"/>
                                <w:szCs w:val="16"/>
                                <w:shd w:val="clear" w:color="auto" w:fill="FFFFFF"/>
                              </w:rPr>
                              <w:t>NΔ1-17</w:t>
                            </w:r>
                            <w:r>
                              <w:rPr>
                                <w:rFonts w:ascii="Arial" w:hAnsi="Arial" w:cs="Arial"/>
                                <w:color w:val="000000"/>
                                <w:sz w:val="16"/>
                                <w:szCs w:val="16"/>
                                <w:shd w:val="clear" w:color="auto" w:fill="FFFFFF"/>
                              </w:rPr>
                              <w:t>5</w:t>
                            </w:r>
                          </w:p>
                          <w:p w14:paraId="536A2035" w14:textId="77777777" w:rsidR="0077057E" w:rsidRPr="0077057E" w:rsidRDefault="0077057E" w:rsidP="0077057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4A655" id="Text Box 9" o:spid="_x0000_s1037" type="#_x0000_t202" style="position:absolute;left:0;text-align:left;margin-left:332.75pt;margin-top:130.4pt;width:97.8pt;height:1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" fillcolor="white [3201]" stroked="f" strokeweight=".5pt">
                <v:textbox>
                  <w:txbxContent>
                    <w:p w14:paraId="4F0D7C65" w14:textId="355598F4" w:rsidR="0077057E" w:rsidRPr="0077057E" w:rsidRDefault="0077057E" w:rsidP="0077057E">
                      <w:pPr>
                        <w:rPr>
                          <w:rFonts w:ascii="Arial" w:hAnsi="Arial" w:cs="Arial"/>
                          <w:color w:val="000000"/>
                          <w:sz w:val="16"/>
                          <w:szCs w:val="16"/>
                          <w:shd w:val="clear" w:color="auto" w:fill="FFFFFF"/>
                        </w:rPr>
                      </w:pPr>
                      <w:r w:rsidRPr="0077057E">
                        <w:rPr>
                          <w:rFonts w:ascii="Arial" w:hAnsi="Arial" w:cs="Arial"/>
                          <w:sz w:val="16"/>
                          <w:szCs w:val="16"/>
                        </w:rPr>
                        <w:t xml:space="preserve">Construct </w:t>
                      </w:r>
                      <w:r w:rsidRPr="0077057E">
                        <w:rPr>
                          <w:rFonts w:ascii="Arial" w:hAnsi="Arial" w:cs="Arial"/>
                          <w:color w:val="000000"/>
                          <w:sz w:val="16"/>
                          <w:szCs w:val="16"/>
                          <w:shd w:val="clear" w:color="auto" w:fill="FFFFFF"/>
                        </w:rPr>
                        <w:t>NΔ1-17</w:t>
                      </w:r>
                      <w:r>
                        <w:rPr>
                          <w:rFonts w:ascii="Arial" w:hAnsi="Arial" w:cs="Arial"/>
                          <w:color w:val="000000"/>
                          <w:sz w:val="16"/>
                          <w:szCs w:val="16"/>
                          <w:shd w:val="clear" w:color="auto" w:fill="FFFFFF"/>
                        </w:rPr>
                        <w:t>5</w:t>
                      </w:r>
                    </w:p>
                    <w:p w14:paraId="536A2035" w14:textId="77777777" w:rsidR="0077057E" w:rsidRPr="0077057E" w:rsidRDefault="0077057E" w:rsidP="0077057E">
                      <w:pPr>
                        <w:rPr>
                          <w:sz w:val="16"/>
                          <w:szCs w:val="16"/>
                        </w:rPr>
                      </w:pP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678208" behindDoc="0" locked="0" layoutInCell="1" allowOverlap="1" wp14:anchorId="0C7CA1D5" wp14:editId="376CCBF0">
                <wp:simplePos x="0" y="0"/>
                <wp:positionH relativeFrom="column">
                  <wp:posOffset>4231640</wp:posOffset>
                </wp:positionH>
                <wp:positionV relativeFrom="paragraph">
                  <wp:posOffset>1109345</wp:posOffset>
                </wp:positionV>
                <wp:extent cx="1242060" cy="24130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1242060" cy="241300"/>
                        </a:xfrm>
                        <a:prstGeom prst="rect">
                          <a:avLst/>
                        </a:prstGeom>
                        <a:solidFill>
                          <a:schemeClr val="lt1"/>
                        </a:solidFill>
                        <a:ln w="6350">
                          <a:noFill/>
                        </a:ln>
                      </wps:spPr>
                      <wps:txbx>
                        <w:txbxContent>
                          <w:p w14:paraId="780CA526" w14:textId="5FF446AA" w:rsidR="0077057E" w:rsidRPr="0077057E" w:rsidRDefault="0077057E" w:rsidP="0077057E">
                            <w:pPr>
                              <w:rPr>
                                <w:rFonts w:ascii="Arial" w:hAnsi="Arial" w:cs="Arial"/>
                                <w:color w:val="000000"/>
                                <w:sz w:val="16"/>
                                <w:szCs w:val="16"/>
                                <w:shd w:val="clear" w:color="auto" w:fill="FFFFFF"/>
                              </w:rPr>
                            </w:pPr>
                            <w:r w:rsidRPr="0077057E">
                              <w:rPr>
                                <w:rFonts w:ascii="Arial" w:hAnsi="Arial" w:cs="Arial"/>
                                <w:sz w:val="16"/>
                                <w:szCs w:val="16"/>
                              </w:rPr>
                              <w:t xml:space="preserve">Construct </w:t>
                            </w:r>
                            <w:r w:rsidRPr="0077057E">
                              <w:rPr>
                                <w:rFonts w:ascii="Arial" w:hAnsi="Arial" w:cs="Arial"/>
                                <w:color w:val="000000"/>
                                <w:sz w:val="16"/>
                                <w:szCs w:val="16"/>
                                <w:shd w:val="clear" w:color="auto" w:fill="FFFFFF"/>
                              </w:rPr>
                              <w:t>NΔ1-17</w:t>
                            </w:r>
                            <w:r>
                              <w:rPr>
                                <w:rFonts w:ascii="Arial" w:hAnsi="Arial" w:cs="Arial"/>
                                <w:color w:val="000000"/>
                                <w:sz w:val="16"/>
                                <w:szCs w:val="16"/>
                                <w:shd w:val="clear" w:color="auto" w:fill="FFFFFF"/>
                              </w:rPr>
                              <w:t>3</w:t>
                            </w:r>
                          </w:p>
                          <w:p w14:paraId="18289872" w14:textId="77777777" w:rsidR="0077057E" w:rsidRPr="0077057E" w:rsidRDefault="0077057E" w:rsidP="0077057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CA1D5" id="Text Box 8" o:spid="_x0000_s1038" type="#_x0000_t202" style="position:absolute;left:0;text-align:left;margin-left:333.2pt;margin-top:87.35pt;width:97.8pt;height:1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" fillcolor="white [3201]" stroked="f" strokeweight=".5pt">
                <v:textbox>
                  <w:txbxContent>
                    <w:p w14:paraId="780CA526" w14:textId="5FF446AA" w:rsidR="0077057E" w:rsidRPr="0077057E" w:rsidRDefault="0077057E" w:rsidP="0077057E">
                      <w:pPr>
                        <w:rPr>
                          <w:rFonts w:ascii="Arial" w:hAnsi="Arial" w:cs="Arial"/>
                          <w:color w:val="000000"/>
                          <w:sz w:val="16"/>
                          <w:szCs w:val="16"/>
                          <w:shd w:val="clear" w:color="auto" w:fill="FFFFFF"/>
                        </w:rPr>
                      </w:pPr>
                      <w:r w:rsidRPr="0077057E">
                        <w:rPr>
                          <w:rFonts w:ascii="Arial" w:hAnsi="Arial" w:cs="Arial"/>
                          <w:sz w:val="16"/>
                          <w:szCs w:val="16"/>
                        </w:rPr>
                        <w:t xml:space="preserve">Construct </w:t>
                      </w:r>
                      <w:r w:rsidRPr="0077057E">
                        <w:rPr>
                          <w:rFonts w:ascii="Arial" w:hAnsi="Arial" w:cs="Arial"/>
                          <w:color w:val="000000"/>
                          <w:sz w:val="16"/>
                          <w:szCs w:val="16"/>
                          <w:shd w:val="clear" w:color="auto" w:fill="FFFFFF"/>
                        </w:rPr>
                        <w:t>NΔ1-17</w:t>
                      </w:r>
                      <w:r>
                        <w:rPr>
                          <w:rFonts w:ascii="Arial" w:hAnsi="Arial" w:cs="Arial"/>
                          <w:color w:val="000000"/>
                          <w:sz w:val="16"/>
                          <w:szCs w:val="16"/>
                          <w:shd w:val="clear" w:color="auto" w:fill="FFFFFF"/>
                        </w:rPr>
                        <w:t>3</w:t>
                      </w:r>
                    </w:p>
                    <w:p w14:paraId="18289872" w14:textId="77777777" w:rsidR="0077057E" w:rsidRPr="0077057E" w:rsidRDefault="0077057E" w:rsidP="0077057E">
                      <w:pPr>
                        <w:rPr>
                          <w:sz w:val="16"/>
                          <w:szCs w:val="16"/>
                        </w:rPr>
                      </w:pP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676160" behindDoc="0" locked="0" layoutInCell="1" allowOverlap="1" wp14:anchorId="30141FD9" wp14:editId="020C7CE8">
                <wp:simplePos x="0" y="0"/>
                <wp:positionH relativeFrom="column">
                  <wp:posOffset>4235450</wp:posOffset>
                </wp:positionH>
                <wp:positionV relativeFrom="paragraph">
                  <wp:posOffset>603885</wp:posOffset>
                </wp:positionV>
                <wp:extent cx="1242060" cy="2413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1242060" cy="241300"/>
                        </a:xfrm>
                        <a:prstGeom prst="rect">
                          <a:avLst/>
                        </a:prstGeom>
                        <a:solidFill>
                          <a:schemeClr val="lt1"/>
                        </a:solidFill>
                        <a:ln w="6350">
                          <a:noFill/>
                        </a:ln>
                      </wps:spPr>
                      <wps:txbx>
                        <w:txbxContent>
                          <w:p w14:paraId="6B4E62D6" w14:textId="3ADD3C7D" w:rsidR="0077057E" w:rsidRPr="0077057E" w:rsidRDefault="0077057E">
                            <w:pPr>
                              <w:rPr>
                                <w:rFonts w:ascii="Arial" w:hAnsi="Arial" w:cs="Arial"/>
                                <w:color w:val="000000"/>
                                <w:sz w:val="16"/>
                                <w:szCs w:val="16"/>
                                <w:shd w:val="clear" w:color="auto" w:fill="FFFFFF"/>
                              </w:rPr>
                            </w:pPr>
                            <w:r w:rsidRPr="0077057E">
                              <w:rPr>
                                <w:rFonts w:ascii="Arial" w:hAnsi="Arial" w:cs="Arial"/>
                                <w:sz w:val="16"/>
                                <w:szCs w:val="16"/>
                              </w:rPr>
                              <w:t xml:space="preserve">Construct </w:t>
                            </w:r>
                            <w:r w:rsidRPr="0077057E">
                              <w:rPr>
                                <w:rFonts w:ascii="Arial" w:hAnsi="Arial" w:cs="Arial"/>
                                <w:color w:val="000000"/>
                                <w:sz w:val="16"/>
                                <w:szCs w:val="16"/>
                                <w:shd w:val="clear" w:color="auto" w:fill="FFFFFF"/>
                              </w:rPr>
                              <w:t>NΔ1-171</w:t>
                            </w:r>
                          </w:p>
                          <w:p w14:paraId="5466546F" w14:textId="77777777" w:rsidR="0077057E" w:rsidRPr="0077057E" w:rsidRDefault="0077057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41FD9" id="Text Box 6" o:spid="_x0000_s1039" type="#_x0000_t202" style="position:absolute;left:0;text-align:left;margin-left:333.5pt;margin-top:47.55pt;width:97.8pt;height:1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" fillcolor="white [3201]" stroked="f" strokeweight=".5pt">
                <v:textbox>
                  <w:txbxContent>
                    <w:p w14:paraId="6B4E62D6" w14:textId="3ADD3C7D" w:rsidR="0077057E" w:rsidRPr="0077057E" w:rsidRDefault="0077057E">
                      <w:pPr>
                        <w:rPr>
                          <w:rFonts w:ascii="Arial" w:hAnsi="Arial" w:cs="Arial"/>
                          <w:color w:val="000000"/>
                          <w:sz w:val="16"/>
                          <w:szCs w:val="16"/>
                          <w:shd w:val="clear" w:color="auto" w:fill="FFFFFF"/>
                        </w:rPr>
                      </w:pPr>
                      <w:r w:rsidRPr="0077057E">
                        <w:rPr>
                          <w:rFonts w:ascii="Arial" w:hAnsi="Arial" w:cs="Arial"/>
                          <w:sz w:val="16"/>
                          <w:szCs w:val="16"/>
                        </w:rPr>
                        <w:t xml:space="preserve">Construct </w:t>
                      </w:r>
                      <w:r w:rsidRPr="0077057E">
                        <w:rPr>
                          <w:rFonts w:ascii="Arial" w:hAnsi="Arial" w:cs="Arial"/>
                          <w:color w:val="000000"/>
                          <w:sz w:val="16"/>
                          <w:szCs w:val="16"/>
                          <w:shd w:val="clear" w:color="auto" w:fill="FFFFFF"/>
                        </w:rPr>
                        <w:t>NΔ1-171</w:t>
                      </w:r>
                    </w:p>
                    <w:p w14:paraId="5466546F" w14:textId="77777777" w:rsidR="0077057E" w:rsidRPr="0077057E" w:rsidRDefault="0077057E">
                      <w:pPr>
                        <w:rPr>
                          <w:sz w:val="16"/>
                          <w:szCs w:val="16"/>
                        </w:rPr>
                      </w:pP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682304" behindDoc="0" locked="0" layoutInCell="1" allowOverlap="1" wp14:anchorId="5E58BBA0" wp14:editId="63D874FA">
                <wp:simplePos x="0" y="0"/>
                <wp:positionH relativeFrom="column">
                  <wp:posOffset>4232275</wp:posOffset>
                </wp:positionH>
                <wp:positionV relativeFrom="paragraph">
                  <wp:posOffset>160020</wp:posOffset>
                </wp:positionV>
                <wp:extent cx="1242204" cy="241539"/>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1242204" cy="241539"/>
                        </a:xfrm>
                        <a:prstGeom prst="rect">
                          <a:avLst/>
                        </a:prstGeom>
                        <a:solidFill>
                          <a:schemeClr val="lt1"/>
                        </a:solidFill>
                        <a:ln w="6350">
                          <a:noFill/>
                        </a:ln>
                      </wps:spPr>
                      <wps:txbx>
                        <w:txbxContent>
                          <w:p w14:paraId="09036B6D" w14:textId="70101C30" w:rsidR="00001BFD" w:rsidRPr="0077057E" w:rsidRDefault="00001BFD" w:rsidP="00001BFD">
                            <w:pPr>
                              <w:rPr>
                                <w:sz w:val="16"/>
                                <w:szCs w:val="16"/>
                              </w:rPr>
                            </w:pPr>
                            <w:r>
                              <w:rPr>
                                <w:rFonts w:ascii="Arial" w:hAnsi="Arial" w:cs="Arial"/>
                                <w:sz w:val="16"/>
                                <w:szCs w:val="16"/>
                              </w:rPr>
                              <w:t>Full-length Protein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8BBA0" id="Text Box 10" o:spid="_x0000_s1040" type="#_x0000_t202" style="position:absolute;left:0;text-align:left;margin-left:333.25pt;margin-top:12.6pt;width:97.8pt;height:1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" fillcolor="white [3201]" stroked="f" strokeweight=".5pt">
                <v:textbox>
                  <w:txbxContent>
                    <w:p w14:paraId="09036B6D" w14:textId="70101C30" w:rsidR="00001BFD" w:rsidRPr="0077057E" w:rsidRDefault="00001BFD" w:rsidP="00001BFD">
                      <w:pPr>
                        <w:rPr>
                          <w:sz w:val="16"/>
                          <w:szCs w:val="16"/>
                        </w:rPr>
                      </w:pPr>
                      <w:r>
                        <w:rPr>
                          <w:rFonts w:ascii="Arial" w:hAnsi="Arial" w:cs="Arial"/>
                          <w:sz w:val="16"/>
                          <w:szCs w:val="16"/>
                        </w:rPr>
                        <w:t>Full-length Protein</w:t>
                      </w:r>
                    </w:p>
                  </w:txbxContent>
                </v:textbox>
              </v:shape>
            </w:pict>
          </mc:Fallback>
        </mc:AlternateContent>
      </w:r>
      <w:r w:rsidR="00230F0E" w:rsidRPr="000621C6">
        <w:rPr>
          <w:rFonts w:ascii="Arial" w:hAnsi="Arial" w:cs="Arial"/>
          <w:noProof/>
          <w:color w:val="000000" w:themeColor="text1"/>
        </w:rPr>
        <w:drawing>
          <wp:inline distT="0" distB="0" distL="0" distR="0" wp14:anchorId="45039DFE" wp14:editId="36D0E0E8">
            <wp:extent cx="5637594" cy="2028825"/>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phical user interface&#10;&#10;Description automatically generated"/>
                    <pic:cNvPicPr/>
                  </pic:nvPicPr>
                  <pic:blipFill rotWithShape="1">
                    <a:blip r:embed="rId23" cstate="print">
                      <a:extLst>
                        <a:ext uri="{28A0092B-C50C-407E-A947-70E740481C1C}">
                          <a14:useLocalDpi xmlns:a14="http://schemas.microsoft.com/office/drawing/2010/main" val="0"/>
                        </a:ext>
                      </a:extLst>
                    </a:blip>
                    <a:srcRect b="16623"/>
                    <a:stretch/>
                  </pic:blipFill>
                  <pic:spPr bwMode="auto">
                    <a:xfrm>
                      <a:off x="0" y="0"/>
                      <a:ext cx="5644070" cy="2031155"/>
                    </a:xfrm>
                    <a:prstGeom prst="rect">
                      <a:avLst/>
                    </a:prstGeom>
                    <a:ln>
                      <a:noFill/>
                    </a:ln>
                    <a:extLst>
                      <a:ext uri="{53640926-AAD7-44D8-BBD7-CCE9431645EC}">
                        <a14:shadowObscured xmlns:a14="http://schemas.microsoft.com/office/drawing/2010/main"/>
                      </a:ext>
                    </a:extLst>
                  </pic:spPr>
                </pic:pic>
              </a:graphicData>
            </a:graphic>
          </wp:inline>
        </w:drawing>
      </w:r>
    </w:p>
    <w:p w14:paraId="53D2473C" w14:textId="7FA449C6" w:rsidR="00230F0E" w:rsidRPr="000621C6" w:rsidRDefault="00230F0E" w:rsidP="00372112">
      <w:pPr>
        <w:spacing w:after="0" w:line="480" w:lineRule="auto"/>
        <w:rPr>
          <w:rFonts w:ascii="Arial" w:hAnsi="Arial" w:cs="Arial"/>
          <w:color w:val="000000" w:themeColor="text1"/>
        </w:rPr>
      </w:pPr>
      <w:r w:rsidRPr="000621C6">
        <w:rPr>
          <w:rFonts w:ascii="Arial" w:hAnsi="Arial" w:cs="Arial"/>
          <w:b/>
          <w:bCs/>
          <w:color w:val="000000" w:themeColor="text1"/>
        </w:rPr>
        <w:t>Figure 2.</w:t>
      </w:r>
      <w:r w:rsidR="004F0222" w:rsidRPr="000621C6">
        <w:rPr>
          <w:rFonts w:ascii="Arial" w:hAnsi="Arial" w:cs="Arial"/>
          <w:b/>
          <w:bCs/>
          <w:color w:val="000000" w:themeColor="text1"/>
        </w:rPr>
        <w:t>3</w:t>
      </w:r>
      <w:r w:rsidRPr="000621C6">
        <w:rPr>
          <w:rFonts w:ascii="Arial" w:hAnsi="Arial" w:cs="Arial"/>
          <w:b/>
          <w:bCs/>
          <w:color w:val="000000" w:themeColor="text1"/>
        </w:rPr>
        <w:t xml:space="preserve">. </w:t>
      </w:r>
      <w:r w:rsidR="00161AF9" w:rsidRPr="000621C6">
        <w:rPr>
          <w:rFonts w:ascii="Arial" w:hAnsi="Arial" w:cs="Arial"/>
          <w:b/>
          <w:bCs/>
          <w:color w:val="000000" w:themeColor="text1"/>
        </w:rPr>
        <w:t>C</w:t>
      </w:r>
      <w:r w:rsidRPr="000621C6">
        <w:rPr>
          <w:rFonts w:ascii="Arial" w:hAnsi="Arial" w:cs="Arial"/>
          <w:b/>
          <w:bCs/>
          <w:color w:val="000000" w:themeColor="text1"/>
        </w:rPr>
        <w:t xml:space="preserve">ytoplasmic HK_1587 constructs designed to study its functional activity. </w:t>
      </w:r>
      <w:r w:rsidR="008D1637" w:rsidRPr="000621C6">
        <w:rPr>
          <w:rFonts w:ascii="Arial" w:hAnsi="Arial" w:cs="Arial"/>
          <w:color w:val="000000" w:themeColor="text1"/>
          <w:shd w:val="clear" w:color="auto" w:fill="FFFFFF"/>
        </w:rPr>
        <w:t>Three different truncations, very close to each other, were made right after the membrane-bound alpha helix to see which one provides highest expression and/or solubility</w:t>
      </w:r>
      <w:r w:rsidR="008D1637" w:rsidRPr="000621C6">
        <w:rPr>
          <w:rFonts w:ascii="Arial" w:hAnsi="Arial" w:cs="Arial"/>
          <w:color w:val="000000" w:themeColor="text1"/>
        </w:rPr>
        <w:t xml:space="preserve">. All constructs were fused with GST-tag at the N-terminal. </w:t>
      </w:r>
      <w:r w:rsidR="00617FA2" w:rsidRPr="000621C6">
        <w:rPr>
          <w:rFonts w:ascii="Arial" w:hAnsi="Arial" w:cs="Arial"/>
          <w:color w:val="000000" w:themeColor="text1"/>
        </w:rPr>
        <w:t>Orange</w:t>
      </w:r>
      <w:r w:rsidR="008D1637" w:rsidRPr="000621C6">
        <w:rPr>
          <w:rFonts w:ascii="Arial" w:hAnsi="Arial" w:cs="Arial"/>
          <w:color w:val="000000" w:themeColor="text1"/>
        </w:rPr>
        <w:t>: transmembrane regions, green: extracellular sensor domain, blue: cytoplasmic domain.</w:t>
      </w:r>
    </w:p>
    <w:p w14:paraId="5CAF315B" w14:textId="77777777" w:rsidR="004371BB" w:rsidRPr="000621C6" w:rsidRDefault="004371BB" w:rsidP="00372112">
      <w:pPr>
        <w:spacing w:after="0" w:line="480" w:lineRule="auto"/>
        <w:rPr>
          <w:rFonts w:ascii="Arial" w:hAnsi="Arial" w:cs="Arial"/>
          <w:color w:val="000000" w:themeColor="text1"/>
        </w:rPr>
      </w:pPr>
    </w:p>
    <w:p w14:paraId="4310DD6B" w14:textId="2381C1B0" w:rsidR="00963478" w:rsidRDefault="00963478" w:rsidP="00B3363B">
      <w:pPr>
        <w:spacing w:after="0" w:line="480" w:lineRule="auto"/>
        <w:ind w:firstLine="720"/>
        <w:rPr>
          <w:rFonts w:ascii="Arial" w:hAnsi="Arial" w:cs="Arial"/>
          <w:color w:val="000000" w:themeColor="text1"/>
          <w:shd w:val="clear" w:color="auto" w:fill="FFFFFF"/>
        </w:rPr>
      </w:pPr>
      <w:r w:rsidRPr="000621C6">
        <w:rPr>
          <w:rFonts w:ascii="Arial" w:hAnsi="Arial" w:cs="Arial"/>
          <w:color w:val="000000" w:themeColor="text1"/>
          <w:shd w:val="clear" w:color="auto" w:fill="FFFFFF"/>
        </w:rPr>
        <w:t xml:space="preserve">All these three constructs (NΔ1-171, NΔ1-173 and NΔ1-175) expressed very well and were also soluble. As an example, expression and purification is shown for NΔ1-171 (Figure 2.4). NΔ1-171 was chosen for further studies since it was the longest construct with slightly higher </w:t>
      </w:r>
      <w:r w:rsidR="00DB3444" w:rsidRPr="000621C6">
        <w:rPr>
          <w:rFonts w:ascii="Arial" w:hAnsi="Arial" w:cs="Arial"/>
          <w:color w:val="000000" w:themeColor="text1"/>
          <w:shd w:val="clear" w:color="auto" w:fill="FFFFFF"/>
        </w:rPr>
        <w:t>purification yield</w:t>
      </w:r>
      <w:r w:rsidR="004B14C9" w:rsidRPr="000621C6">
        <w:rPr>
          <w:rFonts w:ascii="Arial" w:hAnsi="Arial" w:cs="Arial"/>
          <w:color w:val="000000" w:themeColor="text1"/>
          <w:shd w:val="clear" w:color="auto" w:fill="FFFFFF"/>
        </w:rPr>
        <w:t>s</w:t>
      </w:r>
      <w:r w:rsidRPr="000621C6">
        <w:rPr>
          <w:rFonts w:ascii="Arial" w:hAnsi="Arial" w:cs="Arial"/>
          <w:color w:val="000000" w:themeColor="text1"/>
          <w:shd w:val="clear" w:color="auto" w:fill="FFFFFF"/>
        </w:rPr>
        <w:t xml:space="preserve"> as compared to other two (Figure 2.5</w:t>
      </w:r>
      <w:r w:rsidR="004B14C9" w:rsidRPr="000621C6">
        <w:rPr>
          <w:rFonts w:ascii="Arial" w:hAnsi="Arial" w:cs="Arial"/>
          <w:color w:val="000000" w:themeColor="text1"/>
          <w:shd w:val="clear" w:color="auto" w:fill="FFFFFF"/>
        </w:rPr>
        <w:t xml:space="preserve">, yield reported is average of </w:t>
      </w:r>
      <w:r w:rsidR="004B14C9" w:rsidRPr="000621C6">
        <w:rPr>
          <w:rFonts w:ascii="Arial" w:hAnsi="Arial" w:cs="Arial"/>
          <w:color w:val="000000" w:themeColor="text1"/>
          <w:shd w:val="clear" w:color="auto" w:fill="FFFFFF"/>
        </w:rPr>
        <w:lastRenderedPageBreak/>
        <w:t xml:space="preserve">three </w:t>
      </w:r>
      <w:r w:rsidR="00706477" w:rsidRPr="000621C6">
        <w:rPr>
          <w:rFonts w:ascii="Arial" w:hAnsi="Arial" w:cs="Arial"/>
          <w:color w:val="000000" w:themeColor="text1"/>
          <w:shd w:val="clear" w:color="auto" w:fill="FFFFFF"/>
        </w:rPr>
        <w:t>experimental replicates</w:t>
      </w:r>
      <w:r w:rsidRPr="000621C6">
        <w:rPr>
          <w:rFonts w:ascii="Arial" w:hAnsi="Arial" w:cs="Arial"/>
          <w:color w:val="000000" w:themeColor="text1"/>
          <w:shd w:val="clear" w:color="auto" w:fill="FFFFFF"/>
        </w:rPr>
        <w:t>). The construct NΔ1-171 will be referred to as HK_1587</w:t>
      </w:r>
      <w:r w:rsidRPr="000621C6">
        <w:rPr>
          <w:rFonts w:ascii="Arial" w:hAnsi="Arial" w:cs="Arial"/>
          <w:b/>
          <w:bCs/>
          <w:noProof/>
          <w:color w:val="000000" w:themeColor="text1"/>
          <w:vertAlign w:val="superscript"/>
        </w:rPr>
        <w:t>CA</w:t>
      </w:r>
      <w:r w:rsidRPr="000621C6">
        <w:rPr>
          <w:rFonts w:ascii="Arial" w:hAnsi="Arial" w:cs="Arial"/>
          <w:color w:val="000000" w:themeColor="text1"/>
          <w:shd w:val="clear" w:color="auto" w:fill="FFFFFF"/>
        </w:rPr>
        <w:t xml:space="preserve"> in subsequent text in this document. </w:t>
      </w:r>
    </w:p>
    <w:p w14:paraId="43F044A5" w14:textId="77777777" w:rsidR="00B3363B" w:rsidRPr="000621C6" w:rsidRDefault="00B3363B" w:rsidP="00372112">
      <w:pPr>
        <w:spacing w:after="0" w:line="480" w:lineRule="auto"/>
        <w:ind w:firstLine="720"/>
        <w:rPr>
          <w:rFonts w:ascii="Arial" w:hAnsi="Arial" w:cs="Arial"/>
          <w:color w:val="000000" w:themeColor="text1"/>
          <w:shd w:val="clear" w:color="auto" w:fill="FFFFFF"/>
        </w:rPr>
      </w:pPr>
    </w:p>
    <w:p w14:paraId="47845D25" w14:textId="5E6977F3" w:rsidR="00963478" w:rsidRPr="000621C6" w:rsidRDefault="000D72C9" w:rsidP="00372112">
      <w:pPr>
        <w:spacing w:after="0" w:line="480" w:lineRule="auto"/>
        <w:jc w:val="center"/>
        <w:rPr>
          <w:rFonts w:ascii="Arial" w:hAnsi="Arial" w:cs="Arial"/>
          <w:color w:val="000000" w:themeColor="text1"/>
          <w:shd w:val="clear" w:color="auto" w:fill="FFFFFF"/>
        </w:rPr>
      </w:pPr>
      <w:r w:rsidRPr="000621C6">
        <w:rPr>
          <w:rFonts w:ascii="Arial" w:hAnsi="Arial" w:cs="Arial"/>
          <w:noProof/>
          <w:color w:val="000000" w:themeColor="text1"/>
        </w:rPr>
        <mc:AlternateContent>
          <mc:Choice Requires="wps">
            <w:drawing>
              <wp:anchor distT="0" distB="0" distL="114300" distR="114300" simplePos="0" relativeHeight="251723264" behindDoc="0" locked="0" layoutInCell="1" allowOverlap="1" wp14:anchorId="0F2B9586" wp14:editId="033AF777">
                <wp:simplePos x="0" y="0"/>
                <wp:positionH relativeFrom="column">
                  <wp:posOffset>2228850</wp:posOffset>
                </wp:positionH>
                <wp:positionV relativeFrom="paragraph">
                  <wp:posOffset>866775</wp:posOffset>
                </wp:positionV>
                <wp:extent cx="323850" cy="30480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323850" cy="304800"/>
                        </a:xfrm>
                        <a:prstGeom prst="rect">
                          <a:avLst/>
                        </a:prstGeom>
                        <a:noFill/>
                        <a:ln w="6350">
                          <a:noFill/>
                        </a:ln>
                      </wps:spPr>
                      <wps:txbx>
                        <w:txbxContent>
                          <w:p w14:paraId="0D471D17" w14:textId="2B26B3D2" w:rsidR="000D72C9" w:rsidRPr="000D72C9" w:rsidRDefault="000D72C9">
                            <w:pPr>
                              <w:rPr>
                                <w:color w:val="FF0000"/>
                              </w:rPr>
                            </w:pPr>
                            <w:r w:rsidRPr="000D72C9">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B9586" id="Text Box 76" o:spid="_x0000_s1041" type="#_x0000_t202" style="position:absolute;left:0;text-align:left;margin-left:175.5pt;margin-top:68.25pt;width:25.5pt;height:24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" filled="f" stroked="f" strokeweight=".5pt">
                <v:textbox>
                  <w:txbxContent>
                    <w:p w14:paraId="0D471D17" w14:textId="2B26B3D2" w:rsidR="000D72C9" w:rsidRPr="000D72C9" w:rsidRDefault="000D72C9">
                      <w:pPr>
                        <w:rPr>
                          <w:color w:val="FF0000"/>
                        </w:rPr>
                      </w:pPr>
                      <w:r w:rsidRPr="000D72C9">
                        <w:rPr>
                          <w:color w:val="FF0000"/>
                        </w:rPr>
                        <w:t>*</w:t>
                      </w:r>
                    </w:p>
                  </w:txbxContent>
                </v:textbox>
              </v:shape>
            </w:pict>
          </mc:Fallback>
        </mc:AlternateContent>
      </w:r>
      <w:r w:rsidR="001D5B83" w:rsidRPr="000621C6">
        <w:rPr>
          <w:rFonts w:ascii="Arial" w:hAnsi="Arial" w:cs="Arial"/>
          <w:noProof/>
          <w:color w:val="000000" w:themeColor="text1"/>
        </w:rPr>
        <mc:AlternateContent>
          <mc:Choice Requires="wps">
            <w:drawing>
              <wp:anchor distT="0" distB="0" distL="114300" distR="114300" simplePos="0" relativeHeight="251721216" behindDoc="0" locked="0" layoutInCell="1" allowOverlap="1" wp14:anchorId="0CA4EF9D" wp14:editId="7C33A28A">
                <wp:simplePos x="0" y="0"/>
                <wp:positionH relativeFrom="column">
                  <wp:posOffset>675640</wp:posOffset>
                </wp:positionH>
                <wp:positionV relativeFrom="paragraph">
                  <wp:posOffset>9525</wp:posOffset>
                </wp:positionV>
                <wp:extent cx="1114425" cy="447675"/>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114425" cy="447675"/>
                        </a:xfrm>
                        <a:prstGeom prst="rect">
                          <a:avLst/>
                        </a:prstGeom>
                        <a:noFill/>
                        <a:ln w="6350">
                          <a:noFill/>
                        </a:ln>
                      </wps:spPr>
                      <wps:txbx>
                        <w:txbxContent>
                          <w:p w14:paraId="377E349A" w14:textId="2767A9C9" w:rsidR="001D5B83" w:rsidRDefault="001D5B83">
                            <w:r>
                              <w:t>Lanes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4EF9D" id="Text Box 75" o:spid="_x0000_s1042" type="#_x0000_t202" style="position:absolute;left:0;text-align:left;margin-left:53.2pt;margin-top:.75pt;width:87.75pt;height:35.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" filled="f" stroked="f" strokeweight=".5pt">
                <v:textbox>
                  <w:txbxContent>
                    <w:p w14:paraId="377E349A" w14:textId="2767A9C9" w:rsidR="001D5B83" w:rsidRDefault="001D5B83">
                      <w:r>
                        <w:t>Lanes</w:t>
                      </w:r>
                    </w:p>
                  </w:txbxContent>
                </v:textbox>
              </v:shape>
            </w:pict>
          </mc:Fallback>
        </mc:AlternateContent>
      </w:r>
      <w:r w:rsidR="00963478" w:rsidRPr="000621C6">
        <w:rPr>
          <w:rFonts w:ascii="Arial" w:hAnsi="Arial" w:cs="Arial"/>
          <w:noProof/>
          <w:color w:val="000000" w:themeColor="text1"/>
          <w:shd w:val="clear" w:color="auto" w:fill="FFFFFF"/>
        </w:rPr>
        <w:drawing>
          <wp:inline distT="0" distB="0" distL="0" distR="0" wp14:anchorId="02C9726C" wp14:editId="627F8086">
            <wp:extent cx="4657636" cy="2266120"/>
            <wp:effectExtent l="0" t="0" r="0" b="1270"/>
            <wp:docPr id="11" name="Picture 11" descr="A picture containing text, bl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blu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62070" cy="2268277"/>
                    </a:xfrm>
                    <a:prstGeom prst="rect">
                      <a:avLst/>
                    </a:prstGeom>
                  </pic:spPr>
                </pic:pic>
              </a:graphicData>
            </a:graphic>
          </wp:inline>
        </w:drawing>
      </w:r>
    </w:p>
    <w:p w14:paraId="15476C0B" w14:textId="07C1B9BE" w:rsidR="0015236D" w:rsidRPr="000621C6" w:rsidRDefault="004371BB" w:rsidP="00372112">
      <w:pPr>
        <w:spacing w:after="0" w:line="480" w:lineRule="auto"/>
        <w:rPr>
          <w:rFonts w:ascii="Arial" w:hAnsi="Arial" w:cs="Arial"/>
          <w:color w:val="000000" w:themeColor="text1"/>
        </w:rPr>
      </w:pPr>
      <w:r w:rsidRPr="000621C6">
        <w:rPr>
          <w:rFonts w:ascii="Arial" w:hAnsi="Arial" w:cs="Arial"/>
          <w:b/>
          <w:bCs/>
          <w:color w:val="000000" w:themeColor="text1"/>
          <w:shd w:val="clear" w:color="auto" w:fill="FFFFFF"/>
        </w:rPr>
        <w:t xml:space="preserve">Figure 2.4. Expression and purification profile for NΔ1-171. </w:t>
      </w:r>
      <w:r w:rsidRPr="000621C6">
        <w:rPr>
          <w:rFonts w:ascii="Arial" w:hAnsi="Arial" w:cs="Arial"/>
          <w:color w:val="000000" w:themeColor="text1"/>
          <w:shd w:val="clear" w:color="auto" w:fill="FFFFFF"/>
        </w:rPr>
        <w:t>Lane 1 shows the protein ladder.</w:t>
      </w:r>
      <w:r w:rsidRPr="000621C6">
        <w:rPr>
          <w:rFonts w:ascii="Arial" w:hAnsi="Arial" w:cs="Arial"/>
          <w:b/>
          <w:bCs/>
          <w:color w:val="000000" w:themeColor="text1"/>
          <w:shd w:val="clear" w:color="auto" w:fill="FFFFFF"/>
        </w:rPr>
        <w:t xml:space="preserve"> </w:t>
      </w:r>
      <w:r w:rsidRPr="000621C6">
        <w:rPr>
          <w:rFonts w:ascii="Arial" w:hAnsi="Arial" w:cs="Arial"/>
          <w:color w:val="000000" w:themeColor="text1"/>
          <w:shd w:val="clear" w:color="auto" w:fill="FFFFFF"/>
        </w:rPr>
        <w:t xml:space="preserve">Lane 2: uninduced cells; Lane 3: IPTG induced whole cell </w:t>
      </w:r>
      <w:r w:rsidR="00BD0A9F">
        <w:rPr>
          <w:rFonts w:ascii="Arial" w:hAnsi="Arial" w:cs="Arial"/>
          <w:color w:val="000000" w:themeColor="text1"/>
          <w:shd w:val="clear" w:color="auto" w:fill="FFFFFF"/>
        </w:rPr>
        <w:t xml:space="preserve">lysate </w:t>
      </w:r>
      <w:r w:rsidRPr="000621C6">
        <w:rPr>
          <w:rFonts w:ascii="Arial" w:hAnsi="Arial" w:cs="Arial"/>
          <w:color w:val="000000" w:themeColor="text1"/>
          <w:shd w:val="clear" w:color="auto" w:fill="FFFFFF"/>
        </w:rPr>
        <w:t>after sonication; Lane 4: insoluble cell pellet after sonication; Lane 5: total soluble protein; Lane 6: flow-through from GST-column</w:t>
      </w:r>
      <w:r w:rsidR="00C86424" w:rsidRPr="000621C6">
        <w:rPr>
          <w:rFonts w:ascii="Arial" w:hAnsi="Arial" w:cs="Arial"/>
          <w:color w:val="000000" w:themeColor="text1"/>
          <w:shd w:val="clear" w:color="auto" w:fill="FFFFFF"/>
        </w:rPr>
        <w:t xml:space="preserve">; Lane 7: wash flow-through; Lane 8-10: </w:t>
      </w:r>
      <w:proofErr w:type="spellStart"/>
      <w:r w:rsidR="00C86424" w:rsidRPr="000621C6">
        <w:rPr>
          <w:rFonts w:ascii="Arial" w:hAnsi="Arial" w:cs="Arial"/>
          <w:color w:val="000000" w:themeColor="text1"/>
          <w:shd w:val="clear" w:color="auto" w:fill="FFFFFF"/>
        </w:rPr>
        <w:t>elutions</w:t>
      </w:r>
      <w:proofErr w:type="spellEnd"/>
      <w:r w:rsidR="00C86424" w:rsidRPr="000621C6">
        <w:rPr>
          <w:rFonts w:ascii="Arial" w:hAnsi="Arial" w:cs="Arial"/>
          <w:color w:val="000000" w:themeColor="text1"/>
          <w:shd w:val="clear" w:color="auto" w:fill="FFFFFF"/>
        </w:rPr>
        <w:t xml:space="preserve"> from GST-column using 20 </w:t>
      </w:r>
      <w:r w:rsidR="006E3F93">
        <w:rPr>
          <w:rFonts w:ascii="Arial" w:hAnsi="Arial" w:cs="Arial"/>
          <w:color w:val="000000" w:themeColor="text1"/>
          <w:shd w:val="clear" w:color="auto" w:fill="FFFFFF"/>
        </w:rPr>
        <w:t>mM</w:t>
      </w:r>
      <w:r w:rsidR="00C86424" w:rsidRPr="000621C6">
        <w:rPr>
          <w:rFonts w:ascii="Arial" w:hAnsi="Arial" w:cs="Arial"/>
          <w:color w:val="000000" w:themeColor="text1"/>
          <w:shd w:val="clear" w:color="auto" w:fill="FFFFFF"/>
        </w:rPr>
        <w:t xml:space="preserve"> reduced glutathione. Expected size of the construct NΔ1-171 is 57 </w:t>
      </w:r>
      <w:proofErr w:type="spellStart"/>
      <w:r w:rsidR="00C86424" w:rsidRPr="000621C6">
        <w:rPr>
          <w:rFonts w:ascii="Arial" w:hAnsi="Arial" w:cs="Arial"/>
          <w:color w:val="000000" w:themeColor="text1"/>
          <w:shd w:val="clear" w:color="auto" w:fill="FFFFFF"/>
        </w:rPr>
        <w:t>kDa</w:t>
      </w:r>
      <w:proofErr w:type="spellEnd"/>
      <w:r w:rsidR="0015236D" w:rsidRPr="000621C6">
        <w:rPr>
          <w:rFonts w:ascii="Arial" w:hAnsi="Arial" w:cs="Arial"/>
          <w:color w:val="000000" w:themeColor="text1"/>
          <w:shd w:val="clear" w:color="auto" w:fill="FFFFFF"/>
        </w:rPr>
        <w:t xml:space="preserve"> (</w:t>
      </w:r>
      <w:r w:rsidR="0015236D" w:rsidRPr="000621C6">
        <w:rPr>
          <w:rFonts w:ascii="Arial" w:hAnsi="Arial" w:cs="Arial"/>
          <w:color w:val="000000" w:themeColor="text1"/>
        </w:rPr>
        <w:t>Red asterisks).</w:t>
      </w:r>
    </w:p>
    <w:p w14:paraId="4F0E3AB3" w14:textId="767DFF73" w:rsidR="00963478" w:rsidRDefault="00963478" w:rsidP="00372112">
      <w:pPr>
        <w:spacing w:after="0" w:line="480" w:lineRule="auto"/>
        <w:rPr>
          <w:rFonts w:ascii="Arial" w:hAnsi="Arial" w:cs="Arial"/>
          <w:color w:val="000000" w:themeColor="text1"/>
          <w:shd w:val="clear" w:color="auto" w:fill="FFFFFF"/>
        </w:rPr>
      </w:pPr>
    </w:p>
    <w:p w14:paraId="5ABDD9A9" w14:textId="77777777" w:rsidR="008D3BF3" w:rsidRPr="000621C6" w:rsidRDefault="008D3BF3" w:rsidP="00372112">
      <w:pPr>
        <w:spacing w:after="0" w:line="480" w:lineRule="auto"/>
        <w:rPr>
          <w:rFonts w:ascii="Arial" w:hAnsi="Arial" w:cs="Arial"/>
          <w:b/>
          <w:bCs/>
          <w:color w:val="000000" w:themeColor="text1"/>
          <w:shd w:val="clear" w:color="auto" w:fill="FFFFFF"/>
        </w:rPr>
      </w:pPr>
    </w:p>
    <w:p w14:paraId="59D18CF8" w14:textId="77777777" w:rsidR="00963478" w:rsidRPr="000621C6" w:rsidRDefault="00963478" w:rsidP="00372112">
      <w:pPr>
        <w:spacing w:after="0" w:line="480" w:lineRule="auto"/>
        <w:rPr>
          <w:rFonts w:ascii="Arial" w:hAnsi="Arial" w:cs="Arial"/>
          <w:color w:val="000000" w:themeColor="text1"/>
          <w:shd w:val="clear" w:color="auto" w:fill="FFFFFF"/>
        </w:rPr>
      </w:pPr>
    </w:p>
    <w:p w14:paraId="04AB9382" w14:textId="30B732F7" w:rsidR="00963478" w:rsidRPr="000621C6" w:rsidRDefault="00BA0F5A" w:rsidP="00372112">
      <w:pPr>
        <w:spacing w:after="0" w:line="480" w:lineRule="auto"/>
        <w:jc w:val="center"/>
        <w:rPr>
          <w:rFonts w:ascii="Arial" w:hAnsi="Arial" w:cs="Arial"/>
          <w:color w:val="000000" w:themeColor="text1"/>
          <w:shd w:val="clear" w:color="auto" w:fill="FFFFFF"/>
        </w:rPr>
      </w:pPr>
      <w:r w:rsidRPr="000621C6">
        <w:rPr>
          <w:rFonts w:ascii="Arial" w:hAnsi="Arial" w:cs="Arial"/>
          <w:noProof/>
          <w:color w:val="000000" w:themeColor="text1"/>
          <w:shd w:val="clear" w:color="auto" w:fill="FFFFFF"/>
        </w:rPr>
        <w:lastRenderedPageBreak/>
        <w:drawing>
          <wp:inline distT="0" distB="0" distL="0" distR="0" wp14:anchorId="7F2AFBE1" wp14:editId="6E143AB9">
            <wp:extent cx="4895850" cy="2637796"/>
            <wp:effectExtent l="0" t="0" r="0" b="0"/>
            <wp:docPr id="57" name="Picture 5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screenshot of a computer&#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8012" cy="2638961"/>
                    </a:xfrm>
                    <a:prstGeom prst="rect">
                      <a:avLst/>
                    </a:prstGeom>
                  </pic:spPr>
                </pic:pic>
              </a:graphicData>
            </a:graphic>
          </wp:inline>
        </w:drawing>
      </w:r>
    </w:p>
    <w:p w14:paraId="54A55CD9" w14:textId="13078A11" w:rsidR="00963478" w:rsidRPr="000621C6" w:rsidRDefault="00C86424" w:rsidP="00372112">
      <w:pPr>
        <w:spacing w:after="0" w:line="480" w:lineRule="auto"/>
        <w:rPr>
          <w:rFonts w:ascii="Arial" w:hAnsi="Arial" w:cs="Arial"/>
          <w:color w:val="000000" w:themeColor="text1"/>
          <w:shd w:val="clear" w:color="auto" w:fill="FFFFFF"/>
        </w:rPr>
      </w:pPr>
      <w:r w:rsidRPr="000621C6">
        <w:rPr>
          <w:rFonts w:ascii="Arial" w:hAnsi="Arial" w:cs="Arial"/>
          <w:b/>
          <w:bCs/>
          <w:color w:val="000000" w:themeColor="text1"/>
          <w:shd w:val="clear" w:color="auto" w:fill="FFFFFF"/>
        </w:rPr>
        <w:t xml:space="preserve">Figure 2.5. GST-column affinity chromatography for all three cytoplasmic constructs of HK_1587. </w:t>
      </w:r>
      <w:r w:rsidR="00CB4AA3" w:rsidRPr="000621C6">
        <w:rPr>
          <w:rFonts w:ascii="Arial" w:hAnsi="Arial" w:cs="Arial"/>
          <w:color w:val="000000" w:themeColor="text1"/>
          <w:shd w:val="clear" w:color="auto" w:fill="FFFFFF"/>
        </w:rPr>
        <w:t>The three</w:t>
      </w:r>
      <w:r w:rsidR="00026868">
        <w:rPr>
          <w:rFonts w:ascii="Arial" w:hAnsi="Arial" w:cs="Arial"/>
          <w:color w:val="000000" w:themeColor="text1"/>
          <w:shd w:val="clear" w:color="auto" w:fill="FFFFFF"/>
        </w:rPr>
        <w:t xml:space="preserve"> grouped</w:t>
      </w:r>
      <w:r w:rsidR="00CB4AA3" w:rsidRPr="000621C6">
        <w:rPr>
          <w:rFonts w:ascii="Arial" w:hAnsi="Arial" w:cs="Arial"/>
          <w:color w:val="000000" w:themeColor="text1"/>
          <w:shd w:val="clear" w:color="auto" w:fill="FFFFFF"/>
        </w:rPr>
        <w:t xml:space="preserve"> lanes (</w:t>
      </w:r>
      <w:r w:rsidR="00451282">
        <w:rPr>
          <w:rFonts w:ascii="Arial" w:hAnsi="Arial" w:cs="Arial"/>
          <w:color w:val="000000" w:themeColor="text1"/>
          <w:shd w:val="clear" w:color="auto" w:fill="FFFFFF"/>
        </w:rPr>
        <w:t>L</w:t>
      </w:r>
      <w:r w:rsidR="00CB4AA3" w:rsidRPr="000621C6">
        <w:rPr>
          <w:rFonts w:ascii="Arial" w:hAnsi="Arial" w:cs="Arial"/>
          <w:color w:val="000000" w:themeColor="text1"/>
          <w:shd w:val="clear" w:color="auto" w:fill="FFFFFF"/>
        </w:rPr>
        <w:t xml:space="preserve">anes 1-3: NΔ1-171, </w:t>
      </w:r>
      <w:r w:rsidR="00451282">
        <w:rPr>
          <w:rFonts w:ascii="Arial" w:hAnsi="Arial" w:cs="Arial"/>
          <w:color w:val="000000" w:themeColor="text1"/>
          <w:shd w:val="clear" w:color="auto" w:fill="FFFFFF"/>
        </w:rPr>
        <w:t>L</w:t>
      </w:r>
      <w:r w:rsidR="00CB4AA3" w:rsidRPr="000621C6">
        <w:rPr>
          <w:rFonts w:ascii="Arial" w:hAnsi="Arial" w:cs="Arial"/>
          <w:color w:val="000000" w:themeColor="text1"/>
          <w:shd w:val="clear" w:color="auto" w:fill="FFFFFF"/>
        </w:rPr>
        <w:t xml:space="preserve">anes 4-6: NΔ1-173, </w:t>
      </w:r>
      <w:r w:rsidR="00451282">
        <w:rPr>
          <w:rFonts w:ascii="Arial" w:hAnsi="Arial" w:cs="Arial"/>
          <w:color w:val="000000" w:themeColor="text1"/>
          <w:shd w:val="clear" w:color="auto" w:fill="FFFFFF"/>
        </w:rPr>
        <w:t>L</w:t>
      </w:r>
      <w:r w:rsidR="00CB4AA3" w:rsidRPr="000621C6">
        <w:rPr>
          <w:rFonts w:ascii="Arial" w:hAnsi="Arial" w:cs="Arial"/>
          <w:color w:val="000000" w:themeColor="text1"/>
          <w:shd w:val="clear" w:color="auto" w:fill="FFFFFF"/>
        </w:rPr>
        <w:t xml:space="preserve">anes 7-9: NΔ1-175) show three subsequent </w:t>
      </w:r>
      <w:proofErr w:type="spellStart"/>
      <w:r w:rsidR="00CB4AA3" w:rsidRPr="000621C6">
        <w:rPr>
          <w:rFonts w:ascii="Arial" w:hAnsi="Arial" w:cs="Arial"/>
          <w:color w:val="000000" w:themeColor="text1"/>
          <w:shd w:val="clear" w:color="auto" w:fill="FFFFFF"/>
        </w:rPr>
        <w:t>elutions</w:t>
      </w:r>
      <w:proofErr w:type="spellEnd"/>
      <w:r w:rsidR="00CB4AA3" w:rsidRPr="000621C6">
        <w:rPr>
          <w:rFonts w:ascii="Arial" w:hAnsi="Arial" w:cs="Arial"/>
          <w:color w:val="000000" w:themeColor="text1"/>
          <w:shd w:val="clear" w:color="auto" w:fill="FFFFFF"/>
        </w:rPr>
        <w:t xml:space="preserve"> of proteins from the column using 20 </w:t>
      </w:r>
      <w:r w:rsidR="00CB4A83" w:rsidRPr="000621C6">
        <w:rPr>
          <w:rFonts w:ascii="Arial" w:hAnsi="Arial" w:cs="Arial"/>
          <w:color w:val="000000" w:themeColor="text1"/>
          <w:shd w:val="clear" w:color="auto" w:fill="FFFFFF"/>
        </w:rPr>
        <w:t>m</w:t>
      </w:r>
      <w:r w:rsidR="008715A8">
        <w:rPr>
          <w:rFonts w:ascii="Arial" w:hAnsi="Arial" w:cs="Arial"/>
          <w:color w:val="000000" w:themeColor="text1"/>
          <w:shd w:val="clear" w:color="auto" w:fill="FFFFFF"/>
        </w:rPr>
        <w:t>M</w:t>
      </w:r>
      <w:r w:rsidR="00CB4AA3" w:rsidRPr="000621C6">
        <w:rPr>
          <w:rFonts w:ascii="Arial" w:hAnsi="Arial" w:cs="Arial"/>
          <w:color w:val="000000" w:themeColor="text1"/>
          <w:shd w:val="clear" w:color="auto" w:fill="FFFFFF"/>
        </w:rPr>
        <w:t xml:space="preserve"> reduced glutathione.</w:t>
      </w:r>
      <w:r w:rsidR="00FC3686" w:rsidRPr="000621C6">
        <w:rPr>
          <w:rFonts w:ascii="Arial" w:hAnsi="Arial" w:cs="Arial"/>
          <w:color w:val="000000" w:themeColor="text1"/>
          <w:shd w:val="clear" w:color="auto" w:fill="FFFFFF"/>
        </w:rPr>
        <w:t xml:space="preserve"> NΔ1-171 had the highest yield (7.4</w:t>
      </w:r>
      <w:r w:rsidR="00C160C3" w:rsidRPr="000621C6">
        <w:rPr>
          <w:rFonts w:ascii="Arial" w:hAnsi="Arial" w:cs="Arial"/>
          <w:color w:val="000000" w:themeColor="text1"/>
          <w:shd w:val="clear" w:color="auto" w:fill="FFFFFF"/>
        </w:rPr>
        <w:t xml:space="preserve"> </w:t>
      </w:r>
      <w:r w:rsidR="00FC3686" w:rsidRPr="000621C6">
        <w:rPr>
          <w:rFonts w:ascii="Arial" w:hAnsi="Arial" w:cs="Arial"/>
          <w:color w:val="000000" w:themeColor="text1"/>
          <w:shd w:val="clear" w:color="auto" w:fill="FFFFFF"/>
        </w:rPr>
        <w:t>mg per g of pellet)</w:t>
      </w:r>
      <w:r w:rsidR="004D0DA4" w:rsidRPr="000621C6">
        <w:rPr>
          <w:rFonts w:ascii="Arial" w:hAnsi="Arial" w:cs="Arial"/>
          <w:color w:val="000000" w:themeColor="text1"/>
          <w:shd w:val="clear" w:color="auto" w:fill="FFFFFF"/>
        </w:rPr>
        <w:t>.</w:t>
      </w:r>
      <w:r w:rsidR="00C160C3" w:rsidRPr="000621C6">
        <w:rPr>
          <w:rFonts w:ascii="Arial" w:hAnsi="Arial" w:cs="Arial"/>
          <w:color w:val="000000" w:themeColor="text1"/>
          <w:shd w:val="clear" w:color="auto" w:fill="FFFFFF"/>
        </w:rPr>
        <w:t xml:space="preserve"> </w:t>
      </w:r>
      <w:r w:rsidR="00C160C3" w:rsidRPr="000621C6">
        <w:rPr>
          <w:rFonts w:ascii="Arial" w:hAnsi="Arial" w:cs="Arial"/>
          <w:color w:val="000000" w:themeColor="text1"/>
        </w:rPr>
        <w:t>Red asterisks indicate band of predicted molecular weight that corresponds to the</w:t>
      </w:r>
      <w:r w:rsidR="00FC442C" w:rsidRPr="000621C6">
        <w:rPr>
          <w:rFonts w:ascii="Arial" w:hAnsi="Arial" w:cs="Arial"/>
          <w:color w:val="000000" w:themeColor="text1"/>
        </w:rPr>
        <w:t xml:space="preserve"> GST-fused cytoplasmic constructs of HK_1587</w:t>
      </w:r>
      <w:r w:rsidR="00C160C3" w:rsidRPr="000621C6">
        <w:rPr>
          <w:rFonts w:ascii="Arial" w:hAnsi="Arial" w:cs="Arial"/>
          <w:color w:val="000000" w:themeColor="text1"/>
        </w:rPr>
        <w:t>.</w:t>
      </w:r>
    </w:p>
    <w:p w14:paraId="357778C5" w14:textId="77777777" w:rsidR="00963478" w:rsidRPr="000621C6" w:rsidRDefault="00963478" w:rsidP="00372112">
      <w:pPr>
        <w:spacing w:after="0" w:line="480" w:lineRule="auto"/>
        <w:rPr>
          <w:rFonts w:ascii="Arial" w:hAnsi="Arial" w:cs="Arial"/>
          <w:color w:val="000000" w:themeColor="text1"/>
          <w:shd w:val="clear" w:color="auto" w:fill="FFFFFF"/>
        </w:rPr>
      </w:pPr>
    </w:p>
    <w:p w14:paraId="02BD2553" w14:textId="445FBA2A" w:rsidR="00963478" w:rsidRPr="000621C6" w:rsidRDefault="00963478" w:rsidP="00372112">
      <w:pPr>
        <w:spacing w:after="0" w:line="480" w:lineRule="auto"/>
        <w:ind w:firstLine="720"/>
        <w:rPr>
          <w:rFonts w:ascii="Arial" w:hAnsi="Arial" w:cs="Arial"/>
          <w:color w:val="000000" w:themeColor="text1"/>
          <w:shd w:val="clear" w:color="auto" w:fill="FFFFFF"/>
        </w:rPr>
      </w:pPr>
      <w:r w:rsidRPr="000621C6">
        <w:rPr>
          <w:rFonts w:ascii="Arial" w:hAnsi="Arial" w:cs="Arial"/>
          <w:color w:val="000000" w:themeColor="text1"/>
          <w:shd w:val="clear" w:color="auto" w:fill="FFFFFF"/>
        </w:rPr>
        <w:t>The oligomeric state of cytoplasmic HK_1587, HK_1587</w:t>
      </w:r>
      <w:r w:rsidRPr="000621C6">
        <w:rPr>
          <w:rFonts w:ascii="Arial" w:hAnsi="Arial" w:cs="Arial"/>
          <w:b/>
          <w:bCs/>
          <w:noProof/>
          <w:color w:val="000000" w:themeColor="text1"/>
          <w:vertAlign w:val="superscript"/>
        </w:rPr>
        <w:t>CA</w:t>
      </w:r>
      <w:r w:rsidRPr="000621C6">
        <w:rPr>
          <w:rFonts w:ascii="Arial" w:hAnsi="Arial" w:cs="Arial"/>
          <w:color w:val="000000" w:themeColor="text1"/>
          <w:shd w:val="clear" w:color="auto" w:fill="FFFFFF"/>
        </w:rPr>
        <w:t>, was explored by size-exclusion chromatography-multi-angle light scattering (SEC-MALS). A typical histidine kinase is dimeric in nature and the HK_1587</w:t>
      </w:r>
      <w:r w:rsidRPr="000621C6">
        <w:rPr>
          <w:rFonts w:ascii="Arial" w:hAnsi="Arial" w:cs="Arial"/>
          <w:b/>
          <w:bCs/>
          <w:noProof/>
          <w:color w:val="000000" w:themeColor="text1"/>
          <w:vertAlign w:val="superscript"/>
        </w:rPr>
        <w:t>CA</w:t>
      </w:r>
      <w:r w:rsidRPr="000621C6">
        <w:rPr>
          <w:rFonts w:ascii="Arial" w:hAnsi="Arial" w:cs="Arial"/>
          <w:color w:val="000000" w:themeColor="text1"/>
          <w:shd w:val="clear" w:color="auto" w:fill="FFFFFF"/>
        </w:rPr>
        <w:t xml:space="preserve"> that we expressed for this study was also found to exist as a dimer in solution state, using SEC-MALS (Figure 2.</w:t>
      </w:r>
      <w:r w:rsidR="00A35C19" w:rsidRPr="000621C6">
        <w:rPr>
          <w:rFonts w:ascii="Arial" w:hAnsi="Arial" w:cs="Arial"/>
          <w:color w:val="000000" w:themeColor="text1"/>
          <w:shd w:val="clear" w:color="auto" w:fill="FFFFFF"/>
        </w:rPr>
        <w:t>6</w:t>
      </w:r>
      <w:r w:rsidRPr="000621C6">
        <w:rPr>
          <w:rFonts w:ascii="Arial" w:hAnsi="Arial" w:cs="Arial"/>
          <w:color w:val="000000" w:themeColor="text1"/>
          <w:shd w:val="clear" w:color="auto" w:fill="FFFFFF"/>
        </w:rPr>
        <w:t xml:space="preserve">). The apparent molecular mass of this recombinant protein was found to be 107.7 </w:t>
      </w:r>
      <w:proofErr w:type="spellStart"/>
      <w:r w:rsidRPr="000621C6">
        <w:rPr>
          <w:rFonts w:ascii="Arial" w:hAnsi="Arial" w:cs="Arial"/>
          <w:color w:val="000000" w:themeColor="text1"/>
          <w:shd w:val="clear" w:color="auto" w:fill="FFFFFF"/>
        </w:rPr>
        <w:t>kDa</w:t>
      </w:r>
      <w:proofErr w:type="spellEnd"/>
      <w:r w:rsidRPr="000621C6">
        <w:rPr>
          <w:rFonts w:ascii="Arial" w:hAnsi="Arial" w:cs="Arial"/>
          <w:color w:val="000000" w:themeColor="text1"/>
          <w:shd w:val="clear" w:color="auto" w:fill="FFFFFF"/>
        </w:rPr>
        <w:t xml:space="preserve"> whereas the monomeric protein is expected to have a molecular mass of 54 </w:t>
      </w:r>
      <w:proofErr w:type="spellStart"/>
      <w:r w:rsidRPr="000621C6">
        <w:rPr>
          <w:rFonts w:ascii="Arial" w:hAnsi="Arial" w:cs="Arial"/>
          <w:color w:val="000000" w:themeColor="text1"/>
          <w:shd w:val="clear" w:color="auto" w:fill="FFFFFF"/>
        </w:rPr>
        <w:t>kDa</w:t>
      </w:r>
      <w:proofErr w:type="spellEnd"/>
      <w:r w:rsidRPr="000621C6">
        <w:rPr>
          <w:rFonts w:ascii="Arial" w:hAnsi="Arial" w:cs="Arial"/>
          <w:color w:val="000000" w:themeColor="text1"/>
          <w:shd w:val="clear" w:color="auto" w:fill="FFFFFF"/>
        </w:rPr>
        <w:t>. This confirms the structural stability of the truncation we created in the protein sequence to express the cytoplasmic domain and provides confidence in the results from subsequent activity assay</w:t>
      </w:r>
      <w:r w:rsidR="000D0380">
        <w:rPr>
          <w:rFonts w:ascii="Arial" w:hAnsi="Arial" w:cs="Arial"/>
          <w:color w:val="000000" w:themeColor="text1"/>
          <w:shd w:val="clear" w:color="auto" w:fill="FFFFFF"/>
        </w:rPr>
        <w:t>s</w:t>
      </w:r>
      <w:r w:rsidR="00CB4A83" w:rsidRPr="000621C6">
        <w:rPr>
          <w:rFonts w:ascii="Arial" w:hAnsi="Arial" w:cs="Arial"/>
          <w:color w:val="000000" w:themeColor="text1"/>
          <w:shd w:val="clear" w:color="auto" w:fill="FFFFFF"/>
        </w:rPr>
        <w:t>.</w:t>
      </w:r>
    </w:p>
    <w:p w14:paraId="0E373F1B" w14:textId="77777777" w:rsidR="00963478" w:rsidRPr="000621C6" w:rsidRDefault="00963478" w:rsidP="00372112">
      <w:pPr>
        <w:spacing w:after="0" w:line="480" w:lineRule="auto"/>
        <w:rPr>
          <w:rFonts w:ascii="Arial" w:hAnsi="Arial" w:cs="Arial"/>
          <w:color w:val="000000" w:themeColor="text1"/>
        </w:rPr>
      </w:pPr>
    </w:p>
    <w:p w14:paraId="23BED9CB" w14:textId="77777777" w:rsidR="00230F0E" w:rsidRPr="000621C6" w:rsidRDefault="00230F0E" w:rsidP="00372112">
      <w:pPr>
        <w:spacing w:after="0" w:line="480" w:lineRule="auto"/>
        <w:rPr>
          <w:rFonts w:ascii="Arial" w:hAnsi="Arial" w:cs="Arial"/>
          <w:color w:val="000000" w:themeColor="text1"/>
          <w:shd w:val="clear" w:color="auto" w:fill="FFFFFF"/>
        </w:rPr>
      </w:pPr>
    </w:p>
    <w:p w14:paraId="410DD803" w14:textId="56028FC6" w:rsidR="004502BE" w:rsidRPr="000621C6" w:rsidRDefault="00E47D7F" w:rsidP="00372112">
      <w:pPr>
        <w:spacing w:after="0" w:line="480" w:lineRule="auto"/>
        <w:rPr>
          <w:rFonts w:ascii="Arial" w:hAnsi="Arial" w:cs="Arial"/>
          <w:color w:val="000000" w:themeColor="text1"/>
          <w:shd w:val="clear" w:color="auto" w:fill="FFFFFF"/>
        </w:rPr>
      </w:pPr>
      <w:r w:rsidRPr="00183372">
        <w:rPr>
          <w:rFonts w:ascii="Arial" w:hAnsi="Arial" w:cs="Arial"/>
          <w:noProof/>
          <w:color w:val="000000" w:themeColor="text1"/>
          <w:shd w:val="clear" w:color="auto" w:fill="FFFFFF"/>
        </w:rPr>
        <w:lastRenderedPageBreak/>
        <mc:AlternateContent>
          <mc:Choice Requires="wps">
            <w:drawing>
              <wp:anchor distT="0" distB="0" distL="114300" distR="114300" simplePos="0" relativeHeight="251815424" behindDoc="0" locked="0" layoutInCell="1" allowOverlap="1" wp14:anchorId="549C5272" wp14:editId="4C59A6D9">
                <wp:simplePos x="0" y="0"/>
                <wp:positionH relativeFrom="column">
                  <wp:posOffset>5317490</wp:posOffset>
                </wp:positionH>
                <wp:positionV relativeFrom="paragraph">
                  <wp:posOffset>2731135</wp:posOffset>
                </wp:positionV>
                <wp:extent cx="448310" cy="253365"/>
                <wp:effectExtent l="0" t="0" r="8890" b="9525"/>
                <wp:wrapNone/>
                <wp:docPr id="117" name="TextBox 16"/>
                <wp:cNvGraphicFramePr/>
                <a:graphic xmlns:a="http://schemas.openxmlformats.org/drawingml/2006/main">
                  <a:graphicData uri="http://schemas.microsoft.com/office/word/2010/wordprocessingShape">
                    <wps:wsp>
                      <wps:cNvSpPr txBox="1"/>
                      <wps:spPr>
                        <a:xfrm>
                          <a:off x="0" y="0"/>
                          <a:ext cx="448310" cy="253365"/>
                        </a:xfrm>
                        <a:prstGeom prst="rect">
                          <a:avLst/>
                        </a:prstGeom>
                        <a:solidFill>
                          <a:schemeClr val="bg1"/>
                        </a:solidFill>
                      </wps:spPr>
                      <wps:txbx>
                        <w:txbxContent>
                          <w:p w14:paraId="459BA8DF" w14:textId="77777777" w:rsidR="00183372" w:rsidRPr="00183372" w:rsidRDefault="00183372" w:rsidP="00183372">
                            <w:pPr>
                              <w:rPr>
                                <w:rFonts w:ascii="Arial" w:hAnsi="Arial" w:cs="Arial"/>
                                <w:color w:val="000000" w:themeColor="text1"/>
                                <w:kern w:val="24"/>
                                <w:sz w:val="18"/>
                                <w:szCs w:val="18"/>
                              </w:rPr>
                            </w:pPr>
                            <w:r w:rsidRPr="00183372">
                              <w:rPr>
                                <w:rFonts w:ascii="Arial" w:hAnsi="Arial" w:cs="Arial"/>
                                <w:color w:val="000000" w:themeColor="text1"/>
                                <w:kern w:val="24"/>
                                <w:sz w:val="18"/>
                                <w:szCs w:val="18"/>
                              </w:rPr>
                              <w:t>27.0</w:t>
                            </w:r>
                          </w:p>
                        </w:txbxContent>
                      </wps:txbx>
                      <wps:bodyPr wrap="square" rtlCol="0">
                        <a:spAutoFit/>
                      </wps:bodyPr>
                    </wps:wsp>
                  </a:graphicData>
                </a:graphic>
              </wp:anchor>
            </w:drawing>
          </mc:Choice>
          <mc:Fallback>
            <w:pict>
              <v:shape w14:anchorId="549C5272" id="TextBox 16" o:spid="_x0000_s1043" type="#_x0000_t202" style="position:absolute;margin-left:418.7pt;margin-top:215.05pt;width:35.3pt;height:19.95pt;z-index:25181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" fillcolor="white [3212]" stroked="f">
                <v:textbox style="mso-fit-shape-to-text:t">
                  <w:txbxContent>
                    <w:p w14:paraId="459BA8DF" w14:textId="77777777" w:rsidR="00183372" w:rsidRPr="00183372" w:rsidRDefault="00183372" w:rsidP="00183372">
                      <w:pPr>
                        <w:rPr>
                          <w:rFonts w:ascii="Arial" w:hAnsi="Arial" w:cs="Arial"/>
                          <w:color w:val="000000" w:themeColor="text1"/>
                          <w:kern w:val="24"/>
                          <w:sz w:val="18"/>
                          <w:szCs w:val="18"/>
                        </w:rPr>
                      </w:pPr>
                      <w:r w:rsidRPr="00183372">
                        <w:rPr>
                          <w:rFonts w:ascii="Arial" w:hAnsi="Arial" w:cs="Arial"/>
                          <w:color w:val="000000" w:themeColor="text1"/>
                          <w:kern w:val="24"/>
                          <w:sz w:val="18"/>
                          <w:szCs w:val="18"/>
                        </w:rPr>
                        <w:t>27.0</w:t>
                      </w:r>
                    </w:p>
                  </w:txbxContent>
                </v:textbox>
              </v:shape>
            </w:pict>
          </mc:Fallback>
        </mc:AlternateContent>
      </w:r>
      <w:r w:rsidRPr="00183372">
        <w:rPr>
          <w:rFonts w:ascii="Arial" w:hAnsi="Arial" w:cs="Arial"/>
          <w:noProof/>
          <w:color w:val="000000" w:themeColor="text1"/>
          <w:shd w:val="clear" w:color="auto" w:fill="FFFFFF"/>
        </w:rPr>
        <mc:AlternateContent>
          <mc:Choice Requires="wps">
            <w:drawing>
              <wp:anchor distT="0" distB="0" distL="114300" distR="114300" simplePos="0" relativeHeight="251814400" behindDoc="0" locked="0" layoutInCell="1" allowOverlap="1" wp14:anchorId="31CC6B07" wp14:editId="698C7461">
                <wp:simplePos x="0" y="0"/>
                <wp:positionH relativeFrom="column">
                  <wp:posOffset>4255135</wp:posOffset>
                </wp:positionH>
                <wp:positionV relativeFrom="paragraph">
                  <wp:posOffset>2736850</wp:posOffset>
                </wp:positionV>
                <wp:extent cx="448310" cy="253365"/>
                <wp:effectExtent l="0" t="0" r="8890" b="9525"/>
                <wp:wrapNone/>
                <wp:docPr id="116" name="TextBox 15"/>
                <wp:cNvGraphicFramePr/>
                <a:graphic xmlns:a="http://schemas.openxmlformats.org/drawingml/2006/main">
                  <a:graphicData uri="http://schemas.microsoft.com/office/word/2010/wordprocessingShape">
                    <wps:wsp>
                      <wps:cNvSpPr txBox="1"/>
                      <wps:spPr>
                        <a:xfrm>
                          <a:off x="0" y="0"/>
                          <a:ext cx="448310" cy="253365"/>
                        </a:xfrm>
                        <a:prstGeom prst="rect">
                          <a:avLst/>
                        </a:prstGeom>
                        <a:solidFill>
                          <a:schemeClr val="bg1"/>
                        </a:solidFill>
                      </wps:spPr>
                      <wps:txbx>
                        <w:txbxContent>
                          <w:p w14:paraId="558A2012" w14:textId="77777777" w:rsidR="00183372" w:rsidRPr="00183372" w:rsidRDefault="00183372" w:rsidP="00183372">
                            <w:pPr>
                              <w:rPr>
                                <w:rFonts w:ascii="Arial" w:hAnsi="Arial" w:cs="Arial"/>
                                <w:color w:val="000000" w:themeColor="text1"/>
                                <w:kern w:val="24"/>
                                <w:sz w:val="18"/>
                                <w:szCs w:val="18"/>
                              </w:rPr>
                            </w:pPr>
                            <w:r w:rsidRPr="00183372">
                              <w:rPr>
                                <w:rFonts w:ascii="Arial" w:hAnsi="Arial" w:cs="Arial"/>
                                <w:color w:val="000000" w:themeColor="text1"/>
                                <w:kern w:val="24"/>
                                <w:sz w:val="18"/>
                                <w:szCs w:val="18"/>
                              </w:rPr>
                              <w:t>26.5</w:t>
                            </w:r>
                          </w:p>
                        </w:txbxContent>
                      </wps:txbx>
                      <wps:bodyPr wrap="square" rtlCol="0">
                        <a:spAutoFit/>
                      </wps:bodyPr>
                    </wps:wsp>
                  </a:graphicData>
                </a:graphic>
              </wp:anchor>
            </w:drawing>
          </mc:Choice>
          <mc:Fallback>
            <w:pict>
              <v:shape w14:anchorId="31CC6B07" id="TextBox 15" o:spid="_x0000_s1044" type="#_x0000_t202" style="position:absolute;margin-left:335.05pt;margin-top:215.5pt;width:35.3pt;height:19.95pt;z-index:25181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" fillcolor="white [3212]" stroked="f">
                <v:textbox style="mso-fit-shape-to-text:t">
                  <w:txbxContent>
                    <w:p w14:paraId="558A2012" w14:textId="77777777" w:rsidR="00183372" w:rsidRPr="00183372" w:rsidRDefault="00183372" w:rsidP="00183372">
                      <w:pPr>
                        <w:rPr>
                          <w:rFonts w:ascii="Arial" w:hAnsi="Arial" w:cs="Arial"/>
                          <w:color w:val="000000" w:themeColor="text1"/>
                          <w:kern w:val="24"/>
                          <w:sz w:val="18"/>
                          <w:szCs w:val="18"/>
                        </w:rPr>
                      </w:pPr>
                      <w:r w:rsidRPr="00183372">
                        <w:rPr>
                          <w:rFonts w:ascii="Arial" w:hAnsi="Arial" w:cs="Arial"/>
                          <w:color w:val="000000" w:themeColor="text1"/>
                          <w:kern w:val="24"/>
                          <w:sz w:val="18"/>
                          <w:szCs w:val="18"/>
                        </w:rPr>
                        <w:t>26.5</w:t>
                      </w:r>
                    </w:p>
                  </w:txbxContent>
                </v:textbox>
              </v:shape>
            </w:pict>
          </mc:Fallback>
        </mc:AlternateContent>
      </w:r>
      <w:r w:rsidRPr="00183372">
        <w:rPr>
          <w:rFonts w:ascii="Arial" w:hAnsi="Arial" w:cs="Arial"/>
          <w:noProof/>
          <w:color w:val="000000" w:themeColor="text1"/>
          <w:shd w:val="clear" w:color="auto" w:fill="FFFFFF"/>
        </w:rPr>
        <mc:AlternateContent>
          <mc:Choice Requires="wps">
            <w:drawing>
              <wp:anchor distT="0" distB="0" distL="114300" distR="114300" simplePos="0" relativeHeight="251813376" behindDoc="0" locked="0" layoutInCell="1" allowOverlap="1" wp14:anchorId="01A3F216" wp14:editId="68984FB5">
                <wp:simplePos x="0" y="0"/>
                <wp:positionH relativeFrom="column">
                  <wp:posOffset>2736215</wp:posOffset>
                </wp:positionH>
                <wp:positionV relativeFrom="paragraph">
                  <wp:posOffset>2733040</wp:posOffset>
                </wp:positionV>
                <wp:extent cx="898525" cy="253365"/>
                <wp:effectExtent l="0" t="0" r="0" b="9525"/>
                <wp:wrapNone/>
                <wp:docPr id="115" name="TextBox 14"/>
                <wp:cNvGraphicFramePr/>
                <a:graphic xmlns:a="http://schemas.openxmlformats.org/drawingml/2006/main">
                  <a:graphicData uri="http://schemas.microsoft.com/office/word/2010/wordprocessingShape">
                    <wps:wsp>
                      <wps:cNvSpPr txBox="1"/>
                      <wps:spPr>
                        <a:xfrm>
                          <a:off x="0" y="0"/>
                          <a:ext cx="898525" cy="253365"/>
                        </a:xfrm>
                        <a:prstGeom prst="rect">
                          <a:avLst/>
                        </a:prstGeom>
                        <a:solidFill>
                          <a:schemeClr val="bg1"/>
                        </a:solidFill>
                      </wps:spPr>
                      <wps:txbx>
                        <w:txbxContent>
                          <w:p w14:paraId="405009A5" w14:textId="77777777" w:rsidR="00183372" w:rsidRPr="00183372" w:rsidRDefault="00183372" w:rsidP="00183372">
                            <w:pPr>
                              <w:jc w:val="right"/>
                              <w:rPr>
                                <w:rFonts w:ascii="Arial" w:hAnsi="Arial" w:cs="Arial"/>
                                <w:color w:val="000000" w:themeColor="text1"/>
                                <w:kern w:val="24"/>
                                <w:sz w:val="18"/>
                                <w:szCs w:val="18"/>
                              </w:rPr>
                            </w:pPr>
                            <w:r w:rsidRPr="00183372">
                              <w:rPr>
                                <w:rFonts w:ascii="Arial" w:hAnsi="Arial" w:cs="Arial"/>
                                <w:color w:val="000000" w:themeColor="text1"/>
                                <w:kern w:val="24"/>
                                <w:sz w:val="18"/>
                                <w:szCs w:val="18"/>
                              </w:rPr>
                              <w:t>26.0</w:t>
                            </w:r>
                          </w:p>
                        </w:txbxContent>
                      </wps:txbx>
                      <wps:bodyPr wrap="square" rtlCol="0">
                        <a:spAutoFit/>
                      </wps:bodyPr>
                    </wps:wsp>
                  </a:graphicData>
                </a:graphic>
              </wp:anchor>
            </w:drawing>
          </mc:Choice>
          <mc:Fallback>
            <w:pict>
              <v:shape w14:anchorId="01A3F216" id="TextBox 14" o:spid="_x0000_s1045" type="#_x0000_t202" style="position:absolute;margin-left:215.45pt;margin-top:215.2pt;width:70.75pt;height:19.95pt;z-index:25181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" fillcolor="white [3212]" stroked="f">
                <v:textbox style="mso-fit-shape-to-text:t">
                  <w:txbxContent>
                    <w:p w14:paraId="405009A5" w14:textId="77777777" w:rsidR="00183372" w:rsidRPr="00183372" w:rsidRDefault="00183372" w:rsidP="00183372">
                      <w:pPr>
                        <w:jc w:val="right"/>
                        <w:rPr>
                          <w:rFonts w:ascii="Arial" w:hAnsi="Arial" w:cs="Arial"/>
                          <w:color w:val="000000" w:themeColor="text1"/>
                          <w:kern w:val="24"/>
                          <w:sz w:val="18"/>
                          <w:szCs w:val="18"/>
                        </w:rPr>
                      </w:pPr>
                      <w:r w:rsidRPr="00183372">
                        <w:rPr>
                          <w:rFonts w:ascii="Arial" w:hAnsi="Arial" w:cs="Arial"/>
                          <w:color w:val="000000" w:themeColor="text1"/>
                          <w:kern w:val="24"/>
                          <w:sz w:val="18"/>
                          <w:szCs w:val="18"/>
                        </w:rPr>
                        <w:t>26.0</w:t>
                      </w:r>
                    </w:p>
                  </w:txbxContent>
                </v:textbox>
              </v:shape>
            </w:pict>
          </mc:Fallback>
        </mc:AlternateContent>
      </w:r>
      <w:r w:rsidRPr="00183372">
        <w:rPr>
          <w:rFonts w:ascii="Arial" w:hAnsi="Arial" w:cs="Arial"/>
          <w:noProof/>
          <w:color w:val="000000" w:themeColor="text1"/>
          <w:shd w:val="clear" w:color="auto" w:fill="FFFFFF"/>
        </w:rPr>
        <mc:AlternateContent>
          <mc:Choice Requires="wps">
            <w:drawing>
              <wp:anchor distT="0" distB="0" distL="114300" distR="114300" simplePos="0" relativeHeight="251812352" behindDoc="0" locked="0" layoutInCell="1" allowOverlap="1" wp14:anchorId="4F775BEA" wp14:editId="6CFAB8B2">
                <wp:simplePos x="0" y="0"/>
                <wp:positionH relativeFrom="column">
                  <wp:posOffset>2191385</wp:posOffset>
                </wp:positionH>
                <wp:positionV relativeFrom="paragraph">
                  <wp:posOffset>2736850</wp:posOffset>
                </wp:positionV>
                <wp:extent cx="448310" cy="253365"/>
                <wp:effectExtent l="0" t="0" r="8890" b="9525"/>
                <wp:wrapNone/>
                <wp:docPr id="114" name="TextBox 13"/>
                <wp:cNvGraphicFramePr/>
                <a:graphic xmlns:a="http://schemas.openxmlformats.org/drawingml/2006/main">
                  <a:graphicData uri="http://schemas.microsoft.com/office/word/2010/wordprocessingShape">
                    <wps:wsp>
                      <wps:cNvSpPr txBox="1"/>
                      <wps:spPr>
                        <a:xfrm>
                          <a:off x="0" y="0"/>
                          <a:ext cx="448310" cy="253365"/>
                        </a:xfrm>
                        <a:prstGeom prst="rect">
                          <a:avLst/>
                        </a:prstGeom>
                        <a:solidFill>
                          <a:schemeClr val="bg1"/>
                        </a:solidFill>
                      </wps:spPr>
                      <wps:txbx>
                        <w:txbxContent>
                          <w:p w14:paraId="553B2379" w14:textId="77777777" w:rsidR="00183372" w:rsidRPr="00183372" w:rsidRDefault="00183372" w:rsidP="00183372">
                            <w:pPr>
                              <w:rPr>
                                <w:rFonts w:ascii="Arial" w:hAnsi="Arial" w:cs="Arial"/>
                                <w:color w:val="000000" w:themeColor="text1"/>
                                <w:kern w:val="24"/>
                                <w:sz w:val="18"/>
                                <w:szCs w:val="18"/>
                              </w:rPr>
                            </w:pPr>
                            <w:r w:rsidRPr="00183372">
                              <w:rPr>
                                <w:rFonts w:ascii="Arial" w:hAnsi="Arial" w:cs="Arial"/>
                                <w:color w:val="000000" w:themeColor="text1"/>
                                <w:kern w:val="24"/>
                                <w:sz w:val="18"/>
                                <w:szCs w:val="18"/>
                              </w:rPr>
                              <w:t>25.5</w:t>
                            </w:r>
                          </w:p>
                        </w:txbxContent>
                      </wps:txbx>
                      <wps:bodyPr wrap="square" rtlCol="0">
                        <a:spAutoFit/>
                      </wps:bodyPr>
                    </wps:wsp>
                  </a:graphicData>
                </a:graphic>
              </wp:anchor>
            </w:drawing>
          </mc:Choice>
          <mc:Fallback>
            <w:pict>
              <v:shape w14:anchorId="4F775BEA" id="TextBox 13" o:spid="_x0000_s1046" type="#_x0000_t202" style="position:absolute;margin-left:172.55pt;margin-top:215.5pt;width:35.3pt;height:19.95pt;z-index:25181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" fillcolor="white [3212]" stroked="f">
                <v:textbox style="mso-fit-shape-to-text:t">
                  <w:txbxContent>
                    <w:p w14:paraId="553B2379" w14:textId="77777777" w:rsidR="00183372" w:rsidRPr="00183372" w:rsidRDefault="00183372" w:rsidP="00183372">
                      <w:pPr>
                        <w:rPr>
                          <w:rFonts w:ascii="Arial" w:hAnsi="Arial" w:cs="Arial"/>
                          <w:color w:val="000000" w:themeColor="text1"/>
                          <w:kern w:val="24"/>
                          <w:sz w:val="18"/>
                          <w:szCs w:val="18"/>
                        </w:rPr>
                      </w:pPr>
                      <w:r w:rsidRPr="00183372">
                        <w:rPr>
                          <w:rFonts w:ascii="Arial" w:hAnsi="Arial" w:cs="Arial"/>
                          <w:color w:val="000000" w:themeColor="text1"/>
                          <w:kern w:val="24"/>
                          <w:sz w:val="18"/>
                          <w:szCs w:val="18"/>
                        </w:rPr>
                        <w:t>25.5</w:t>
                      </w:r>
                    </w:p>
                  </w:txbxContent>
                </v:textbox>
              </v:shape>
            </w:pict>
          </mc:Fallback>
        </mc:AlternateContent>
      </w:r>
      <w:r w:rsidRPr="00183372">
        <w:rPr>
          <w:rFonts w:ascii="Arial" w:hAnsi="Arial" w:cs="Arial"/>
          <w:noProof/>
          <w:color w:val="000000" w:themeColor="text1"/>
          <w:shd w:val="clear" w:color="auto" w:fill="FFFFFF"/>
        </w:rPr>
        <mc:AlternateContent>
          <mc:Choice Requires="wps">
            <w:drawing>
              <wp:anchor distT="0" distB="0" distL="114300" distR="114300" simplePos="0" relativeHeight="251811328" behindDoc="0" locked="0" layoutInCell="1" allowOverlap="1" wp14:anchorId="3F7EE7F9" wp14:editId="3636BCEE">
                <wp:simplePos x="0" y="0"/>
                <wp:positionH relativeFrom="column">
                  <wp:posOffset>1154430</wp:posOffset>
                </wp:positionH>
                <wp:positionV relativeFrom="paragraph">
                  <wp:posOffset>2733040</wp:posOffset>
                </wp:positionV>
                <wp:extent cx="448310" cy="253365"/>
                <wp:effectExtent l="0" t="0" r="8890" b="9525"/>
                <wp:wrapNone/>
                <wp:docPr id="113" name="TextBox 12"/>
                <wp:cNvGraphicFramePr/>
                <a:graphic xmlns:a="http://schemas.openxmlformats.org/drawingml/2006/main">
                  <a:graphicData uri="http://schemas.microsoft.com/office/word/2010/wordprocessingShape">
                    <wps:wsp>
                      <wps:cNvSpPr txBox="1"/>
                      <wps:spPr>
                        <a:xfrm>
                          <a:off x="0" y="0"/>
                          <a:ext cx="448310" cy="253365"/>
                        </a:xfrm>
                        <a:prstGeom prst="rect">
                          <a:avLst/>
                        </a:prstGeom>
                        <a:solidFill>
                          <a:schemeClr val="bg1"/>
                        </a:solidFill>
                      </wps:spPr>
                      <wps:txbx>
                        <w:txbxContent>
                          <w:p w14:paraId="24CD74C3" w14:textId="77777777" w:rsidR="00183372" w:rsidRPr="00183372" w:rsidRDefault="00183372" w:rsidP="00183372">
                            <w:pPr>
                              <w:rPr>
                                <w:rFonts w:ascii="Arial" w:hAnsi="Arial" w:cs="Arial"/>
                                <w:color w:val="000000" w:themeColor="text1"/>
                                <w:kern w:val="24"/>
                                <w:sz w:val="18"/>
                                <w:szCs w:val="18"/>
                              </w:rPr>
                            </w:pPr>
                            <w:r w:rsidRPr="00183372">
                              <w:rPr>
                                <w:rFonts w:ascii="Arial" w:hAnsi="Arial" w:cs="Arial"/>
                                <w:color w:val="000000" w:themeColor="text1"/>
                                <w:kern w:val="24"/>
                                <w:sz w:val="18"/>
                                <w:szCs w:val="18"/>
                              </w:rPr>
                              <w:t>25.0</w:t>
                            </w:r>
                          </w:p>
                        </w:txbxContent>
                      </wps:txbx>
                      <wps:bodyPr wrap="square" rtlCol="0">
                        <a:spAutoFit/>
                      </wps:bodyPr>
                    </wps:wsp>
                  </a:graphicData>
                </a:graphic>
              </wp:anchor>
            </w:drawing>
          </mc:Choice>
          <mc:Fallback>
            <w:pict>
              <v:shape w14:anchorId="3F7EE7F9" id="TextBox 12" o:spid="_x0000_s1047" type="#_x0000_t202" style="position:absolute;margin-left:90.9pt;margin-top:215.2pt;width:35.3pt;height:19.95pt;z-index:25181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" fillcolor="white [3212]" stroked="f">
                <v:textbox style="mso-fit-shape-to-text:t">
                  <w:txbxContent>
                    <w:p w14:paraId="24CD74C3" w14:textId="77777777" w:rsidR="00183372" w:rsidRPr="00183372" w:rsidRDefault="00183372" w:rsidP="00183372">
                      <w:pPr>
                        <w:rPr>
                          <w:rFonts w:ascii="Arial" w:hAnsi="Arial" w:cs="Arial"/>
                          <w:color w:val="000000" w:themeColor="text1"/>
                          <w:kern w:val="24"/>
                          <w:sz w:val="18"/>
                          <w:szCs w:val="18"/>
                        </w:rPr>
                      </w:pPr>
                      <w:r w:rsidRPr="00183372">
                        <w:rPr>
                          <w:rFonts w:ascii="Arial" w:hAnsi="Arial" w:cs="Arial"/>
                          <w:color w:val="000000" w:themeColor="text1"/>
                          <w:kern w:val="24"/>
                          <w:sz w:val="18"/>
                          <w:szCs w:val="18"/>
                        </w:rPr>
                        <w:t>25.0</w:t>
                      </w:r>
                    </w:p>
                  </w:txbxContent>
                </v:textbox>
              </v:shape>
            </w:pict>
          </mc:Fallback>
        </mc:AlternateContent>
      </w:r>
      <w:r w:rsidR="00E94613" w:rsidRPr="00183372">
        <w:rPr>
          <w:rFonts w:ascii="Arial" w:hAnsi="Arial" w:cs="Arial"/>
          <w:noProof/>
          <w:color w:val="000000" w:themeColor="text1"/>
          <w:shd w:val="clear" w:color="auto" w:fill="FFFFFF"/>
        </w:rPr>
        <mc:AlternateContent>
          <mc:Choice Requires="wps">
            <w:drawing>
              <wp:anchor distT="0" distB="0" distL="114300" distR="114300" simplePos="0" relativeHeight="251816448" behindDoc="0" locked="0" layoutInCell="1" allowOverlap="1" wp14:anchorId="6E9AF305" wp14:editId="3B527001">
                <wp:simplePos x="0" y="0"/>
                <wp:positionH relativeFrom="column">
                  <wp:posOffset>2618838</wp:posOffset>
                </wp:positionH>
                <wp:positionV relativeFrom="paragraph">
                  <wp:posOffset>2844800</wp:posOffset>
                </wp:positionV>
                <wp:extent cx="1468755" cy="253365"/>
                <wp:effectExtent l="0" t="0" r="0" b="0"/>
                <wp:wrapNone/>
                <wp:docPr id="118" name="TextBox 17"/>
                <wp:cNvGraphicFramePr/>
                <a:graphic xmlns:a="http://schemas.openxmlformats.org/drawingml/2006/main">
                  <a:graphicData uri="http://schemas.microsoft.com/office/word/2010/wordprocessingShape">
                    <wps:wsp>
                      <wps:cNvSpPr txBox="1"/>
                      <wps:spPr>
                        <a:xfrm>
                          <a:off x="0" y="0"/>
                          <a:ext cx="1468755" cy="253365"/>
                        </a:xfrm>
                        <a:prstGeom prst="rect">
                          <a:avLst/>
                        </a:prstGeom>
                        <a:noFill/>
                      </wps:spPr>
                      <wps:txbx>
                        <w:txbxContent>
                          <w:p w14:paraId="41DD69AE" w14:textId="77777777" w:rsidR="00183372" w:rsidRPr="00183372" w:rsidRDefault="00183372" w:rsidP="00183372">
                            <w:pPr>
                              <w:rPr>
                                <w:rFonts w:ascii="Arial" w:hAnsi="Arial" w:cs="Arial"/>
                                <w:color w:val="000000" w:themeColor="text1"/>
                                <w:kern w:val="24"/>
                                <w:sz w:val="18"/>
                                <w:szCs w:val="18"/>
                              </w:rPr>
                            </w:pPr>
                            <w:r w:rsidRPr="00183372">
                              <w:rPr>
                                <w:rFonts w:ascii="Arial" w:hAnsi="Arial" w:cs="Arial"/>
                                <w:color w:val="000000" w:themeColor="text1"/>
                                <w:kern w:val="24"/>
                                <w:sz w:val="18"/>
                                <w:szCs w:val="18"/>
                              </w:rPr>
                              <w:t>Time (min)</w:t>
                            </w:r>
                          </w:p>
                        </w:txbxContent>
                      </wps:txbx>
                      <wps:bodyPr wrap="square" rtlCol="0">
                        <a:spAutoFit/>
                      </wps:bodyPr>
                    </wps:wsp>
                  </a:graphicData>
                </a:graphic>
              </wp:anchor>
            </w:drawing>
          </mc:Choice>
          <mc:Fallback>
            <w:pict>
              <v:shape w14:anchorId="6E9AF305" id="TextBox 17" o:spid="_x0000_s1048" type="#_x0000_t202" style="position:absolute;margin-left:206.2pt;margin-top:224pt;width:115.65pt;height:19.95pt;z-index:251816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" filled="f" stroked="f">
                <v:textbox style="mso-fit-shape-to-text:t">
                  <w:txbxContent>
                    <w:p w14:paraId="41DD69AE" w14:textId="77777777" w:rsidR="00183372" w:rsidRPr="00183372" w:rsidRDefault="00183372" w:rsidP="00183372">
                      <w:pPr>
                        <w:rPr>
                          <w:rFonts w:ascii="Arial" w:hAnsi="Arial" w:cs="Arial"/>
                          <w:color w:val="000000" w:themeColor="text1"/>
                          <w:kern w:val="24"/>
                          <w:sz w:val="18"/>
                          <w:szCs w:val="18"/>
                        </w:rPr>
                      </w:pPr>
                      <w:r w:rsidRPr="00183372">
                        <w:rPr>
                          <w:rFonts w:ascii="Arial" w:hAnsi="Arial" w:cs="Arial"/>
                          <w:color w:val="000000" w:themeColor="text1"/>
                          <w:kern w:val="24"/>
                          <w:sz w:val="18"/>
                          <w:szCs w:val="18"/>
                        </w:rPr>
                        <w:t>Time (min)</w:t>
                      </w:r>
                    </w:p>
                  </w:txbxContent>
                </v:textbox>
              </v:shape>
            </w:pict>
          </mc:Fallback>
        </mc:AlternateContent>
      </w:r>
      <w:r w:rsidR="00E94613" w:rsidRPr="00183372">
        <w:rPr>
          <w:rFonts w:ascii="Arial" w:hAnsi="Arial" w:cs="Arial"/>
          <w:noProof/>
          <w:color w:val="000000" w:themeColor="text1"/>
          <w:shd w:val="clear" w:color="auto" w:fill="FFFFFF"/>
        </w:rPr>
        <mc:AlternateContent>
          <mc:Choice Requires="wps">
            <w:drawing>
              <wp:anchor distT="0" distB="0" distL="114300" distR="114300" simplePos="0" relativeHeight="251822592" behindDoc="0" locked="0" layoutInCell="1" allowOverlap="1" wp14:anchorId="517A1D54" wp14:editId="1DCAF789">
                <wp:simplePos x="0" y="0"/>
                <wp:positionH relativeFrom="column">
                  <wp:posOffset>-957043</wp:posOffset>
                </wp:positionH>
                <wp:positionV relativeFrom="paragraph">
                  <wp:posOffset>1564640</wp:posOffset>
                </wp:positionV>
                <wp:extent cx="1468755" cy="253365"/>
                <wp:effectExtent l="0" t="0" r="0" b="0"/>
                <wp:wrapNone/>
                <wp:docPr id="119" name="TextBox 18"/>
                <wp:cNvGraphicFramePr/>
                <a:graphic xmlns:a="http://schemas.openxmlformats.org/drawingml/2006/main">
                  <a:graphicData uri="http://schemas.microsoft.com/office/word/2010/wordprocessingShape">
                    <wps:wsp>
                      <wps:cNvSpPr txBox="1"/>
                      <wps:spPr>
                        <a:xfrm rot="16200000">
                          <a:off x="0" y="0"/>
                          <a:ext cx="1468755" cy="253365"/>
                        </a:xfrm>
                        <a:prstGeom prst="rect">
                          <a:avLst/>
                        </a:prstGeom>
                        <a:noFill/>
                      </wps:spPr>
                      <wps:txbx>
                        <w:txbxContent>
                          <w:p w14:paraId="6BDE41D1" w14:textId="77777777" w:rsidR="00E94613" w:rsidRPr="00355F1B" w:rsidRDefault="00E94613" w:rsidP="00E94613">
                            <w:pPr>
                              <w:rPr>
                                <w:rFonts w:ascii="Arial" w:hAnsi="Arial" w:cs="Arial"/>
                                <w:color w:val="000000" w:themeColor="text1"/>
                                <w:kern w:val="24"/>
                                <w:sz w:val="16"/>
                                <w:szCs w:val="16"/>
                              </w:rPr>
                            </w:pPr>
                            <w:r w:rsidRPr="00355F1B">
                              <w:rPr>
                                <w:rFonts w:ascii="Arial" w:hAnsi="Arial" w:cs="Arial"/>
                                <w:color w:val="000000" w:themeColor="text1"/>
                                <w:kern w:val="24"/>
                                <w:sz w:val="16"/>
                                <w:szCs w:val="16"/>
                              </w:rPr>
                              <w:t>Molar Mass (g/mol)</w:t>
                            </w:r>
                          </w:p>
                        </w:txbxContent>
                      </wps:txbx>
                      <wps:bodyPr wrap="square" rtlCol="0">
                        <a:spAutoFit/>
                      </wps:bodyPr>
                    </wps:wsp>
                  </a:graphicData>
                </a:graphic>
              </wp:anchor>
            </w:drawing>
          </mc:Choice>
          <mc:Fallback>
            <w:pict>
              <v:shape w14:anchorId="517A1D54" id="TextBox 18" o:spid="_x0000_s1049" type="#_x0000_t202" style="position:absolute;margin-left:-75.35pt;margin-top:123.2pt;width:115.65pt;height:19.95pt;rotation:-90;z-index:25182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" filled="f" stroked="f">
                <v:textbox style="mso-fit-shape-to-text:t">
                  <w:txbxContent>
                    <w:p w14:paraId="6BDE41D1" w14:textId="77777777" w:rsidR="00E94613" w:rsidRPr="00355F1B" w:rsidRDefault="00E94613" w:rsidP="00E94613">
                      <w:pPr>
                        <w:rPr>
                          <w:rFonts w:ascii="Arial" w:hAnsi="Arial" w:cs="Arial"/>
                          <w:color w:val="000000" w:themeColor="text1"/>
                          <w:kern w:val="24"/>
                          <w:sz w:val="16"/>
                          <w:szCs w:val="16"/>
                        </w:rPr>
                      </w:pPr>
                      <w:r w:rsidRPr="00355F1B">
                        <w:rPr>
                          <w:rFonts w:ascii="Arial" w:hAnsi="Arial" w:cs="Arial"/>
                          <w:color w:val="000000" w:themeColor="text1"/>
                          <w:kern w:val="24"/>
                          <w:sz w:val="16"/>
                          <w:szCs w:val="16"/>
                        </w:rPr>
                        <w:t>Molar Mass (g/mol)</w:t>
                      </w:r>
                    </w:p>
                  </w:txbxContent>
                </v:textbox>
              </v:shape>
            </w:pict>
          </mc:Fallback>
        </mc:AlternateContent>
      </w:r>
      <w:r w:rsidR="00E94613">
        <w:rPr>
          <w:rFonts w:ascii="Arial" w:hAnsi="Arial" w:cs="Arial"/>
          <w:noProof/>
          <w:color w:val="000000" w:themeColor="text1"/>
        </w:rPr>
        <mc:AlternateContent>
          <mc:Choice Requires="wps">
            <w:drawing>
              <wp:anchor distT="0" distB="0" distL="114300" distR="114300" simplePos="0" relativeHeight="251820544" behindDoc="0" locked="0" layoutInCell="1" allowOverlap="1" wp14:anchorId="44BD0217" wp14:editId="4AA660D9">
                <wp:simplePos x="0" y="0"/>
                <wp:positionH relativeFrom="column">
                  <wp:posOffset>-193431</wp:posOffset>
                </wp:positionH>
                <wp:positionV relativeFrom="paragraph">
                  <wp:posOffset>958362</wp:posOffset>
                </wp:positionV>
                <wp:extent cx="395654" cy="369276"/>
                <wp:effectExtent l="0" t="0" r="4445" b="0"/>
                <wp:wrapNone/>
                <wp:docPr id="120" name="Text Box 120"/>
                <wp:cNvGraphicFramePr/>
                <a:graphic xmlns:a="http://schemas.openxmlformats.org/drawingml/2006/main">
                  <a:graphicData uri="http://schemas.microsoft.com/office/word/2010/wordprocessingShape">
                    <wps:wsp>
                      <wps:cNvSpPr txBox="1"/>
                      <wps:spPr>
                        <a:xfrm>
                          <a:off x="0" y="0"/>
                          <a:ext cx="395654" cy="369276"/>
                        </a:xfrm>
                        <a:prstGeom prst="rect">
                          <a:avLst/>
                        </a:prstGeom>
                        <a:solidFill>
                          <a:schemeClr val="bg1"/>
                        </a:solidFill>
                        <a:ln w="6350">
                          <a:noFill/>
                        </a:ln>
                      </wps:spPr>
                      <wps:txbx>
                        <w:txbxContent>
                          <w:p w14:paraId="3D8C2A33" w14:textId="77777777" w:rsidR="00E94613" w:rsidRDefault="00E946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BD0217" id="Text Box 120" o:spid="_x0000_s1050" type="#_x0000_t202" style="position:absolute;margin-left:-15.25pt;margin-top:75.45pt;width:31.15pt;height:29.1pt;z-index:25182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" fillcolor="white [3212]" stroked="f" strokeweight=".5pt">
                <v:textbox>
                  <w:txbxContent>
                    <w:p w14:paraId="3D8C2A33" w14:textId="77777777" w:rsidR="00E94613" w:rsidRDefault="00E94613"/>
                  </w:txbxContent>
                </v:textbox>
              </v:shape>
            </w:pict>
          </mc:Fallback>
        </mc:AlternateContent>
      </w:r>
      <w:r w:rsidR="00E94613" w:rsidRPr="00183372">
        <w:rPr>
          <w:rFonts w:ascii="Arial" w:hAnsi="Arial" w:cs="Arial"/>
          <w:noProof/>
          <w:color w:val="000000" w:themeColor="text1"/>
          <w:shd w:val="clear" w:color="auto" w:fill="FFFFFF"/>
        </w:rPr>
        <mc:AlternateContent>
          <mc:Choice Requires="wps">
            <w:drawing>
              <wp:anchor distT="0" distB="0" distL="114300" distR="114300" simplePos="0" relativeHeight="251809280" behindDoc="0" locked="0" layoutInCell="1" allowOverlap="1" wp14:anchorId="7318DBA7" wp14:editId="3212F367">
                <wp:simplePos x="0" y="0"/>
                <wp:positionH relativeFrom="column">
                  <wp:posOffset>-335915</wp:posOffset>
                </wp:positionH>
                <wp:positionV relativeFrom="paragraph">
                  <wp:posOffset>2210435</wp:posOffset>
                </wp:positionV>
                <wp:extent cx="706755" cy="253365"/>
                <wp:effectExtent l="0" t="0" r="0" b="6350"/>
                <wp:wrapNone/>
                <wp:docPr id="111" name="TextBox 10"/>
                <wp:cNvGraphicFramePr/>
                <a:graphic xmlns:a="http://schemas.openxmlformats.org/drawingml/2006/main">
                  <a:graphicData uri="http://schemas.microsoft.com/office/word/2010/wordprocessingShape">
                    <wps:wsp>
                      <wps:cNvSpPr txBox="1"/>
                      <wps:spPr>
                        <a:xfrm>
                          <a:off x="0" y="0"/>
                          <a:ext cx="706755" cy="253365"/>
                        </a:xfrm>
                        <a:prstGeom prst="rect">
                          <a:avLst/>
                        </a:prstGeom>
                        <a:solidFill>
                          <a:schemeClr val="bg1"/>
                        </a:solidFill>
                      </wps:spPr>
                      <wps:txbx>
                        <w:txbxContent>
                          <w:p w14:paraId="4CC969F0" w14:textId="77777777" w:rsidR="00183372" w:rsidRPr="00355F1B" w:rsidRDefault="00183372" w:rsidP="00183372">
                            <w:pPr>
                              <w:jc w:val="right"/>
                              <w:rPr>
                                <w:rFonts w:ascii="Arial" w:hAnsi="Arial" w:cs="Arial"/>
                                <w:color w:val="000000" w:themeColor="text1"/>
                                <w:kern w:val="24"/>
                                <w:sz w:val="16"/>
                                <w:szCs w:val="16"/>
                              </w:rPr>
                            </w:pPr>
                            <w:r w:rsidRPr="00355F1B">
                              <w:rPr>
                                <w:rFonts w:ascii="Arial" w:hAnsi="Arial" w:cs="Arial"/>
                                <w:color w:val="000000" w:themeColor="text1"/>
                                <w:kern w:val="24"/>
                                <w:sz w:val="16"/>
                                <w:szCs w:val="16"/>
                              </w:rPr>
                              <w:t>7.0 x 10</w:t>
                            </w:r>
                            <w:r w:rsidRPr="00355F1B">
                              <w:rPr>
                                <w:rFonts w:ascii="Arial" w:hAnsi="Arial" w:cs="Arial"/>
                                <w:color w:val="000000" w:themeColor="text1"/>
                                <w:kern w:val="24"/>
                                <w:position w:val="6"/>
                                <w:sz w:val="16"/>
                                <w:szCs w:val="16"/>
                                <w:vertAlign w:val="superscript"/>
                              </w:rPr>
                              <w:t>4</w:t>
                            </w:r>
                          </w:p>
                        </w:txbxContent>
                      </wps:txbx>
                      <wps:bodyPr wrap="square" rtlCol="0">
                        <a:spAutoFit/>
                      </wps:bodyPr>
                    </wps:wsp>
                  </a:graphicData>
                </a:graphic>
              </wp:anchor>
            </w:drawing>
          </mc:Choice>
          <mc:Fallback>
            <w:pict>
              <v:shape w14:anchorId="7318DBA7" id="TextBox 10" o:spid="_x0000_s1051" type="#_x0000_t202" style="position:absolute;margin-left:-26.45pt;margin-top:174.05pt;width:55.65pt;height:19.95pt;z-index:251809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" fillcolor="white [3212]" stroked="f">
                <v:textbox style="mso-fit-shape-to-text:t">
                  <w:txbxContent>
                    <w:p w14:paraId="4CC969F0" w14:textId="77777777" w:rsidR="00183372" w:rsidRPr="00355F1B" w:rsidRDefault="00183372" w:rsidP="00183372">
                      <w:pPr>
                        <w:jc w:val="right"/>
                        <w:rPr>
                          <w:rFonts w:ascii="Arial" w:hAnsi="Arial" w:cs="Arial"/>
                          <w:color w:val="000000" w:themeColor="text1"/>
                          <w:kern w:val="24"/>
                          <w:sz w:val="16"/>
                          <w:szCs w:val="16"/>
                        </w:rPr>
                      </w:pPr>
                      <w:r w:rsidRPr="00355F1B">
                        <w:rPr>
                          <w:rFonts w:ascii="Arial" w:hAnsi="Arial" w:cs="Arial"/>
                          <w:color w:val="000000" w:themeColor="text1"/>
                          <w:kern w:val="24"/>
                          <w:sz w:val="16"/>
                          <w:szCs w:val="16"/>
                        </w:rPr>
                        <w:t>7.0 x 10</w:t>
                      </w:r>
                      <w:r w:rsidRPr="00355F1B">
                        <w:rPr>
                          <w:rFonts w:ascii="Arial" w:hAnsi="Arial" w:cs="Arial"/>
                          <w:color w:val="000000" w:themeColor="text1"/>
                          <w:kern w:val="24"/>
                          <w:position w:val="6"/>
                          <w:sz w:val="16"/>
                          <w:szCs w:val="16"/>
                          <w:vertAlign w:val="superscript"/>
                        </w:rPr>
                        <w:t>4</w:t>
                      </w:r>
                    </w:p>
                  </w:txbxContent>
                </v:textbox>
              </v:shape>
            </w:pict>
          </mc:Fallback>
        </mc:AlternateContent>
      </w:r>
      <w:r w:rsidR="00355F1B" w:rsidRPr="00183372">
        <w:rPr>
          <w:rFonts w:ascii="Arial" w:hAnsi="Arial" w:cs="Arial"/>
          <w:noProof/>
          <w:color w:val="000000" w:themeColor="text1"/>
          <w:shd w:val="clear" w:color="auto" w:fill="FFFFFF"/>
        </w:rPr>
        <mc:AlternateContent>
          <mc:Choice Requires="wps">
            <w:drawing>
              <wp:anchor distT="0" distB="0" distL="114300" distR="114300" simplePos="0" relativeHeight="251810304" behindDoc="0" locked="0" layoutInCell="1" allowOverlap="1" wp14:anchorId="3826F401" wp14:editId="701D2108">
                <wp:simplePos x="0" y="0"/>
                <wp:positionH relativeFrom="column">
                  <wp:posOffset>-331470</wp:posOffset>
                </wp:positionH>
                <wp:positionV relativeFrom="paragraph">
                  <wp:posOffset>1323340</wp:posOffset>
                </wp:positionV>
                <wp:extent cx="706755" cy="253365"/>
                <wp:effectExtent l="0" t="0" r="0" b="6350"/>
                <wp:wrapNone/>
                <wp:docPr id="112" name="TextBox 11"/>
                <wp:cNvGraphicFramePr/>
                <a:graphic xmlns:a="http://schemas.openxmlformats.org/drawingml/2006/main">
                  <a:graphicData uri="http://schemas.microsoft.com/office/word/2010/wordprocessingShape">
                    <wps:wsp>
                      <wps:cNvSpPr txBox="1"/>
                      <wps:spPr>
                        <a:xfrm>
                          <a:off x="0" y="0"/>
                          <a:ext cx="706755" cy="253365"/>
                        </a:xfrm>
                        <a:prstGeom prst="rect">
                          <a:avLst/>
                        </a:prstGeom>
                        <a:solidFill>
                          <a:schemeClr val="bg1"/>
                        </a:solidFill>
                      </wps:spPr>
                      <wps:txbx>
                        <w:txbxContent>
                          <w:p w14:paraId="0DC0447F" w14:textId="77777777" w:rsidR="00183372" w:rsidRPr="00355F1B" w:rsidRDefault="00183372" w:rsidP="00183372">
                            <w:pPr>
                              <w:jc w:val="right"/>
                              <w:rPr>
                                <w:rFonts w:ascii="Arial" w:hAnsi="Arial" w:cs="Arial"/>
                                <w:color w:val="000000" w:themeColor="text1"/>
                                <w:kern w:val="24"/>
                                <w:sz w:val="16"/>
                                <w:szCs w:val="16"/>
                              </w:rPr>
                            </w:pPr>
                            <w:r w:rsidRPr="00355F1B">
                              <w:rPr>
                                <w:rFonts w:ascii="Arial" w:hAnsi="Arial" w:cs="Arial"/>
                                <w:color w:val="000000" w:themeColor="text1"/>
                                <w:kern w:val="24"/>
                                <w:sz w:val="16"/>
                                <w:szCs w:val="16"/>
                              </w:rPr>
                              <w:t>1.0 x 10</w:t>
                            </w:r>
                            <w:r w:rsidRPr="00355F1B">
                              <w:rPr>
                                <w:rFonts w:ascii="Arial" w:hAnsi="Arial" w:cs="Arial"/>
                                <w:color w:val="000000" w:themeColor="text1"/>
                                <w:kern w:val="24"/>
                                <w:position w:val="6"/>
                                <w:sz w:val="16"/>
                                <w:szCs w:val="16"/>
                                <w:vertAlign w:val="superscript"/>
                              </w:rPr>
                              <w:t>5</w:t>
                            </w:r>
                          </w:p>
                        </w:txbxContent>
                      </wps:txbx>
                      <wps:bodyPr wrap="square" rtlCol="0">
                        <a:spAutoFit/>
                      </wps:bodyPr>
                    </wps:wsp>
                  </a:graphicData>
                </a:graphic>
              </wp:anchor>
            </w:drawing>
          </mc:Choice>
          <mc:Fallback>
            <w:pict>
              <v:shape w14:anchorId="3826F401" id="TextBox 11" o:spid="_x0000_s1052" type="#_x0000_t202" style="position:absolute;margin-left:-26.1pt;margin-top:104.2pt;width:55.65pt;height:19.95pt;z-index:25181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" fillcolor="white [3212]" stroked="f">
                <v:textbox style="mso-fit-shape-to-text:t">
                  <w:txbxContent>
                    <w:p w14:paraId="0DC0447F" w14:textId="77777777" w:rsidR="00183372" w:rsidRPr="00355F1B" w:rsidRDefault="00183372" w:rsidP="00183372">
                      <w:pPr>
                        <w:jc w:val="right"/>
                        <w:rPr>
                          <w:rFonts w:ascii="Arial" w:hAnsi="Arial" w:cs="Arial"/>
                          <w:color w:val="000000" w:themeColor="text1"/>
                          <w:kern w:val="24"/>
                          <w:sz w:val="16"/>
                          <w:szCs w:val="16"/>
                        </w:rPr>
                      </w:pPr>
                      <w:r w:rsidRPr="00355F1B">
                        <w:rPr>
                          <w:rFonts w:ascii="Arial" w:hAnsi="Arial" w:cs="Arial"/>
                          <w:color w:val="000000" w:themeColor="text1"/>
                          <w:kern w:val="24"/>
                          <w:sz w:val="16"/>
                          <w:szCs w:val="16"/>
                        </w:rPr>
                        <w:t>1.0 x 10</w:t>
                      </w:r>
                      <w:r w:rsidRPr="00355F1B">
                        <w:rPr>
                          <w:rFonts w:ascii="Arial" w:hAnsi="Arial" w:cs="Arial"/>
                          <w:color w:val="000000" w:themeColor="text1"/>
                          <w:kern w:val="24"/>
                          <w:position w:val="6"/>
                          <w:sz w:val="16"/>
                          <w:szCs w:val="16"/>
                          <w:vertAlign w:val="superscript"/>
                        </w:rPr>
                        <w:t>5</w:t>
                      </w:r>
                    </w:p>
                  </w:txbxContent>
                </v:textbox>
              </v:shape>
            </w:pict>
          </mc:Fallback>
        </mc:AlternateContent>
      </w:r>
      <w:r w:rsidR="00355F1B" w:rsidRPr="00183372">
        <w:rPr>
          <w:rFonts w:ascii="Arial" w:hAnsi="Arial" w:cs="Arial"/>
          <w:noProof/>
          <w:color w:val="000000" w:themeColor="text1"/>
          <w:shd w:val="clear" w:color="auto" w:fill="FFFFFF"/>
        </w:rPr>
        <mc:AlternateContent>
          <mc:Choice Requires="wps">
            <w:drawing>
              <wp:anchor distT="0" distB="0" distL="114300" distR="114300" simplePos="0" relativeHeight="251819520" behindDoc="0" locked="0" layoutInCell="1" allowOverlap="1" wp14:anchorId="2B1C8367" wp14:editId="28893069">
                <wp:simplePos x="0" y="0"/>
                <wp:positionH relativeFrom="column">
                  <wp:posOffset>-334645</wp:posOffset>
                </wp:positionH>
                <wp:positionV relativeFrom="paragraph">
                  <wp:posOffset>1616075</wp:posOffset>
                </wp:positionV>
                <wp:extent cx="706755" cy="253365"/>
                <wp:effectExtent l="0" t="0" r="0" b="6350"/>
                <wp:wrapNone/>
                <wp:docPr id="35" name="TextBox 8"/>
                <wp:cNvGraphicFramePr/>
                <a:graphic xmlns:a="http://schemas.openxmlformats.org/drawingml/2006/main">
                  <a:graphicData uri="http://schemas.microsoft.com/office/word/2010/wordprocessingShape">
                    <wps:wsp>
                      <wps:cNvSpPr txBox="1"/>
                      <wps:spPr>
                        <a:xfrm>
                          <a:off x="0" y="0"/>
                          <a:ext cx="706755" cy="253365"/>
                        </a:xfrm>
                        <a:prstGeom prst="rect">
                          <a:avLst/>
                        </a:prstGeom>
                        <a:solidFill>
                          <a:schemeClr val="bg1"/>
                        </a:solidFill>
                      </wps:spPr>
                      <wps:txbx>
                        <w:txbxContent>
                          <w:p w14:paraId="288BA6CB" w14:textId="77777777" w:rsidR="00355F1B" w:rsidRPr="00355F1B" w:rsidRDefault="00355F1B" w:rsidP="00355F1B">
                            <w:pPr>
                              <w:jc w:val="right"/>
                              <w:rPr>
                                <w:rFonts w:ascii="Arial" w:hAnsi="Arial" w:cs="Arial"/>
                                <w:color w:val="000000" w:themeColor="text1"/>
                                <w:kern w:val="24"/>
                                <w:sz w:val="16"/>
                                <w:szCs w:val="16"/>
                              </w:rPr>
                            </w:pPr>
                            <w:r w:rsidRPr="00355F1B">
                              <w:rPr>
                                <w:rFonts w:ascii="Arial" w:hAnsi="Arial" w:cs="Arial"/>
                                <w:color w:val="000000" w:themeColor="text1"/>
                                <w:kern w:val="24"/>
                                <w:sz w:val="16"/>
                                <w:szCs w:val="16"/>
                              </w:rPr>
                              <w:t>9.0 x 10</w:t>
                            </w:r>
                            <w:r w:rsidRPr="00355F1B">
                              <w:rPr>
                                <w:rFonts w:ascii="Arial" w:hAnsi="Arial" w:cs="Arial"/>
                                <w:color w:val="000000" w:themeColor="text1"/>
                                <w:kern w:val="24"/>
                                <w:position w:val="6"/>
                                <w:sz w:val="16"/>
                                <w:szCs w:val="16"/>
                                <w:vertAlign w:val="superscript"/>
                              </w:rPr>
                              <w:t>4</w:t>
                            </w:r>
                          </w:p>
                        </w:txbxContent>
                      </wps:txbx>
                      <wps:bodyPr wrap="square" rtlCol="0">
                        <a:spAutoFit/>
                      </wps:bodyPr>
                    </wps:wsp>
                  </a:graphicData>
                </a:graphic>
              </wp:anchor>
            </w:drawing>
          </mc:Choice>
          <mc:Fallback>
            <w:pict>
              <v:shape w14:anchorId="2B1C8367" id="TextBox 8" o:spid="_x0000_s1053" type="#_x0000_t202" style="position:absolute;margin-left:-26.35pt;margin-top:127.25pt;width:55.65pt;height:19.95pt;z-index:25181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" fillcolor="white [3212]" stroked="f">
                <v:textbox style="mso-fit-shape-to-text:t">
                  <w:txbxContent>
                    <w:p w14:paraId="288BA6CB" w14:textId="77777777" w:rsidR="00355F1B" w:rsidRPr="00355F1B" w:rsidRDefault="00355F1B" w:rsidP="00355F1B">
                      <w:pPr>
                        <w:jc w:val="right"/>
                        <w:rPr>
                          <w:rFonts w:ascii="Arial" w:hAnsi="Arial" w:cs="Arial"/>
                          <w:color w:val="000000" w:themeColor="text1"/>
                          <w:kern w:val="24"/>
                          <w:sz w:val="16"/>
                          <w:szCs w:val="16"/>
                        </w:rPr>
                      </w:pPr>
                      <w:r w:rsidRPr="00355F1B">
                        <w:rPr>
                          <w:rFonts w:ascii="Arial" w:hAnsi="Arial" w:cs="Arial"/>
                          <w:color w:val="000000" w:themeColor="text1"/>
                          <w:kern w:val="24"/>
                          <w:sz w:val="16"/>
                          <w:szCs w:val="16"/>
                        </w:rPr>
                        <w:t>9.0 x 10</w:t>
                      </w:r>
                      <w:r w:rsidRPr="00355F1B">
                        <w:rPr>
                          <w:rFonts w:ascii="Arial" w:hAnsi="Arial" w:cs="Arial"/>
                          <w:color w:val="000000" w:themeColor="text1"/>
                          <w:kern w:val="24"/>
                          <w:position w:val="6"/>
                          <w:sz w:val="16"/>
                          <w:szCs w:val="16"/>
                          <w:vertAlign w:val="superscript"/>
                        </w:rPr>
                        <w:t>4</w:t>
                      </w:r>
                    </w:p>
                  </w:txbxContent>
                </v:textbox>
              </v:shape>
            </w:pict>
          </mc:Fallback>
        </mc:AlternateContent>
      </w:r>
      <w:r w:rsidR="00355F1B" w:rsidRPr="00183372">
        <w:rPr>
          <w:rFonts w:ascii="Arial" w:hAnsi="Arial" w:cs="Arial"/>
          <w:noProof/>
          <w:color w:val="000000" w:themeColor="text1"/>
          <w:shd w:val="clear" w:color="auto" w:fill="FFFFFF"/>
        </w:rPr>
        <mc:AlternateContent>
          <mc:Choice Requires="wps">
            <w:drawing>
              <wp:anchor distT="0" distB="0" distL="114300" distR="114300" simplePos="0" relativeHeight="251808256" behindDoc="0" locked="0" layoutInCell="1" allowOverlap="1" wp14:anchorId="279D37AE" wp14:editId="4A701297">
                <wp:simplePos x="0" y="0"/>
                <wp:positionH relativeFrom="column">
                  <wp:posOffset>-336550</wp:posOffset>
                </wp:positionH>
                <wp:positionV relativeFrom="paragraph">
                  <wp:posOffset>1910813</wp:posOffset>
                </wp:positionV>
                <wp:extent cx="706755" cy="253365"/>
                <wp:effectExtent l="0" t="0" r="0" b="6350"/>
                <wp:wrapNone/>
                <wp:docPr id="47" name="TextBox 9"/>
                <wp:cNvGraphicFramePr/>
                <a:graphic xmlns:a="http://schemas.openxmlformats.org/drawingml/2006/main">
                  <a:graphicData uri="http://schemas.microsoft.com/office/word/2010/wordprocessingShape">
                    <wps:wsp>
                      <wps:cNvSpPr txBox="1"/>
                      <wps:spPr>
                        <a:xfrm>
                          <a:off x="0" y="0"/>
                          <a:ext cx="706755" cy="253365"/>
                        </a:xfrm>
                        <a:prstGeom prst="rect">
                          <a:avLst/>
                        </a:prstGeom>
                        <a:solidFill>
                          <a:schemeClr val="bg1"/>
                        </a:solidFill>
                      </wps:spPr>
                      <wps:txbx>
                        <w:txbxContent>
                          <w:p w14:paraId="048A8598" w14:textId="77777777" w:rsidR="00183372" w:rsidRPr="00355F1B" w:rsidRDefault="00183372" w:rsidP="00183372">
                            <w:pPr>
                              <w:jc w:val="right"/>
                              <w:rPr>
                                <w:rFonts w:ascii="Arial" w:hAnsi="Arial" w:cs="Arial"/>
                                <w:color w:val="000000" w:themeColor="text1"/>
                                <w:kern w:val="24"/>
                                <w:sz w:val="16"/>
                                <w:szCs w:val="16"/>
                              </w:rPr>
                            </w:pPr>
                            <w:r w:rsidRPr="00355F1B">
                              <w:rPr>
                                <w:rFonts w:ascii="Arial" w:hAnsi="Arial" w:cs="Arial"/>
                                <w:color w:val="000000" w:themeColor="text1"/>
                                <w:kern w:val="24"/>
                                <w:sz w:val="16"/>
                                <w:szCs w:val="16"/>
                              </w:rPr>
                              <w:t>8.0 x 10</w:t>
                            </w:r>
                            <w:r w:rsidRPr="00355F1B">
                              <w:rPr>
                                <w:rFonts w:ascii="Arial" w:hAnsi="Arial" w:cs="Arial"/>
                                <w:color w:val="000000" w:themeColor="text1"/>
                                <w:kern w:val="24"/>
                                <w:position w:val="6"/>
                                <w:sz w:val="16"/>
                                <w:szCs w:val="16"/>
                                <w:vertAlign w:val="superscript"/>
                              </w:rPr>
                              <w:t>4</w:t>
                            </w:r>
                          </w:p>
                        </w:txbxContent>
                      </wps:txbx>
                      <wps:bodyPr wrap="square" rtlCol="0">
                        <a:spAutoFit/>
                      </wps:bodyPr>
                    </wps:wsp>
                  </a:graphicData>
                </a:graphic>
              </wp:anchor>
            </w:drawing>
          </mc:Choice>
          <mc:Fallback>
            <w:pict>
              <v:shape w14:anchorId="279D37AE" id="TextBox 9" o:spid="_x0000_s1054" type="#_x0000_t202" style="position:absolute;margin-left:-26.5pt;margin-top:150.45pt;width:55.65pt;height:19.95pt;z-index:25180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" fillcolor="white [3212]" stroked="f">
                <v:textbox style="mso-fit-shape-to-text:t">
                  <w:txbxContent>
                    <w:p w14:paraId="048A8598" w14:textId="77777777" w:rsidR="00183372" w:rsidRPr="00355F1B" w:rsidRDefault="00183372" w:rsidP="00183372">
                      <w:pPr>
                        <w:jc w:val="right"/>
                        <w:rPr>
                          <w:rFonts w:ascii="Arial" w:hAnsi="Arial" w:cs="Arial"/>
                          <w:color w:val="000000" w:themeColor="text1"/>
                          <w:kern w:val="24"/>
                          <w:sz w:val="16"/>
                          <w:szCs w:val="16"/>
                        </w:rPr>
                      </w:pPr>
                      <w:r w:rsidRPr="00355F1B">
                        <w:rPr>
                          <w:rFonts w:ascii="Arial" w:hAnsi="Arial" w:cs="Arial"/>
                          <w:color w:val="000000" w:themeColor="text1"/>
                          <w:kern w:val="24"/>
                          <w:sz w:val="16"/>
                          <w:szCs w:val="16"/>
                        </w:rPr>
                        <w:t>8.0 x 10</w:t>
                      </w:r>
                      <w:r w:rsidRPr="00355F1B">
                        <w:rPr>
                          <w:rFonts w:ascii="Arial" w:hAnsi="Arial" w:cs="Arial"/>
                          <w:color w:val="000000" w:themeColor="text1"/>
                          <w:kern w:val="24"/>
                          <w:position w:val="6"/>
                          <w:sz w:val="16"/>
                          <w:szCs w:val="16"/>
                          <w:vertAlign w:val="superscript"/>
                        </w:rPr>
                        <w:t>4</w:t>
                      </w:r>
                    </w:p>
                  </w:txbxContent>
                </v:textbox>
              </v:shape>
            </w:pict>
          </mc:Fallback>
        </mc:AlternateContent>
      </w:r>
      <w:r w:rsidR="004502BE" w:rsidRPr="000621C6">
        <w:rPr>
          <w:rFonts w:ascii="Arial" w:hAnsi="Arial" w:cs="Arial"/>
          <w:noProof/>
          <w:color w:val="000000" w:themeColor="text1"/>
          <w:shd w:val="clear" w:color="auto" w:fill="FFFFFF"/>
        </w:rPr>
        <w:drawing>
          <wp:inline distT="0" distB="0" distL="0" distR="0" wp14:anchorId="7A1C783C" wp14:editId="47940BCB">
            <wp:extent cx="5915025" cy="2895600"/>
            <wp:effectExtent l="0" t="0" r="9525" b="0"/>
            <wp:docPr id="5" name="Picture 4" descr="Chart, line chart&#10;&#10;Description automatically generated">
              <a:extLst xmlns:a="http://schemas.openxmlformats.org/drawingml/2006/main">
                <a:ext uri="{FF2B5EF4-FFF2-40B4-BE49-F238E27FC236}">
                  <a16:creationId xmlns:a16="http://schemas.microsoft.com/office/drawing/2014/main" id="{04861D73-E893-43E1-A22F-C5D74C2BAB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line chart&#10;&#10;Description automatically generated">
                      <a:extLst>
                        <a:ext uri="{FF2B5EF4-FFF2-40B4-BE49-F238E27FC236}">
                          <a16:creationId xmlns:a16="http://schemas.microsoft.com/office/drawing/2014/main" id="{04861D73-E893-43E1-A22F-C5D74C2BAB1C}"/>
                        </a:ext>
                      </a:extLst>
                    </pic:cNvPr>
                    <pic:cNvPicPr>
                      <a:picLocks noChangeAspect="1"/>
                    </pic:cNvPicPr>
                  </pic:nvPicPr>
                  <pic:blipFill rotWithShape="1">
                    <a:blip r:embed="rId26"/>
                    <a:srcRect l="-484" t="8227" r="323" b="1871"/>
                    <a:stretch/>
                  </pic:blipFill>
                  <pic:spPr bwMode="auto">
                    <a:xfrm>
                      <a:off x="0" y="0"/>
                      <a:ext cx="5915025" cy="2895600"/>
                    </a:xfrm>
                    <a:prstGeom prst="rect">
                      <a:avLst/>
                    </a:prstGeom>
                    <a:ln>
                      <a:noFill/>
                    </a:ln>
                    <a:extLst>
                      <a:ext uri="{53640926-AAD7-44D8-BBD7-CCE9431645EC}">
                        <a14:shadowObscured xmlns:a14="http://schemas.microsoft.com/office/drawing/2010/main"/>
                      </a:ext>
                    </a:extLst>
                  </pic:spPr>
                </pic:pic>
              </a:graphicData>
            </a:graphic>
          </wp:inline>
        </w:drawing>
      </w:r>
    </w:p>
    <w:p w14:paraId="1DAA3E33" w14:textId="2B565DB4" w:rsidR="00DD29F0" w:rsidRPr="000621C6" w:rsidRDefault="00DD29F0" w:rsidP="00372112">
      <w:pPr>
        <w:spacing w:after="0" w:line="480" w:lineRule="auto"/>
        <w:rPr>
          <w:rFonts w:ascii="Arial" w:hAnsi="Arial" w:cs="Arial"/>
          <w:color w:val="000000" w:themeColor="text1"/>
          <w:shd w:val="clear" w:color="auto" w:fill="FFFFFF"/>
        </w:rPr>
      </w:pPr>
      <w:r w:rsidRPr="000621C6">
        <w:rPr>
          <w:rFonts w:ascii="Arial" w:hAnsi="Arial" w:cs="Arial"/>
          <w:b/>
          <w:bCs/>
          <w:color w:val="000000" w:themeColor="text1"/>
          <w:shd w:val="clear" w:color="auto" w:fill="FFFFFF"/>
        </w:rPr>
        <w:t>Figure. 2.</w:t>
      </w:r>
      <w:r w:rsidR="00A35C19" w:rsidRPr="000621C6">
        <w:rPr>
          <w:rFonts w:ascii="Arial" w:hAnsi="Arial" w:cs="Arial"/>
          <w:b/>
          <w:bCs/>
          <w:color w:val="000000" w:themeColor="text1"/>
          <w:shd w:val="clear" w:color="auto" w:fill="FFFFFF"/>
        </w:rPr>
        <w:t>6</w:t>
      </w:r>
      <w:r w:rsidRPr="000621C6">
        <w:rPr>
          <w:rFonts w:ascii="Arial" w:hAnsi="Arial" w:cs="Arial"/>
          <w:b/>
          <w:bCs/>
          <w:color w:val="000000" w:themeColor="text1"/>
          <w:shd w:val="clear" w:color="auto" w:fill="FFFFFF"/>
        </w:rPr>
        <w:t>. Oligomeric state of HK_1587</w:t>
      </w:r>
      <w:r w:rsidR="00223419" w:rsidRPr="000621C6">
        <w:rPr>
          <w:rFonts w:ascii="Arial" w:hAnsi="Arial" w:cs="Arial"/>
          <w:b/>
          <w:bCs/>
          <w:noProof/>
          <w:color w:val="000000" w:themeColor="text1"/>
          <w:vertAlign w:val="superscript"/>
        </w:rPr>
        <w:t>CA</w:t>
      </w:r>
      <w:r w:rsidRPr="000621C6">
        <w:rPr>
          <w:rFonts w:ascii="Arial" w:hAnsi="Arial" w:cs="Arial"/>
          <w:b/>
          <w:bCs/>
          <w:color w:val="000000" w:themeColor="text1"/>
          <w:shd w:val="clear" w:color="auto" w:fill="FFFFFF"/>
        </w:rPr>
        <w:t xml:space="preserve"> analyzed by SEC-MALS.</w:t>
      </w:r>
      <w:r w:rsidRPr="000621C6">
        <w:rPr>
          <w:rFonts w:ascii="Arial" w:hAnsi="Arial" w:cs="Arial"/>
          <w:color w:val="000000" w:themeColor="text1"/>
          <w:shd w:val="clear" w:color="auto" w:fill="FFFFFF"/>
        </w:rPr>
        <w:t xml:space="preserve"> SEC elution curve (</w:t>
      </w:r>
      <w:r w:rsidR="002A2A4F" w:rsidRPr="000621C6">
        <w:rPr>
          <w:rFonts w:ascii="Arial" w:hAnsi="Arial" w:cs="Arial"/>
          <w:color w:val="000000" w:themeColor="text1"/>
          <w:shd w:val="clear" w:color="auto" w:fill="FFFFFF"/>
        </w:rPr>
        <w:t>A</w:t>
      </w:r>
      <w:r w:rsidR="002A2A4F" w:rsidRPr="000621C6">
        <w:rPr>
          <w:rFonts w:ascii="Arial" w:hAnsi="Arial" w:cs="Arial"/>
          <w:color w:val="000000" w:themeColor="text1"/>
          <w:shd w:val="clear" w:color="auto" w:fill="FFFFFF"/>
          <w:vertAlign w:val="subscript"/>
        </w:rPr>
        <w:t>280</w:t>
      </w:r>
      <w:r w:rsidR="002A2A4F" w:rsidRPr="000621C6">
        <w:rPr>
          <w:rFonts w:ascii="Arial" w:hAnsi="Arial" w:cs="Arial"/>
          <w:color w:val="000000" w:themeColor="text1"/>
          <w:shd w:val="clear" w:color="auto" w:fill="FFFFFF"/>
        </w:rPr>
        <w:t xml:space="preserve"> curve, </w:t>
      </w:r>
      <w:r w:rsidRPr="000621C6">
        <w:rPr>
          <w:rFonts w:ascii="Arial" w:hAnsi="Arial" w:cs="Arial"/>
          <w:color w:val="000000" w:themeColor="text1"/>
          <w:shd w:val="clear" w:color="auto" w:fill="FFFFFF"/>
        </w:rPr>
        <w:t>solid</w:t>
      </w:r>
      <w:r w:rsidR="00161AF9" w:rsidRPr="000621C6">
        <w:rPr>
          <w:rFonts w:ascii="Arial" w:hAnsi="Arial" w:cs="Arial"/>
          <w:color w:val="000000" w:themeColor="text1"/>
          <w:shd w:val="clear" w:color="auto" w:fill="FFFFFF"/>
        </w:rPr>
        <w:t xml:space="preserve"> line</w:t>
      </w:r>
      <w:r w:rsidRPr="000621C6">
        <w:rPr>
          <w:rFonts w:ascii="Arial" w:hAnsi="Arial" w:cs="Arial"/>
          <w:color w:val="000000" w:themeColor="text1"/>
          <w:shd w:val="clear" w:color="auto" w:fill="FFFFFF"/>
        </w:rPr>
        <w:t>) and light-scattering (</w:t>
      </w:r>
      <w:r w:rsidR="00161AF9" w:rsidRPr="000621C6">
        <w:rPr>
          <w:rFonts w:ascii="Arial" w:hAnsi="Arial" w:cs="Arial"/>
          <w:color w:val="000000" w:themeColor="text1"/>
          <w:shd w:val="clear" w:color="auto" w:fill="FFFFFF"/>
        </w:rPr>
        <w:t>dotted line</w:t>
      </w:r>
      <w:r w:rsidRPr="000621C6">
        <w:rPr>
          <w:rFonts w:ascii="Arial" w:hAnsi="Arial" w:cs="Arial"/>
          <w:color w:val="000000" w:themeColor="text1"/>
          <w:shd w:val="clear" w:color="auto" w:fill="FFFFFF"/>
        </w:rPr>
        <w:t xml:space="preserve">) are shown. The experiment was run in triplicate and average molecular mass was found to be 107.7 (±1.8%) </w:t>
      </w:r>
      <w:proofErr w:type="spellStart"/>
      <w:r w:rsidRPr="000621C6">
        <w:rPr>
          <w:rFonts w:ascii="Arial" w:hAnsi="Arial" w:cs="Arial"/>
          <w:color w:val="000000" w:themeColor="text1"/>
          <w:shd w:val="clear" w:color="auto" w:fill="FFFFFF"/>
        </w:rPr>
        <w:t>kDa</w:t>
      </w:r>
      <w:proofErr w:type="spellEnd"/>
      <w:r w:rsidRPr="000621C6">
        <w:rPr>
          <w:rFonts w:ascii="Arial" w:hAnsi="Arial" w:cs="Arial"/>
          <w:color w:val="000000" w:themeColor="text1"/>
          <w:shd w:val="clear" w:color="auto" w:fill="FFFFFF"/>
        </w:rPr>
        <w:t>. Monomeric HK_1587</w:t>
      </w:r>
      <w:r w:rsidR="00223419" w:rsidRPr="000621C6">
        <w:rPr>
          <w:rFonts w:ascii="Arial" w:hAnsi="Arial" w:cs="Arial"/>
          <w:b/>
          <w:bCs/>
          <w:noProof/>
          <w:color w:val="000000" w:themeColor="text1"/>
          <w:vertAlign w:val="superscript"/>
        </w:rPr>
        <w:t>CA</w:t>
      </w:r>
      <w:r w:rsidRPr="000621C6">
        <w:rPr>
          <w:rFonts w:ascii="Arial" w:hAnsi="Arial" w:cs="Arial"/>
          <w:color w:val="000000" w:themeColor="text1"/>
          <w:shd w:val="clear" w:color="auto" w:fill="FFFFFF"/>
        </w:rPr>
        <w:t xml:space="preserve"> is expected to be 54</w:t>
      </w:r>
      <w:r w:rsidR="00161AF9" w:rsidRPr="000621C6">
        <w:rPr>
          <w:rFonts w:ascii="Arial" w:hAnsi="Arial" w:cs="Arial"/>
          <w:color w:val="000000" w:themeColor="text1"/>
          <w:shd w:val="clear" w:color="auto" w:fill="FFFFFF"/>
        </w:rPr>
        <w:t xml:space="preserve"> </w:t>
      </w:r>
      <w:proofErr w:type="spellStart"/>
      <w:r w:rsidRPr="000621C6">
        <w:rPr>
          <w:rFonts w:ascii="Arial" w:hAnsi="Arial" w:cs="Arial"/>
          <w:color w:val="000000" w:themeColor="text1"/>
          <w:shd w:val="clear" w:color="auto" w:fill="FFFFFF"/>
        </w:rPr>
        <w:t>kDa</w:t>
      </w:r>
      <w:proofErr w:type="spellEnd"/>
      <w:r w:rsidR="00161AF9" w:rsidRPr="000621C6">
        <w:rPr>
          <w:rFonts w:ascii="Arial" w:hAnsi="Arial" w:cs="Arial"/>
          <w:color w:val="000000" w:themeColor="text1"/>
          <w:shd w:val="clear" w:color="auto" w:fill="FFFFFF"/>
        </w:rPr>
        <w:t>.</w:t>
      </w:r>
    </w:p>
    <w:p w14:paraId="46E081BD" w14:textId="77777777" w:rsidR="00654AFE" w:rsidRPr="000621C6" w:rsidRDefault="00654AFE" w:rsidP="00372112">
      <w:pPr>
        <w:spacing w:after="0" w:line="480" w:lineRule="auto"/>
        <w:rPr>
          <w:rFonts w:ascii="Arial" w:hAnsi="Arial" w:cs="Arial"/>
          <w:color w:val="000000" w:themeColor="text1"/>
          <w:shd w:val="clear" w:color="auto" w:fill="FFFFFF"/>
        </w:rPr>
      </w:pPr>
    </w:p>
    <w:p w14:paraId="462FABFD" w14:textId="67CECF24" w:rsidR="003A2600" w:rsidRPr="000621C6" w:rsidRDefault="003A2600" w:rsidP="00372112">
      <w:pPr>
        <w:spacing w:after="0" w:line="480" w:lineRule="auto"/>
        <w:jc w:val="center"/>
        <w:rPr>
          <w:rFonts w:ascii="Arial" w:hAnsi="Arial" w:cs="Arial"/>
          <w:b/>
          <w:bCs/>
          <w:color w:val="000000" w:themeColor="text1"/>
          <w:shd w:val="clear" w:color="auto" w:fill="FFFFFF"/>
        </w:rPr>
      </w:pPr>
      <w:r w:rsidRPr="000621C6">
        <w:rPr>
          <w:rFonts w:ascii="Arial" w:hAnsi="Arial" w:cs="Arial"/>
          <w:b/>
          <w:bCs/>
          <w:color w:val="000000" w:themeColor="text1"/>
          <w:shd w:val="clear" w:color="auto" w:fill="FFFFFF"/>
        </w:rPr>
        <w:t>Autophosphorylation activity of HK_1587</w:t>
      </w:r>
      <w:r w:rsidR="00223419" w:rsidRPr="000621C6">
        <w:rPr>
          <w:rFonts w:ascii="Arial" w:hAnsi="Arial" w:cs="Arial"/>
          <w:b/>
          <w:bCs/>
          <w:noProof/>
          <w:color w:val="000000" w:themeColor="text1"/>
          <w:vertAlign w:val="superscript"/>
        </w:rPr>
        <w:t>CA</w:t>
      </w:r>
    </w:p>
    <w:p w14:paraId="247ACC1D" w14:textId="4FA04B1C" w:rsidR="00C479DA" w:rsidRPr="000621C6" w:rsidRDefault="00005625" w:rsidP="00523A09">
      <w:pPr>
        <w:autoSpaceDE w:val="0"/>
        <w:autoSpaceDN w:val="0"/>
        <w:adjustRightInd w:val="0"/>
        <w:spacing w:after="0" w:line="480" w:lineRule="auto"/>
        <w:rPr>
          <w:rFonts w:ascii="Arial" w:hAnsi="Arial" w:cs="Arial"/>
          <w:color w:val="000000" w:themeColor="text1"/>
          <w:shd w:val="clear" w:color="auto" w:fill="FFFFFF"/>
        </w:rPr>
      </w:pPr>
      <w:r w:rsidRPr="000621C6">
        <w:rPr>
          <w:rFonts w:ascii="Arial" w:hAnsi="Arial" w:cs="Arial"/>
          <w:bCs/>
          <w:color w:val="000000" w:themeColor="text1"/>
        </w:rPr>
        <w:t>To</w:t>
      </w:r>
      <w:r w:rsidR="00BF2A53" w:rsidRPr="000621C6">
        <w:rPr>
          <w:rFonts w:ascii="Arial" w:hAnsi="Arial" w:cs="Arial"/>
          <w:bCs/>
          <w:color w:val="000000" w:themeColor="text1"/>
        </w:rPr>
        <w:t xml:space="preserve"> </w:t>
      </w:r>
      <w:r w:rsidR="00240DE5" w:rsidRPr="000621C6">
        <w:rPr>
          <w:rFonts w:ascii="Arial" w:hAnsi="Arial" w:cs="Arial"/>
          <w:bCs/>
          <w:color w:val="000000" w:themeColor="text1"/>
        </w:rPr>
        <w:t xml:space="preserve">be </w:t>
      </w:r>
      <w:r w:rsidR="00BF2A53" w:rsidRPr="000621C6">
        <w:rPr>
          <w:rFonts w:ascii="Arial" w:hAnsi="Arial" w:cs="Arial"/>
          <w:bCs/>
          <w:color w:val="000000" w:themeColor="text1"/>
        </w:rPr>
        <w:t xml:space="preserve">activated, </w:t>
      </w:r>
      <w:r w:rsidR="00590BDE" w:rsidRPr="000621C6">
        <w:rPr>
          <w:rFonts w:ascii="Arial" w:hAnsi="Arial" w:cs="Arial"/>
          <w:bCs/>
          <w:color w:val="000000" w:themeColor="text1"/>
        </w:rPr>
        <w:t xml:space="preserve">a </w:t>
      </w:r>
      <w:r w:rsidR="00BF2A53" w:rsidRPr="000621C6">
        <w:rPr>
          <w:rFonts w:ascii="Arial" w:hAnsi="Arial" w:cs="Arial"/>
          <w:bCs/>
          <w:color w:val="000000" w:themeColor="text1"/>
        </w:rPr>
        <w:t>histidine kinase</w:t>
      </w:r>
      <w:r w:rsidR="00590BDE" w:rsidRPr="000621C6">
        <w:rPr>
          <w:rFonts w:ascii="Arial" w:hAnsi="Arial" w:cs="Arial"/>
          <w:bCs/>
          <w:color w:val="000000" w:themeColor="text1"/>
        </w:rPr>
        <w:t xml:space="preserve"> </w:t>
      </w:r>
      <w:r w:rsidR="00BF2A53" w:rsidRPr="000621C6">
        <w:rPr>
          <w:rFonts w:ascii="Arial" w:hAnsi="Arial" w:cs="Arial"/>
          <w:bCs/>
          <w:color w:val="000000" w:themeColor="text1"/>
        </w:rPr>
        <w:t xml:space="preserve">must undergo </w:t>
      </w:r>
      <w:r w:rsidR="00240DE5" w:rsidRPr="000621C6">
        <w:rPr>
          <w:rFonts w:ascii="Arial" w:hAnsi="Arial" w:cs="Arial"/>
          <w:bCs/>
          <w:color w:val="000000" w:themeColor="text1"/>
        </w:rPr>
        <w:t xml:space="preserve">stimulus-induced </w:t>
      </w:r>
      <w:r w:rsidR="00BF2A53" w:rsidRPr="000621C6">
        <w:rPr>
          <w:rFonts w:ascii="Arial" w:hAnsi="Arial" w:cs="Arial"/>
          <w:bCs/>
          <w:color w:val="000000" w:themeColor="text1"/>
        </w:rPr>
        <w:t>auto</w:t>
      </w:r>
      <w:r w:rsidR="00043BBF" w:rsidRPr="000621C6">
        <w:rPr>
          <w:rFonts w:ascii="Arial" w:hAnsi="Arial" w:cs="Arial"/>
          <w:bCs/>
          <w:color w:val="000000" w:themeColor="text1"/>
        </w:rPr>
        <w:t>p</w:t>
      </w:r>
      <w:r w:rsidR="00BF2A53" w:rsidRPr="000621C6">
        <w:rPr>
          <w:rFonts w:ascii="Arial" w:hAnsi="Arial" w:cs="Arial"/>
          <w:bCs/>
          <w:color w:val="000000" w:themeColor="text1"/>
        </w:rPr>
        <w:t xml:space="preserve">hosphorylation where the histidine residue </w:t>
      </w:r>
      <w:r w:rsidR="006F2032" w:rsidRPr="000621C6">
        <w:rPr>
          <w:rFonts w:ascii="Arial" w:hAnsi="Arial" w:cs="Arial"/>
          <w:bCs/>
          <w:color w:val="000000" w:themeColor="text1"/>
        </w:rPr>
        <w:t xml:space="preserve">gets </w:t>
      </w:r>
      <w:r w:rsidR="00BF2A53" w:rsidRPr="000621C6">
        <w:rPr>
          <w:rFonts w:ascii="Arial" w:hAnsi="Arial" w:cs="Arial"/>
          <w:bCs/>
          <w:color w:val="000000" w:themeColor="text1"/>
        </w:rPr>
        <w:t xml:space="preserve">phosphorylated in presence of ATP. An activated HK regulates its cognate RR by transferring the phosphoryl group from its histidine </w:t>
      </w:r>
      <w:r w:rsidR="00AF1D35" w:rsidRPr="000621C6">
        <w:rPr>
          <w:rFonts w:ascii="Arial" w:hAnsi="Arial" w:cs="Arial"/>
          <w:bCs/>
          <w:color w:val="000000" w:themeColor="text1"/>
        </w:rPr>
        <w:t xml:space="preserve">residue </w:t>
      </w:r>
      <w:r w:rsidR="00BF2A53" w:rsidRPr="000621C6">
        <w:rPr>
          <w:rFonts w:ascii="Arial" w:hAnsi="Arial" w:cs="Arial"/>
          <w:bCs/>
          <w:color w:val="000000" w:themeColor="text1"/>
        </w:rPr>
        <w:t xml:space="preserve">to the aspartate residue of the RR, hence showing the </w:t>
      </w:r>
      <w:proofErr w:type="spellStart"/>
      <w:r w:rsidR="00BF2A53" w:rsidRPr="000621C6">
        <w:rPr>
          <w:rFonts w:ascii="Arial" w:hAnsi="Arial" w:cs="Arial"/>
          <w:bCs/>
          <w:color w:val="000000" w:themeColor="text1"/>
        </w:rPr>
        <w:t>phosphotransfer</w:t>
      </w:r>
      <w:proofErr w:type="spellEnd"/>
      <w:r w:rsidR="00BF2A53" w:rsidRPr="000621C6">
        <w:rPr>
          <w:rFonts w:ascii="Arial" w:hAnsi="Arial" w:cs="Arial"/>
          <w:bCs/>
          <w:color w:val="000000" w:themeColor="text1"/>
        </w:rPr>
        <w:t xml:space="preserve"> towards the cognate RR</w:t>
      </w:r>
      <w:r w:rsidR="00495FCF" w:rsidRPr="000621C6">
        <w:rPr>
          <w:rFonts w:ascii="Arial" w:hAnsi="Arial" w:cs="Arial"/>
          <w:bCs/>
          <w:color w:val="000000" w:themeColor="text1"/>
        </w:rPr>
        <w:t>.</w:t>
      </w:r>
      <w:r w:rsidR="00585354" w:rsidRPr="000621C6">
        <w:rPr>
          <w:rFonts w:ascii="Arial" w:hAnsi="Arial" w:cs="Arial"/>
          <w:bCs/>
          <w:color w:val="000000" w:themeColor="text1"/>
        </w:rPr>
        <w:fldChar w:fldCharType="begin"/>
      </w:r>
      <w:r w:rsidR="00006815">
        <w:rPr>
          <w:rFonts w:ascii="Arial" w:hAnsi="Arial" w:cs="Arial"/>
          <w:bCs/>
          <w:color w:val="000000" w:themeColor="text1"/>
        </w:rPr>
        <w:instrText xml:space="preserve"> ADDIN ZOTERO_ITEM CSL_CITATION {"citationID":"Pbp8B18g","properties":{"formattedCitation":"\\super 32,33\\nosupersub{}","plainCitation":"32,33","noteIndex":0},"citationItems":[{"id":184,"uris":["http://zotero.org/users/local/F6w6IW4Q/items/RBP4DCWU"],"itemData":{"id":184,"type":"article-journal","container-title":"Structure","DOI":"10.1016/j.str.2015.04.002","ISSN":"0969-2126","issue":"6","journalAbbreviation":"Structure","language":"English","note":"publisher: Elsevier\nPMID: 25982528","page":"981-994","source":"www.cell.com","title":"Signal Transduction in Histidine Kinases: Insights from New Structures","title-short":"Signal Transduction in Histidine Kinases","volume":"23","author":[{"family":"Bhate","given":"Manasi P."},{"family":"Molnar","given":"Kathleen S."},{"family":"Goulian","given":"Mark"},{"family":"DeGrado","given":"William F."}],"issued":{"date-parts":[["2015",6,2]]}}},{"id":62,"uris":["http://zotero.org/users/local/F6w6IW4Q/items/C9L4X6DZ"],"itemData":{"id":62,"type":"article-journal","abstract":"Response regulators are proteins that undergo transient phosphorylation, connecting specific signals to adaptive responses. Remarkably, the molecular mechanism of response regulator activation remains elusive, largely because of the scarcity of structural data on multidomain response regulators and histidine kinase/response regulator complexes. We now address this question by using a combination of crystallographic data and functional analyses in vitro and in vivo, studying DesR and its cognate sensor kinase DesK, a two-component system that controls membrane fluidity in Bacillus subtilis. We establish that phosphorylation of the receiver domain of DesR is allosterically coupled to two distinct exposed surfaces of the protein, controlling noncanonical dimerization/tetramerization, cooperative activation, and DesK binding. One of these surfaces is critical for both homodimerization- and kinase-triggered allosteric activations. Moreover, DesK induces a phosphorylation-independent activation of DesR in vivo, uncovering a novel and stringent level of specificity among kinases and regulators. Our results support a model that helps to explain how response regulators restrict phosphorylation by small-molecule phosphoryl donors, as well as cross talk with noncognate sensors., The ability to sense and respond to environmental variations is an essential property for cell survival. Two-component systems mediate key signaling pathways that allow bacteria to integrate extra- or intracellular signals. Here we focus on the DesK/DesR system, which acts as a molecular thermometer in B. subtilis, regulating the cell membrane’s fluidity. Using a combination of complementary approaches, including determination of the crystal structures of active and inactive forms of the response regulator DesR, we unveil novel molecular mechanisms of DesR’s activation switch. In particular, we show that the association of the cognate histidine kinase DesK triggers DesR activation beyond the transfer of the phosphoryl group. On the basis of sequence and structural analyses of other two-component systems, this activation mechanism appears to be used in a wide range of sensory systems, contributing a further level of specificity control among different signaling pathways.","container-title":"mBio","DOI":"10.1128/mBio.02105-14","ISSN":"2150-7511","issue":"6","journalAbbreviation":"mBio","note":"PMID: 25406381\nPMCID: PMC4251995","source":"PubMed Central","title":"Allosteric Activation of Bacterial Response Regulators: the Role of the Cognate Histidine Kinase Beyond Phosphorylation","title-short":"Allosteric Activation of Bacterial Response Regulators","URL":"https://www.ncbi.nlm.nih.gov/pmc/articles/PMC4251995/","volume":"5","author":[{"family":"Trajtenberg","given":"Felipe"},{"family":"Albanesi","given":"Daniela"},{"family":"Ruétalo","given":"Natalia"},{"family":"Botti","given":"Horacio"},{"family":"Mechaly","given":"Ariel E."},{"family":"Nieves","given":"Marcos"},{"family":"Aguilar","given":"Pablo S."},{"family":"Cybulski","given":"Larisa"},{"family":"Larrieux","given":"Nicole"},{"family":"Mendoza","given":"Diego","non-dropping-particle":"de"},{"family":"Buschiazzo","given":"Alejandro"}],"accessed":{"date-parts":[["2020",2,11]]},"issued":{"date-parts":[["2014",11,18]]}}}],"schema":"https://github.com/citation-style-language/schema/raw/master/csl-citation.json"} </w:instrText>
      </w:r>
      <w:r w:rsidR="00585354" w:rsidRPr="000621C6">
        <w:rPr>
          <w:rFonts w:ascii="Arial" w:hAnsi="Arial" w:cs="Arial"/>
          <w:bCs/>
          <w:color w:val="000000" w:themeColor="text1"/>
        </w:rPr>
        <w:fldChar w:fldCharType="separate"/>
      </w:r>
      <w:r w:rsidR="00006815" w:rsidRPr="00006815">
        <w:rPr>
          <w:rFonts w:ascii="Arial" w:hAnsi="Arial" w:cs="Arial"/>
          <w:szCs w:val="24"/>
          <w:vertAlign w:val="superscript"/>
        </w:rPr>
        <w:t>32,33</w:t>
      </w:r>
      <w:r w:rsidR="00585354" w:rsidRPr="000621C6">
        <w:rPr>
          <w:rFonts w:ascii="Arial" w:hAnsi="Arial" w:cs="Arial"/>
          <w:bCs/>
          <w:color w:val="000000" w:themeColor="text1"/>
        </w:rPr>
        <w:fldChar w:fldCharType="end"/>
      </w:r>
      <w:r w:rsidR="00BF2A53" w:rsidRPr="000621C6">
        <w:rPr>
          <w:rFonts w:ascii="Arial" w:hAnsi="Arial" w:cs="Arial"/>
          <w:bCs/>
          <w:color w:val="000000" w:themeColor="text1"/>
        </w:rPr>
        <w:t xml:space="preserve"> </w:t>
      </w:r>
      <w:r w:rsidR="006E0086" w:rsidRPr="000621C6">
        <w:rPr>
          <w:rFonts w:ascii="Arial" w:hAnsi="Arial" w:cs="Arial"/>
          <w:bCs/>
          <w:color w:val="000000" w:themeColor="text1"/>
        </w:rPr>
        <w:t xml:space="preserve">When </w:t>
      </w:r>
      <w:r w:rsidR="006E0086" w:rsidRPr="000621C6">
        <w:rPr>
          <w:rFonts w:ascii="Arial" w:hAnsi="Arial" w:cs="Arial"/>
          <w:color w:val="000000" w:themeColor="text1"/>
        </w:rPr>
        <w:t xml:space="preserve">autophosphorylation </w:t>
      </w:r>
      <w:r w:rsidR="009E32D9">
        <w:rPr>
          <w:rFonts w:ascii="Arial" w:hAnsi="Arial" w:cs="Arial"/>
          <w:color w:val="000000" w:themeColor="text1"/>
        </w:rPr>
        <w:t xml:space="preserve">activity </w:t>
      </w:r>
      <w:r w:rsidR="006E0086" w:rsidRPr="000621C6">
        <w:rPr>
          <w:rFonts w:ascii="Arial" w:hAnsi="Arial" w:cs="Arial"/>
          <w:color w:val="000000" w:themeColor="text1"/>
        </w:rPr>
        <w:t>is</w:t>
      </w:r>
      <w:r w:rsidR="009E32D9">
        <w:rPr>
          <w:rFonts w:ascii="Arial" w:hAnsi="Arial" w:cs="Arial"/>
          <w:color w:val="000000" w:themeColor="text1"/>
        </w:rPr>
        <w:t xml:space="preserve"> diminished</w:t>
      </w:r>
      <w:r w:rsidR="006E0086" w:rsidRPr="000621C6">
        <w:rPr>
          <w:rFonts w:ascii="Arial" w:hAnsi="Arial" w:cs="Arial"/>
          <w:color w:val="000000" w:themeColor="text1"/>
        </w:rPr>
        <w:t xml:space="preserve">, </w:t>
      </w:r>
      <w:r w:rsidR="001A0168" w:rsidRPr="000621C6">
        <w:rPr>
          <w:rFonts w:ascii="Arial" w:hAnsi="Arial" w:cs="Arial"/>
          <w:color w:val="000000" w:themeColor="text1"/>
        </w:rPr>
        <w:t xml:space="preserve">some </w:t>
      </w:r>
      <w:r w:rsidR="006E0086" w:rsidRPr="000621C6">
        <w:rPr>
          <w:rFonts w:ascii="Arial" w:hAnsi="Arial" w:cs="Arial"/>
          <w:color w:val="000000" w:themeColor="text1"/>
        </w:rPr>
        <w:t>histidine kinases can act as a phosphatase towards their cognate response regulators, thus contributing to shutting down the regulated pathway.</w:t>
      </w:r>
      <w:r w:rsidR="006E0086" w:rsidRPr="000621C6">
        <w:rPr>
          <w:rFonts w:ascii="Arial" w:hAnsi="Arial" w:cs="Arial"/>
          <w:color w:val="000000" w:themeColor="text1"/>
        </w:rPr>
        <w:fldChar w:fldCharType="begin"/>
      </w:r>
      <w:r w:rsidR="00870C9D" w:rsidRPr="000621C6">
        <w:rPr>
          <w:rFonts w:ascii="Arial" w:hAnsi="Arial" w:cs="Arial"/>
          <w:color w:val="000000" w:themeColor="text1"/>
        </w:rPr>
        <w:instrText xml:space="preserve"> ADDIN ZOTERO_ITEM CSL_CITATION {"citationID":"NApHeDOv","properties":{"formattedCitation":"\\super 21\\nosupersub{}","plainCitation":"21","noteIndex":0},"citationItems":[{"id":1,"uris":["http://zotero.org/users/local/F6w6IW4Q/items/8J9VC7JS"],"itemData":{"id":1,"type":"webpage","title":"Architecture of the complete oxygen-sensing FixL-FixJ two-component signal transduction system | Science Signaling","URL":"https://stke.sciencemag.org/content/11/525/eaaq0825.long","author":[{"family":"Wright","given":"Gareth","suffix":"SA"}],"accessed":{"date-parts":[["2020",1,15]]}}}],"schema":"https://github.com/citation-style-language/schema/raw/master/csl-citation.json"} </w:instrText>
      </w:r>
      <w:r w:rsidR="006E0086" w:rsidRPr="000621C6">
        <w:rPr>
          <w:rFonts w:ascii="Arial" w:hAnsi="Arial" w:cs="Arial"/>
          <w:color w:val="000000" w:themeColor="text1"/>
        </w:rPr>
        <w:fldChar w:fldCharType="separate"/>
      </w:r>
      <w:r w:rsidR="006E0086" w:rsidRPr="000621C6">
        <w:rPr>
          <w:rFonts w:ascii="Arial" w:hAnsi="Arial" w:cs="Arial"/>
          <w:color w:val="000000" w:themeColor="text1"/>
          <w:vertAlign w:val="superscript"/>
        </w:rPr>
        <w:t>21</w:t>
      </w:r>
      <w:r w:rsidR="006E0086" w:rsidRPr="000621C6">
        <w:rPr>
          <w:rFonts w:ascii="Arial" w:hAnsi="Arial" w:cs="Arial"/>
          <w:color w:val="000000" w:themeColor="text1"/>
        </w:rPr>
        <w:fldChar w:fldCharType="end"/>
      </w:r>
      <w:r w:rsidR="0001546C" w:rsidRPr="000621C6">
        <w:rPr>
          <w:rFonts w:ascii="Arial" w:hAnsi="Arial" w:cs="Arial"/>
          <w:b/>
          <w:bCs/>
          <w:color w:val="000000" w:themeColor="text1"/>
          <w:shd w:val="clear" w:color="auto" w:fill="FFFFFF"/>
        </w:rPr>
        <w:t xml:space="preserve"> </w:t>
      </w:r>
      <w:r w:rsidR="00187CDA" w:rsidRPr="000621C6">
        <w:rPr>
          <w:rFonts w:ascii="Arial" w:hAnsi="Arial" w:cs="Arial"/>
          <w:bCs/>
          <w:color w:val="000000" w:themeColor="text1"/>
        </w:rPr>
        <w:t>Theoretically, HK_1587</w:t>
      </w:r>
      <w:r w:rsidR="00C93B86" w:rsidRPr="000621C6">
        <w:rPr>
          <w:rFonts w:ascii="Arial" w:hAnsi="Arial" w:cs="Arial"/>
          <w:bCs/>
          <w:color w:val="000000" w:themeColor="text1"/>
        </w:rPr>
        <w:t xml:space="preserve"> </w:t>
      </w:r>
      <w:r w:rsidR="007611B8" w:rsidRPr="000621C6">
        <w:rPr>
          <w:rFonts w:ascii="Arial" w:hAnsi="Arial" w:cs="Arial"/>
          <w:bCs/>
          <w:color w:val="000000" w:themeColor="text1"/>
        </w:rPr>
        <w:t>is expected to have</w:t>
      </w:r>
      <w:r w:rsidR="00187CDA" w:rsidRPr="000621C6">
        <w:rPr>
          <w:rFonts w:ascii="Arial" w:hAnsi="Arial" w:cs="Arial"/>
          <w:bCs/>
          <w:color w:val="000000" w:themeColor="text1"/>
        </w:rPr>
        <w:t xml:space="preserve"> these three functional activities </w:t>
      </w:r>
      <w:r w:rsidR="00187CDA" w:rsidRPr="000621C6">
        <w:rPr>
          <w:rFonts w:ascii="Arial" w:hAnsi="Arial" w:cs="Arial"/>
          <w:bCs/>
          <w:i/>
          <w:iCs/>
          <w:color w:val="000000" w:themeColor="text1"/>
        </w:rPr>
        <w:t>in vivo</w:t>
      </w:r>
      <w:r w:rsidR="00187CDA" w:rsidRPr="000621C6">
        <w:rPr>
          <w:rFonts w:ascii="Arial" w:hAnsi="Arial" w:cs="Arial"/>
          <w:bCs/>
          <w:color w:val="000000" w:themeColor="text1"/>
        </w:rPr>
        <w:t xml:space="preserve"> and </w:t>
      </w:r>
      <w:r w:rsidR="00187CDA" w:rsidRPr="000621C6">
        <w:rPr>
          <w:rFonts w:ascii="Arial" w:hAnsi="Arial" w:cs="Arial"/>
          <w:bCs/>
          <w:i/>
          <w:iCs/>
          <w:color w:val="000000" w:themeColor="text1"/>
        </w:rPr>
        <w:t>in vitro</w:t>
      </w:r>
      <w:r w:rsidR="00187CDA" w:rsidRPr="000621C6">
        <w:rPr>
          <w:rFonts w:ascii="Arial" w:hAnsi="Arial" w:cs="Arial"/>
          <w:bCs/>
          <w:color w:val="000000" w:themeColor="text1"/>
        </w:rPr>
        <w:t xml:space="preserve"> but this remains to be established</w:t>
      </w:r>
      <w:r w:rsidR="004E2494" w:rsidRPr="000621C6">
        <w:rPr>
          <w:rFonts w:ascii="Arial" w:hAnsi="Arial" w:cs="Arial"/>
          <w:bCs/>
          <w:color w:val="000000" w:themeColor="text1"/>
        </w:rPr>
        <w:t>. A b</w:t>
      </w:r>
      <w:r w:rsidR="00187CDA" w:rsidRPr="000621C6">
        <w:rPr>
          <w:rFonts w:ascii="Arial" w:hAnsi="Arial" w:cs="Arial"/>
          <w:bCs/>
          <w:color w:val="000000" w:themeColor="text1"/>
        </w:rPr>
        <w:t>iological response</w:t>
      </w:r>
      <w:r w:rsidR="00260B39" w:rsidRPr="000621C6">
        <w:rPr>
          <w:rFonts w:ascii="Arial" w:hAnsi="Arial" w:cs="Arial"/>
          <w:bCs/>
          <w:color w:val="000000" w:themeColor="text1"/>
        </w:rPr>
        <w:t xml:space="preserve"> from the response regulator</w:t>
      </w:r>
      <w:r w:rsidR="00187CDA" w:rsidRPr="000621C6">
        <w:rPr>
          <w:rFonts w:ascii="Arial" w:hAnsi="Arial" w:cs="Arial"/>
          <w:bCs/>
          <w:color w:val="000000" w:themeColor="text1"/>
        </w:rPr>
        <w:t xml:space="preserve"> (</w:t>
      </w:r>
      <w:r w:rsidR="0006401C" w:rsidRPr="000621C6">
        <w:rPr>
          <w:rFonts w:ascii="Arial" w:hAnsi="Arial" w:cs="Arial"/>
          <w:bCs/>
          <w:color w:val="000000" w:themeColor="text1"/>
        </w:rPr>
        <w:t xml:space="preserve">typically, </w:t>
      </w:r>
      <w:r w:rsidR="00187CDA" w:rsidRPr="000621C6">
        <w:rPr>
          <w:rFonts w:ascii="Arial" w:hAnsi="Arial" w:cs="Arial"/>
          <w:bCs/>
          <w:color w:val="000000" w:themeColor="text1"/>
        </w:rPr>
        <w:t>regulation of gene</w:t>
      </w:r>
      <w:r w:rsidR="0099214C">
        <w:rPr>
          <w:rFonts w:ascii="Arial" w:hAnsi="Arial" w:cs="Arial"/>
          <w:bCs/>
          <w:color w:val="000000" w:themeColor="text1"/>
        </w:rPr>
        <w:t xml:space="preserve"> expression</w:t>
      </w:r>
      <w:r w:rsidR="00187CDA" w:rsidRPr="000621C6">
        <w:rPr>
          <w:rFonts w:ascii="Arial" w:hAnsi="Arial" w:cs="Arial"/>
          <w:bCs/>
          <w:color w:val="000000" w:themeColor="text1"/>
        </w:rPr>
        <w:t xml:space="preserve"> by DNA-binding) </w:t>
      </w:r>
      <w:r w:rsidR="00260B39" w:rsidRPr="000621C6">
        <w:rPr>
          <w:rFonts w:ascii="Arial" w:hAnsi="Arial" w:cs="Arial"/>
          <w:bCs/>
          <w:color w:val="000000" w:themeColor="text1"/>
        </w:rPr>
        <w:t>is</w:t>
      </w:r>
      <w:r w:rsidR="00187CDA" w:rsidRPr="000621C6">
        <w:rPr>
          <w:rFonts w:ascii="Arial" w:hAnsi="Arial" w:cs="Arial"/>
          <w:bCs/>
          <w:color w:val="000000" w:themeColor="text1"/>
        </w:rPr>
        <w:t xml:space="preserve"> a</w:t>
      </w:r>
      <w:r w:rsidR="00260B39" w:rsidRPr="000621C6">
        <w:rPr>
          <w:rFonts w:ascii="Arial" w:hAnsi="Arial" w:cs="Arial"/>
          <w:bCs/>
          <w:color w:val="000000" w:themeColor="text1"/>
        </w:rPr>
        <w:t xml:space="preserve">n outcome of </w:t>
      </w:r>
      <w:r w:rsidR="00BD4EC0" w:rsidRPr="000621C6">
        <w:rPr>
          <w:rFonts w:ascii="Arial" w:hAnsi="Arial" w:cs="Arial"/>
          <w:bCs/>
          <w:color w:val="000000" w:themeColor="text1"/>
        </w:rPr>
        <w:t xml:space="preserve">a </w:t>
      </w:r>
      <w:r w:rsidR="00187CDA" w:rsidRPr="000621C6">
        <w:rPr>
          <w:rFonts w:ascii="Arial" w:hAnsi="Arial" w:cs="Arial"/>
          <w:bCs/>
          <w:color w:val="000000" w:themeColor="text1"/>
        </w:rPr>
        <w:t xml:space="preserve">balance between </w:t>
      </w:r>
      <w:r w:rsidR="00BD4EC0" w:rsidRPr="000621C6">
        <w:rPr>
          <w:rFonts w:ascii="Arial" w:hAnsi="Arial" w:cs="Arial"/>
          <w:bCs/>
          <w:color w:val="000000" w:themeColor="text1"/>
        </w:rPr>
        <w:t xml:space="preserve">the </w:t>
      </w:r>
      <w:proofErr w:type="spellStart"/>
      <w:r w:rsidR="00187CDA" w:rsidRPr="000621C6">
        <w:rPr>
          <w:rFonts w:ascii="Arial" w:hAnsi="Arial" w:cs="Arial"/>
          <w:bCs/>
          <w:color w:val="000000" w:themeColor="text1"/>
        </w:rPr>
        <w:t>phosphotransfer</w:t>
      </w:r>
      <w:proofErr w:type="spellEnd"/>
      <w:r w:rsidR="00187CDA" w:rsidRPr="000621C6">
        <w:rPr>
          <w:rFonts w:ascii="Arial" w:hAnsi="Arial" w:cs="Arial"/>
          <w:bCs/>
          <w:color w:val="000000" w:themeColor="text1"/>
        </w:rPr>
        <w:t xml:space="preserve"> and phosphatase activity</w:t>
      </w:r>
      <w:r w:rsidR="00BD4EC0" w:rsidRPr="000621C6">
        <w:rPr>
          <w:rFonts w:ascii="Arial" w:hAnsi="Arial" w:cs="Arial"/>
          <w:bCs/>
          <w:color w:val="000000" w:themeColor="text1"/>
        </w:rPr>
        <w:t xml:space="preserve"> of the histidine kinase</w:t>
      </w:r>
      <w:r w:rsidR="00187CDA" w:rsidRPr="000621C6">
        <w:rPr>
          <w:rFonts w:ascii="Arial" w:hAnsi="Arial" w:cs="Arial"/>
          <w:bCs/>
          <w:color w:val="000000" w:themeColor="text1"/>
        </w:rPr>
        <w:t xml:space="preserve">. Characterizing </w:t>
      </w:r>
      <w:r w:rsidR="00187CDA" w:rsidRPr="000621C6">
        <w:rPr>
          <w:rFonts w:ascii="Arial" w:hAnsi="Arial" w:cs="Arial"/>
          <w:bCs/>
          <w:color w:val="000000" w:themeColor="text1"/>
        </w:rPr>
        <w:lastRenderedPageBreak/>
        <w:t>these functional activities for HK_1587 would provide insights into regulation of this TCS, which seems to be involved in sporulation, germination and virulence of the bacterium.</w:t>
      </w:r>
      <w:r w:rsidR="00C93AB7" w:rsidRPr="000621C6">
        <w:rPr>
          <w:rFonts w:ascii="Arial" w:hAnsi="Arial" w:cs="Arial"/>
          <w:bCs/>
          <w:color w:val="000000" w:themeColor="text1"/>
        </w:rPr>
        <w:fldChar w:fldCharType="begin"/>
      </w:r>
      <w:r w:rsidR="00006815">
        <w:rPr>
          <w:rFonts w:ascii="Arial" w:hAnsi="Arial" w:cs="Arial"/>
          <w:bCs/>
          <w:color w:val="000000" w:themeColor="text1"/>
        </w:rPr>
        <w:instrText xml:space="preserve"> ADDIN ZOTERO_ITEM CSL_CITATION {"citationID":"GswNig10","properties":{"formattedCitation":"\\super 7,27,30\\nosupersub{}","plainCitation":"7,27,30","noteIndex":0},"citationItems":[{"id":15,"uris":["http://zotero.org/users/local/F6w6IW4Q/items/TIAREHDL"],"itemData":{"id":15,"type":"article-journal","abstract":"Clostridium difficile is the most common cause of antibiotic-associated intestinal infections and a significant cause of morbidity and mortality. Infection with C. difficile requires disruption of the intestinal microbiota, most commonly by antibiotic usage. Therapeutic intervention largely relies on a small number of broad-spectrum antibiotics, which further exacerbate intestinal dysbiosis and leave the patient acutely sensitive to reinfection. Development of novel targeted therapeutic interventions will require a detailed knowledge of essential cellular processes, which represent attractive targets, and species-specific processes, such as bacterial sporulation. Our knowledge of the genetic basis of C. difficile infection has been hampered by a lack of genetic tools, although recent developments have made some headway in addressing this limitation. Here we describe the development of a method for rapidly generating large numbers of transposon mutants in clinically important strains of C. difficile. We validated our transposon mutagenesis approach in a model strain of C. difficile and then generated a comprehensive transposon library in the highly virulent epidemic strain R20291 (027/BI/NAP1) containing more than 70,000 unique mutants. Using transposon-directed insertion site sequencing (TraDIS), we have identified a core set of 404 essential genes, required for growth in vitro. We then applied this technique to the process of sporulation, an absolute requirement for C. difficile transmission and pathogenesis, identifying 798 genes that are likely to impact spore production. The data generated in this study will form a valuable resource for the community and inform future research on this important human pathogen.\nIMPORTANCE: Clostridium difficile is a common cause of potentially fatal intestinal infections in hospital patients, particularly those who have been treated with antibiotics. Our knowledge of this bacterium has been hampered by a lack of tools for dissecting the organism. We have developed a method to study the function of every gene in the bacterium simultaneously. Using this tool, we have identified a set of 404 genes that are required for growth of the bacteria in the laboratory. C. difficile also produces a highly resistant spore that can survive in the environment for a long time and is a requirement for transmission of the bacteria between patients. We have applied our genetic tool to identify all of the genes required for production of a spore. All of these genes represent attractive targets for new drugs to treat infection.","container-title":"mBio","DOI":"10.1128/mBio.02383-14","ISSN":"2150-7511","issue":"2","journalAbbreviation":"mBio","language":"eng","note":"PMID: 25714712\nPMCID: PMC4358009","page":"e02383","source":"PubMed","title":"High-throughput analysis of gene essentiality and sporulation in Clostridium difficile","volume":"6","author":[{"family":"Dembek","given":"Marcin"},{"family":"Barquist","given":"Lars"},{"family":"Boinett","given":"Christine J."},{"family":"Cain","given":"Amy K."},{"family":"Mayho","given":"Matthew"},{"family":"Lawley","given":"Trevor D."},{"family":"Fairweather","given":"Neil F."},{"family":"Fagan","given":"Robert P."}],"issued":{"date-parts":[["2015",2,24]]}}},{"id":40,"uris":["http://zotero.org/users/local/F6w6IW4Q/items/SLM4K85U"],"itemData":{"id":40,"type":"article-journal","abstract":"Clostridium difficile is the leading cause of hospital acquired diarrhoea in industrialised countries. Under conditions that are not favourable for growth, the pathogen produces metabolically dormant endospores via asymmetric cell division. These are extremely resistant to both chemical and physical stress and provide the mechanism by which C. difficile can evade the potentially fatal consequences of exposure to heat, oxygen, alcohol, and certain disinfectants. Spores are the primary infective agent and must germinate to allow for vegetative cell growth and toxin production. While spore germination in Bacillus is well understood, little is known about C. difficile germination and outgrowth. Here we use genome-wide transcriptional analysis to elucidate the temporal gene expression patterns in C. difficile 630 endospore germination. We have optimized methods for large scale production and purification of spores. The germination characteristics of purified spores have been characterized and RNA extraction protocols have been optimized. Gene expression was highly dynamic during germination and outgrowth, and was found to involve a large number of genes. Using this genome-wide, microarray approach we have identified 511 genes that are significantly up- or down-regulated during C. difficile germination (p≤0.01). A number of functional groups of genes appeared to be co-regulated. These included transport, protein synthesis and secretion, motility and chemotaxis as well as cell wall biogenesis. These data give insight into how C. difficile re-establishes its metabolism, re-builds the basic structures of the vegetative cell and resumes growth.","container-title":"PloS One","DOI":"10.1371/journal.pone.0064011","ISSN":"1932-6203","issue":"5","journalAbbreviation":"PLoS ONE","language":"eng","note":"PMID: 23691138\nPMCID: PMC3655068","page":"e64011","source":"PubMed","title":"Transcriptional analysis of temporal gene expression in germinating Clostridium difficile 630 endospores","volume":"8","author":[{"family":"Dembek","given":"Marcin"},{"family":"Stabler","given":"Richard A."},{"family":"Witney","given":"Adam A."},{"family":"Wren","given":"Brendan W."},{"family":"Fairweather","given":"Neil F."}],"issued":{"date-parts":[["2013"]]}}},{"id":53,"uris":["http://zotero.org/users/local/F6w6IW4Q/items/VN4JBMJ9"],"itemData":{"id":53,"type":"article-journal","abstract":"A pig ligated loop model was used to analyze the in vivo transcriptome response of Clostridium difficile. Bacterial RNA from the loops was retrieved at different times and was used for microarray analysis. Several virulence-associated genes and genes involved in sporulation cascade were differentially expressed (DE). In concordance with observed upregulation of toxin genes in microarray, enzyme-linked immunosorbent assay estimation of total toxin showed high amounts of toxin in the loops. Several genes that were absent in primary annotation of C. difficile 630 but annotated in a secondary annotation were found to be DE. Pathway comparison of DE genes in vitro and in vivo showed that when several pathways were expressed in all conditions, several of the C. difficile pathways were uniquely expressed only in vivo. The pathways observed to be modulated only in this study could be targets of new therapeutic agents against C. difficile infection.","container-title":"The Journal of Infectious Diseases","DOI":"10.1093/infdis/jir112","ISSN":"0022-1899","issue":"11","journalAbbreviation":"J Infect Dis","note":"PMID: 21592991\nPMCID: PMC3096783","page":"1613-1620","source":"PubMed Central","title":"Clostridium difficile Transcriptome Analysis Using Pig Ligated Loop Model Reveals Modulation of Pathways Not Modulated In Vitro","volume":"203","author":[{"family":"Scaria","given":"Joy"},{"family":"Janvilisri","given":"Tavan"},{"family":"Fubini","given":"Susan"},{"family":"Gleed","given":"Robin D."},{"family":"McDonough","given":"Sean P."},{"family":"Chang","given":"Yung-Fu"}],"issued":{"date-parts":[["2011",6,1]]}}}],"schema":"https://github.com/citation-style-language/schema/raw/master/csl-citation.json"} </w:instrText>
      </w:r>
      <w:r w:rsidR="00C93AB7" w:rsidRPr="000621C6">
        <w:rPr>
          <w:rFonts w:ascii="Arial" w:hAnsi="Arial" w:cs="Arial"/>
          <w:bCs/>
          <w:color w:val="000000" w:themeColor="text1"/>
        </w:rPr>
        <w:fldChar w:fldCharType="separate"/>
      </w:r>
      <w:r w:rsidR="00006815" w:rsidRPr="00006815">
        <w:rPr>
          <w:rFonts w:ascii="Arial" w:hAnsi="Arial" w:cs="Arial"/>
          <w:szCs w:val="24"/>
          <w:vertAlign w:val="superscript"/>
        </w:rPr>
        <w:t>7,27,30</w:t>
      </w:r>
      <w:r w:rsidR="00C93AB7" w:rsidRPr="000621C6">
        <w:rPr>
          <w:rFonts w:ascii="Arial" w:hAnsi="Arial" w:cs="Arial"/>
          <w:bCs/>
          <w:color w:val="000000" w:themeColor="text1"/>
        </w:rPr>
        <w:fldChar w:fldCharType="end"/>
      </w:r>
      <w:r w:rsidR="00C860C2" w:rsidRPr="000621C6">
        <w:rPr>
          <w:rFonts w:ascii="Arial" w:hAnsi="Arial" w:cs="Arial"/>
          <w:bCs/>
          <w:color w:val="000000" w:themeColor="text1"/>
        </w:rPr>
        <w:t xml:space="preserve"> </w:t>
      </w:r>
      <w:r w:rsidR="00F97E3C" w:rsidRPr="000621C6">
        <w:rPr>
          <w:rFonts w:ascii="Arial" w:hAnsi="Arial" w:cs="Arial"/>
          <w:b/>
          <w:bCs/>
          <w:color w:val="000000" w:themeColor="text1"/>
          <w:shd w:val="clear" w:color="auto" w:fill="FFFFFF"/>
        </w:rPr>
        <w:t xml:space="preserve"> </w:t>
      </w:r>
      <w:r w:rsidR="008A149D" w:rsidRPr="000621C6">
        <w:rPr>
          <w:rFonts w:ascii="Arial" w:eastAsia="Times New Roman" w:hAnsi="Arial" w:cs="Arial"/>
          <w:color w:val="000000" w:themeColor="text1"/>
        </w:rPr>
        <w:t>E</w:t>
      </w:r>
      <w:r w:rsidR="002D11BA" w:rsidRPr="000621C6">
        <w:rPr>
          <w:rFonts w:ascii="Arial" w:eastAsia="Times New Roman" w:hAnsi="Arial" w:cs="Arial"/>
          <w:color w:val="000000" w:themeColor="text1"/>
        </w:rPr>
        <w:t>xpression of</w:t>
      </w:r>
      <w:r w:rsidR="00365ABB" w:rsidRPr="000621C6">
        <w:rPr>
          <w:rFonts w:ascii="Arial" w:eastAsia="Times New Roman" w:hAnsi="Arial" w:cs="Arial"/>
          <w:color w:val="000000" w:themeColor="text1"/>
        </w:rPr>
        <w:t xml:space="preserve"> soluble, active</w:t>
      </w:r>
      <w:r w:rsidR="002D11BA" w:rsidRPr="000621C6">
        <w:rPr>
          <w:rFonts w:ascii="Arial" w:eastAsia="Times New Roman" w:hAnsi="Arial" w:cs="Arial"/>
          <w:color w:val="000000" w:themeColor="text1"/>
        </w:rPr>
        <w:t xml:space="preserve"> transmembrane proteins </w:t>
      </w:r>
      <w:r w:rsidR="000968B2" w:rsidRPr="000621C6">
        <w:rPr>
          <w:rFonts w:ascii="Arial" w:eastAsia="Times New Roman" w:hAnsi="Arial" w:cs="Arial"/>
          <w:color w:val="000000" w:themeColor="text1"/>
        </w:rPr>
        <w:t xml:space="preserve">is </w:t>
      </w:r>
      <w:r w:rsidR="002D11BA" w:rsidRPr="000621C6">
        <w:rPr>
          <w:rFonts w:ascii="Arial" w:eastAsia="Times New Roman" w:hAnsi="Arial" w:cs="Arial"/>
          <w:color w:val="000000" w:themeColor="text1"/>
        </w:rPr>
        <w:t>highly c</w:t>
      </w:r>
      <w:r w:rsidR="00B520AF">
        <w:rPr>
          <w:rFonts w:ascii="Arial" w:eastAsia="Times New Roman" w:hAnsi="Arial" w:cs="Arial"/>
          <w:color w:val="000000" w:themeColor="text1"/>
        </w:rPr>
        <w:t>hallenging</w:t>
      </w:r>
      <w:r w:rsidR="002D11BA" w:rsidRPr="000621C6">
        <w:rPr>
          <w:rFonts w:ascii="Arial" w:eastAsia="Times New Roman" w:hAnsi="Arial" w:cs="Arial"/>
          <w:color w:val="000000" w:themeColor="text1"/>
        </w:rPr>
        <w:t xml:space="preserve">, </w:t>
      </w:r>
      <w:r w:rsidR="001527F4" w:rsidRPr="000621C6">
        <w:rPr>
          <w:rFonts w:ascii="Arial" w:eastAsia="Times New Roman" w:hAnsi="Arial" w:cs="Arial"/>
          <w:color w:val="000000" w:themeColor="text1"/>
        </w:rPr>
        <w:t xml:space="preserve">so instead </w:t>
      </w:r>
      <w:r w:rsidR="008A149D" w:rsidRPr="000621C6">
        <w:rPr>
          <w:rFonts w:ascii="Arial" w:eastAsia="Times New Roman" w:hAnsi="Arial" w:cs="Arial"/>
          <w:color w:val="000000" w:themeColor="text1"/>
        </w:rPr>
        <w:t xml:space="preserve">I </w:t>
      </w:r>
      <w:r w:rsidR="00365ABB" w:rsidRPr="000621C6">
        <w:rPr>
          <w:rFonts w:ascii="Arial" w:eastAsia="Times New Roman" w:hAnsi="Arial" w:cs="Arial"/>
          <w:color w:val="000000" w:themeColor="text1"/>
        </w:rPr>
        <w:t xml:space="preserve">prepared </w:t>
      </w:r>
      <w:r w:rsidR="00C479DA" w:rsidRPr="000621C6">
        <w:rPr>
          <w:rFonts w:ascii="Arial" w:eastAsia="Times New Roman" w:hAnsi="Arial" w:cs="Arial"/>
          <w:color w:val="000000" w:themeColor="text1"/>
        </w:rPr>
        <w:t xml:space="preserve">recombinant </w:t>
      </w:r>
      <w:r w:rsidR="009C0543" w:rsidRPr="000621C6">
        <w:rPr>
          <w:rFonts w:ascii="Arial" w:eastAsia="Times New Roman" w:hAnsi="Arial" w:cs="Arial"/>
          <w:color w:val="000000" w:themeColor="text1"/>
        </w:rPr>
        <w:t xml:space="preserve">GST-tagged </w:t>
      </w:r>
      <w:r w:rsidR="0066608E" w:rsidRPr="000621C6">
        <w:rPr>
          <w:rFonts w:ascii="Arial" w:eastAsia="Times New Roman" w:hAnsi="Arial" w:cs="Arial"/>
          <w:color w:val="000000" w:themeColor="text1"/>
        </w:rPr>
        <w:t xml:space="preserve">cytoplasmic </w:t>
      </w:r>
      <w:r w:rsidR="0066608E" w:rsidRPr="000621C6">
        <w:rPr>
          <w:rFonts w:ascii="Arial" w:eastAsia="Times New Roman" w:hAnsi="Arial" w:cs="Arial"/>
          <w:i/>
          <w:iCs/>
          <w:color w:val="000000" w:themeColor="text1"/>
        </w:rPr>
        <w:t>C. difficile</w:t>
      </w:r>
      <w:r w:rsidR="00C479DA" w:rsidRPr="000621C6">
        <w:rPr>
          <w:rFonts w:ascii="Arial" w:eastAsia="Times New Roman" w:hAnsi="Arial" w:cs="Arial"/>
          <w:color w:val="000000" w:themeColor="text1"/>
        </w:rPr>
        <w:t> </w:t>
      </w:r>
      <w:r w:rsidR="0066608E" w:rsidRPr="000621C6">
        <w:rPr>
          <w:rFonts w:ascii="Arial" w:eastAsia="Times New Roman" w:hAnsi="Arial" w:cs="Arial"/>
          <w:color w:val="000000" w:themeColor="text1"/>
        </w:rPr>
        <w:t xml:space="preserve">HK_1587 </w:t>
      </w:r>
      <w:r w:rsidR="00C479DA" w:rsidRPr="000621C6">
        <w:rPr>
          <w:rFonts w:ascii="Arial" w:eastAsia="Times New Roman" w:hAnsi="Arial" w:cs="Arial"/>
          <w:color w:val="000000" w:themeColor="text1"/>
        </w:rPr>
        <w:t>with very high purity (</w:t>
      </w:r>
      <w:r w:rsidR="00151A29" w:rsidRPr="000621C6">
        <w:rPr>
          <w:rFonts w:ascii="Arial" w:eastAsia="Times New Roman" w:hAnsi="Arial" w:cs="Arial"/>
          <w:color w:val="000000" w:themeColor="text1"/>
        </w:rPr>
        <w:t>F</w:t>
      </w:r>
      <w:r w:rsidR="00C479DA" w:rsidRPr="000621C6">
        <w:rPr>
          <w:rFonts w:ascii="Arial" w:eastAsia="Times New Roman" w:hAnsi="Arial" w:cs="Arial"/>
          <w:color w:val="000000" w:themeColor="text1"/>
        </w:rPr>
        <w:t>ig</w:t>
      </w:r>
      <w:r w:rsidR="00151A29" w:rsidRPr="000621C6">
        <w:rPr>
          <w:rFonts w:ascii="Arial" w:eastAsia="Times New Roman" w:hAnsi="Arial" w:cs="Arial"/>
          <w:color w:val="000000" w:themeColor="text1"/>
        </w:rPr>
        <w:t>ure</w:t>
      </w:r>
      <w:r w:rsidR="00052DC6" w:rsidRPr="000621C6">
        <w:rPr>
          <w:rFonts w:ascii="Arial" w:eastAsia="Times New Roman" w:hAnsi="Arial" w:cs="Arial"/>
          <w:color w:val="000000" w:themeColor="text1"/>
        </w:rPr>
        <w:t xml:space="preserve"> 2.5</w:t>
      </w:r>
      <w:r w:rsidR="00C479DA" w:rsidRPr="000621C6">
        <w:rPr>
          <w:rFonts w:ascii="Arial" w:eastAsia="Times New Roman" w:hAnsi="Arial" w:cs="Arial"/>
          <w:color w:val="000000" w:themeColor="text1"/>
        </w:rPr>
        <w:t>).</w:t>
      </w:r>
      <w:r w:rsidR="00A31449" w:rsidRPr="000621C6">
        <w:rPr>
          <w:rFonts w:ascii="Arial" w:eastAsia="Times New Roman" w:hAnsi="Arial" w:cs="Arial"/>
          <w:color w:val="000000" w:themeColor="text1"/>
        </w:rPr>
        <w:t xml:space="preserve"> </w:t>
      </w:r>
      <w:r w:rsidR="00AB2691" w:rsidRPr="000621C6">
        <w:rPr>
          <w:rFonts w:ascii="Arial" w:eastAsia="Times New Roman" w:hAnsi="Arial" w:cs="Arial"/>
          <w:color w:val="000000" w:themeColor="text1"/>
        </w:rPr>
        <w:t xml:space="preserve">Kinase activities were </w:t>
      </w:r>
      <w:r w:rsidR="001420A2">
        <w:rPr>
          <w:rFonts w:ascii="Arial" w:eastAsia="Times New Roman" w:hAnsi="Arial" w:cs="Arial"/>
          <w:color w:val="000000" w:themeColor="text1"/>
        </w:rPr>
        <w:t>found</w:t>
      </w:r>
      <w:r w:rsidR="00AB2691" w:rsidRPr="000621C6">
        <w:rPr>
          <w:rFonts w:ascii="Arial" w:eastAsia="Times New Roman" w:hAnsi="Arial" w:cs="Arial"/>
          <w:color w:val="000000" w:themeColor="text1"/>
        </w:rPr>
        <w:t xml:space="preserve"> using these cytoplasmic constructs</w:t>
      </w:r>
      <w:r w:rsidR="00795F0C" w:rsidRPr="000621C6">
        <w:rPr>
          <w:rFonts w:ascii="Arial" w:eastAsia="Times New Roman" w:hAnsi="Arial" w:cs="Arial"/>
          <w:color w:val="000000" w:themeColor="text1"/>
        </w:rPr>
        <w:t>,</w:t>
      </w:r>
      <w:r w:rsidR="00C479DA" w:rsidRPr="000621C6">
        <w:rPr>
          <w:rFonts w:ascii="Arial" w:eastAsia="Times New Roman" w:hAnsi="Arial" w:cs="Arial"/>
          <w:color w:val="000000" w:themeColor="text1"/>
        </w:rPr>
        <w:t> </w:t>
      </w:r>
      <w:r w:rsidR="001420A2">
        <w:rPr>
          <w:rFonts w:ascii="Arial" w:hAnsi="Arial" w:cs="Arial"/>
          <w:color w:val="000000" w:themeColor="text1"/>
        </w:rPr>
        <w:t>thus</w:t>
      </w:r>
      <w:r w:rsidR="00AC4CDE" w:rsidRPr="000621C6">
        <w:rPr>
          <w:rFonts w:ascii="Arial" w:hAnsi="Arial" w:cs="Arial"/>
          <w:color w:val="000000" w:themeColor="text1"/>
        </w:rPr>
        <w:t xml:space="preserve"> indicating that the N-terminal transmembrane domains are not essential for it to function as a kinase</w:t>
      </w:r>
      <w:r w:rsidR="00795F0C" w:rsidRPr="000621C6">
        <w:rPr>
          <w:rFonts w:ascii="Arial" w:hAnsi="Arial" w:cs="Arial"/>
          <w:color w:val="000000" w:themeColor="text1"/>
        </w:rPr>
        <w:t>.</w:t>
      </w:r>
      <w:r w:rsidR="00AC4CDE" w:rsidRPr="000621C6">
        <w:rPr>
          <w:rFonts w:ascii="Arial" w:hAnsi="Arial" w:cs="Arial"/>
          <w:color w:val="000000" w:themeColor="text1"/>
        </w:rPr>
        <w:t xml:space="preserve"> </w:t>
      </w:r>
      <w:r w:rsidR="00E12CE1" w:rsidRPr="000621C6">
        <w:rPr>
          <w:rFonts w:ascii="Arial" w:hAnsi="Arial" w:cs="Arial"/>
          <w:color w:val="000000" w:themeColor="text1"/>
        </w:rPr>
        <w:t>Autophosphorylation was assayed by incubating the purified</w:t>
      </w:r>
      <w:r w:rsidR="007E5905" w:rsidRPr="000621C6">
        <w:rPr>
          <w:rFonts w:ascii="Arial" w:hAnsi="Arial" w:cs="Arial"/>
          <w:color w:val="000000" w:themeColor="text1"/>
        </w:rPr>
        <w:t xml:space="preserve"> HK_1587</w:t>
      </w:r>
      <w:r w:rsidR="00223419" w:rsidRPr="000621C6">
        <w:rPr>
          <w:rFonts w:ascii="Arial" w:hAnsi="Arial" w:cs="Arial"/>
          <w:b/>
          <w:bCs/>
          <w:noProof/>
          <w:color w:val="000000" w:themeColor="text1"/>
          <w:vertAlign w:val="superscript"/>
        </w:rPr>
        <w:t>CA</w:t>
      </w:r>
      <w:r w:rsidR="007E5905" w:rsidRPr="000621C6">
        <w:rPr>
          <w:rFonts w:ascii="Arial" w:hAnsi="Arial" w:cs="Arial"/>
          <w:color w:val="000000" w:themeColor="text1"/>
        </w:rPr>
        <w:t xml:space="preserve"> </w:t>
      </w:r>
      <w:r w:rsidR="00E12CE1" w:rsidRPr="000621C6">
        <w:rPr>
          <w:rFonts w:ascii="Arial" w:hAnsi="Arial" w:cs="Arial"/>
          <w:color w:val="000000" w:themeColor="text1"/>
        </w:rPr>
        <w:t xml:space="preserve">with </w:t>
      </w:r>
      <w:r w:rsidR="009433E0" w:rsidRPr="000621C6">
        <w:rPr>
          <w:rFonts w:ascii="Arial" w:hAnsi="Arial" w:cs="Arial"/>
          <w:color w:val="000000" w:themeColor="text1"/>
        </w:rPr>
        <w:t>radiolabeled</w:t>
      </w:r>
      <w:r w:rsidR="00E12CE1" w:rsidRPr="000621C6">
        <w:rPr>
          <w:rFonts w:ascii="Arial" w:hAnsi="Arial" w:cs="Arial"/>
          <w:color w:val="000000" w:themeColor="text1"/>
        </w:rPr>
        <w:t xml:space="preserve"> ATP mixture and </w:t>
      </w:r>
      <w:r w:rsidR="007E5905" w:rsidRPr="000621C6">
        <w:rPr>
          <w:rFonts w:ascii="Arial" w:hAnsi="Arial" w:cs="Arial"/>
          <w:color w:val="000000" w:themeColor="text1"/>
        </w:rPr>
        <w:t xml:space="preserve">phosphorylated protein </w:t>
      </w:r>
      <w:r w:rsidR="00E12CE1" w:rsidRPr="000621C6">
        <w:rPr>
          <w:rFonts w:ascii="Arial" w:hAnsi="Arial" w:cs="Arial"/>
          <w:color w:val="000000" w:themeColor="text1"/>
        </w:rPr>
        <w:t>could be detected as early as 5 min post</w:t>
      </w:r>
      <w:r w:rsidR="00240DE5" w:rsidRPr="000621C6">
        <w:rPr>
          <w:rFonts w:ascii="Arial" w:hAnsi="Arial" w:cs="Arial"/>
          <w:color w:val="000000" w:themeColor="text1"/>
        </w:rPr>
        <w:t>-</w:t>
      </w:r>
      <w:r w:rsidR="00E12CE1" w:rsidRPr="000621C6">
        <w:rPr>
          <w:rFonts w:ascii="Arial" w:hAnsi="Arial" w:cs="Arial"/>
          <w:color w:val="000000" w:themeColor="text1"/>
        </w:rPr>
        <w:t>ATP</w:t>
      </w:r>
      <w:r w:rsidR="009433E0" w:rsidRPr="000621C6">
        <w:rPr>
          <w:rFonts w:ascii="Arial" w:hAnsi="Arial" w:cs="Arial"/>
          <w:color w:val="000000" w:themeColor="text1"/>
        </w:rPr>
        <w:t xml:space="preserve"> </w:t>
      </w:r>
      <w:r w:rsidR="00E12CE1" w:rsidRPr="000621C6">
        <w:rPr>
          <w:rFonts w:ascii="Arial" w:hAnsi="Arial" w:cs="Arial"/>
          <w:color w:val="000000" w:themeColor="text1"/>
        </w:rPr>
        <w:t xml:space="preserve">addition which subsequently increased reaching a maximum at </w:t>
      </w:r>
      <w:r w:rsidR="007E5905" w:rsidRPr="000621C6">
        <w:rPr>
          <w:rFonts w:ascii="Arial" w:hAnsi="Arial" w:cs="Arial"/>
          <w:color w:val="000000" w:themeColor="text1"/>
        </w:rPr>
        <w:t>45</w:t>
      </w:r>
      <w:r w:rsidR="00E12CE1" w:rsidRPr="000621C6">
        <w:rPr>
          <w:rFonts w:ascii="Arial" w:hAnsi="Arial" w:cs="Arial"/>
          <w:color w:val="000000" w:themeColor="text1"/>
        </w:rPr>
        <w:t xml:space="preserve"> min </w:t>
      </w:r>
      <w:r w:rsidR="007E5905" w:rsidRPr="000621C6">
        <w:rPr>
          <w:rFonts w:ascii="Arial" w:hAnsi="Arial" w:cs="Arial"/>
          <w:color w:val="000000" w:themeColor="text1"/>
          <w:shd w:val="clear" w:color="auto" w:fill="FFFFFF"/>
        </w:rPr>
        <w:t>(Figure 2.</w:t>
      </w:r>
      <w:r w:rsidR="00A35C19" w:rsidRPr="000621C6">
        <w:rPr>
          <w:rFonts w:ascii="Arial" w:hAnsi="Arial" w:cs="Arial"/>
          <w:color w:val="000000" w:themeColor="text1"/>
          <w:shd w:val="clear" w:color="auto" w:fill="FFFFFF"/>
        </w:rPr>
        <w:t>7</w:t>
      </w:r>
      <w:r w:rsidR="007E5905" w:rsidRPr="000621C6">
        <w:rPr>
          <w:rFonts w:ascii="Arial" w:hAnsi="Arial" w:cs="Arial"/>
          <w:color w:val="000000" w:themeColor="text1"/>
          <w:shd w:val="clear" w:color="auto" w:fill="FFFFFF"/>
        </w:rPr>
        <w:t xml:space="preserve">). </w:t>
      </w:r>
      <w:r w:rsidR="001F1A41" w:rsidRPr="000621C6">
        <w:rPr>
          <w:rFonts w:ascii="Arial" w:hAnsi="Arial" w:cs="Arial"/>
          <w:color w:val="000000" w:themeColor="text1"/>
          <w:shd w:val="clear" w:color="auto" w:fill="FFFFFF"/>
        </w:rPr>
        <w:t xml:space="preserve">This </w:t>
      </w:r>
      <w:r w:rsidR="00033025" w:rsidRPr="000621C6">
        <w:rPr>
          <w:rFonts w:ascii="Arial" w:hAnsi="Arial" w:cs="Arial"/>
          <w:color w:val="000000" w:themeColor="text1"/>
          <w:shd w:val="clear" w:color="auto" w:fill="FFFFFF"/>
        </w:rPr>
        <w:t xml:space="preserve">time-dependent </w:t>
      </w:r>
      <w:r w:rsidR="001F1A41" w:rsidRPr="000621C6">
        <w:rPr>
          <w:rFonts w:ascii="Arial" w:hAnsi="Arial" w:cs="Arial"/>
          <w:color w:val="000000" w:themeColor="text1"/>
          <w:shd w:val="clear" w:color="auto" w:fill="FFFFFF"/>
        </w:rPr>
        <w:t xml:space="preserve">autophosphorylation activity was </w:t>
      </w:r>
      <w:r w:rsidR="00033025" w:rsidRPr="000621C6">
        <w:rPr>
          <w:rFonts w:ascii="Arial" w:hAnsi="Arial" w:cs="Arial"/>
          <w:color w:val="000000" w:themeColor="text1"/>
          <w:shd w:val="clear" w:color="auto" w:fill="FFFFFF"/>
        </w:rPr>
        <w:t>observed in presence of Mn</w:t>
      </w:r>
      <w:r w:rsidR="000968B2" w:rsidRPr="000621C6">
        <w:rPr>
          <w:rFonts w:ascii="Arial" w:hAnsi="Arial" w:cs="Arial"/>
          <w:color w:val="000000" w:themeColor="text1"/>
          <w:shd w:val="clear" w:color="auto" w:fill="FFFFFF"/>
          <w:vertAlign w:val="superscript"/>
        </w:rPr>
        <w:t>2+</w:t>
      </w:r>
      <w:r w:rsidR="00033025" w:rsidRPr="000621C6">
        <w:rPr>
          <w:rFonts w:ascii="Arial" w:hAnsi="Arial" w:cs="Arial"/>
          <w:color w:val="000000" w:themeColor="text1"/>
          <w:shd w:val="clear" w:color="auto" w:fill="FFFFFF"/>
        </w:rPr>
        <w:t xml:space="preserve"> ions. </w:t>
      </w:r>
      <w:r w:rsidR="00AC6A74" w:rsidRPr="000621C6">
        <w:rPr>
          <w:rFonts w:ascii="Arial" w:hAnsi="Arial" w:cs="Arial"/>
          <w:color w:val="000000" w:themeColor="text1"/>
          <w:shd w:val="clear" w:color="auto" w:fill="FFFFFF"/>
        </w:rPr>
        <w:t>Other ions, including Mg</w:t>
      </w:r>
      <w:r w:rsidR="000968B2" w:rsidRPr="000621C6">
        <w:rPr>
          <w:rFonts w:ascii="Arial" w:hAnsi="Arial" w:cs="Arial"/>
          <w:color w:val="000000" w:themeColor="text1"/>
          <w:shd w:val="clear" w:color="auto" w:fill="FFFFFF"/>
          <w:vertAlign w:val="superscript"/>
        </w:rPr>
        <w:t>2+</w:t>
      </w:r>
      <w:r w:rsidR="00AC6A74" w:rsidRPr="000621C6">
        <w:rPr>
          <w:rFonts w:ascii="Arial" w:hAnsi="Arial" w:cs="Arial"/>
          <w:color w:val="000000" w:themeColor="text1"/>
          <w:shd w:val="clear" w:color="auto" w:fill="FFFFFF"/>
        </w:rPr>
        <w:t xml:space="preserve"> which has been found to aid kinase activity</w:t>
      </w:r>
      <w:r w:rsidR="005948E7"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{"citationID":"ckCO5pV0","properties":{"formattedCitation":"\\super 34,35\\nosupersub{}","plainCitation":"34,35","noteIndex":0},"citationItems":[{"id":140,"uris":["http://zotero.org/users/local/F6w6IW4Q/items/FVT7EC86"],"itemData":{"id":140,"type":"article-journal","abstract":"The PhoP/PhoQ two-component regulatory system governs the adaptation to low Mg2+ environments and virulence in several Gram-negative species. During growth in low Mg2+, the sensor PhoQ modifies the activity of the response regulator PhoP promoting gene transcription, whereas growth in high Mg2+ represses transcription of PhoP-activated genes. The PhoQ protein harbors a periplasmic domain of 146 amino acid residues that binds Mg2+in vitro and is required for Mg2+-mediated repression in vivo. Here, we identify periplasmic mutants of the Salmonella PhoQ protein that allow transcription of PhoP-activated genes even under high Mg2+ concentrations. When expressed in a strain harboring a PhoP variant that is phosphorylated from acetyl phosphate, some of the mutants failed to repress PhoP-promoted transcription in high Mg2+, whereas others displayed a wild-type ability to do so. Mutant PhoQ proteins that allowed expression of PhoP-activated genes in high Mg2+ displayed a pattern of iron-mediated cleavage in vitro that was different from that displayed by wild-type PhoQ, indicative of altered Mg2+ binding. A PhoQ protein with the conserved histidine residue (H277) substituted by alanine could not promote transcription of PhoP-activated genes in low Mg2+ but could turn off expression in response to high Mg2+. Our studies demonstrate that residues G93, W97, H120 and T156 are required for a wild-type response to Mg2+, and suggest that Mg2+ binding to the periplasmic domain regulates several activities in the PhoQ protein.","container-title":"Journal of Molecular Biology","DOI":"10.1016/S0022-2836(02)01268-8","ISSN":"0022-2836","issue":"4","journalAbbreviation":"Journal of Molecular Biology","language":"en","page":"795-807","source":"ScienceDirect","title":"Mg2+ Sensing by the Mg2+ Sensor PhoQ of Salmonella enterica","volume":"325","author":[{"family":"Chamnongpol","given":"Sangpen"},{"family":"Cromie","given":"Michael"},{"family":"Groisman","given":"Eduardo A"}],"issued":{"date-parts":[["2003",1,24]]}}},{"id":178,"uris":["http://zotero.org/users/local/F6w6IW4Q/items/3HTTVB5R"],"itemData":{"id":178,"type":"article-journal","abstract":"Bacterial two-component systems consist of a sensor histidine kinase (HK) and a response regulator (RR). HKs are homodimers that catalyze the autophosphorylation of a histidine residue and the subsequent phosphoryl transfer to its RR partner, triggering an adaptive response. How the HK autokinase and phosphotransferase activities are coordinated remains unclear. Here, we report X-ray structures of the prototypical HK CpxA trapped as a hemi-phosphorylated dimer, and of the receiver domain from the RR partner, CpxR. Our results reveal that the two catalytic reactions can occur simultaneously, one in each protomer of the asymmetric CpxA dimer. Furthermore, the increase of autokinase activity in the presence of phosphotransfer-impaired CpxR put forward the idea of an allosteric switching mechanism, according to which CpxR binding to one CpxA protomer triggers autophosphorylation in the second protomer. The ensuing dynamical model provides a mechanistic explanation of how HKs can efﬁciently orchestrate two catalytic reactions involving large-scale protein motions.","container-title":"Structure","DOI":"10.1016/j.str.2017.04.011","ISSN":"09692126","issue":"6","journalAbbreviation":"Structure","language":"en","page":"939-944.e3","source":"DOI.org (Crossref)","title":"Structural Coupling between Autokinase and Phosphotransferase Reactions in a Bacterial Histidine Kinase","volume":"25","author":[{"family":"Mechaly","given":"Ariel E."},{"family":"Soto Diaz","given":"Silvia"},{"family":"Sassoon","given":"Nathalie"},{"family":"Buschiazzo","given":"Alejandro"},{"family":"Betton","given":"Jean-Michel"},{"family":"Alzari","given":"Pedro M."}],"issued":{"date-parts":[["2017",6]]}}}],"schema":"https://github.com/citation-style-language/schema/raw/master/csl-citation.json"} </w:instrText>
      </w:r>
      <w:r w:rsidR="005948E7"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34,35</w:t>
      </w:r>
      <w:r w:rsidR="005948E7" w:rsidRPr="000621C6">
        <w:rPr>
          <w:rFonts w:ascii="Arial" w:hAnsi="Arial" w:cs="Arial"/>
          <w:color w:val="000000" w:themeColor="text1"/>
          <w:shd w:val="clear" w:color="auto" w:fill="FFFFFF"/>
        </w:rPr>
        <w:fldChar w:fldCharType="end"/>
      </w:r>
      <w:r w:rsidR="00AC6A74" w:rsidRPr="000621C6">
        <w:rPr>
          <w:rFonts w:ascii="Arial" w:hAnsi="Arial" w:cs="Arial"/>
          <w:color w:val="000000" w:themeColor="text1"/>
          <w:shd w:val="clear" w:color="auto" w:fill="FFFFFF"/>
        </w:rPr>
        <w:t xml:space="preserve"> in other histidine kinases, hindered the autophosphorylation in HK_1587</w:t>
      </w:r>
      <w:r w:rsidR="00223419" w:rsidRPr="000621C6">
        <w:rPr>
          <w:rFonts w:ascii="Arial" w:hAnsi="Arial" w:cs="Arial"/>
          <w:b/>
          <w:bCs/>
          <w:noProof/>
          <w:color w:val="000000" w:themeColor="text1"/>
          <w:vertAlign w:val="superscript"/>
        </w:rPr>
        <w:t>CA</w:t>
      </w:r>
      <w:r w:rsidR="00AC6A74" w:rsidRPr="000621C6">
        <w:rPr>
          <w:rFonts w:ascii="Arial" w:hAnsi="Arial" w:cs="Arial"/>
          <w:color w:val="000000" w:themeColor="text1"/>
          <w:shd w:val="clear" w:color="auto" w:fill="FFFFFF"/>
        </w:rPr>
        <w:t xml:space="preserve"> (data not shown).</w:t>
      </w:r>
      <w:r w:rsidR="00ED6A5B" w:rsidRPr="000621C6">
        <w:rPr>
          <w:rFonts w:ascii="Arial" w:hAnsi="Arial" w:cs="Arial"/>
          <w:color w:val="000000" w:themeColor="text1"/>
          <w:shd w:val="clear" w:color="auto" w:fill="FFFFFF"/>
        </w:rPr>
        <w:t xml:space="preserve"> Using bioinformatics, the residue that gets phosphorylated in HK_1587</w:t>
      </w:r>
      <w:r w:rsidR="00223419" w:rsidRPr="000621C6">
        <w:rPr>
          <w:rFonts w:ascii="Arial" w:hAnsi="Arial" w:cs="Arial"/>
          <w:b/>
          <w:bCs/>
          <w:noProof/>
          <w:color w:val="000000" w:themeColor="text1"/>
          <w:vertAlign w:val="superscript"/>
        </w:rPr>
        <w:t>CA</w:t>
      </w:r>
      <w:r w:rsidR="00ED6A5B" w:rsidRPr="000621C6">
        <w:rPr>
          <w:rFonts w:ascii="Arial" w:hAnsi="Arial" w:cs="Arial"/>
          <w:color w:val="000000" w:themeColor="text1"/>
          <w:shd w:val="clear" w:color="auto" w:fill="FFFFFF"/>
        </w:rPr>
        <w:t xml:space="preserve"> was found to be H194.</w:t>
      </w:r>
    </w:p>
    <w:p w14:paraId="2FEC22DB" w14:textId="77777777" w:rsidR="004D643F" w:rsidRPr="000621C6" w:rsidRDefault="004D643F" w:rsidP="00AF7B7D">
      <w:pPr>
        <w:autoSpaceDE w:val="0"/>
        <w:autoSpaceDN w:val="0"/>
        <w:adjustRightInd w:val="0"/>
        <w:spacing w:after="0" w:line="480" w:lineRule="auto"/>
        <w:rPr>
          <w:rFonts w:ascii="Arial" w:hAnsi="Arial" w:cs="Arial"/>
          <w:color w:val="000000" w:themeColor="text1"/>
        </w:rPr>
      </w:pPr>
    </w:p>
    <w:p w14:paraId="4DBE5470" w14:textId="3F6F8C38" w:rsidR="00E3515D" w:rsidRPr="000621C6" w:rsidRDefault="00B8196E" w:rsidP="00372112">
      <w:pPr>
        <w:spacing w:after="0" w:line="480" w:lineRule="auto"/>
        <w:jc w:val="center"/>
        <w:rPr>
          <w:rFonts w:ascii="Arial" w:hAnsi="Arial" w:cs="Arial"/>
          <w:b/>
          <w:bCs/>
          <w:color w:val="000000" w:themeColor="text1"/>
          <w:shd w:val="clear" w:color="auto" w:fill="FFFFFF"/>
        </w:rPr>
      </w:pPr>
      <w:r w:rsidRPr="000621C6">
        <w:rPr>
          <w:rFonts w:ascii="Arial" w:hAnsi="Arial" w:cs="Arial"/>
          <w:b/>
          <w:bCs/>
          <w:noProof/>
          <w:color w:val="000000" w:themeColor="text1"/>
        </w:rPr>
        <mc:AlternateContent>
          <mc:Choice Requires="wps">
            <w:drawing>
              <wp:anchor distT="0" distB="0" distL="114300" distR="114300" simplePos="0" relativeHeight="251690496" behindDoc="0" locked="0" layoutInCell="1" allowOverlap="1" wp14:anchorId="356308A7" wp14:editId="47675C00">
                <wp:simplePos x="0" y="0"/>
                <wp:positionH relativeFrom="column">
                  <wp:posOffset>4753155</wp:posOffset>
                </wp:positionH>
                <wp:positionV relativeFrom="paragraph">
                  <wp:posOffset>2084250</wp:posOffset>
                </wp:positionV>
                <wp:extent cx="198407" cy="146649"/>
                <wp:effectExtent l="0" t="0" r="0" b="6350"/>
                <wp:wrapNone/>
                <wp:docPr id="54" name="Text Box 54"/>
                <wp:cNvGraphicFramePr/>
                <a:graphic xmlns:a="http://schemas.openxmlformats.org/drawingml/2006/main">
                  <a:graphicData uri="http://schemas.microsoft.com/office/word/2010/wordprocessingShape">
                    <wps:wsp>
                      <wps:cNvSpPr txBox="1"/>
                      <wps:spPr>
                        <a:xfrm>
                          <a:off x="0" y="0"/>
                          <a:ext cx="198407" cy="146649"/>
                        </a:xfrm>
                        <a:prstGeom prst="rect">
                          <a:avLst/>
                        </a:prstGeom>
                        <a:solidFill>
                          <a:schemeClr val="bg1"/>
                        </a:solidFill>
                        <a:ln w="6350">
                          <a:noFill/>
                        </a:ln>
                      </wps:spPr>
                      <wps:txbx>
                        <w:txbxContent>
                          <w:p w14:paraId="128D2713" w14:textId="77777777" w:rsidR="00B8196E" w:rsidRDefault="00B819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6308A7" id="Text Box 54" o:spid="_x0000_s1055" type="#_x0000_t202" style="position:absolute;left:0;text-align:left;margin-left:374.25pt;margin-top:164.1pt;width:15.6pt;height:11.5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" fillcolor="white [3212]" stroked="f" strokeweight=".5pt">
                <v:textbox>
                  <w:txbxContent>
                    <w:p w14:paraId="128D2713" w14:textId="77777777" w:rsidR="00B8196E" w:rsidRDefault="00B8196E"/>
                  </w:txbxContent>
                </v:textbox>
              </v:shape>
            </w:pict>
          </mc:Fallback>
        </mc:AlternateContent>
      </w:r>
      <w:r w:rsidR="00215CB9" w:rsidRPr="000621C6">
        <w:rPr>
          <w:rFonts w:ascii="Arial" w:hAnsi="Arial" w:cs="Arial"/>
          <w:b/>
          <w:bCs/>
          <w:noProof/>
          <w:color w:val="000000" w:themeColor="text1"/>
          <w:shd w:val="clear" w:color="auto" w:fill="FFFFFF"/>
        </w:rPr>
        <w:drawing>
          <wp:inline distT="0" distB="0" distL="0" distR="0" wp14:anchorId="29389559" wp14:editId="6DE8A9FE">
            <wp:extent cx="4243672" cy="2914350"/>
            <wp:effectExtent l="0" t="0" r="0" b="635"/>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51471" cy="2919706"/>
                    </a:xfrm>
                    <a:prstGeom prst="rect">
                      <a:avLst/>
                    </a:prstGeom>
                  </pic:spPr>
                </pic:pic>
              </a:graphicData>
            </a:graphic>
          </wp:inline>
        </w:drawing>
      </w:r>
    </w:p>
    <w:p w14:paraId="1AE23654" w14:textId="689D9B27" w:rsidR="00971D2D" w:rsidRPr="000621C6" w:rsidRDefault="00971D2D" w:rsidP="00372112">
      <w:pPr>
        <w:spacing w:after="0" w:line="480" w:lineRule="auto"/>
        <w:rPr>
          <w:rFonts w:ascii="Arial" w:hAnsi="Arial" w:cs="Arial"/>
          <w:color w:val="000000" w:themeColor="text1"/>
        </w:rPr>
      </w:pPr>
      <w:r w:rsidRPr="000621C6">
        <w:rPr>
          <w:rFonts w:ascii="Arial" w:hAnsi="Arial" w:cs="Arial"/>
          <w:b/>
          <w:bCs/>
          <w:color w:val="000000" w:themeColor="text1"/>
          <w:shd w:val="clear" w:color="auto" w:fill="FFFFFF"/>
        </w:rPr>
        <w:t>Figure 2.</w:t>
      </w:r>
      <w:r w:rsidR="00A35C19" w:rsidRPr="000621C6">
        <w:rPr>
          <w:rFonts w:ascii="Arial" w:hAnsi="Arial" w:cs="Arial"/>
          <w:b/>
          <w:bCs/>
          <w:color w:val="000000" w:themeColor="text1"/>
          <w:shd w:val="clear" w:color="auto" w:fill="FFFFFF"/>
        </w:rPr>
        <w:t>7</w:t>
      </w:r>
      <w:r w:rsidRPr="000621C6">
        <w:rPr>
          <w:rFonts w:ascii="Arial" w:hAnsi="Arial" w:cs="Arial"/>
          <w:b/>
          <w:bCs/>
          <w:color w:val="000000" w:themeColor="text1"/>
          <w:shd w:val="clear" w:color="auto" w:fill="FFFFFF"/>
        </w:rPr>
        <w:t>. Autophosphorylation activity of HK_1587</w:t>
      </w:r>
      <w:r w:rsidR="00110C36" w:rsidRPr="000621C6">
        <w:rPr>
          <w:rFonts w:ascii="Arial" w:hAnsi="Arial" w:cs="Arial"/>
          <w:b/>
          <w:bCs/>
          <w:color w:val="000000" w:themeColor="text1"/>
          <w:shd w:val="clear" w:color="auto" w:fill="FFFFFF"/>
          <w:vertAlign w:val="superscript"/>
        </w:rPr>
        <w:t>CA</w:t>
      </w:r>
      <w:r w:rsidRPr="000621C6">
        <w:rPr>
          <w:rFonts w:ascii="Arial" w:hAnsi="Arial" w:cs="Arial"/>
          <w:b/>
          <w:bCs/>
          <w:color w:val="000000" w:themeColor="text1"/>
          <w:shd w:val="clear" w:color="auto" w:fill="FFFFFF"/>
        </w:rPr>
        <w:t xml:space="preserve">. Top panel: </w:t>
      </w:r>
      <w:r w:rsidRPr="000621C6">
        <w:rPr>
          <w:rFonts w:ascii="Arial" w:hAnsi="Arial" w:cs="Arial"/>
          <w:color w:val="000000" w:themeColor="text1"/>
          <w:shd w:val="clear" w:color="auto" w:fill="FFFFFF"/>
        </w:rPr>
        <w:t>Radiograph showing phosphorylation signals saturating at 45</w:t>
      </w:r>
      <w:r w:rsidR="000D0279" w:rsidRPr="000621C6">
        <w:rPr>
          <w:rFonts w:ascii="Arial" w:hAnsi="Arial" w:cs="Arial"/>
          <w:color w:val="000000" w:themeColor="text1"/>
          <w:shd w:val="clear" w:color="auto" w:fill="FFFFFF"/>
        </w:rPr>
        <w:t xml:space="preserve"> </w:t>
      </w:r>
      <w:r w:rsidRPr="000621C6">
        <w:rPr>
          <w:rFonts w:ascii="Arial" w:hAnsi="Arial" w:cs="Arial"/>
          <w:color w:val="000000" w:themeColor="text1"/>
          <w:shd w:val="clear" w:color="auto" w:fill="FFFFFF"/>
        </w:rPr>
        <w:t>min after HK_1587</w:t>
      </w:r>
      <w:r w:rsidR="00110C36" w:rsidRPr="000621C6">
        <w:rPr>
          <w:rFonts w:ascii="Arial" w:hAnsi="Arial" w:cs="Arial"/>
          <w:color w:val="000000" w:themeColor="text1"/>
          <w:shd w:val="clear" w:color="auto" w:fill="FFFFFF"/>
          <w:vertAlign w:val="superscript"/>
        </w:rPr>
        <w:t>CA</w:t>
      </w:r>
      <w:r w:rsidRPr="000621C6">
        <w:rPr>
          <w:rFonts w:ascii="Arial" w:hAnsi="Arial" w:cs="Arial"/>
          <w:color w:val="000000" w:themeColor="text1"/>
          <w:shd w:val="clear" w:color="auto" w:fill="FFFFFF"/>
        </w:rPr>
        <w:t xml:space="preserve"> was incubated with</w:t>
      </w:r>
      <w:r w:rsidRPr="000621C6">
        <w:rPr>
          <w:rFonts w:ascii="Arial" w:hAnsi="Arial" w:cs="Arial"/>
          <w:b/>
          <w:bCs/>
          <w:color w:val="000000" w:themeColor="text1"/>
          <w:shd w:val="clear" w:color="auto" w:fill="FFFFFF"/>
        </w:rPr>
        <w:t xml:space="preserve"> </w:t>
      </w:r>
      <w:r w:rsidRPr="000621C6">
        <w:rPr>
          <w:rFonts w:ascii="Arial" w:hAnsi="Arial" w:cs="Arial"/>
          <w:color w:val="000000" w:themeColor="text1"/>
        </w:rPr>
        <w:t>γ-</w:t>
      </w:r>
      <w:r w:rsidRPr="00691566">
        <w:rPr>
          <w:rFonts w:ascii="Arial" w:hAnsi="Arial" w:cs="Arial"/>
          <w:color w:val="000000" w:themeColor="text1"/>
        </w:rPr>
        <w:t>32</w:t>
      </w:r>
      <w:r w:rsidRPr="000621C6">
        <w:rPr>
          <w:rFonts w:ascii="Arial" w:hAnsi="Arial" w:cs="Arial"/>
          <w:color w:val="000000" w:themeColor="text1"/>
        </w:rPr>
        <w:t>P</w:t>
      </w:r>
      <w:r w:rsidR="00691566">
        <w:rPr>
          <w:rFonts w:ascii="Arial" w:hAnsi="Arial" w:cs="Arial"/>
          <w:color w:val="000000" w:themeColor="text1"/>
        </w:rPr>
        <w:t xml:space="preserve"> </w:t>
      </w:r>
      <w:r w:rsidRPr="000621C6">
        <w:rPr>
          <w:rFonts w:ascii="Arial" w:hAnsi="Arial" w:cs="Arial"/>
          <w:color w:val="000000" w:themeColor="text1"/>
        </w:rPr>
        <w:t xml:space="preserve">ATP at </w:t>
      </w:r>
      <w:r w:rsidRPr="000621C6">
        <w:rPr>
          <w:rFonts w:ascii="Arial" w:hAnsi="Arial" w:cs="Arial"/>
          <w:color w:val="000000" w:themeColor="text1"/>
        </w:rPr>
        <w:lastRenderedPageBreak/>
        <w:t>23</w:t>
      </w:r>
      <w:r w:rsidR="00B21F59" w:rsidRPr="000621C6">
        <w:rPr>
          <w:rFonts w:ascii="Arial" w:hAnsi="Arial" w:cs="Arial"/>
          <w:color w:val="000000" w:themeColor="text1"/>
        </w:rPr>
        <w:t xml:space="preserve"> </w:t>
      </w:r>
      <w:r w:rsidRPr="000621C6">
        <w:rPr>
          <w:rFonts w:ascii="Arial" w:hAnsi="Arial" w:cs="Arial"/>
          <w:color w:val="000000" w:themeColor="text1"/>
          <w:shd w:val="clear" w:color="auto" w:fill="FFFFFF"/>
        </w:rPr>
        <w:t>°C</w:t>
      </w:r>
      <w:r w:rsidRPr="000621C6">
        <w:rPr>
          <w:rFonts w:ascii="Arial" w:hAnsi="Arial" w:cs="Arial"/>
          <w:color w:val="000000" w:themeColor="text1"/>
        </w:rPr>
        <w:t>.</w:t>
      </w:r>
      <w:r w:rsidR="00F411FC" w:rsidRPr="000621C6">
        <w:rPr>
          <w:rFonts w:ascii="Arial" w:hAnsi="Arial" w:cs="Arial"/>
          <w:color w:val="000000" w:themeColor="text1"/>
        </w:rPr>
        <w:t xml:space="preserve"> </w:t>
      </w:r>
      <w:r w:rsidR="00F411FC" w:rsidRPr="000621C6">
        <w:rPr>
          <w:rFonts w:ascii="Arial" w:hAnsi="Arial" w:cs="Arial"/>
          <w:b/>
          <w:bCs/>
          <w:color w:val="000000" w:themeColor="text1"/>
        </w:rPr>
        <w:t>Bottom panel:</w:t>
      </w:r>
      <w:r w:rsidR="00F411FC" w:rsidRPr="000621C6">
        <w:rPr>
          <w:rFonts w:ascii="Arial" w:hAnsi="Arial" w:cs="Arial"/>
          <w:color w:val="000000" w:themeColor="text1"/>
        </w:rPr>
        <w:t xml:space="preserve"> </w:t>
      </w:r>
      <w:r w:rsidR="00FA1267" w:rsidRPr="000621C6">
        <w:rPr>
          <w:rFonts w:ascii="Arial" w:hAnsi="Arial" w:cs="Arial"/>
          <w:color w:val="000000" w:themeColor="text1"/>
        </w:rPr>
        <w:t xml:space="preserve">Coomassie blue protein </w:t>
      </w:r>
      <w:r w:rsidR="00F411FC" w:rsidRPr="000621C6">
        <w:rPr>
          <w:rFonts w:ascii="Arial" w:hAnsi="Arial" w:cs="Arial"/>
          <w:color w:val="000000" w:themeColor="text1"/>
        </w:rPr>
        <w:t>stain to indicate equal amounts of</w:t>
      </w:r>
      <w:r w:rsidR="00DF39E0" w:rsidRPr="000621C6">
        <w:rPr>
          <w:rFonts w:ascii="Arial" w:hAnsi="Arial" w:cs="Arial"/>
          <w:color w:val="000000" w:themeColor="text1"/>
        </w:rPr>
        <w:t xml:space="preserve"> sample loads. Lane 1 shows the </w:t>
      </w:r>
      <w:r w:rsidR="00425B36" w:rsidRPr="000621C6">
        <w:rPr>
          <w:rFonts w:ascii="Arial" w:hAnsi="Arial" w:cs="Arial"/>
          <w:color w:val="000000" w:themeColor="text1"/>
        </w:rPr>
        <w:t xml:space="preserve">protein </w:t>
      </w:r>
      <w:r w:rsidR="00DF39E0" w:rsidRPr="000621C6">
        <w:rPr>
          <w:rFonts w:ascii="Arial" w:hAnsi="Arial" w:cs="Arial"/>
          <w:color w:val="000000" w:themeColor="text1"/>
        </w:rPr>
        <w:t>marker for protein sizes.</w:t>
      </w:r>
    </w:p>
    <w:p w14:paraId="69B50A21" w14:textId="77777777" w:rsidR="00654AFE" w:rsidRPr="000621C6" w:rsidRDefault="00654AFE" w:rsidP="00372112">
      <w:pPr>
        <w:spacing w:after="0" w:line="480" w:lineRule="auto"/>
        <w:rPr>
          <w:rFonts w:ascii="Arial" w:hAnsi="Arial" w:cs="Arial"/>
          <w:b/>
          <w:bCs/>
          <w:color w:val="000000" w:themeColor="text1"/>
          <w:shd w:val="clear" w:color="auto" w:fill="FFFFFF"/>
        </w:rPr>
      </w:pPr>
    </w:p>
    <w:p w14:paraId="339170C1" w14:textId="36D3B8B6" w:rsidR="003A2600" w:rsidRPr="000621C6" w:rsidRDefault="003A2600" w:rsidP="00372112">
      <w:pPr>
        <w:spacing w:after="0" w:line="480" w:lineRule="auto"/>
        <w:jc w:val="center"/>
        <w:rPr>
          <w:rFonts w:ascii="Arial" w:hAnsi="Arial" w:cs="Arial"/>
          <w:b/>
          <w:bCs/>
          <w:color w:val="000000" w:themeColor="text1"/>
          <w:shd w:val="clear" w:color="auto" w:fill="FFFFFF"/>
        </w:rPr>
      </w:pPr>
      <w:proofErr w:type="spellStart"/>
      <w:r w:rsidRPr="000621C6">
        <w:rPr>
          <w:rFonts w:ascii="Arial" w:hAnsi="Arial" w:cs="Arial"/>
          <w:b/>
          <w:bCs/>
          <w:color w:val="000000" w:themeColor="text1"/>
          <w:shd w:val="clear" w:color="auto" w:fill="FFFFFF"/>
        </w:rPr>
        <w:t>Phosphotransfer</w:t>
      </w:r>
      <w:proofErr w:type="spellEnd"/>
      <w:r w:rsidRPr="000621C6">
        <w:rPr>
          <w:rFonts w:ascii="Arial" w:hAnsi="Arial" w:cs="Arial"/>
          <w:b/>
          <w:bCs/>
          <w:color w:val="000000" w:themeColor="text1"/>
          <w:shd w:val="clear" w:color="auto" w:fill="FFFFFF"/>
        </w:rPr>
        <w:t xml:space="preserve"> </w:t>
      </w:r>
      <w:r w:rsidR="000968B2" w:rsidRPr="000621C6">
        <w:rPr>
          <w:rFonts w:ascii="Arial" w:hAnsi="Arial" w:cs="Arial"/>
          <w:b/>
          <w:bCs/>
          <w:color w:val="000000" w:themeColor="text1"/>
          <w:shd w:val="clear" w:color="auto" w:fill="FFFFFF"/>
        </w:rPr>
        <w:t>from HK</w:t>
      </w:r>
      <w:r w:rsidR="00D34B5B" w:rsidRPr="000621C6">
        <w:rPr>
          <w:rFonts w:ascii="Arial" w:hAnsi="Arial" w:cs="Arial"/>
          <w:b/>
          <w:bCs/>
          <w:color w:val="000000" w:themeColor="text1"/>
          <w:shd w:val="clear" w:color="auto" w:fill="FFFFFF"/>
        </w:rPr>
        <w:t>_</w:t>
      </w:r>
      <w:r w:rsidR="00110C36" w:rsidRPr="000621C6">
        <w:rPr>
          <w:rFonts w:ascii="Arial" w:hAnsi="Arial" w:cs="Arial"/>
          <w:b/>
          <w:bCs/>
          <w:color w:val="000000" w:themeColor="text1"/>
          <w:shd w:val="clear" w:color="auto" w:fill="FFFFFF"/>
        </w:rPr>
        <w:t>1587</w:t>
      </w:r>
      <w:r w:rsidR="000968B2" w:rsidRPr="000621C6">
        <w:rPr>
          <w:rFonts w:ascii="Arial" w:hAnsi="Arial" w:cs="Arial"/>
          <w:b/>
          <w:bCs/>
          <w:color w:val="000000" w:themeColor="text1"/>
          <w:shd w:val="clear" w:color="auto" w:fill="FFFFFF"/>
        </w:rPr>
        <w:t xml:space="preserve"> </w:t>
      </w:r>
      <w:r w:rsidR="002548CC" w:rsidRPr="000621C6">
        <w:rPr>
          <w:rFonts w:ascii="Arial" w:hAnsi="Arial" w:cs="Arial"/>
          <w:b/>
          <w:bCs/>
          <w:color w:val="000000" w:themeColor="text1"/>
          <w:shd w:val="clear" w:color="auto" w:fill="FFFFFF"/>
        </w:rPr>
        <w:t>to the cognate partner RR_1586</w:t>
      </w:r>
    </w:p>
    <w:p w14:paraId="2409E7FC" w14:textId="508B120A" w:rsidR="00243FAD" w:rsidRPr="000621C6" w:rsidRDefault="004B6763" w:rsidP="00523A09">
      <w:pPr>
        <w:autoSpaceDE w:val="0"/>
        <w:autoSpaceDN w:val="0"/>
        <w:adjustRightInd w:val="0"/>
        <w:spacing w:after="0" w:line="480" w:lineRule="auto"/>
        <w:rPr>
          <w:rFonts w:ascii="Arial" w:hAnsi="Arial" w:cs="Arial"/>
          <w:color w:val="000000" w:themeColor="text1"/>
        </w:rPr>
      </w:pPr>
      <w:proofErr w:type="gramStart"/>
      <w:r w:rsidRPr="000621C6">
        <w:rPr>
          <w:rFonts w:ascii="Arial" w:hAnsi="Arial" w:cs="Arial"/>
          <w:color w:val="000000" w:themeColor="text1"/>
        </w:rPr>
        <w:t>Similar to</w:t>
      </w:r>
      <w:proofErr w:type="gramEnd"/>
      <w:r w:rsidRPr="000621C6">
        <w:rPr>
          <w:rFonts w:ascii="Arial" w:hAnsi="Arial" w:cs="Arial"/>
          <w:color w:val="000000" w:themeColor="text1"/>
        </w:rPr>
        <w:t xml:space="preserve"> autophosphorylation, the biochemical assays de</w:t>
      </w:r>
      <w:r w:rsidR="009E32D9">
        <w:rPr>
          <w:rFonts w:ascii="Arial" w:hAnsi="Arial" w:cs="Arial"/>
          <w:color w:val="000000" w:themeColor="text1"/>
        </w:rPr>
        <w:t xml:space="preserve">signed to examine </w:t>
      </w:r>
      <w:proofErr w:type="spellStart"/>
      <w:r w:rsidRPr="000621C6">
        <w:rPr>
          <w:rFonts w:ascii="Arial" w:hAnsi="Arial" w:cs="Arial"/>
          <w:color w:val="000000" w:themeColor="text1"/>
        </w:rPr>
        <w:t>phosphotransfer</w:t>
      </w:r>
      <w:proofErr w:type="spellEnd"/>
      <w:r w:rsidRPr="000621C6">
        <w:rPr>
          <w:rFonts w:ascii="Arial" w:hAnsi="Arial" w:cs="Arial"/>
          <w:color w:val="000000" w:themeColor="text1"/>
        </w:rPr>
        <w:t xml:space="preserve"> activity were carried out using the truncated HK_1587</w:t>
      </w:r>
      <w:r w:rsidR="00D34B5B" w:rsidRPr="000621C6">
        <w:rPr>
          <w:rFonts w:ascii="Arial" w:hAnsi="Arial" w:cs="Arial"/>
          <w:color w:val="000000" w:themeColor="text1"/>
          <w:vertAlign w:val="superscript"/>
        </w:rPr>
        <w:t>CA</w:t>
      </w:r>
      <w:r w:rsidRPr="000621C6">
        <w:rPr>
          <w:rFonts w:ascii="Arial" w:hAnsi="Arial" w:cs="Arial"/>
          <w:color w:val="000000" w:themeColor="text1"/>
        </w:rPr>
        <w:t xml:space="preserve">. </w:t>
      </w:r>
      <w:proofErr w:type="spellStart"/>
      <w:r w:rsidR="005416E4" w:rsidRPr="000621C6">
        <w:rPr>
          <w:rFonts w:ascii="Arial" w:hAnsi="Arial" w:cs="Arial"/>
          <w:color w:val="000000" w:themeColor="text1"/>
        </w:rPr>
        <w:t>Phosphotransfer</w:t>
      </w:r>
      <w:proofErr w:type="spellEnd"/>
      <w:r w:rsidR="0027701A" w:rsidRPr="000621C6">
        <w:rPr>
          <w:rFonts w:ascii="Arial" w:hAnsi="Arial" w:cs="Arial"/>
          <w:color w:val="000000" w:themeColor="text1"/>
        </w:rPr>
        <w:t xml:space="preserve"> </w:t>
      </w:r>
      <w:r w:rsidR="005416E4" w:rsidRPr="000621C6">
        <w:rPr>
          <w:rFonts w:ascii="Arial" w:hAnsi="Arial" w:cs="Arial"/>
          <w:color w:val="000000" w:themeColor="text1"/>
        </w:rPr>
        <w:t xml:space="preserve">was assessed by incubating </w:t>
      </w:r>
      <w:r w:rsidR="00F31AA9" w:rsidRPr="000621C6">
        <w:rPr>
          <w:rFonts w:ascii="Arial" w:hAnsi="Arial" w:cs="Arial"/>
          <w:color w:val="000000" w:themeColor="text1"/>
        </w:rPr>
        <w:t xml:space="preserve">RR_1586 together </w:t>
      </w:r>
      <w:r w:rsidR="005416E4" w:rsidRPr="000621C6">
        <w:rPr>
          <w:rFonts w:ascii="Arial" w:hAnsi="Arial" w:cs="Arial"/>
          <w:color w:val="000000" w:themeColor="text1"/>
        </w:rPr>
        <w:t>with</w:t>
      </w:r>
      <w:r w:rsidR="00164C33" w:rsidRPr="000621C6">
        <w:rPr>
          <w:rFonts w:ascii="Arial" w:hAnsi="Arial" w:cs="Arial"/>
          <w:color w:val="000000" w:themeColor="text1"/>
        </w:rPr>
        <w:t xml:space="preserve"> HK_1587</w:t>
      </w:r>
      <w:r w:rsidR="00D34B5B" w:rsidRPr="000621C6">
        <w:rPr>
          <w:rFonts w:ascii="Arial" w:hAnsi="Arial" w:cs="Arial"/>
          <w:color w:val="000000" w:themeColor="text1"/>
          <w:vertAlign w:val="superscript"/>
        </w:rPr>
        <w:t>CA</w:t>
      </w:r>
      <w:r w:rsidR="00164C33" w:rsidRPr="000621C6">
        <w:rPr>
          <w:rFonts w:ascii="Arial" w:hAnsi="Arial" w:cs="Arial"/>
          <w:color w:val="000000" w:themeColor="text1"/>
        </w:rPr>
        <w:t>~P</w:t>
      </w:r>
      <w:r w:rsidR="000F538D" w:rsidRPr="000621C6">
        <w:rPr>
          <w:rFonts w:ascii="Arial" w:hAnsi="Arial" w:cs="Arial"/>
          <w:color w:val="000000" w:themeColor="text1"/>
        </w:rPr>
        <w:t xml:space="preserve"> (Figure 2.</w:t>
      </w:r>
      <w:r w:rsidR="00A35C19" w:rsidRPr="000621C6">
        <w:rPr>
          <w:rFonts w:ascii="Arial" w:hAnsi="Arial" w:cs="Arial"/>
          <w:color w:val="000000" w:themeColor="text1"/>
        </w:rPr>
        <w:t>8</w:t>
      </w:r>
      <w:r w:rsidR="000F538D" w:rsidRPr="000621C6">
        <w:rPr>
          <w:rFonts w:ascii="Arial" w:hAnsi="Arial" w:cs="Arial"/>
          <w:color w:val="000000" w:themeColor="text1"/>
        </w:rPr>
        <w:t>)</w:t>
      </w:r>
      <w:r w:rsidR="00164C33" w:rsidRPr="000621C6">
        <w:rPr>
          <w:rFonts w:ascii="Arial" w:hAnsi="Arial" w:cs="Arial"/>
          <w:color w:val="000000" w:themeColor="text1"/>
        </w:rPr>
        <w:t>, where HK_1587</w:t>
      </w:r>
      <w:r w:rsidR="00110C36" w:rsidRPr="000621C6">
        <w:rPr>
          <w:rFonts w:ascii="Arial" w:hAnsi="Arial" w:cs="Arial"/>
          <w:color w:val="000000" w:themeColor="text1"/>
          <w:vertAlign w:val="superscript"/>
        </w:rPr>
        <w:t>CA</w:t>
      </w:r>
      <w:r w:rsidR="00164C33" w:rsidRPr="000621C6">
        <w:rPr>
          <w:rFonts w:ascii="Arial" w:hAnsi="Arial" w:cs="Arial"/>
          <w:color w:val="000000" w:themeColor="text1"/>
        </w:rPr>
        <w:t xml:space="preserve"> was phosphorylated using</w:t>
      </w:r>
      <w:r w:rsidR="005416E4" w:rsidRPr="000621C6">
        <w:rPr>
          <w:rFonts w:ascii="Arial" w:hAnsi="Arial" w:cs="Arial"/>
          <w:color w:val="000000" w:themeColor="text1"/>
        </w:rPr>
        <w:t xml:space="preserve"> </w:t>
      </w:r>
      <w:r w:rsidR="003E448F" w:rsidRPr="000621C6">
        <w:rPr>
          <w:rFonts w:ascii="Arial" w:hAnsi="Arial" w:cs="Arial"/>
          <w:color w:val="000000" w:themeColor="text1"/>
        </w:rPr>
        <w:t xml:space="preserve">radiolabeled </w:t>
      </w:r>
      <w:r w:rsidR="005416E4" w:rsidRPr="000621C6">
        <w:rPr>
          <w:rFonts w:ascii="Arial" w:hAnsi="Arial" w:cs="Arial"/>
          <w:color w:val="000000" w:themeColor="text1"/>
        </w:rPr>
        <w:t>ATP mixture</w:t>
      </w:r>
      <w:r w:rsidR="003E448F" w:rsidRPr="000621C6">
        <w:rPr>
          <w:rFonts w:ascii="Arial" w:hAnsi="Arial" w:cs="Arial"/>
          <w:color w:val="000000" w:themeColor="text1"/>
        </w:rPr>
        <w:t xml:space="preserve"> as described above</w:t>
      </w:r>
      <w:r w:rsidR="00D4780B" w:rsidRPr="000621C6">
        <w:rPr>
          <w:rFonts w:ascii="Arial" w:hAnsi="Arial" w:cs="Arial"/>
          <w:color w:val="000000" w:themeColor="text1"/>
        </w:rPr>
        <w:t>.</w:t>
      </w:r>
      <w:r w:rsidR="00A92F1C" w:rsidRPr="000621C6">
        <w:rPr>
          <w:rFonts w:ascii="Arial" w:hAnsi="Arial" w:cs="Arial"/>
          <w:color w:val="000000" w:themeColor="text1"/>
        </w:rPr>
        <w:t xml:space="preserve"> Expected results for </w:t>
      </w:r>
      <w:proofErr w:type="spellStart"/>
      <w:r w:rsidR="00A92F1C" w:rsidRPr="000621C6">
        <w:rPr>
          <w:rFonts w:ascii="Arial" w:hAnsi="Arial" w:cs="Arial"/>
          <w:color w:val="000000" w:themeColor="text1"/>
        </w:rPr>
        <w:t>phosphotransfer</w:t>
      </w:r>
      <w:proofErr w:type="spellEnd"/>
      <w:r w:rsidR="00A92F1C" w:rsidRPr="000621C6">
        <w:rPr>
          <w:rFonts w:ascii="Arial" w:hAnsi="Arial" w:cs="Arial"/>
          <w:color w:val="000000" w:themeColor="text1"/>
        </w:rPr>
        <w:t xml:space="preserve"> activity were to see a decrease in the HK_1587</w:t>
      </w:r>
      <w:r w:rsidR="004A6C9F" w:rsidRPr="000621C6">
        <w:rPr>
          <w:rFonts w:ascii="Arial" w:hAnsi="Arial" w:cs="Arial"/>
          <w:b/>
          <w:bCs/>
          <w:noProof/>
          <w:color w:val="000000" w:themeColor="text1"/>
          <w:vertAlign w:val="superscript"/>
        </w:rPr>
        <w:t>CA</w:t>
      </w:r>
      <w:r w:rsidR="00A92F1C" w:rsidRPr="000621C6">
        <w:rPr>
          <w:rFonts w:ascii="Arial" w:hAnsi="Arial" w:cs="Arial"/>
          <w:color w:val="000000" w:themeColor="text1"/>
        </w:rPr>
        <w:t>~P band signal and a simultaneous increase in RR_1586~P signal over time. A</w:t>
      </w:r>
      <w:r w:rsidR="009E32D9">
        <w:rPr>
          <w:rFonts w:ascii="Arial" w:hAnsi="Arial" w:cs="Arial"/>
          <w:color w:val="000000" w:themeColor="text1"/>
        </w:rPr>
        <w:t xml:space="preserve">t </w:t>
      </w:r>
      <w:r w:rsidR="00696F81" w:rsidRPr="000621C6">
        <w:rPr>
          <w:rFonts w:ascii="Arial" w:hAnsi="Arial" w:cs="Arial"/>
          <w:color w:val="000000" w:themeColor="text1"/>
        </w:rPr>
        <w:t>60 min post</w:t>
      </w:r>
      <w:r w:rsidR="009E32D9">
        <w:rPr>
          <w:rFonts w:ascii="Arial" w:hAnsi="Arial" w:cs="Arial"/>
          <w:color w:val="000000" w:themeColor="text1"/>
        </w:rPr>
        <w:t>-</w:t>
      </w:r>
      <w:r w:rsidR="00696F81" w:rsidRPr="000621C6">
        <w:rPr>
          <w:rFonts w:ascii="Arial" w:hAnsi="Arial" w:cs="Arial"/>
          <w:color w:val="000000" w:themeColor="text1"/>
        </w:rPr>
        <w:t>incubation</w:t>
      </w:r>
      <w:r w:rsidR="005416E4" w:rsidRPr="000621C6">
        <w:rPr>
          <w:rFonts w:ascii="Arial" w:hAnsi="Arial" w:cs="Arial"/>
          <w:color w:val="000000" w:themeColor="text1"/>
        </w:rPr>
        <w:t xml:space="preserve">, </w:t>
      </w:r>
      <w:r w:rsidR="00FD1CD0" w:rsidRPr="000621C6">
        <w:rPr>
          <w:rFonts w:ascii="Arial" w:hAnsi="Arial" w:cs="Arial"/>
          <w:color w:val="000000" w:themeColor="text1"/>
        </w:rPr>
        <w:t>the phosphorylation signal for HK_1587</w:t>
      </w:r>
      <w:r w:rsidR="004A6C9F" w:rsidRPr="000621C6">
        <w:rPr>
          <w:rFonts w:ascii="Arial" w:hAnsi="Arial" w:cs="Arial"/>
          <w:b/>
          <w:bCs/>
          <w:noProof/>
          <w:color w:val="000000" w:themeColor="text1"/>
          <w:vertAlign w:val="superscript"/>
        </w:rPr>
        <w:t>CA</w:t>
      </w:r>
      <w:r w:rsidR="00FD1CD0" w:rsidRPr="000621C6">
        <w:rPr>
          <w:rFonts w:ascii="Arial" w:hAnsi="Arial" w:cs="Arial"/>
          <w:color w:val="000000" w:themeColor="text1"/>
        </w:rPr>
        <w:t xml:space="preserve"> was decreased to 40% </w:t>
      </w:r>
      <w:r w:rsidR="00CB0406" w:rsidRPr="000621C6">
        <w:rPr>
          <w:rFonts w:ascii="Arial" w:hAnsi="Arial" w:cs="Arial"/>
          <w:color w:val="000000" w:themeColor="text1"/>
        </w:rPr>
        <w:t>while</w:t>
      </w:r>
      <w:r w:rsidR="00FD1CD0" w:rsidRPr="000621C6">
        <w:rPr>
          <w:rFonts w:ascii="Arial" w:hAnsi="Arial" w:cs="Arial"/>
          <w:color w:val="000000" w:themeColor="text1"/>
        </w:rPr>
        <w:t xml:space="preserve"> RR_1586 </w:t>
      </w:r>
      <w:r w:rsidR="0057485E" w:rsidRPr="000621C6">
        <w:rPr>
          <w:rFonts w:ascii="Arial" w:hAnsi="Arial" w:cs="Arial"/>
          <w:color w:val="000000" w:themeColor="text1"/>
        </w:rPr>
        <w:t>saturated with the</w:t>
      </w:r>
      <w:r w:rsidR="009D5589">
        <w:rPr>
          <w:rFonts w:ascii="Arial" w:hAnsi="Arial" w:cs="Arial"/>
          <w:color w:val="000000" w:themeColor="text1"/>
        </w:rPr>
        <w:t xml:space="preserve"> phosphorylation </w:t>
      </w:r>
      <w:r w:rsidR="0057485E" w:rsidRPr="000621C6">
        <w:rPr>
          <w:rFonts w:ascii="Arial" w:hAnsi="Arial" w:cs="Arial"/>
          <w:color w:val="000000" w:themeColor="text1"/>
        </w:rPr>
        <w:t>signal.</w:t>
      </w:r>
      <w:r w:rsidR="00CB0406" w:rsidRPr="000621C6">
        <w:rPr>
          <w:rFonts w:ascii="Arial" w:hAnsi="Arial" w:cs="Arial"/>
          <w:color w:val="000000" w:themeColor="text1"/>
        </w:rPr>
        <w:t xml:space="preserve"> This residual signal in HK_1587</w:t>
      </w:r>
      <w:r w:rsidR="004A6C9F" w:rsidRPr="000621C6">
        <w:rPr>
          <w:rFonts w:ascii="Arial" w:hAnsi="Arial" w:cs="Arial"/>
          <w:b/>
          <w:bCs/>
          <w:noProof/>
          <w:color w:val="000000" w:themeColor="text1"/>
          <w:vertAlign w:val="superscript"/>
        </w:rPr>
        <w:t>CA</w:t>
      </w:r>
      <w:r w:rsidR="00CB0406" w:rsidRPr="000621C6">
        <w:rPr>
          <w:rFonts w:ascii="Arial" w:hAnsi="Arial" w:cs="Arial"/>
          <w:color w:val="000000" w:themeColor="text1"/>
        </w:rPr>
        <w:t xml:space="preserve"> (40% phosphorylation) at the end of </w:t>
      </w:r>
      <w:proofErr w:type="spellStart"/>
      <w:r w:rsidR="00CB0406" w:rsidRPr="000621C6">
        <w:rPr>
          <w:rFonts w:ascii="Arial" w:hAnsi="Arial" w:cs="Arial"/>
          <w:color w:val="000000" w:themeColor="text1"/>
        </w:rPr>
        <w:t>phosphotransfer</w:t>
      </w:r>
      <w:proofErr w:type="spellEnd"/>
      <w:r w:rsidR="00CB0406" w:rsidRPr="000621C6">
        <w:rPr>
          <w:rFonts w:ascii="Arial" w:hAnsi="Arial" w:cs="Arial"/>
          <w:color w:val="000000" w:themeColor="text1"/>
        </w:rPr>
        <w:t xml:space="preserve"> reaction </w:t>
      </w:r>
      <w:r w:rsidR="00696F81" w:rsidRPr="000621C6">
        <w:rPr>
          <w:rFonts w:ascii="Arial" w:hAnsi="Arial" w:cs="Arial"/>
          <w:color w:val="000000" w:themeColor="text1"/>
        </w:rPr>
        <w:t xml:space="preserve">is </w:t>
      </w:r>
      <w:r w:rsidR="005026D9" w:rsidRPr="000621C6">
        <w:rPr>
          <w:rFonts w:ascii="Arial" w:hAnsi="Arial" w:cs="Arial"/>
          <w:color w:val="000000" w:themeColor="text1"/>
        </w:rPr>
        <w:t xml:space="preserve">anticipated to be the result of </w:t>
      </w:r>
      <w:r w:rsidR="001420A2">
        <w:rPr>
          <w:rFonts w:ascii="Arial" w:hAnsi="Arial" w:cs="Arial"/>
          <w:color w:val="000000" w:themeColor="text1"/>
        </w:rPr>
        <w:t xml:space="preserve">continued </w:t>
      </w:r>
      <w:r w:rsidR="005026D9" w:rsidRPr="000621C6">
        <w:rPr>
          <w:rFonts w:ascii="Arial" w:hAnsi="Arial" w:cs="Arial"/>
          <w:color w:val="000000" w:themeColor="text1"/>
        </w:rPr>
        <w:t>autophosphorylation due to the presence of excess radiolabeled ATP in the reaction.</w:t>
      </w:r>
      <w:r w:rsidR="00696F81" w:rsidRPr="000621C6">
        <w:rPr>
          <w:rFonts w:ascii="Arial" w:hAnsi="Arial" w:cs="Arial"/>
          <w:color w:val="000000" w:themeColor="text1"/>
        </w:rPr>
        <w:t xml:space="preserve"> A constant ratio of phosphorylated HK </w:t>
      </w:r>
      <w:r w:rsidR="00E300D7" w:rsidRPr="000621C6">
        <w:rPr>
          <w:rFonts w:ascii="Arial" w:hAnsi="Arial" w:cs="Arial"/>
          <w:color w:val="000000" w:themeColor="text1"/>
        </w:rPr>
        <w:t>to</w:t>
      </w:r>
      <w:r w:rsidR="00696F81" w:rsidRPr="000621C6">
        <w:rPr>
          <w:rFonts w:ascii="Arial" w:hAnsi="Arial" w:cs="Arial"/>
          <w:color w:val="000000" w:themeColor="text1"/>
        </w:rPr>
        <w:t xml:space="preserve"> RR after 45 min of incubation </w:t>
      </w:r>
      <w:r w:rsidR="00E300D7" w:rsidRPr="000621C6">
        <w:rPr>
          <w:rFonts w:ascii="Arial" w:hAnsi="Arial" w:cs="Arial"/>
          <w:color w:val="000000" w:themeColor="text1"/>
        </w:rPr>
        <w:t>indicates</w:t>
      </w:r>
      <w:r w:rsidR="00696F81" w:rsidRPr="000621C6">
        <w:rPr>
          <w:rFonts w:ascii="Arial" w:hAnsi="Arial" w:cs="Arial"/>
          <w:color w:val="000000" w:themeColor="text1"/>
        </w:rPr>
        <w:t xml:space="preserve"> a successful time-dependent </w:t>
      </w:r>
      <w:proofErr w:type="spellStart"/>
      <w:r w:rsidR="00696F81" w:rsidRPr="000621C6">
        <w:rPr>
          <w:rFonts w:ascii="Arial" w:hAnsi="Arial" w:cs="Arial"/>
          <w:color w:val="000000" w:themeColor="text1"/>
        </w:rPr>
        <w:t>phosphotransfer</w:t>
      </w:r>
      <w:proofErr w:type="spellEnd"/>
      <w:r w:rsidR="00696F81" w:rsidRPr="000621C6">
        <w:rPr>
          <w:rFonts w:ascii="Arial" w:hAnsi="Arial" w:cs="Arial"/>
          <w:color w:val="000000" w:themeColor="text1"/>
        </w:rPr>
        <w:t xml:space="preserve"> between these two cognate partners.</w:t>
      </w:r>
    </w:p>
    <w:p w14:paraId="74FCE8D7" w14:textId="77777777" w:rsidR="005A2C67" w:rsidRPr="000621C6" w:rsidRDefault="005A2C67" w:rsidP="00AF7B7D">
      <w:pPr>
        <w:autoSpaceDE w:val="0"/>
        <w:autoSpaceDN w:val="0"/>
        <w:adjustRightInd w:val="0"/>
        <w:spacing w:after="0" w:line="480" w:lineRule="auto"/>
        <w:rPr>
          <w:rFonts w:ascii="Arial" w:hAnsi="Arial" w:cs="Arial"/>
          <w:color w:val="000000" w:themeColor="text1"/>
        </w:rPr>
      </w:pPr>
    </w:p>
    <w:p w14:paraId="5A53696A" w14:textId="30D5333F" w:rsidR="004D643F" w:rsidRPr="000621C6" w:rsidRDefault="004D643F" w:rsidP="00AF7B7D">
      <w:pPr>
        <w:autoSpaceDE w:val="0"/>
        <w:autoSpaceDN w:val="0"/>
        <w:adjustRightInd w:val="0"/>
        <w:spacing w:after="0" w:line="480" w:lineRule="auto"/>
        <w:rPr>
          <w:rFonts w:ascii="Arial" w:hAnsi="Arial" w:cs="Arial"/>
          <w:color w:val="000000" w:themeColor="text1"/>
        </w:rPr>
      </w:pPr>
    </w:p>
    <w:p w14:paraId="28F66279" w14:textId="15E95269" w:rsidR="00250755" w:rsidRPr="000621C6" w:rsidRDefault="00A17795" w:rsidP="00AB1F47">
      <w:pPr>
        <w:shd w:val="clear" w:color="auto" w:fill="FFFFFF"/>
        <w:spacing w:after="0" w:line="480" w:lineRule="auto"/>
        <w:jc w:val="center"/>
        <w:rPr>
          <w:rFonts w:ascii="Arial" w:eastAsia="Times New Roman" w:hAnsi="Arial" w:cs="Arial"/>
          <w:color w:val="000000" w:themeColor="text1"/>
        </w:rPr>
      </w:pPr>
      <w:r w:rsidRPr="000621C6">
        <w:rPr>
          <w:rFonts w:ascii="Arial" w:eastAsia="Times New Roman" w:hAnsi="Arial" w:cs="Arial"/>
          <w:noProof/>
          <w:color w:val="000000" w:themeColor="text1"/>
        </w:rPr>
        <w:lastRenderedPageBreak/>
        <mc:AlternateContent>
          <mc:Choice Requires="wps">
            <w:drawing>
              <wp:anchor distT="0" distB="0" distL="114300" distR="114300" simplePos="0" relativeHeight="251661824" behindDoc="0" locked="0" layoutInCell="1" allowOverlap="1" wp14:anchorId="3912A7EA" wp14:editId="1E00C16E">
                <wp:simplePos x="0" y="0"/>
                <wp:positionH relativeFrom="column">
                  <wp:posOffset>2035175</wp:posOffset>
                </wp:positionH>
                <wp:positionV relativeFrom="paragraph">
                  <wp:posOffset>5602605</wp:posOffset>
                </wp:positionV>
                <wp:extent cx="1276350" cy="379095"/>
                <wp:effectExtent l="0" t="0" r="0" b="1905"/>
                <wp:wrapNone/>
                <wp:docPr id="40" name="Text Box 40"/>
                <wp:cNvGraphicFramePr/>
                <a:graphic xmlns:a="http://schemas.openxmlformats.org/drawingml/2006/main">
                  <a:graphicData uri="http://schemas.microsoft.com/office/word/2010/wordprocessingShape">
                    <wps:wsp>
                      <wps:cNvSpPr txBox="1"/>
                      <wps:spPr>
                        <a:xfrm>
                          <a:off x="0" y="0"/>
                          <a:ext cx="1276350" cy="379095"/>
                        </a:xfrm>
                        <a:prstGeom prst="rect">
                          <a:avLst/>
                        </a:prstGeom>
                        <a:solidFill>
                          <a:schemeClr val="lt1"/>
                        </a:solidFill>
                        <a:ln w="6350">
                          <a:noFill/>
                        </a:ln>
                      </wps:spPr>
                      <wps:txbx>
                        <w:txbxContent>
                          <w:p w14:paraId="61D96508" w14:textId="06B8AB7B" w:rsidR="00F11597" w:rsidRDefault="00F11597" w:rsidP="00F11597">
                            <w:r>
                              <w:t>HK_1587</w:t>
                            </w:r>
                            <w:r w:rsidRPr="00F11597">
                              <w:rPr>
                                <w:vertAlign w:val="superscript"/>
                              </w:rPr>
                              <w:t>CA</w:t>
                            </w:r>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2A7EA" id="Text Box 40" o:spid="_x0000_s1056" type="#_x0000_t202" style="position:absolute;left:0;text-align:left;margin-left:160.25pt;margin-top:441.15pt;width:100.5pt;height:29.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" fillcolor="white [3201]" stroked="f" strokeweight=".5pt">
                <v:textbox>
                  <w:txbxContent>
                    <w:p w14:paraId="61D96508" w14:textId="06B8AB7B" w:rsidR="00F11597" w:rsidRDefault="00F11597" w:rsidP="00F11597">
                      <w:r>
                        <w:t>HK_1587</w:t>
                      </w:r>
                      <w:r w:rsidRPr="00F11597">
                        <w:rPr>
                          <w:vertAlign w:val="superscript"/>
                        </w:rPr>
                        <w:t>CA</w:t>
                      </w:r>
                      <w:r>
                        <w:t>~P</w:t>
                      </w:r>
                    </w:p>
                  </w:txbxContent>
                </v:textbox>
              </v:shape>
            </w:pict>
          </mc:Fallback>
        </mc:AlternateContent>
      </w:r>
      <w:r w:rsidR="00AB1F47" w:rsidRPr="000621C6">
        <w:rPr>
          <w:rFonts w:ascii="Arial" w:eastAsia="Times New Roman" w:hAnsi="Arial" w:cs="Arial"/>
          <w:noProof/>
          <w:color w:val="000000" w:themeColor="text1"/>
        </w:rPr>
        <mc:AlternateContent>
          <mc:Choice Requires="wps">
            <w:drawing>
              <wp:anchor distT="0" distB="0" distL="114300" distR="114300" simplePos="0" relativeHeight="251659776" behindDoc="0" locked="0" layoutInCell="1" allowOverlap="1" wp14:anchorId="5AF2DE90" wp14:editId="330B4E60">
                <wp:simplePos x="0" y="0"/>
                <wp:positionH relativeFrom="column">
                  <wp:posOffset>2040255</wp:posOffset>
                </wp:positionH>
                <wp:positionV relativeFrom="paragraph">
                  <wp:posOffset>5422900</wp:posOffset>
                </wp:positionV>
                <wp:extent cx="939800" cy="293298"/>
                <wp:effectExtent l="0" t="0" r="0" b="0"/>
                <wp:wrapNone/>
                <wp:docPr id="38" name="Text Box 38"/>
                <wp:cNvGraphicFramePr/>
                <a:graphic xmlns:a="http://schemas.openxmlformats.org/drawingml/2006/main">
                  <a:graphicData uri="http://schemas.microsoft.com/office/word/2010/wordprocessingShape">
                    <wps:wsp>
                      <wps:cNvSpPr txBox="1"/>
                      <wps:spPr>
                        <a:xfrm>
                          <a:off x="0" y="0"/>
                          <a:ext cx="939800" cy="293298"/>
                        </a:xfrm>
                        <a:prstGeom prst="rect">
                          <a:avLst/>
                        </a:prstGeom>
                        <a:solidFill>
                          <a:schemeClr val="lt1"/>
                        </a:solidFill>
                        <a:ln w="6350">
                          <a:noFill/>
                        </a:ln>
                      </wps:spPr>
                      <wps:txbx>
                        <w:txbxContent>
                          <w:p w14:paraId="3097EA7C" w14:textId="1B155FF5" w:rsidR="00F11597" w:rsidRDefault="00F11597">
                            <w:r>
                              <w:t>RR_1586~P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2DE90" id="Text Box 38" o:spid="_x0000_s1057" type="#_x0000_t202" style="position:absolute;left:0;text-align:left;margin-left:160.65pt;margin-top:427pt;width:74pt;height:23.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" fillcolor="white [3201]" stroked="f" strokeweight=".5pt">
                <v:textbox>
                  <w:txbxContent>
                    <w:p w14:paraId="3097EA7C" w14:textId="1B155FF5" w:rsidR="00F11597" w:rsidRDefault="00F11597">
                      <w:r>
                        <w:t>RR_1586~P</w:t>
                      </w:r>
                    </w:p>
                  </w:txbxContent>
                </v:textbox>
              </v:shape>
            </w:pict>
          </mc:Fallback>
        </mc:AlternateContent>
      </w:r>
      <w:r w:rsidR="00C44A56" w:rsidRPr="000621C6">
        <w:rPr>
          <w:rFonts w:ascii="Arial" w:eastAsia="Times New Roman" w:hAnsi="Arial" w:cs="Arial"/>
          <w:noProof/>
          <w:color w:val="000000" w:themeColor="text1"/>
        </w:rPr>
        <mc:AlternateContent>
          <mc:Choice Requires="wps">
            <w:drawing>
              <wp:anchor distT="0" distB="0" distL="114300" distR="114300" simplePos="0" relativeHeight="251624960" behindDoc="0" locked="0" layoutInCell="1" allowOverlap="1" wp14:anchorId="02DB6BC0" wp14:editId="6CB4E314">
                <wp:simplePos x="0" y="0"/>
                <wp:positionH relativeFrom="column">
                  <wp:posOffset>885825</wp:posOffset>
                </wp:positionH>
                <wp:positionV relativeFrom="paragraph">
                  <wp:posOffset>-382905</wp:posOffset>
                </wp:positionV>
                <wp:extent cx="304800" cy="247135"/>
                <wp:effectExtent l="0" t="0" r="0" b="635"/>
                <wp:wrapNone/>
                <wp:docPr id="48" name="Text Box 48"/>
                <wp:cNvGraphicFramePr/>
                <a:graphic xmlns:a="http://schemas.openxmlformats.org/drawingml/2006/main">
                  <a:graphicData uri="http://schemas.microsoft.com/office/word/2010/wordprocessingShape">
                    <wps:wsp>
                      <wps:cNvSpPr txBox="1"/>
                      <wps:spPr>
                        <a:xfrm>
                          <a:off x="0" y="0"/>
                          <a:ext cx="304800" cy="247135"/>
                        </a:xfrm>
                        <a:prstGeom prst="rect">
                          <a:avLst/>
                        </a:prstGeom>
                        <a:solidFill>
                          <a:schemeClr val="lt1"/>
                        </a:solidFill>
                        <a:ln w="6350">
                          <a:noFill/>
                        </a:ln>
                      </wps:spPr>
                      <wps:txbx>
                        <w:txbxContent>
                          <w:p w14:paraId="31A6053A" w14:textId="6B114AF3" w:rsidR="003B418D" w:rsidRPr="003B418D" w:rsidRDefault="003B418D">
                            <w:pPr>
                              <w:rPr>
                                <w:b/>
                                <w:bCs/>
                              </w:rPr>
                            </w:pPr>
                            <w:r>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B6BC0" id="Text Box 48" o:spid="_x0000_s1058" type="#_x0000_t202" style="position:absolute;left:0;text-align:left;margin-left:69.75pt;margin-top:-30.15pt;width:24pt;height:19.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" fillcolor="white [3201]" stroked="f" strokeweight=".5pt">
                <v:textbox>
                  <w:txbxContent>
                    <w:p w14:paraId="31A6053A" w14:textId="6B114AF3" w:rsidR="003B418D" w:rsidRPr="003B418D" w:rsidRDefault="003B418D">
                      <w:pPr>
                        <w:rPr>
                          <w:b/>
                          <w:bCs/>
                        </w:rPr>
                      </w:pPr>
                      <w:r>
                        <w:rPr>
                          <w:b/>
                          <w:bCs/>
                        </w:rPr>
                        <w:t>A</w:t>
                      </w:r>
                    </w:p>
                  </w:txbxContent>
                </v:textbox>
              </v:shape>
            </w:pict>
          </mc:Fallback>
        </mc:AlternateContent>
      </w:r>
      <w:r w:rsidR="00906620" w:rsidRPr="000621C6">
        <w:rPr>
          <w:rFonts w:ascii="Arial" w:eastAsia="Times New Roman" w:hAnsi="Arial" w:cs="Arial"/>
          <w:noProof/>
          <w:color w:val="000000" w:themeColor="text1"/>
        </w:rPr>
        <mc:AlternateContent>
          <mc:Choice Requires="wps">
            <w:drawing>
              <wp:anchor distT="0" distB="0" distL="114300" distR="114300" simplePos="0" relativeHeight="251651584" behindDoc="0" locked="0" layoutInCell="1" allowOverlap="1" wp14:anchorId="6D64AAC3" wp14:editId="21CE75CD">
                <wp:simplePos x="0" y="0"/>
                <wp:positionH relativeFrom="margin">
                  <wp:posOffset>4506595</wp:posOffset>
                </wp:positionH>
                <wp:positionV relativeFrom="paragraph">
                  <wp:posOffset>1015365</wp:posOffset>
                </wp:positionV>
                <wp:extent cx="1428115" cy="310515"/>
                <wp:effectExtent l="0" t="0" r="0" b="0"/>
                <wp:wrapNone/>
                <wp:docPr id="33" name="Text Box 12"/>
                <wp:cNvGraphicFramePr/>
                <a:graphic xmlns:a="http://schemas.openxmlformats.org/drawingml/2006/main">
                  <a:graphicData uri="http://schemas.microsoft.com/office/word/2010/wordprocessingShape">
                    <wps:wsp>
                      <wps:cNvSpPr txBox="1"/>
                      <wps:spPr>
                        <a:xfrm>
                          <a:off x="0" y="0"/>
                          <a:ext cx="1428115" cy="310515"/>
                        </a:xfrm>
                        <a:prstGeom prst="rect">
                          <a:avLst/>
                        </a:prstGeom>
                        <a:noFill/>
                        <a:ln w="6350">
                          <a:noFill/>
                        </a:ln>
                      </wps:spPr>
                      <wps:txbx>
                        <w:txbxContent>
                          <w:p w14:paraId="2CC598E6" w14:textId="61A2F0D0" w:rsidR="005A2C67" w:rsidRPr="005A2C67" w:rsidRDefault="005A2C67" w:rsidP="005A2C67">
                            <w:pPr>
                              <w:spacing w:line="254" w:lineRule="auto"/>
                              <w:rPr>
                                <w:rFonts w:ascii="Arial" w:eastAsia="Calibri" w:hAnsi="Arial" w:cs="Segoe UI"/>
                                <w:b/>
                                <w:bCs/>
                                <w:color w:val="000000" w:themeColor="text1"/>
                                <w:kern w:val="24"/>
                                <w:sz w:val="16"/>
                                <w:szCs w:val="16"/>
                              </w:rPr>
                            </w:pPr>
                            <w:r w:rsidRPr="005A2C67">
                              <w:rPr>
                                <w:rFonts w:ascii="Arial" w:eastAsia="Calibri" w:hAnsi="Arial" w:cs="Segoe UI"/>
                                <w:b/>
                                <w:bCs/>
                                <w:color w:val="000000" w:themeColor="text1"/>
                                <w:kern w:val="24"/>
                                <w:sz w:val="16"/>
                                <w:szCs w:val="16"/>
                              </w:rPr>
                              <w:t>HK_158</w:t>
                            </w:r>
                            <w:r>
                              <w:rPr>
                                <w:rFonts w:ascii="Arial" w:eastAsia="Calibri" w:hAnsi="Arial" w:cs="Segoe UI"/>
                                <w:b/>
                                <w:bCs/>
                                <w:color w:val="000000" w:themeColor="text1"/>
                                <w:kern w:val="24"/>
                                <w:sz w:val="16"/>
                                <w:szCs w:val="16"/>
                              </w:rPr>
                              <w:t>7</w:t>
                            </w:r>
                            <w:r w:rsidRPr="005A2C67">
                              <w:rPr>
                                <w:rFonts w:ascii="Arial" w:eastAsia="Calibri" w:hAnsi="Arial" w:cs="Segoe UI"/>
                                <w:b/>
                                <w:bCs/>
                                <w:color w:val="000000" w:themeColor="text1"/>
                                <w:kern w:val="24"/>
                                <w:sz w:val="16"/>
                                <w:szCs w:val="16"/>
                                <w:vertAlign w:val="superscript"/>
                              </w:rPr>
                              <w:t>CA</w:t>
                            </w:r>
                            <w:r w:rsidRPr="005A2C67">
                              <w:rPr>
                                <w:rFonts w:ascii="Arial" w:eastAsia="Calibri" w:hAnsi="Arial" w:cs="Segoe UI"/>
                                <w:b/>
                                <w:bCs/>
                                <w:color w:val="000000" w:themeColor="text1"/>
                                <w:kern w:val="24"/>
                                <w:sz w:val="16"/>
                                <w:szCs w:val="16"/>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64AAC3" id="Text Box 12" o:spid="_x0000_s1059" type="#_x0000_t202" style="position:absolute;left:0;text-align:left;margin-left:354.85pt;margin-top:79.95pt;width:112.45pt;height:24.45pt;z-index:251651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" filled="f" stroked="f" strokeweight=".5pt">
                <v:textbox>
                  <w:txbxContent>
                    <w:p w14:paraId="2CC598E6" w14:textId="61A2F0D0" w:rsidR="005A2C67" w:rsidRPr="005A2C67" w:rsidRDefault="005A2C67" w:rsidP="005A2C67">
                      <w:pPr>
                        <w:spacing w:line="254" w:lineRule="auto"/>
                        <w:rPr>
                          <w:rFonts w:ascii="Arial" w:eastAsia="Calibri" w:hAnsi="Arial" w:cs="Segoe UI"/>
                          <w:b/>
                          <w:bCs/>
                          <w:color w:val="000000" w:themeColor="text1"/>
                          <w:kern w:val="24"/>
                          <w:sz w:val="16"/>
                          <w:szCs w:val="16"/>
                        </w:rPr>
                      </w:pPr>
                      <w:r w:rsidRPr="005A2C67">
                        <w:rPr>
                          <w:rFonts w:ascii="Arial" w:eastAsia="Calibri" w:hAnsi="Arial" w:cs="Segoe UI"/>
                          <w:b/>
                          <w:bCs/>
                          <w:color w:val="000000" w:themeColor="text1"/>
                          <w:kern w:val="24"/>
                          <w:sz w:val="16"/>
                          <w:szCs w:val="16"/>
                        </w:rPr>
                        <w:t>HK_158</w:t>
                      </w:r>
                      <w:r>
                        <w:rPr>
                          <w:rFonts w:ascii="Arial" w:eastAsia="Calibri" w:hAnsi="Arial" w:cs="Segoe UI"/>
                          <w:b/>
                          <w:bCs/>
                          <w:color w:val="000000" w:themeColor="text1"/>
                          <w:kern w:val="24"/>
                          <w:sz w:val="16"/>
                          <w:szCs w:val="16"/>
                        </w:rPr>
                        <w:t>7</w:t>
                      </w:r>
                      <w:r w:rsidRPr="005A2C67">
                        <w:rPr>
                          <w:rFonts w:ascii="Arial" w:eastAsia="Calibri" w:hAnsi="Arial" w:cs="Segoe UI"/>
                          <w:b/>
                          <w:bCs/>
                          <w:color w:val="000000" w:themeColor="text1"/>
                          <w:kern w:val="24"/>
                          <w:sz w:val="16"/>
                          <w:szCs w:val="16"/>
                          <w:vertAlign w:val="superscript"/>
                        </w:rPr>
                        <w:t>CA</w:t>
                      </w:r>
                      <w:r w:rsidRPr="005A2C67">
                        <w:rPr>
                          <w:rFonts w:ascii="Arial" w:eastAsia="Calibri" w:hAnsi="Arial" w:cs="Segoe UI"/>
                          <w:b/>
                          <w:bCs/>
                          <w:color w:val="000000" w:themeColor="text1"/>
                          <w:kern w:val="24"/>
                          <w:sz w:val="16"/>
                          <w:szCs w:val="16"/>
                        </w:rPr>
                        <w:t>~P</w:t>
                      </w:r>
                    </w:p>
                  </w:txbxContent>
                </v:textbox>
                <w10:wrap anchorx="margin"/>
              </v:shape>
            </w:pict>
          </mc:Fallback>
        </mc:AlternateContent>
      </w:r>
      <w:r w:rsidR="005A2C67" w:rsidRPr="000621C6">
        <w:rPr>
          <w:rFonts w:ascii="Arial" w:eastAsia="Times New Roman" w:hAnsi="Arial" w:cs="Arial"/>
          <w:noProof/>
          <w:color w:val="000000" w:themeColor="text1"/>
        </w:rPr>
        <mc:AlternateContent>
          <mc:Choice Requires="wps">
            <w:drawing>
              <wp:anchor distT="0" distB="0" distL="114300" distR="114300" simplePos="0" relativeHeight="251657728" behindDoc="0" locked="0" layoutInCell="1" allowOverlap="1" wp14:anchorId="1CC95529" wp14:editId="6CFA17C7">
                <wp:simplePos x="0" y="0"/>
                <wp:positionH relativeFrom="margin">
                  <wp:posOffset>4497969</wp:posOffset>
                </wp:positionH>
                <wp:positionV relativeFrom="paragraph">
                  <wp:posOffset>2286635</wp:posOffset>
                </wp:positionV>
                <wp:extent cx="1428135" cy="310515"/>
                <wp:effectExtent l="0" t="0" r="0" b="0"/>
                <wp:wrapNone/>
                <wp:docPr id="37" name="Text Box 12"/>
                <wp:cNvGraphicFramePr/>
                <a:graphic xmlns:a="http://schemas.openxmlformats.org/drawingml/2006/main">
                  <a:graphicData uri="http://schemas.microsoft.com/office/word/2010/wordprocessingShape">
                    <wps:wsp>
                      <wps:cNvSpPr txBox="1"/>
                      <wps:spPr>
                        <a:xfrm>
                          <a:off x="0" y="0"/>
                          <a:ext cx="1428135" cy="310515"/>
                        </a:xfrm>
                        <a:prstGeom prst="rect">
                          <a:avLst/>
                        </a:prstGeom>
                        <a:noFill/>
                        <a:ln w="6350">
                          <a:noFill/>
                        </a:ln>
                      </wps:spPr>
                      <wps:txbx>
                        <w:txbxContent>
                          <w:p w14:paraId="4640E604" w14:textId="178DAFF7" w:rsidR="005A2C67" w:rsidRPr="005A2C67" w:rsidRDefault="005A2C67" w:rsidP="005A2C67">
                            <w:pPr>
                              <w:spacing w:line="254" w:lineRule="auto"/>
                              <w:rPr>
                                <w:rFonts w:ascii="Arial" w:eastAsia="Calibri" w:hAnsi="Arial" w:cs="Segoe UI"/>
                                <w:b/>
                                <w:bCs/>
                                <w:color w:val="000000" w:themeColor="text1"/>
                                <w:kern w:val="24"/>
                                <w:sz w:val="16"/>
                                <w:szCs w:val="16"/>
                              </w:rPr>
                            </w:pPr>
                            <w:r>
                              <w:rPr>
                                <w:rFonts w:ascii="Arial" w:eastAsia="Calibri" w:hAnsi="Arial" w:cs="Segoe UI"/>
                                <w:b/>
                                <w:bCs/>
                                <w:color w:val="000000" w:themeColor="text1"/>
                                <w:kern w:val="24"/>
                                <w:sz w:val="16"/>
                                <w:szCs w:val="16"/>
                              </w:rPr>
                              <w:t>RR_1586</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C95529" id="_x0000_s1060" type="#_x0000_t202" style="position:absolute;left:0;text-align:left;margin-left:354.15pt;margin-top:180.05pt;width:112.45pt;height:24.45pt;z-index:251657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" filled="f" stroked="f" strokeweight=".5pt">
                <v:textbox>
                  <w:txbxContent>
                    <w:p w14:paraId="4640E604" w14:textId="178DAFF7" w:rsidR="005A2C67" w:rsidRPr="005A2C67" w:rsidRDefault="005A2C67" w:rsidP="005A2C67">
                      <w:pPr>
                        <w:spacing w:line="254" w:lineRule="auto"/>
                        <w:rPr>
                          <w:rFonts w:ascii="Arial" w:eastAsia="Calibri" w:hAnsi="Arial" w:cs="Segoe UI"/>
                          <w:b/>
                          <w:bCs/>
                          <w:color w:val="000000" w:themeColor="text1"/>
                          <w:kern w:val="24"/>
                          <w:sz w:val="16"/>
                          <w:szCs w:val="16"/>
                        </w:rPr>
                      </w:pPr>
                      <w:r>
                        <w:rPr>
                          <w:rFonts w:ascii="Arial" w:eastAsia="Calibri" w:hAnsi="Arial" w:cs="Segoe UI"/>
                          <w:b/>
                          <w:bCs/>
                          <w:color w:val="000000" w:themeColor="text1"/>
                          <w:kern w:val="24"/>
                          <w:sz w:val="16"/>
                          <w:szCs w:val="16"/>
                        </w:rPr>
                        <w:t>RR_1586</w:t>
                      </w:r>
                    </w:p>
                  </w:txbxContent>
                </v:textbox>
                <w10:wrap anchorx="margin"/>
              </v:shape>
            </w:pict>
          </mc:Fallback>
        </mc:AlternateContent>
      </w:r>
      <w:r w:rsidR="005A2C67" w:rsidRPr="000621C6">
        <w:rPr>
          <w:rFonts w:ascii="Arial" w:eastAsia="Times New Roman" w:hAnsi="Arial" w:cs="Arial"/>
          <w:noProof/>
          <w:color w:val="000000" w:themeColor="text1"/>
        </w:rPr>
        <mc:AlternateContent>
          <mc:Choice Requires="wps">
            <w:drawing>
              <wp:anchor distT="0" distB="0" distL="114300" distR="114300" simplePos="0" relativeHeight="251655680" behindDoc="0" locked="0" layoutInCell="1" allowOverlap="1" wp14:anchorId="274687E0" wp14:editId="516F0E53">
                <wp:simplePos x="0" y="0"/>
                <wp:positionH relativeFrom="margin">
                  <wp:posOffset>4506595</wp:posOffset>
                </wp:positionH>
                <wp:positionV relativeFrom="paragraph">
                  <wp:posOffset>1299474</wp:posOffset>
                </wp:positionV>
                <wp:extent cx="1428135" cy="310515"/>
                <wp:effectExtent l="0" t="0" r="0" b="0"/>
                <wp:wrapNone/>
                <wp:docPr id="36" name="Text Box 12"/>
                <wp:cNvGraphicFramePr/>
                <a:graphic xmlns:a="http://schemas.openxmlformats.org/drawingml/2006/main">
                  <a:graphicData uri="http://schemas.microsoft.com/office/word/2010/wordprocessingShape">
                    <wps:wsp>
                      <wps:cNvSpPr txBox="1"/>
                      <wps:spPr>
                        <a:xfrm>
                          <a:off x="0" y="0"/>
                          <a:ext cx="1428135" cy="310515"/>
                        </a:xfrm>
                        <a:prstGeom prst="rect">
                          <a:avLst/>
                        </a:prstGeom>
                        <a:noFill/>
                        <a:ln w="6350">
                          <a:noFill/>
                        </a:ln>
                      </wps:spPr>
                      <wps:txbx>
                        <w:txbxContent>
                          <w:p w14:paraId="04A6F9B8" w14:textId="1C748F97" w:rsidR="005A2C67" w:rsidRPr="005A2C67" w:rsidRDefault="005A2C67" w:rsidP="005A2C67">
                            <w:pPr>
                              <w:spacing w:line="254" w:lineRule="auto"/>
                              <w:rPr>
                                <w:rFonts w:ascii="Arial" w:eastAsia="Calibri" w:hAnsi="Arial" w:cs="Segoe UI"/>
                                <w:b/>
                                <w:bCs/>
                                <w:color w:val="000000" w:themeColor="text1"/>
                                <w:kern w:val="24"/>
                                <w:sz w:val="16"/>
                                <w:szCs w:val="16"/>
                              </w:rPr>
                            </w:pPr>
                            <w:r>
                              <w:rPr>
                                <w:rFonts w:ascii="Arial" w:eastAsia="Calibri" w:hAnsi="Arial" w:cs="Segoe UI"/>
                                <w:b/>
                                <w:bCs/>
                                <w:color w:val="000000" w:themeColor="text1"/>
                                <w:kern w:val="24"/>
                                <w:sz w:val="16"/>
                                <w:szCs w:val="16"/>
                              </w:rPr>
                              <w:t>RR_1586</w:t>
                            </w:r>
                            <w:r w:rsidRPr="005A2C67">
                              <w:rPr>
                                <w:rFonts w:ascii="Arial" w:eastAsia="Calibri" w:hAnsi="Arial" w:cs="Segoe UI"/>
                                <w:b/>
                                <w:bCs/>
                                <w:color w:val="000000" w:themeColor="text1"/>
                                <w:kern w:val="24"/>
                                <w:sz w:val="16"/>
                                <w:szCs w:val="16"/>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4687E0" id="_x0000_s1061" type="#_x0000_t202" style="position:absolute;left:0;text-align:left;margin-left:354.85pt;margin-top:102.3pt;width:112.45pt;height:24.45pt;z-index:2516556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" filled="f" stroked="f" strokeweight=".5pt">
                <v:textbox>
                  <w:txbxContent>
                    <w:p w14:paraId="04A6F9B8" w14:textId="1C748F97" w:rsidR="005A2C67" w:rsidRPr="005A2C67" w:rsidRDefault="005A2C67" w:rsidP="005A2C67">
                      <w:pPr>
                        <w:spacing w:line="254" w:lineRule="auto"/>
                        <w:rPr>
                          <w:rFonts w:ascii="Arial" w:eastAsia="Calibri" w:hAnsi="Arial" w:cs="Segoe UI"/>
                          <w:b/>
                          <w:bCs/>
                          <w:color w:val="000000" w:themeColor="text1"/>
                          <w:kern w:val="24"/>
                          <w:sz w:val="16"/>
                          <w:szCs w:val="16"/>
                        </w:rPr>
                      </w:pPr>
                      <w:r>
                        <w:rPr>
                          <w:rFonts w:ascii="Arial" w:eastAsia="Calibri" w:hAnsi="Arial" w:cs="Segoe UI"/>
                          <w:b/>
                          <w:bCs/>
                          <w:color w:val="000000" w:themeColor="text1"/>
                          <w:kern w:val="24"/>
                          <w:sz w:val="16"/>
                          <w:szCs w:val="16"/>
                        </w:rPr>
                        <w:t>RR_1586</w:t>
                      </w:r>
                      <w:r w:rsidRPr="005A2C67">
                        <w:rPr>
                          <w:rFonts w:ascii="Arial" w:eastAsia="Calibri" w:hAnsi="Arial" w:cs="Segoe UI"/>
                          <w:b/>
                          <w:bCs/>
                          <w:color w:val="000000" w:themeColor="text1"/>
                          <w:kern w:val="24"/>
                          <w:sz w:val="16"/>
                          <w:szCs w:val="16"/>
                        </w:rPr>
                        <w:t>~P</w:t>
                      </w:r>
                    </w:p>
                  </w:txbxContent>
                </v:textbox>
                <w10:wrap anchorx="margin"/>
              </v:shape>
            </w:pict>
          </mc:Fallback>
        </mc:AlternateContent>
      </w:r>
      <w:r w:rsidR="005A2C67" w:rsidRPr="000621C6">
        <w:rPr>
          <w:rFonts w:ascii="Arial" w:eastAsia="Times New Roman" w:hAnsi="Arial" w:cs="Arial"/>
          <w:noProof/>
          <w:color w:val="000000" w:themeColor="text1"/>
        </w:rPr>
        <mc:AlternateContent>
          <mc:Choice Requires="wps">
            <w:drawing>
              <wp:anchor distT="0" distB="0" distL="114300" distR="114300" simplePos="0" relativeHeight="251653632" behindDoc="0" locked="0" layoutInCell="1" allowOverlap="1" wp14:anchorId="688976EA" wp14:editId="2C8568AF">
                <wp:simplePos x="0" y="0"/>
                <wp:positionH relativeFrom="margin">
                  <wp:posOffset>4490912</wp:posOffset>
                </wp:positionH>
                <wp:positionV relativeFrom="paragraph">
                  <wp:posOffset>2011249</wp:posOffset>
                </wp:positionV>
                <wp:extent cx="1428135" cy="310515"/>
                <wp:effectExtent l="0" t="0" r="0" b="0"/>
                <wp:wrapNone/>
                <wp:docPr id="34" name="Text Box 12"/>
                <wp:cNvGraphicFramePr/>
                <a:graphic xmlns:a="http://schemas.openxmlformats.org/drawingml/2006/main">
                  <a:graphicData uri="http://schemas.microsoft.com/office/word/2010/wordprocessingShape">
                    <wps:wsp>
                      <wps:cNvSpPr txBox="1"/>
                      <wps:spPr>
                        <a:xfrm>
                          <a:off x="0" y="0"/>
                          <a:ext cx="1428135" cy="310515"/>
                        </a:xfrm>
                        <a:prstGeom prst="rect">
                          <a:avLst/>
                        </a:prstGeom>
                        <a:noFill/>
                        <a:ln w="6350">
                          <a:noFill/>
                        </a:ln>
                      </wps:spPr>
                      <wps:txbx>
                        <w:txbxContent>
                          <w:p w14:paraId="509C8342" w14:textId="3E2B074E" w:rsidR="005A2C67" w:rsidRPr="005A2C67" w:rsidRDefault="005A2C67" w:rsidP="005A2C67">
                            <w:pPr>
                              <w:spacing w:line="254" w:lineRule="auto"/>
                              <w:rPr>
                                <w:rFonts w:ascii="Arial" w:eastAsia="Calibri" w:hAnsi="Arial" w:cs="Segoe UI"/>
                                <w:b/>
                                <w:bCs/>
                                <w:color w:val="000000" w:themeColor="text1"/>
                                <w:kern w:val="24"/>
                                <w:sz w:val="16"/>
                                <w:szCs w:val="16"/>
                              </w:rPr>
                            </w:pPr>
                            <w:r w:rsidRPr="005A2C67">
                              <w:rPr>
                                <w:rFonts w:ascii="Arial" w:eastAsia="Calibri" w:hAnsi="Arial" w:cs="Segoe UI"/>
                                <w:b/>
                                <w:bCs/>
                                <w:color w:val="000000" w:themeColor="text1"/>
                                <w:kern w:val="24"/>
                                <w:sz w:val="16"/>
                                <w:szCs w:val="16"/>
                              </w:rPr>
                              <w:t>HK_158</w:t>
                            </w:r>
                            <w:r>
                              <w:rPr>
                                <w:rFonts w:ascii="Arial" w:eastAsia="Calibri" w:hAnsi="Arial" w:cs="Segoe UI"/>
                                <w:b/>
                                <w:bCs/>
                                <w:color w:val="000000" w:themeColor="text1"/>
                                <w:kern w:val="24"/>
                                <w:sz w:val="16"/>
                                <w:szCs w:val="16"/>
                              </w:rPr>
                              <w:t>7</w:t>
                            </w:r>
                            <w:r w:rsidRPr="005A2C67">
                              <w:rPr>
                                <w:rFonts w:ascii="Arial" w:eastAsia="Calibri" w:hAnsi="Arial" w:cs="Segoe UI"/>
                                <w:b/>
                                <w:bCs/>
                                <w:color w:val="000000" w:themeColor="text1"/>
                                <w:kern w:val="24"/>
                                <w:sz w:val="16"/>
                                <w:szCs w:val="16"/>
                                <w:vertAlign w:val="superscript"/>
                              </w:rPr>
                              <w:t>C</w:t>
                            </w:r>
                            <w:r w:rsidR="00C02564">
                              <w:rPr>
                                <w:rFonts w:ascii="Arial" w:eastAsia="Calibri" w:hAnsi="Arial" w:cs="Segoe UI"/>
                                <w:b/>
                                <w:bCs/>
                                <w:color w:val="000000" w:themeColor="text1"/>
                                <w:kern w:val="24"/>
                                <w:sz w:val="16"/>
                                <w:szCs w:val="16"/>
                                <w:vertAlign w:val="superscript"/>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8976EA" id="_x0000_s1062" type="#_x0000_t202" style="position:absolute;left:0;text-align:left;margin-left:353.6pt;margin-top:158.35pt;width:112.45pt;height:24.45pt;z-index:2516536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" filled="f" stroked="f" strokeweight=".5pt">
                <v:textbox>
                  <w:txbxContent>
                    <w:p w14:paraId="509C8342" w14:textId="3E2B074E" w:rsidR="005A2C67" w:rsidRPr="005A2C67" w:rsidRDefault="005A2C67" w:rsidP="005A2C67">
                      <w:pPr>
                        <w:spacing w:line="254" w:lineRule="auto"/>
                        <w:rPr>
                          <w:rFonts w:ascii="Arial" w:eastAsia="Calibri" w:hAnsi="Arial" w:cs="Segoe UI"/>
                          <w:b/>
                          <w:bCs/>
                          <w:color w:val="000000" w:themeColor="text1"/>
                          <w:kern w:val="24"/>
                          <w:sz w:val="16"/>
                          <w:szCs w:val="16"/>
                        </w:rPr>
                      </w:pPr>
                      <w:r w:rsidRPr="005A2C67">
                        <w:rPr>
                          <w:rFonts w:ascii="Arial" w:eastAsia="Calibri" w:hAnsi="Arial" w:cs="Segoe UI"/>
                          <w:b/>
                          <w:bCs/>
                          <w:color w:val="000000" w:themeColor="text1"/>
                          <w:kern w:val="24"/>
                          <w:sz w:val="16"/>
                          <w:szCs w:val="16"/>
                        </w:rPr>
                        <w:t>HK_158</w:t>
                      </w:r>
                      <w:r>
                        <w:rPr>
                          <w:rFonts w:ascii="Arial" w:eastAsia="Calibri" w:hAnsi="Arial" w:cs="Segoe UI"/>
                          <w:b/>
                          <w:bCs/>
                          <w:color w:val="000000" w:themeColor="text1"/>
                          <w:kern w:val="24"/>
                          <w:sz w:val="16"/>
                          <w:szCs w:val="16"/>
                        </w:rPr>
                        <w:t>7</w:t>
                      </w:r>
                      <w:r w:rsidRPr="005A2C67">
                        <w:rPr>
                          <w:rFonts w:ascii="Arial" w:eastAsia="Calibri" w:hAnsi="Arial" w:cs="Segoe UI"/>
                          <w:b/>
                          <w:bCs/>
                          <w:color w:val="000000" w:themeColor="text1"/>
                          <w:kern w:val="24"/>
                          <w:sz w:val="16"/>
                          <w:szCs w:val="16"/>
                          <w:vertAlign w:val="superscript"/>
                        </w:rPr>
                        <w:t>C</w:t>
                      </w:r>
                      <w:r w:rsidR="00C02564">
                        <w:rPr>
                          <w:rFonts w:ascii="Arial" w:eastAsia="Calibri" w:hAnsi="Arial" w:cs="Segoe UI"/>
                          <w:b/>
                          <w:bCs/>
                          <w:color w:val="000000" w:themeColor="text1"/>
                          <w:kern w:val="24"/>
                          <w:sz w:val="16"/>
                          <w:szCs w:val="16"/>
                          <w:vertAlign w:val="superscript"/>
                        </w:rPr>
                        <w:t>A</w:t>
                      </w:r>
                    </w:p>
                  </w:txbxContent>
                </v:textbox>
                <w10:wrap anchorx="margin"/>
              </v:shape>
            </w:pict>
          </mc:Fallback>
        </mc:AlternateContent>
      </w:r>
      <w:r w:rsidR="005A2C67" w:rsidRPr="000621C6">
        <w:rPr>
          <w:rFonts w:ascii="Arial" w:eastAsia="Times New Roman" w:hAnsi="Arial" w:cs="Arial"/>
          <w:noProof/>
          <w:color w:val="000000" w:themeColor="text1"/>
        </w:rPr>
        <mc:AlternateContent>
          <mc:Choice Requires="wps">
            <w:drawing>
              <wp:anchor distT="0" distB="0" distL="114300" distR="114300" simplePos="0" relativeHeight="251627008" behindDoc="0" locked="0" layoutInCell="1" allowOverlap="1" wp14:anchorId="5A9FC48B" wp14:editId="4ED56C9F">
                <wp:simplePos x="0" y="0"/>
                <wp:positionH relativeFrom="column">
                  <wp:posOffset>889635</wp:posOffset>
                </wp:positionH>
                <wp:positionV relativeFrom="paragraph">
                  <wp:posOffset>2691130</wp:posOffset>
                </wp:positionV>
                <wp:extent cx="304800" cy="247015"/>
                <wp:effectExtent l="0" t="0" r="0" b="635"/>
                <wp:wrapNone/>
                <wp:docPr id="49" name="Text Box 49"/>
                <wp:cNvGraphicFramePr/>
                <a:graphic xmlns:a="http://schemas.openxmlformats.org/drawingml/2006/main">
                  <a:graphicData uri="http://schemas.microsoft.com/office/word/2010/wordprocessingShape">
                    <wps:wsp>
                      <wps:cNvSpPr txBox="1"/>
                      <wps:spPr>
                        <a:xfrm>
                          <a:off x="0" y="0"/>
                          <a:ext cx="304800" cy="247015"/>
                        </a:xfrm>
                        <a:prstGeom prst="rect">
                          <a:avLst/>
                        </a:prstGeom>
                        <a:solidFill>
                          <a:schemeClr val="lt1"/>
                        </a:solidFill>
                        <a:ln w="6350">
                          <a:noFill/>
                        </a:ln>
                      </wps:spPr>
                      <wps:txbx>
                        <w:txbxContent>
                          <w:p w14:paraId="486CA9D9" w14:textId="48837892" w:rsidR="003B418D" w:rsidRPr="003B418D" w:rsidRDefault="003B418D" w:rsidP="003B418D">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FC48B" id="Text Box 49" o:spid="_x0000_s1063" type="#_x0000_t202" style="position:absolute;left:0;text-align:left;margin-left:70.05pt;margin-top:211.9pt;width:24pt;height:19.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" fillcolor="white [3201]" stroked="f" strokeweight=".5pt">
                <v:textbox>
                  <w:txbxContent>
                    <w:p w14:paraId="486CA9D9" w14:textId="48837892" w:rsidR="003B418D" w:rsidRPr="003B418D" w:rsidRDefault="003B418D" w:rsidP="003B418D">
                      <w:pPr>
                        <w:rPr>
                          <w:b/>
                          <w:bCs/>
                        </w:rPr>
                      </w:pPr>
                      <w:r>
                        <w:rPr>
                          <w:b/>
                          <w:bCs/>
                        </w:rPr>
                        <w:t>B</w:t>
                      </w:r>
                    </w:p>
                  </w:txbxContent>
                </v:textbox>
              </v:shape>
            </w:pict>
          </mc:Fallback>
        </mc:AlternateContent>
      </w:r>
      <w:r w:rsidR="005A2C67" w:rsidRPr="000621C6">
        <w:rPr>
          <w:rFonts w:ascii="Arial" w:eastAsia="Times New Roman" w:hAnsi="Arial" w:cs="Arial"/>
          <w:noProof/>
          <w:color w:val="000000" w:themeColor="text1"/>
        </w:rPr>
        <w:drawing>
          <wp:inline distT="0" distB="0" distL="0" distR="0" wp14:anchorId="6118379C" wp14:editId="6AAF5431">
            <wp:extent cx="3292151" cy="2677416"/>
            <wp:effectExtent l="0" t="0" r="3810" b="8890"/>
            <wp:docPr id="29" name="Picture 2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00116" cy="2683894"/>
                    </a:xfrm>
                    <a:prstGeom prst="rect">
                      <a:avLst/>
                    </a:prstGeom>
                  </pic:spPr>
                </pic:pic>
              </a:graphicData>
            </a:graphic>
          </wp:inline>
        </w:drawing>
      </w:r>
      <w:r w:rsidR="00435811" w:rsidRPr="000621C6">
        <w:rPr>
          <w:rFonts w:ascii="Arial" w:eastAsia="Times New Roman" w:hAnsi="Arial" w:cs="Arial"/>
          <w:noProof/>
          <w:color w:val="000000" w:themeColor="text1"/>
        </w:rPr>
        <mc:AlternateContent>
          <mc:Choice Requires="wps">
            <w:drawing>
              <wp:anchor distT="0" distB="0" distL="114300" distR="114300" simplePos="0" relativeHeight="251533824" behindDoc="0" locked="0" layoutInCell="1" allowOverlap="1" wp14:anchorId="089A9DA7" wp14:editId="3BBB2349">
                <wp:simplePos x="0" y="0"/>
                <wp:positionH relativeFrom="column">
                  <wp:posOffset>402573</wp:posOffset>
                </wp:positionH>
                <wp:positionV relativeFrom="paragraph">
                  <wp:posOffset>694690</wp:posOffset>
                </wp:positionV>
                <wp:extent cx="133350" cy="6096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33350" cy="609600"/>
                        </a:xfrm>
                        <a:prstGeom prst="rect">
                          <a:avLst/>
                        </a:prstGeom>
                        <a:solidFill>
                          <a:schemeClr val="bg1"/>
                        </a:solidFill>
                        <a:ln w="6350">
                          <a:noFill/>
                        </a:ln>
                      </wps:spPr>
                      <wps:txbx>
                        <w:txbxContent>
                          <w:p w14:paraId="1E3DB6C2" w14:textId="77777777" w:rsidR="00435811" w:rsidRDefault="004358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9A9DA7" id="Text Box 31" o:spid="_x0000_s1064" type="#_x0000_t202" style="position:absolute;left:0;text-align:left;margin-left:31.7pt;margin-top:54.7pt;width:10.5pt;height:48pt;z-index:25153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" fillcolor="white [3212]" stroked="f" strokeweight=".5pt">
                <v:textbox>
                  <w:txbxContent>
                    <w:p w14:paraId="1E3DB6C2" w14:textId="77777777" w:rsidR="00435811" w:rsidRDefault="00435811"/>
                  </w:txbxContent>
                </v:textbox>
              </v:shape>
            </w:pict>
          </mc:Fallback>
        </mc:AlternateContent>
      </w:r>
      <w:r w:rsidR="00AB1F47">
        <w:rPr>
          <w:rFonts w:ascii="Arial" w:eastAsia="Times New Roman" w:hAnsi="Arial" w:cs="Arial"/>
          <w:noProof/>
          <w:color w:val="000000" w:themeColor="text1"/>
        </w:rPr>
        <w:drawing>
          <wp:inline distT="0" distB="0" distL="0" distR="0" wp14:anchorId="6286357C" wp14:editId="540132BE">
            <wp:extent cx="4057650" cy="2946130"/>
            <wp:effectExtent l="0" t="0" r="0" b="6350"/>
            <wp:docPr id="110" name="Picture 1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57650" cy="2946130"/>
                    </a:xfrm>
                    <a:prstGeom prst="rect">
                      <a:avLst/>
                    </a:prstGeom>
                  </pic:spPr>
                </pic:pic>
              </a:graphicData>
            </a:graphic>
          </wp:inline>
        </w:drawing>
      </w:r>
    </w:p>
    <w:p w14:paraId="7B39F827" w14:textId="202601C3" w:rsidR="00C016C9" w:rsidRPr="000621C6" w:rsidRDefault="002C0239" w:rsidP="00C016C9">
      <w:pPr>
        <w:shd w:val="clear" w:color="auto" w:fill="FFFFFF"/>
        <w:spacing w:before="100" w:beforeAutospacing="1" w:after="100" w:afterAutospacing="1" w:line="480" w:lineRule="auto"/>
        <w:ind w:firstLine="720"/>
        <w:rPr>
          <w:rFonts w:ascii="Arial" w:eastAsia="Times New Roman" w:hAnsi="Arial" w:cs="Arial"/>
          <w:color w:val="000000" w:themeColor="text1"/>
        </w:rPr>
      </w:pPr>
      <w:r w:rsidRPr="000621C6">
        <w:rPr>
          <w:rFonts w:ascii="Arial" w:eastAsia="Times New Roman" w:hAnsi="Arial" w:cs="Arial"/>
          <w:b/>
          <w:bCs/>
          <w:noProof/>
          <w:color w:val="000000" w:themeColor="text1"/>
        </w:rPr>
        <w:t>Figure 2.</w:t>
      </w:r>
      <w:r w:rsidR="00A35C19" w:rsidRPr="000621C6">
        <w:rPr>
          <w:rFonts w:ascii="Arial" w:eastAsia="Times New Roman" w:hAnsi="Arial" w:cs="Arial"/>
          <w:b/>
          <w:bCs/>
          <w:noProof/>
          <w:color w:val="000000" w:themeColor="text1"/>
        </w:rPr>
        <w:t>8</w:t>
      </w:r>
      <w:r w:rsidRPr="000621C6">
        <w:rPr>
          <w:rFonts w:ascii="Arial" w:eastAsia="Times New Roman" w:hAnsi="Arial" w:cs="Arial"/>
          <w:b/>
          <w:bCs/>
          <w:noProof/>
          <w:color w:val="000000" w:themeColor="text1"/>
        </w:rPr>
        <w:t>.</w:t>
      </w:r>
      <w:r w:rsidR="00713D78" w:rsidRPr="000621C6">
        <w:rPr>
          <w:rFonts w:ascii="Arial" w:eastAsia="Times New Roman" w:hAnsi="Arial" w:cs="Arial"/>
          <w:b/>
          <w:bCs/>
          <w:noProof/>
          <w:color w:val="000000" w:themeColor="text1"/>
        </w:rPr>
        <w:t xml:space="preserve"> A. </w:t>
      </w:r>
      <w:r w:rsidRPr="000621C6">
        <w:rPr>
          <w:rFonts w:ascii="Arial" w:eastAsia="Times New Roman" w:hAnsi="Arial" w:cs="Arial"/>
          <w:b/>
          <w:bCs/>
          <w:noProof/>
          <w:color w:val="000000" w:themeColor="text1"/>
        </w:rPr>
        <w:t>Autophosphorylation of HK_1587</w:t>
      </w:r>
      <w:r w:rsidR="004A6C9F" w:rsidRPr="000621C6">
        <w:rPr>
          <w:rFonts w:ascii="Arial" w:hAnsi="Arial" w:cs="Arial"/>
          <w:b/>
          <w:bCs/>
          <w:noProof/>
          <w:color w:val="000000" w:themeColor="text1"/>
          <w:vertAlign w:val="superscript"/>
        </w:rPr>
        <w:t>CA</w:t>
      </w:r>
      <w:r w:rsidRPr="000621C6">
        <w:rPr>
          <w:rFonts w:ascii="Arial" w:eastAsia="Times New Roman" w:hAnsi="Arial" w:cs="Arial"/>
          <w:b/>
          <w:bCs/>
          <w:noProof/>
          <w:color w:val="000000" w:themeColor="text1"/>
        </w:rPr>
        <w:t xml:space="preserve"> and its phosphotransfer activity towards cognate partner RR_1586.</w:t>
      </w:r>
      <w:r w:rsidRPr="000621C6">
        <w:rPr>
          <w:rFonts w:ascii="Arial" w:eastAsia="Times New Roman" w:hAnsi="Arial" w:cs="Arial"/>
          <w:noProof/>
          <w:color w:val="000000" w:themeColor="text1"/>
        </w:rPr>
        <w:t xml:space="preserve"> </w:t>
      </w:r>
      <w:r w:rsidR="003B418D" w:rsidRPr="000621C6">
        <w:rPr>
          <w:rFonts w:ascii="Arial" w:eastAsia="Times New Roman" w:hAnsi="Arial" w:cs="Arial"/>
          <w:b/>
          <w:bCs/>
          <w:noProof/>
          <w:color w:val="000000" w:themeColor="text1"/>
        </w:rPr>
        <w:t xml:space="preserve">Top </w:t>
      </w:r>
      <w:r w:rsidR="00DC07B4" w:rsidRPr="000621C6">
        <w:rPr>
          <w:rFonts w:ascii="Arial" w:eastAsia="Times New Roman" w:hAnsi="Arial" w:cs="Arial"/>
          <w:b/>
          <w:bCs/>
          <w:noProof/>
          <w:color w:val="000000" w:themeColor="text1"/>
        </w:rPr>
        <w:t>panel:</w:t>
      </w:r>
      <w:r w:rsidR="00DC07B4" w:rsidRPr="000621C6">
        <w:rPr>
          <w:rFonts w:ascii="Arial" w:eastAsia="Times New Roman" w:hAnsi="Arial" w:cs="Arial"/>
          <w:noProof/>
          <w:color w:val="000000" w:themeColor="text1"/>
        </w:rPr>
        <w:t xml:space="preserve"> Radiograph showing phosphorylation signals. </w:t>
      </w:r>
      <w:r w:rsidR="00F11597" w:rsidRPr="000621C6">
        <w:rPr>
          <w:rFonts w:ascii="Arial" w:eastAsia="Times New Roman" w:hAnsi="Arial" w:cs="Arial"/>
          <w:noProof/>
          <w:color w:val="000000" w:themeColor="text1"/>
        </w:rPr>
        <w:t>Lane 2 shows autophosphorylation of HK_1587</w:t>
      </w:r>
      <w:r w:rsidR="00F11597" w:rsidRPr="000621C6">
        <w:rPr>
          <w:rFonts w:ascii="Arial" w:eastAsia="Times New Roman" w:hAnsi="Arial" w:cs="Arial"/>
          <w:noProof/>
          <w:color w:val="000000" w:themeColor="text1"/>
          <w:vertAlign w:val="superscript"/>
        </w:rPr>
        <w:t xml:space="preserve">CA </w:t>
      </w:r>
      <w:r w:rsidR="00F11597" w:rsidRPr="000621C6">
        <w:rPr>
          <w:rFonts w:ascii="Arial" w:eastAsia="Times New Roman" w:hAnsi="Arial" w:cs="Arial"/>
          <w:noProof/>
          <w:color w:val="000000" w:themeColor="text1"/>
        </w:rPr>
        <w:t xml:space="preserve">in absence of RR_1586. </w:t>
      </w:r>
      <w:r w:rsidR="00DC07B4" w:rsidRPr="000621C6">
        <w:rPr>
          <w:rFonts w:ascii="Arial" w:eastAsia="Times New Roman" w:hAnsi="Arial" w:cs="Arial"/>
          <w:noProof/>
          <w:color w:val="000000" w:themeColor="text1"/>
        </w:rPr>
        <w:t>Phosphoryl transfer occurs from HK_1587</w:t>
      </w:r>
      <w:r w:rsidR="004A6C9F" w:rsidRPr="000621C6">
        <w:rPr>
          <w:rFonts w:ascii="Arial" w:hAnsi="Arial" w:cs="Arial"/>
          <w:b/>
          <w:bCs/>
          <w:noProof/>
          <w:color w:val="000000" w:themeColor="text1"/>
          <w:vertAlign w:val="superscript"/>
        </w:rPr>
        <w:t>CA</w:t>
      </w:r>
      <w:r w:rsidR="00DC07B4" w:rsidRPr="000621C6">
        <w:rPr>
          <w:rFonts w:ascii="Arial" w:eastAsia="Times New Roman" w:hAnsi="Arial" w:cs="Arial"/>
          <w:noProof/>
          <w:color w:val="000000" w:themeColor="text1"/>
        </w:rPr>
        <w:t xml:space="preserve"> to RR_1586 as early as 5</w:t>
      </w:r>
      <w:r w:rsidR="008C5FD5" w:rsidRPr="000621C6">
        <w:rPr>
          <w:rFonts w:ascii="Arial" w:eastAsia="Times New Roman" w:hAnsi="Arial" w:cs="Arial"/>
          <w:noProof/>
          <w:color w:val="000000" w:themeColor="text1"/>
        </w:rPr>
        <w:t xml:space="preserve"> </w:t>
      </w:r>
      <w:r w:rsidR="00DC07B4" w:rsidRPr="000621C6">
        <w:rPr>
          <w:rFonts w:ascii="Arial" w:eastAsia="Times New Roman" w:hAnsi="Arial" w:cs="Arial"/>
          <w:noProof/>
          <w:color w:val="000000" w:themeColor="text1"/>
        </w:rPr>
        <w:t>min and saturates around 45</w:t>
      </w:r>
      <w:r w:rsidR="008C5FD5" w:rsidRPr="000621C6">
        <w:rPr>
          <w:rFonts w:ascii="Arial" w:eastAsia="Times New Roman" w:hAnsi="Arial" w:cs="Arial"/>
          <w:noProof/>
          <w:color w:val="000000" w:themeColor="text1"/>
        </w:rPr>
        <w:t xml:space="preserve"> </w:t>
      </w:r>
      <w:r w:rsidR="00DC07B4" w:rsidRPr="000621C6">
        <w:rPr>
          <w:rFonts w:ascii="Arial" w:eastAsia="Times New Roman" w:hAnsi="Arial" w:cs="Arial"/>
          <w:noProof/>
          <w:color w:val="000000" w:themeColor="text1"/>
        </w:rPr>
        <w:t xml:space="preserve">min. </w:t>
      </w:r>
      <w:r w:rsidR="00B7793C" w:rsidRPr="000621C6">
        <w:rPr>
          <w:rFonts w:ascii="Arial" w:eastAsia="Times New Roman" w:hAnsi="Arial" w:cs="Arial"/>
          <w:b/>
          <w:bCs/>
          <w:noProof/>
          <w:color w:val="000000" w:themeColor="text1"/>
        </w:rPr>
        <w:t>Bottom panel:</w:t>
      </w:r>
      <w:r w:rsidR="00B7793C" w:rsidRPr="000621C6">
        <w:rPr>
          <w:rFonts w:ascii="Arial" w:eastAsia="Times New Roman" w:hAnsi="Arial" w:cs="Arial"/>
          <w:noProof/>
          <w:color w:val="000000" w:themeColor="text1"/>
        </w:rPr>
        <w:t xml:space="preserve"> </w:t>
      </w:r>
      <w:r w:rsidR="00091343" w:rsidRPr="000621C6">
        <w:rPr>
          <w:rFonts w:ascii="Arial" w:eastAsia="Times New Roman" w:hAnsi="Arial" w:cs="Arial"/>
          <w:noProof/>
          <w:color w:val="000000" w:themeColor="text1"/>
        </w:rPr>
        <w:t xml:space="preserve">Coomassie blue protein </w:t>
      </w:r>
      <w:r w:rsidR="00B7793C" w:rsidRPr="000621C6">
        <w:rPr>
          <w:rFonts w:ascii="Arial" w:eastAsia="Times New Roman" w:hAnsi="Arial" w:cs="Arial"/>
          <w:noProof/>
          <w:color w:val="000000" w:themeColor="text1"/>
        </w:rPr>
        <w:t>stain to indicate equal amounts of sample loads.</w:t>
      </w:r>
      <w:r w:rsidR="00D4780B" w:rsidRPr="000621C6">
        <w:rPr>
          <w:rFonts w:ascii="Arial" w:eastAsia="Times New Roman" w:hAnsi="Arial" w:cs="Arial"/>
          <w:noProof/>
          <w:color w:val="000000" w:themeColor="text1"/>
        </w:rPr>
        <w:t xml:space="preserve"> Expected sizes are: HK_1587</w:t>
      </w:r>
      <w:r w:rsidR="004A6C9F" w:rsidRPr="000621C6">
        <w:rPr>
          <w:rFonts w:ascii="Arial" w:hAnsi="Arial" w:cs="Arial"/>
          <w:b/>
          <w:bCs/>
          <w:noProof/>
          <w:color w:val="000000" w:themeColor="text1"/>
          <w:vertAlign w:val="superscript"/>
        </w:rPr>
        <w:t>CA</w:t>
      </w:r>
      <w:r w:rsidR="004A6C9F" w:rsidRPr="000621C6">
        <w:rPr>
          <w:rFonts w:ascii="Arial" w:eastAsia="Times New Roman" w:hAnsi="Arial" w:cs="Arial"/>
          <w:noProof/>
          <w:color w:val="000000" w:themeColor="text1"/>
        </w:rPr>
        <w:t xml:space="preserve"> </w:t>
      </w:r>
      <w:r w:rsidR="00CB4A83">
        <w:rPr>
          <w:rFonts w:ascii="Arial" w:eastAsia="Times New Roman" w:hAnsi="Arial" w:cs="Arial"/>
          <w:noProof/>
          <w:color w:val="000000" w:themeColor="text1"/>
        </w:rPr>
        <w:t>–</w:t>
      </w:r>
      <w:r w:rsidR="00D4780B" w:rsidRPr="000621C6">
        <w:rPr>
          <w:rFonts w:ascii="Arial" w:eastAsia="Times New Roman" w:hAnsi="Arial" w:cs="Arial"/>
          <w:noProof/>
          <w:color w:val="000000" w:themeColor="text1"/>
        </w:rPr>
        <w:t xml:space="preserve"> 57 kDa and RR_1586- 28 kDa.</w:t>
      </w:r>
      <w:r w:rsidR="00713D78" w:rsidRPr="000621C6">
        <w:rPr>
          <w:rFonts w:ascii="Arial" w:eastAsia="Times New Roman" w:hAnsi="Arial" w:cs="Arial"/>
          <w:noProof/>
          <w:color w:val="000000" w:themeColor="text1"/>
        </w:rPr>
        <w:t xml:space="preserve"> </w:t>
      </w:r>
      <w:r w:rsidR="00A65AD6" w:rsidRPr="000621C6">
        <w:rPr>
          <w:rFonts w:ascii="Arial" w:hAnsi="Arial" w:cs="Arial"/>
          <w:color w:val="000000" w:themeColor="text1"/>
        </w:rPr>
        <w:t>L</w:t>
      </w:r>
      <w:r w:rsidR="00F11597" w:rsidRPr="000621C6">
        <w:rPr>
          <w:rFonts w:ascii="Arial" w:hAnsi="Arial" w:cs="Arial"/>
          <w:color w:val="000000" w:themeColor="text1"/>
        </w:rPr>
        <w:t>an</w:t>
      </w:r>
      <w:r w:rsidR="00D177C5" w:rsidRPr="000621C6">
        <w:rPr>
          <w:rFonts w:ascii="Arial" w:hAnsi="Arial" w:cs="Arial"/>
          <w:color w:val="000000" w:themeColor="text1"/>
        </w:rPr>
        <w:t xml:space="preserve">e </w:t>
      </w:r>
      <w:r w:rsidR="00F11597" w:rsidRPr="000621C6">
        <w:rPr>
          <w:rFonts w:ascii="Arial" w:hAnsi="Arial" w:cs="Arial"/>
          <w:color w:val="000000" w:themeColor="text1"/>
        </w:rPr>
        <w:t xml:space="preserve">1 </w:t>
      </w:r>
      <w:r w:rsidR="00A65AD6" w:rsidRPr="000621C6">
        <w:rPr>
          <w:rFonts w:ascii="Arial" w:hAnsi="Arial" w:cs="Arial"/>
          <w:color w:val="000000" w:themeColor="text1"/>
        </w:rPr>
        <w:t>shows the marker for protein sizes.</w:t>
      </w:r>
      <w:r w:rsidR="00A65AD6" w:rsidRPr="000621C6">
        <w:rPr>
          <w:rFonts w:ascii="Arial" w:hAnsi="Arial" w:cs="Arial"/>
          <w:b/>
          <w:bCs/>
          <w:color w:val="000000" w:themeColor="text1"/>
          <w:shd w:val="clear" w:color="auto" w:fill="FFFFFF"/>
        </w:rPr>
        <w:t xml:space="preserve"> </w:t>
      </w:r>
      <w:r w:rsidR="00713D78" w:rsidRPr="000621C6">
        <w:rPr>
          <w:rFonts w:ascii="Arial" w:eastAsia="Times New Roman" w:hAnsi="Arial" w:cs="Arial"/>
          <w:b/>
          <w:bCs/>
          <w:noProof/>
          <w:color w:val="000000" w:themeColor="text1"/>
        </w:rPr>
        <w:t xml:space="preserve">B. Quantification of phoshorylated proteins during </w:t>
      </w:r>
      <w:r w:rsidR="00713D78" w:rsidRPr="000621C6">
        <w:rPr>
          <w:rFonts w:ascii="Arial" w:eastAsia="Times New Roman" w:hAnsi="Arial" w:cs="Arial"/>
          <w:b/>
          <w:bCs/>
          <w:i/>
          <w:iCs/>
          <w:noProof/>
          <w:color w:val="000000" w:themeColor="text1"/>
        </w:rPr>
        <w:t>in vitro</w:t>
      </w:r>
      <w:r w:rsidR="00713D78" w:rsidRPr="000621C6">
        <w:rPr>
          <w:rFonts w:ascii="Arial" w:eastAsia="Times New Roman" w:hAnsi="Arial" w:cs="Arial"/>
          <w:b/>
          <w:bCs/>
          <w:noProof/>
          <w:color w:val="000000" w:themeColor="text1"/>
        </w:rPr>
        <w:t xml:space="preserve"> phosphotransfer reaction. </w:t>
      </w:r>
      <w:r w:rsidR="00713D78" w:rsidRPr="000621C6">
        <w:rPr>
          <w:rFonts w:ascii="Arial" w:eastAsia="Times New Roman" w:hAnsi="Arial" w:cs="Arial"/>
          <w:noProof/>
          <w:color w:val="000000" w:themeColor="text1"/>
        </w:rPr>
        <w:t xml:space="preserve">The </w:t>
      </w:r>
      <w:r w:rsidR="00713D78" w:rsidRPr="000621C6">
        <w:rPr>
          <w:rFonts w:ascii="Arial" w:eastAsia="Times New Roman" w:hAnsi="Arial" w:cs="Arial"/>
          <w:noProof/>
          <w:color w:val="000000" w:themeColor="text1"/>
        </w:rPr>
        <w:lastRenderedPageBreak/>
        <w:t>plot shows increasing amounts of phosphorylated RR_1586 (RR_1586</w:t>
      </w:r>
      <w:r w:rsidR="00D177C5" w:rsidRPr="000621C6">
        <w:rPr>
          <w:rFonts w:ascii="Arial" w:eastAsia="Times New Roman" w:hAnsi="Arial" w:cs="Arial"/>
          <w:noProof/>
          <w:color w:val="000000" w:themeColor="text1"/>
        </w:rPr>
        <w:t>~P</w:t>
      </w:r>
      <w:r w:rsidR="00984D61" w:rsidRPr="000621C6">
        <w:rPr>
          <w:rFonts w:ascii="Arial" w:eastAsia="Times New Roman" w:hAnsi="Arial" w:cs="Arial"/>
          <w:noProof/>
          <w:color w:val="000000" w:themeColor="text1"/>
        </w:rPr>
        <w:t>, orange</w:t>
      </w:r>
      <w:r w:rsidR="00713D78" w:rsidRPr="000621C6">
        <w:rPr>
          <w:rFonts w:ascii="Arial" w:eastAsia="Times New Roman" w:hAnsi="Arial" w:cs="Arial"/>
          <w:noProof/>
          <w:color w:val="000000" w:themeColor="text1"/>
        </w:rPr>
        <w:t>) when incubated with HK_1587</w:t>
      </w:r>
      <w:r w:rsidR="004A6C9F" w:rsidRPr="000621C6">
        <w:rPr>
          <w:rFonts w:ascii="Arial" w:hAnsi="Arial" w:cs="Arial"/>
          <w:b/>
          <w:bCs/>
          <w:noProof/>
          <w:color w:val="000000" w:themeColor="text1"/>
          <w:vertAlign w:val="superscript"/>
        </w:rPr>
        <w:t>CA</w:t>
      </w:r>
      <w:r w:rsidR="00357C58" w:rsidRPr="000621C6">
        <w:rPr>
          <w:rFonts w:ascii="Arial" w:eastAsia="Times New Roman" w:hAnsi="Arial" w:cs="Arial"/>
          <w:noProof/>
          <w:color w:val="000000" w:themeColor="text1"/>
        </w:rPr>
        <w:t>~P</w:t>
      </w:r>
      <w:r w:rsidR="00713D78" w:rsidRPr="000621C6">
        <w:rPr>
          <w:rFonts w:ascii="Arial" w:eastAsia="Times New Roman" w:hAnsi="Arial" w:cs="Arial"/>
          <w:noProof/>
          <w:color w:val="000000" w:themeColor="text1"/>
        </w:rPr>
        <w:t xml:space="preserve"> and a simultaneous decrease in the amounts of HK_1587</w:t>
      </w:r>
      <w:r w:rsidR="004A6C9F" w:rsidRPr="000621C6">
        <w:rPr>
          <w:rFonts w:ascii="Arial" w:hAnsi="Arial" w:cs="Arial"/>
          <w:b/>
          <w:bCs/>
          <w:noProof/>
          <w:color w:val="000000" w:themeColor="text1"/>
          <w:vertAlign w:val="superscript"/>
        </w:rPr>
        <w:t>CA</w:t>
      </w:r>
      <w:r w:rsidR="00357C58" w:rsidRPr="000621C6">
        <w:rPr>
          <w:rFonts w:ascii="Arial" w:eastAsia="Times New Roman" w:hAnsi="Arial" w:cs="Arial"/>
          <w:noProof/>
          <w:color w:val="000000" w:themeColor="text1"/>
        </w:rPr>
        <w:t>~P (blue)</w:t>
      </w:r>
      <w:r w:rsidR="00713D78" w:rsidRPr="000621C6">
        <w:rPr>
          <w:rFonts w:ascii="Arial" w:eastAsia="Times New Roman" w:hAnsi="Arial" w:cs="Arial"/>
          <w:noProof/>
          <w:color w:val="000000" w:themeColor="text1"/>
        </w:rPr>
        <w:t xml:space="preserve"> with increasing time.</w:t>
      </w:r>
      <w:r w:rsidR="004554D3" w:rsidRPr="000621C6">
        <w:rPr>
          <w:rFonts w:ascii="Arial" w:eastAsia="Times New Roman" w:hAnsi="Arial" w:cs="Arial"/>
          <w:noProof/>
          <w:color w:val="000000" w:themeColor="text1"/>
        </w:rPr>
        <w:t xml:space="preserve"> </w:t>
      </w:r>
      <w:r w:rsidR="00C016C9">
        <w:rPr>
          <w:rFonts w:ascii="Arial" w:hAnsi="Arial" w:cs="Arial"/>
          <w:color w:val="000000" w:themeColor="text1"/>
          <w:shd w:val="clear" w:color="auto" w:fill="FFFFFF"/>
        </w:rPr>
        <w:t>Lane 2 (Figure 2.8A) depicts the saturated HK_1587</w:t>
      </w:r>
      <w:r w:rsidR="00C016C9" w:rsidRPr="008C0C48">
        <w:rPr>
          <w:rFonts w:ascii="Arial" w:hAnsi="Arial" w:cs="Arial"/>
          <w:color w:val="000000" w:themeColor="text1"/>
          <w:shd w:val="clear" w:color="auto" w:fill="FFFFFF"/>
          <w:vertAlign w:val="superscript"/>
        </w:rPr>
        <w:t>CA</w:t>
      </w:r>
      <w:r w:rsidR="00C016C9">
        <w:rPr>
          <w:rFonts w:ascii="Arial" w:hAnsi="Arial" w:cs="Arial"/>
          <w:color w:val="000000" w:themeColor="text1"/>
          <w:shd w:val="clear" w:color="auto" w:fill="FFFFFF"/>
        </w:rPr>
        <w:t>~P signal which was set as 100% and Lane 7 (Figure 2.8A) depicts the saturated RR_1586~P signal which was set as 100% for the quantitation using ImageJ.</w:t>
      </w:r>
    </w:p>
    <w:p w14:paraId="52F78F73" w14:textId="79F1EDAB" w:rsidR="00654AFE" w:rsidRPr="000621C6" w:rsidRDefault="00654AFE" w:rsidP="00372112">
      <w:pPr>
        <w:spacing w:after="0" w:line="480" w:lineRule="auto"/>
        <w:rPr>
          <w:rFonts w:ascii="Arial" w:hAnsi="Arial" w:cs="Arial"/>
          <w:b/>
          <w:bCs/>
          <w:color w:val="000000" w:themeColor="text1"/>
          <w:shd w:val="clear" w:color="auto" w:fill="FFFFFF"/>
        </w:rPr>
      </w:pPr>
    </w:p>
    <w:p w14:paraId="612076FF" w14:textId="53F2A4D2" w:rsidR="002548CC" w:rsidRPr="000621C6" w:rsidRDefault="002548CC" w:rsidP="00372112">
      <w:pPr>
        <w:spacing w:after="0" w:line="480" w:lineRule="auto"/>
        <w:jc w:val="center"/>
        <w:rPr>
          <w:rFonts w:ascii="Arial" w:hAnsi="Arial" w:cs="Arial"/>
          <w:b/>
          <w:bCs/>
          <w:color w:val="000000" w:themeColor="text1"/>
          <w:shd w:val="clear" w:color="auto" w:fill="FFFFFF"/>
        </w:rPr>
      </w:pPr>
      <w:r w:rsidRPr="000621C6">
        <w:rPr>
          <w:rFonts w:ascii="Arial" w:hAnsi="Arial" w:cs="Arial"/>
          <w:b/>
          <w:bCs/>
          <w:color w:val="000000" w:themeColor="text1"/>
          <w:shd w:val="clear" w:color="auto" w:fill="FFFFFF"/>
        </w:rPr>
        <w:t>Phosphatase</w:t>
      </w:r>
      <w:r w:rsidR="0053593A" w:rsidRPr="000621C6">
        <w:rPr>
          <w:rFonts w:ascii="Arial" w:hAnsi="Arial" w:cs="Arial"/>
          <w:b/>
          <w:bCs/>
          <w:color w:val="000000" w:themeColor="text1"/>
          <w:shd w:val="clear" w:color="auto" w:fill="FFFFFF"/>
        </w:rPr>
        <w:t xml:space="preserve"> activity of HK_1587</w:t>
      </w:r>
      <w:r w:rsidR="004A6C9F" w:rsidRPr="000621C6">
        <w:rPr>
          <w:rFonts w:ascii="Arial" w:hAnsi="Arial" w:cs="Arial"/>
          <w:b/>
          <w:bCs/>
          <w:noProof/>
          <w:color w:val="000000" w:themeColor="text1"/>
          <w:vertAlign w:val="superscript"/>
        </w:rPr>
        <w:t>CA</w:t>
      </w:r>
      <w:r w:rsidR="0053593A" w:rsidRPr="000621C6">
        <w:rPr>
          <w:rFonts w:ascii="Arial" w:hAnsi="Arial" w:cs="Arial"/>
          <w:b/>
          <w:bCs/>
          <w:color w:val="000000" w:themeColor="text1"/>
          <w:shd w:val="clear" w:color="auto" w:fill="FFFFFF"/>
        </w:rPr>
        <w:t xml:space="preserve"> towards RR_1586</w:t>
      </w:r>
      <w:r w:rsidR="00D61AA4" w:rsidRPr="000621C6">
        <w:rPr>
          <w:rFonts w:ascii="Arial" w:hAnsi="Arial" w:cs="Arial"/>
          <w:b/>
          <w:bCs/>
          <w:color w:val="000000" w:themeColor="text1"/>
          <w:shd w:val="clear" w:color="auto" w:fill="FFFFFF"/>
        </w:rPr>
        <w:t>~P</w:t>
      </w:r>
    </w:p>
    <w:p w14:paraId="3ECC1174" w14:textId="1617E1D2" w:rsidR="009E32D9" w:rsidRPr="00E000D7" w:rsidRDefault="00B25A73" w:rsidP="009E32D9">
      <w:pPr>
        <w:pStyle w:val="pf0"/>
        <w:spacing w:before="0" w:beforeAutospacing="0" w:after="0" w:afterAutospacing="0" w:line="480" w:lineRule="auto"/>
        <w:rPr>
          <w:rFonts w:ascii="Arial" w:hAnsi="Arial" w:cs="Arial"/>
          <w:sz w:val="22"/>
          <w:szCs w:val="22"/>
        </w:rPr>
      </w:pPr>
      <w:r w:rsidRPr="000621C6">
        <w:rPr>
          <w:rFonts w:ascii="Arial" w:hAnsi="Arial" w:cs="Arial"/>
          <w:color w:val="000000" w:themeColor="text1"/>
          <w:sz w:val="22"/>
          <w:szCs w:val="22"/>
          <w:shd w:val="clear" w:color="auto" w:fill="FFFFFF"/>
        </w:rPr>
        <w:t xml:space="preserve">Many of the sensor histidine kinases display both kinase and phosphatase activities toward their cognate response regulators. </w:t>
      </w:r>
      <w:r w:rsidR="00893188" w:rsidRPr="000621C6">
        <w:rPr>
          <w:rFonts w:ascii="Arial" w:hAnsi="Arial" w:cs="Arial"/>
          <w:color w:val="000000" w:themeColor="text1"/>
          <w:sz w:val="22"/>
          <w:szCs w:val="22"/>
          <w:shd w:val="clear" w:color="auto" w:fill="FFFFFF"/>
        </w:rPr>
        <w:t xml:space="preserve">While kinase activity leads to </w:t>
      </w:r>
      <w:r w:rsidR="00080674" w:rsidRPr="000621C6">
        <w:rPr>
          <w:rFonts w:ascii="Arial" w:hAnsi="Arial" w:cs="Arial"/>
          <w:color w:val="000000" w:themeColor="text1"/>
          <w:sz w:val="22"/>
          <w:szCs w:val="22"/>
          <w:shd w:val="clear" w:color="auto" w:fill="FFFFFF"/>
        </w:rPr>
        <w:t>transfer</w:t>
      </w:r>
      <w:r w:rsidR="00893188" w:rsidRPr="000621C6">
        <w:rPr>
          <w:rFonts w:ascii="Arial" w:hAnsi="Arial" w:cs="Arial"/>
          <w:color w:val="000000" w:themeColor="text1"/>
          <w:sz w:val="22"/>
          <w:szCs w:val="22"/>
          <w:shd w:val="clear" w:color="auto" w:fill="FFFFFF"/>
        </w:rPr>
        <w:t xml:space="preserve"> of phosphoryl groups from </w:t>
      </w:r>
      <w:r w:rsidR="009368E0" w:rsidRPr="000621C6">
        <w:rPr>
          <w:rFonts w:ascii="Arial" w:hAnsi="Arial" w:cs="Arial"/>
          <w:color w:val="000000" w:themeColor="text1"/>
          <w:sz w:val="22"/>
          <w:szCs w:val="22"/>
          <w:shd w:val="clear" w:color="auto" w:fill="FFFFFF"/>
        </w:rPr>
        <w:t>h</w:t>
      </w:r>
      <w:r w:rsidR="00893188" w:rsidRPr="000621C6">
        <w:rPr>
          <w:rFonts w:ascii="Arial" w:hAnsi="Arial" w:cs="Arial"/>
          <w:color w:val="000000" w:themeColor="text1"/>
          <w:sz w:val="22"/>
          <w:szCs w:val="22"/>
          <w:shd w:val="clear" w:color="auto" w:fill="FFFFFF"/>
        </w:rPr>
        <w:t>istidine residue of HK to the aspartate residue of RR, phosphatase activity</w:t>
      </w:r>
      <w:r w:rsidR="00217ED1" w:rsidRPr="000621C6">
        <w:rPr>
          <w:rFonts w:ascii="Arial" w:hAnsi="Arial" w:cs="Arial"/>
          <w:color w:val="000000" w:themeColor="text1"/>
          <w:sz w:val="22"/>
          <w:szCs w:val="22"/>
          <w:shd w:val="clear" w:color="auto" w:fill="FFFFFF"/>
        </w:rPr>
        <w:t xml:space="preserve"> simply</w:t>
      </w:r>
      <w:r w:rsidR="00893188" w:rsidRPr="000621C6">
        <w:rPr>
          <w:rFonts w:ascii="Arial" w:hAnsi="Arial" w:cs="Arial"/>
          <w:color w:val="000000" w:themeColor="text1"/>
          <w:sz w:val="22"/>
          <w:szCs w:val="22"/>
          <w:shd w:val="clear" w:color="auto" w:fill="FFFFFF"/>
        </w:rPr>
        <w:t xml:space="preserve"> removes the phosphoryl group from the aspartate</w:t>
      </w:r>
      <w:r w:rsidR="00217ED1" w:rsidRPr="000621C6">
        <w:rPr>
          <w:rFonts w:ascii="Arial" w:hAnsi="Arial" w:cs="Arial"/>
          <w:color w:val="000000" w:themeColor="text1"/>
          <w:sz w:val="22"/>
          <w:szCs w:val="22"/>
          <w:shd w:val="clear" w:color="auto" w:fill="FFFFFF"/>
        </w:rPr>
        <w:t xml:space="preserve"> </w:t>
      </w:r>
      <w:r w:rsidR="00893188" w:rsidRPr="000621C6">
        <w:rPr>
          <w:rFonts w:ascii="Arial" w:hAnsi="Arial" w:cs="Arial"/>
          <w:color w:val="000000" w:themeColor="text1"/>
          <w:sz w:val="22"/>
          <w:szCs w:val="22"/>
          <w:shd w:val="clear" w:color="auto" w:fill="FFFFFF"/>
        </w:rPr>
        <w:t>without</w:t>
      </w:r>
      <w:r w:rsidR="00217ED1" w:rsidRPr="000621C6">
        <w:rPr>
          <w:rFonts w:ascii="Arial" w:hAnsi="Arial" w:cs="Arial"/>
          <w:color w:val="000000" w:themeColor="text1"/>
          <w:sz w:val="22"/>
          <w:szCs w:val="22"/>
          <w:shd w:val="clear" w:color="auto" w:fill="FFFFFF"/>
        </w:rPr>
        <w:t xml:space="preserve"> transferring it back to the histidine.</w:t>
      </w:r>
      <w:r w:rsidR="00893188" w:rsidRPr="000621C6">
        <w:rPr>
          <w:rFonts w:ascii="Arial" w:hAnsi="Arial" w:cs="Arial"/>
          <w:color w:val="000000" w:themeColor="text1"/>
          <w:sz w:val="22"/>
          <w:szCs w:val="22"/>
          <w:shd w:val="clear" w:color="auto" w:fill="FFFFFF"/>
        </w:rPr>
        <w:t xml:space="preserve"> </w:t>
      </w:r>
      <w:r w:rsidR="00496B73" w:rsidRPr="000621C6">
        <w:rPr>
          <w:rFonts w:ascii="Arial" w:hAnsi="Arial" w:cs="Arial"/>
          <w:color w:val="000000" w:themeColor="text1"/>
          <w:sz w:val="22"/>
          <w:szCs w:val="22"/>
          <w:shd w:val="clear" w:color="auto" w:fill="FFFFFF"/>
        </w:rPr>
        <w:t xml:space="preserve">Amino acid sequence analysis </w:t>
      </w:r>
      <w:r w:rsidR="00CE16C5" w:rsidRPr="000621C6">
        <w:rPr>
          <w:rFonts w:ascii="Arial" w:hAnsi="Arial" w:cs="Arial"/>
          <w:color w:val="000000" w:themeColor="text1"/>
          <w:sz w:val="22"/>
          <w:szCs w:val="22"/>
          <w:shd w:val="clear" w:color="auto" w:fill="FFFFFF"/>
        </w:rPr>
        <w:t xml:space="preserve">has </w:t>
      </w:r>
      <w:r w:rsidR="00496B73" w:rsidRPr="000621C6">
        <w:rPr>
          <w:rFonts w:ascii="Arial" w:hAnsi="Arial" w:cs="Arial"/>
          <w:color w:val="000000" w:themeColor="text1"/>
          <w:sz w:val="22"/>
          <w:szCs w:val="22"/>
          <w:shd w:val="clear" w:color="auto" w:fill="FFFFFF"/>
        </w:rPr>
        <w:t xml:space="preserve">revealed a conserved putative phosphatase motif </w:t>
      </w:r>
      <w:r w:rsidR="00CE16C5" w:rsidRPr="000621C6">
        <w:rPr>
          <w:rFonts w:ascii="Arial" w:hAnsi="Arial" w:cs="Arial"/>
          <w:color w:val="000000" w:themeColor="text1"/>
          <w:sz w:val="22"/>
          <w:szCs w:val="22"/>
          <w:shd w:val="clear" w:color="auto" w:fill="FFFFFF"/>
        </w:rPr>
        <w:t>E/</w:t>
      </w:r>
      <w:proofErr w:type="spellStart"/>
      <w:r w:rsidR="00CE16C5" w:rsidRPr="000621C6">
        <w:rPr>
          <w:rFonts w:ascii="Arial" w:hAnsi="Arial" w:cs="Arial"/>
          <w:color w:val="000000" w:themeColor="text1"/>
          <w:sz w:val="22"/>
          <w:szCs w:val="22"/>
          <w:shd w:val="clear" w:color="auto" w:fill="FFFFFF"/>
        </w:rPr>
        <w:t>DxxT</w:t>
      </w:r>
      <w:proofErr w:type="spellEnd"/>
      <w:r w:rsidR="00CE16C5" w:rsidRPr="000621C6">
        <w:rPr>
          <w:rFonts w:ascii="Arial" w:hAnsi="Arial" w:cs="Arial"/>
          <w:color w:val="000000" w:themeColor="text1"/>
          <w:sz w:val="22"/>
          <w:szCs w:val="22"/>
          <w:shd w:val="clear" w:color="auto" w:fill="FFFFFF"/>
        </w:rPr>
        <w:t xml:space="preserve">/N </w:t>
      </w:r>
      <w:r w:rsidR="00496B73" w:rsidRPr="000621C6">
        <w:rPr>
          <w:rFonts w:ascii="Arial" w:hAnsi="Arial" w:cs="Arial"/>
          <w:color w:val="000000" w:themeColor="text1"/>
          <w:sz w:val="22"/>
          <w:szCs w:val="22"/>
          <w:shd w:val="clear" w:color="auto" w:fill="FFFFFF"/>
        </w:rPr>
        <w:t>in th</w:t>
      </w:r>
      <w:r w:rsidR="00CE16C5" w:rsidRPr="000621C6">
        <w:rPr>
          <w:rFonts w:ascii="Arial" w:hAnsi="Arial" w:cs="Arial"/>
          <w:color w:val="000000" w:themeColor="text1"/>
          <w:sz w:val="22"/>
          <w:szCs w:val="22"/>
          <w:shd w:val="clear" w:color="auto" w:fill="FFFFFF"/>
        </w:rPr>
        <w:t>ese kinases where</w:t>
      </w:r>
      <w:r w:rsidR="0073639B" w:rsidRPr="000621C6">
        <w:rPr>
          <w:rFonts w:ascii="Arial" w:hAnsi="Arial" w:cs="Arial"/>
          <w:color w:val="000000" w:themeColor="text1"/>
          <w:sz w:val="22"/>
          <w:szCs w:val="22"/>
          <w:shd w:val="clear" w:color="auto" w:fill="FFFFFF"/>
        </w:rPr>
        <w:t xml:space="preserve"> the</w:t>
      </w:r>
      <w:r w:rsidR="00CE16C5" w:rsidRPr="000621C6">
        <w:rPr>
          <w:rFonts w:ascii="Arial" w:hAnsi="Arial" w:cs="Arial"/>
          <w:color w:val="000000" w:themeColor="text1"/>
          <w:sz w:val="22"/>
          <w:szCs w:val="22"/>
          <w:shd w:val="clear" w:color="auto" w:fill="FFFFFF"/>
        </w:rPr>
        <w:t xml:space="preserve"> threonine residue is crucial for the phosphatase activity.</w:t>
      </w:r>
      <w:r w:rsidR="00496B73" w:rsidRPr="000621C6">
        <w:rPr>
          <w:rFonts w:ascii="Arial" w:hAnsi="Arial" w:cs="Arial"/>
          <w:color w:val="000000" w:themeColor="text1"/>
          <w:sz w:val="22"/>
          <w:szCs w:val="22"/>
          <w:shd w:val="clear" w:color="auto" w:fill="FFFFFF"/>
        </w:rPr>
        <w:fldChar w:fldCharType="begin"/>
      </w:r>
      <w:r w:rsidR="00006815">
        <w:rPr>
          <w:rFonts w:ascii="Arial" w:hAnsi="Arial" w:cs="Arial"/>
          <w:color w:val="000000" w:themeColor="text1"/>
          <w:sz w:val="22"/>
          <w:szCs w:val="22"/>
          <w:shd w:val="clear" w:color="auto" w:fill="FFFFFF"/>
        </w:rPr>
        <w:instrText xml:space="preserve"> ADDIN ZOTERO_ITEM CSL_CITATION {"citationID":"pDVXRGpp","properties":{"formattedCitation":"\\super 36\\nosupersub{}","plainCitation":"36","noteIndex":0},"citationItems":[{"id":356,"uris":["http://zotero.org/users/local/F6w6IW4Q/items/L7XIHZQP"],"itemData":{"id":356,"type":"article-journal","abstract":"Two-component signal transduction mediates a wide range of phenotypes in microbes and plants. The sensor transmitter module controls the phosphorylation state of the cognate-response-regulator receiver domain. Whereas the two-component autokinase and phosphotransfer reactions are well-understood, the mechanism by which sensors accelerate the rate of phospho-response regulator dephosphorylation, termed \"transmitter phosphatase activity,\" is unknown. We identified a conserved DxxxQ motif adjacent to the phospho-accepting His residue in the HisKA_3 subfamily of two-component sensors. We used site-specific mutagenesis to make substitutions for these conserved Gln and Asp residues in the nitrate-responsive NarX sensor and analyzed function both in vivo and in vitro. Results show that the Gln residue is critical for transmitter phosphatase activity, but is not essential for autokinase or phosphotransfer activities. The documented role of an amide moiety in phosphoryl group hydrolysis suggests an analogous catalytic function for this Gln residue in HisKA_3 members. Results also indicate that the Asp residue is important for both autokinase and transmitter phosphatase activities. Furthermore, we noted that sensors of the HisKA subfamily exhibit an analogous E/DxxT/N motif, the conserved Thr residue of which is critical for transmitter phosphatase activity of the EnvZ sensor. Thus, two-component sensors likely use similar mechanisms for receiver domain dephosphorylation.","container-title":"Proceedings of the National Academy of Sciences of the United States of America","DOI":"10.1073/pnas.1013081107","ISSN":"1091-6490","issue":"49","journalAbbreviation":"Proc Natl Acad Sci U S A","language":"eng","note":"PMID: 21078995\nPMCID: PMC3000247","page":"21140-21145","source":"PubMed","title":"Conserved mechanism for sensor phosphatase control of two-component signaling revealed in the nitrate sensor NarX","volume":"107","author":[{"family":"Huynh","given":"TuAnh Ngoc"},{"family":"Noriega","given":"Chris E."},{"family":"Stewart","given":"Valley"}],"issued":{"date-parts":[["2010",12,7]]}}}],"schema":"https://github.com/citation-style-language/schema/raw/master/csl-citation.json"} </w:instrText>
      </w:r>
      <w:r w:rsidR="00496B73" w:rsidRPr="000621C6">
        <w:rPr>
          <w:rFonts w:ascii="Arial" w:hAnsi="Arial" w:cs="Arial"/>
          <w:color w:val="000000" w:themeColor="text1"/>
          <w:sz w:val="22"/>
          <w:szCs w:val="22"/>
          <w:shd w:val="clear" w:color="auto" w:fill="FFFFFF"/>
        </w:rPr>
        <w:fldChar w:fldCharType="separate"/>
      </w:r>
      <w:r w:rsidR="00006815" w:rsidRPr="00006815">
        <w:rPr>
          <w:rFonts w:ascii="Arial" w:hAnsi="Arial" w:cs="Arial"/>
          <w:sz w:val="22"/>
          <w:vertAlign w:val="superscript"/>
        </w:rPr>
        <w:t>36</w:t>
      </w:r>
      <w:r w:rsidR="00496B73" w:rsidRPr="000621C6">
        <w:rPr>
          <w:rFonts w:ascii="Arial" w:hAnsi="Arial" w:cs="Arial"/>
          <w:color w:val="000000" w:themeColor="text1"/>
          <w:sz w:val="22"/>
          <w:szCs w:val="22"/>
          <w:shd w:val="clear" w:color="auto" w:fill="FFFFFF"/>
        </w:rPr>
        <w:fldChar w:fldCharType="end"/>
      </w:r>
      <w:r w:rsidR="00CE16C5" w:rsidRPr="000621C6">
        <w:rPr>
          <w:rFonts w:ascii="Arial" w:hAnsi="Arial" w:cs="Arial"/>
          <w:color w:val="000000" w:themeColor="text1"/>
          <w:sz w:val="22"/>
          <w:szCs w:val="22"/>
          <w:shd w:val="clear" w:color="auto" w:fill="FFFFFF"/>
        </w:rPr>
        <w:t xml:space="preserve"> Although the motif is known, t</w:t>
      </w:r>
      <w:r w:rsidRPr="000621C6">
        <w:rPr>
          <w:rFonts w:ascii="Arial" w:hAnsi="Arial" w:cs="Arial"/>
          <w:color w:val="000000" w:themeColor="text1"/>
          <w:sz w:val="22"/>
          <w:szCs w:val="22"/>
          <w:shd w:val="clear" w:color="auto" w:fill="FFFFFF"/>
        </w:rPr>
        <w:t>he molecular mechanisms regulating these opposing activities of these enzymes are not well understood. </w:t>
      </w:r>
      <w:r w:rsidR="00CE16C5" w:rsidRPr="000621C6">
        <w:rPr>
          <w:rFonts w:ascii="Arial" w:hAnsi="Arial" w:cs="Arial"/>
          <w:color w:val="000000" w:themeColor="text1"/>
          <w:sz w:val="22"/>
          <w:szCs w:val="22"/>
          <w:shd w:val="clear" w:color="auto" w:fill="FFFFFF"/>
        </w:rPr>
        <w:t>In HK_1587, the motif ‘ELRT’ is present adjacent to the catalytic histidine, H194</w:t>
      </w:r>
      <w:r w:rsidR="00D153C4" w:rsidRPr="000621C6">
        <w:rPr>
          <w:rFonts w:ascii="Arial" w:hAnsi="Arial" w:cs="Arial"/>
          <w:color w:val="000000" w:themeColor="text1"/>
          <w:sz w:val="22"/>
          <w:szCs w:val="22"/>
          <w:shd w:val="clear" w:color="auto" w:fill="FFFFFF"/>
        </w:rPr>
        <w:t>,</w:t>
      </w:r>
      <w:r w:rsidR="00CE16C5" w:rsidRPr="000621C6">
        <w:rPr>
          <w:rFonts w:ascii="Arial" w:hAnsi="Arial" w:cs="Arial"/>
          <w:color w:val="000000" w:themeColor="text1"/>
          <w:sz w:val="22"/>
          <w:szCs w:val="22"/>
          <w:shd w:val="clear" w:color="auto" w:fill="FFFFFF"/>
        </w:rPr>
        <w:t xml:space="preserve"> </w:t>
      </w:r>
      <w:r w:rsidR="009E32D9">
        <w:rPr>
          <w:rFonts w:ascii="Arial" w:hAnsi="Arial" w:cs="Arial"/>
          <w:sz w:val="22"/>
          <w:szCs w:val="22"/>
          <w:shd w:val="clear" w:color="auto" w:fill="FFFFFF"/>
        </w:rPr>
        <w:t>suggesting that HK_1587 may possess</w:t>
      </w:r>
      <w:r w:rsidR="009E32D9" w:rsidRPr="00E000D7">
        <w:rPr>
          <w:rFonts w:ascii="Arial" w:hAnsi="Arial" w:cs="Arial"/>
          <w:sz w:val="22"/>
          <w:szCs w:val="22"/>
          <w:shd w:val="clear" w:color="auto" w:fill="FFFFFF"/>
        </w:rPr>
        <w:t xml:space="preserve"> phosphatase activity. </w:t>
      </w:r>
      <w:r w:rsidR="009E32D9">
        <w:rPr>
          <w:rFonts w:ascii="Arial" w:hAnsi="Arial" w:cs="Arial"/>
          <w:sz w:val="22"/>
          <w:szCs w:val="22"/>
        </w:rPr>
        <w:t>To investigate</w:t>
      </w:r>
      <w:r w:rsidR="009E32D9" w:rsidRPr="00E000D7">
        <w:rPr>
          <w:rFonts w:ascii="Arial" w:hAnsi="Arial" w:cs="Arial"/>
          <w:sz w:val="22"/>
          <w:szCs w:val="22"/>
        </w:rPr>
        <w:t xml:space="preserve"> phosphatase activity of HK_1587</w:t>
      </w:r>
      <w:r w:rsidR="009E32D9" w:rsidRPr="00E000D7">
        <w:rPr>
          <w:rFonts w:ascii="Arial" w:hAnsi="Arial" w:cs="Arial"/>
          <w:b/>
          <w:bCs/>
          <w:noProof/>
          <w:sz w:val="22"/>
          <w:szCs w:val="22"/>
          <w:vertAlign w:val="superscript"/>
        </w:rPr>
        <w:t>CA</w:t>
      </w:r>
      <w:r w:rsidR="009E32D9" w:rsidRPr="00E000D7">
        <w:rPr>
          <w:rFonts w:ascii="Arial" w:hAnsi="Arial" w:cs="Arial"/>
          <w:sz w:val="22"/>
          <w:szCs w:val="22"/>
        </w:rPr>
        <w:t xml:space="preserve"> towards RR_1586~P, I used </w:t>
      </w:r>
      <w:r w:rsidR="009E32D9" w:rsidRPr="00E000D7">
        <w:rPr>
          <w:rFonts w:ascii="Arial" w:eastAsia="Arial Unicode MS" w:hAnsi="Arial" w:cs="Arial"/>
          <w:sz w:val="22"/>
          <w:szCs w:val="22"/>
        </w:rPr>
        <w:t>γ</w:t>
      </w:r>
      <w:r w:rsidR="009E32D9" w:rsidRPr="00E000D7">
        <w:rPr>
          <w:rFonts w:ascii="Arial" w:hAnsi="Arial" w:cs="Arial"/>
          <w:sz w:val="22"/>
          <w:szCs w:val="22"/>
        </w:rPr>
        <w:t>-32P ATP assay where RR_1586~P was incubated in the presence and absence of HK_1587</w:t>
      </w:r>
      <w:r w:rsidR="009E32D9" w:rsidRPr="00E000D7">
        <w:rPr>
          <w:rFonts w:ascii="Arial" w:hAnsi="Arial" w:cs="Arial"/>
          <w:sz w:val="22"/>
          <w:szCs w:val="22"/>
          <w:vertAlign w:val="superscript"/>
        </w:rPr>
        <w:t>CA</w:t>
      </w:r>
      <w:r w:rsidR="009E32D9" w:rsidRPr="00E000D7">
        <w:rPr>
          <w:rFonts w:ascii="Arial" w:hAnsi="Arial" w:cs="Arial"/>
          <w:sz w:val="22"/>
          <w:szCs w:val="22"/>
        </w:rPr>
        <w:t>. If HK_1587</w:t>
      </w:r>
      <w:r w:rsidR="009E32D9" w:rsidRPr="00E000D7">
        <w:rPr>
          <w:rFonts w:ascii="Arial" w:hAnsi="Arial" w:cs="Arial"/>
          <w:sz w:val="22"/>
          <w:szCs w:val="22"/>
          <w:vertAlign w:val="superscript"/>
        </w:rPr>
        <w:t>CA</w:t>
      </w:r>
      <w:r w:rsidR="009E32D9" w:rsidRPr="00E000D7">
        <w:rPr>
          <w:rFonts w:ascii="Arial" w:hAnsi="Arial" w:cs="Arial"/>
          <w:sz w:val="22"/>
          <w:szCs w:val="22"/>
        </w:rPr>
        <w:t xml:space="preserve"> acts as a phosphatase toward RR_1586~P, I expected the phosphorylation signal in RR to decrease in presence of HK whereas it would remain constant (or decrease very slowly) in the absence of HK, over time.</w:t>
      </w:r>
    </w:p>
    <w:p w14:paraId="6F8FEFF9" w14:textId="1A254FEA" w:rsidR="00650B49" w:rsidRPr="009E32D9" w:rsidRDefault="001B59F1" w:rsidP="009E32D9">
      <w:pPr>
        <w:pStyle w:val="pf0"/>
        <w:spacing w:before="0" w:beforeAutospacing="0" w:after="0" w:afterAutospacing="0" w:line="480" w:lineRule="auto"/>
        <w:ind w:firstLine="720"/>
        <w:rPr>
          <w:rFonts w:ascii="Arial" w:hAnsi="Arial" w:cs="Arial"/>
          <w:color w:val="000000" w:themeColor="text1"/>
          <w:sz w:val="22"/>
          <w:szCs w:val="22"/>
        </w:rPr>
      </w:pPr>
      <w:r w:rsidRPr="009E32D9">
        <w:rPr>
          <w:rFonts w:ascii="Arial" w:hAnsi="Arial" w:cs="Arial"/>
          <w:color w:val="000000" w:themeColor="text1"/>
          <w:sz w:val="22"/>
          <w:szCs w:val="22"/>
        </w:rPr>
        <w:t>Hence, a</w:t>
      </w:r>
      <w:r w:rsidR="00CA1D43" w:rsidRPr="009E32D9">
        <w:rPr>
          <w:rFonts w:ascii="Arial" w:hAnsi="Arial" w:cs="Arial"/>
          <w:color w:val="000000" w:themeColor="text1"/>
          <w:sz w:val="22"/>
          <w:szCs w:val="22"/>
        </w:rPr>
        <w:t xml:space="preserve">s a control, </w:t>
      </w:r>
      <w:r w:rsidR="00031185">
        <w:rPr>
          <w:rFonts w:ascii="Arial" w:hAnsi="Arial" w:cs="Arial"/>
          <w:color w:val="000000" w:themeColor="text1"/>
          <w:sz w:val="22"/>
          <w:szCs w:val="22"/>
        </w:rPr>
        <w:t xml:space="preserve">a </w:t>
      </w:r>
      <w:proofErr w:type="spellStart"/>
      <w:r w:rsidR="00CA1D43" w:rsidRPr="009E32D9">
        <w:rPr>
          <w:rFonts w:ascii="Arial" w:hAnsi="Arial" w:cs="Arial"/>
          <w:color w:val="000000" w:themeColor="text1"/>
          <w:sz w:val="22"/>
          <w:szCs w:val="22"/>
        </w:rPr>
        <w:t>phosphostability</w:t>
      </w:r>
      <w:proofErr w:type="spellEnd"/>
      <w:r w:rsidR="00CA1D43" w:rsidRPr="009E32D9">
        <w:rPr>
          <w:rFonts w:ascii="Arial" w:hAnsi="Arial" w:cs="Arial"/>
          <w:color w:val="000000" w:themeColor="text1"/>
          <w:sz w:val="22"/>
          <w:szCs w:val="22"/>
        </w:rPr>
        <w:t xml:space="preserve"> experiment was carried out to measure the half-life of phosphorylated RR_1586 in the absence of HK_1587</w:t>
      </w:r>
      <w:r w:rsidR="00435EA7" w:rsidRPr="009E32D9">
        <w:rPr>
          <w:rFonts w:ascii="Arial" w:hAnsi="Arial" w:cs="Arial"/>
          <w:b/>
          <w:bCs/>
          <w:noProof/>
          <w:color w:val="000000" w:themeColor="text1"/>
          <w:sz w:val="22"/>
          <w:szCs w:val="22"/>
          <w:vertAlign w:val="superscript"/>
        </w:rPr>
        <w:t>CA</w:t>
      </w:r>
      <w:r w:rsidR="00D13DD2" w:rsidRPr="009E32D9">
        <w:rPr>
          <w:rFonts w:ascii="Arial" w:hAnsi="Arial" w:cs="Arial"/>
          <w:color w:val="000000" w:themeColor="text1"/>
          <w:sz w:val="22"/>
          <w:szCs w:val="22"/>
        </w:rPr>
        <w:t xml:space="preserve"> (Figure 2.</w:t>
      </w:r>
      <w:r w:rsidR="00A35C19" w:rsidRPr="009E32D9">
        <w:rPr>
          <w:rFonts w:ascii="Arial" w:hAnsi="Arial" w:cs="Arial"/>
          <w:color w:val="000000" w:themeColor="text1"/>
          <w:sz w:val="22"/>
          <w:szCs w:val="22"/>
        </w:rPr>
        <w:t>9</w:t>
      </w:r>
      <w:r w:rsidR="00D13DD2" w:rsidRPr="009E32D9">
        <w:rPr>
          <w:rFonts w:ascii="Arial" w:hAnsi="Arial" w:cs="Arial"/>
          <w:color w:val="000000" w:themeColor="text1"/>
          <w:sz w:val="22"/>
          <w:szCs w:val="22"/>
        </w:rPr>
        <w:t>A)</w:t>
      </w:r>
      <w:r w:rsidR="00CA1D43" w:rsidRPr="009E32D9">
        <w:rPr>
          <w:rFonts w:ascii="Arial" w:hAnsi="Arial" w:cs="Arial"/>
          <w:color w:val="000000" w:themeColor="text1"/>
          <w:sz w:val="22"/>
          <w:szCs w:val="22"/>
        </w:rPr>
        <w:t xml:space="preserve">. </w:t>
      </w:r>
      <w:r w:rsidR="00632D8A" w:rsidRPr="009E32D9">
        <w:rPr>
          <w:rFonts w:ascii="Arial" w:hAnsi="Arial" w:cs="Arial"/>
          <w:color w:val="000000" w:themeColor="text1"/>
          <w:sz w:val="22"/>
          <w:szCs w:val="22"/>
        </w:rPr>
        <w:t>For the phosphatase assay, HK_1587</w:t>
      </w:r>
      <w:r w:rsidR="00435EA7" w:rsidRPr="009E32D9">
        <w:rPr>
          <w:rFonts w:ascii="Arial" w:hAnsi="Arial" w:cs="Arial"/>
          <w:b/>
          <w:bCs/>
          <w:noProof/>
          <w:color w:val="000000" w:themeColor="text1"/>
          <w:sz w:val="22"/>
          <w:szCs w:val="22"/>
          <w:vertAlign w:val="superscript"/>
        </w:rPr>
        <w:t>CA</w:t>
      </w:r>
      <w:r w:rsidR="00632D8A" w:rsidRPr="009E32D9">
        <w:rPr>
          <w:rFonts w:ascii="Arial" w:hAnsi="Arial" w:cs="Arial"/>
          <w:color w:val="000000" w:themeColor="text1"/>
          <w:sz w:val="22"/>
          <w:szCs w:val="22"/>
        </w:rPr>
        <w:t xml:space="preserve"> was </w:t>
      </w:r>
      <w:r w:rsidR="00CD2E03" w:rsidRPr="009E32D9">
        <w:rPr>
          <w:rFonts w:ascii="Arial" w:hAnsi="Arial" w:cs="Arial"/>
          <w:color w:val="000000" w:themeColor="text1"/>
          <w:sz w:val="22"/>
          <w:szCs w:val="22"/>
        </w:rPr>
        <w:t>added to</w:t>
      </w:r>
      <w:r w:rsidR="00AF04FD" w:rsidRPr="009E32D9">
        <w:rPr>
          <w:rFonts w:ascii="Arial" w:hAnsi="Arial" w:cs="Arial"/>
          <w:color w:val="000000" w:themeColor="text1"/>
          <w:sz w:val="22"/>
          <w:szCs w:val="22"/>
        </w:rPr>
        <w:t xml:space="preserve"> </w:t>
      </w:r>
      <w:r w:rsidR="00650B49" w:rsidRPr="009E32D9">
        <w:rPr>
          <w:rFonts w:ascii="Arial" w:hAnsi="Arial" w:cs="Arial"/>
          <w:color w:val="000000" w:themeColor="text1"/>
          <w:sz w:val="22"/>
          <w:szCs w:val="22"/>
        </w:rPr>
        <w:t xml:space="preserve">purified, </w:t>
      </w:r>
      <w:r w:rsidR="00650B49" w:rsidRPr="009E32D9">
        <w:rPr>
          <w:rFonts w:ascii="Arial" w:hAnsi="Arial" w:cs="Arial"/>
          <w:color w:val="000000" w:themeColor="text1"/>
          <w:sz w:val="22"/>
          <w:szCs w:val="22"/>
          <w:vertAlign w:val="superscript"/>
        </w:rPr>
        <w:t>32</w:t>
      </w:r>
      <w:r w:rsidR="00650B49" w:rsidRPr="009E32D9">
        <w:rPr>
          <w:rFonts w:ascii="Arial" w:hAnsi="Arial" w:cs="Arial"/>
          <w:color w:val="000000" w:themeColor="text1"/>
          <w:sz w:val="22"/>
          <w:szCs w:val="22"/>
        </w:rPr>
        <w:t xml:space="preserve">P-labelled </w:t>
      </w:r>
      <w:r w:rsidR="005F79D0" w:rsidRPr="009E32D9">
        <w:rPr>
          <w:rFonts w:ascii="Arial" w:hAnsi="Arial" w:cs="Arial"/>
          <w:color w:val="000000" w:themeColor="text1"/>
          <w:sz w:val="22"/>
          <w:szCs w:val="22"/>
        </w:rPr>
        <w:t>RR_1586~P</w:t>
      </w:r>
      <w:r w:rsidR="002D2370" w:rsidRPr="009E32D9">
        <w:rPr>
          <w:rFonts w:ascii="Arial" w:hAnsi="Arial" w:cs="Arial"/>
          <w:color w:val="000000" w:themeColor="text1"/>
          <w:sz w:val="22"/>
          <w:szCs w:val="22"/>
        </w:rPr>
        <w:t xml:space="preserve"> (Figure 2.9B)</w:t>
      </w:r>
      <w:r w:rsidR="008264D1" w:rsidRPr="009E32D9">
        <w:rPr>
          <w:rFonts w:ascii="Arial" w:hAnsi="Arial" w:cs="Arial"/>
          <w:color w:val="000000" w:themeColor="text1"/>
          <w:sz w:val="22"/>
          <w:szCs w:val="22"/>
        </w:rPr>
        <w:t xml:space="preserve"> and </w:t>
      </w:r>
      <w:r w:rsidR="00650B49" w:rsidRPr="009E32D9">
        <w:rPr>
          <w:rFonts w:ascii="Arial" w:hAnsi="Arial" w:cs="Arial"/>
          <w:color w:val="000000" w:themeColor="text1"/>
          <w:sz w:val="22"/>
          <w:szCs w:val="22"/>
        </w:rPr>
        <w:t>the phosphatase activity was</w:t>
      </w:r>
      <w:r w:rsidR="00F15FCB" w:rsidRPr="009E32D9">
        <w:rPr>
          <w:rFonts w:ascii="Arial" w:hAnsi="Arial" w:cs="Arial"/>
          <w:color w:val="000000" w:themeColor="text1"/>
          <w:sz w:val="22"/>
          <w:szCs w:val="22"/>
        </w:rPr>
        <w:t xml:space="preserve"> </w:t>
      </w:r>
      <w:r w:rsidR="00650B49" w:rsidRPr="009E32D9">
        <w:rPr>
          <w:rFonts w:ascii="Arial" w:hAnsi="Arial" w:cs="Arial"/>
          <w:color w:val="000000" w:themeColor="text1"/>
          <w:sz w:val="22"/>
          <w:szCs w:val="22"/>
        </w:rPr>
        <w:t xml:space="preserve">measured by the percentage of </w:t>
      </w:r>
      <w:r w:rsidR="00F15FCB" w:rsidRPr="009E32D9">
        <w:rPr>
          <w:rFonts w:ascii="Arial" w:hAnsi="Arial" w:cs="Arial"/>
          <w:color w:val="000000" w:themeColor="text1"/>
          <w:sz w:val="22"/>
          <w:szCs w:val="22"/>
        </w:rPr>
        <w:t>RR_1586~P</w:t>
      </w:r>
      <w:r w:rsidR="00650B49" w:rsidRPr="009E32D9">
        <w:rPr>
          <w:rFonts w:ascii="Arial" w:hAnsi="Arial" w:cs="Arial"/>
          <w:color w:val="000000" w:themeColor="text1"/>
          <w:sz w:val="22"/>
          <w:szCs w:val="22"/>
        </w:rPr>
        <w:t xml:space="preserve"> remaining</w:t>
      </w:r>
      <w:r w:rsidR="00F15FCB" w:rsidRPr="009E32D9">
        <w:rPr>
          <w:rFonts w:ascii="Arial" w:hAnsi="Arial" w:cs="Arial"/>
          <w:color w:val="000000" w:themeColor="text1"/>
          <w:sz w:val="22"/>
          <w:szCs w:val="22"/>
        </w:rPr>
        <w:t xml:space="preserve"> </w:t>
      </w:r>
      <w:r w:rsidR="00650B49" w:rsidRPr="009E32D9">
        <w:rPr>
          <w:rFonts w:ascii="Arial" w:hAnsi="Arial" w:cs="Arial"/>
          <w:color w:val="000000" w:themeColor="text1"/>
          <w:sz w:val="22"/>
          <w:szCs w:val="22"/>
        </w:rPr>
        <w:t>in the reaction mixture as a function of reaction time.</w:t>
      </w:r>
      <w:r w:rsidR="00F15FCB" w:rsidRPr="009E32D9">
        <w:rPr>
          <w:rFonts w:ascii="Arial" w:hAnsi="Arial" w:cs="Arial"/>
          <w:color w:val="000000" w:themeColor="text1"/>
          <w:sz w:val="22"/>
          <w:szCs w:val="22"/>
        </w:rPr>
        <w:t xml:space="preserve"> </w:t>
      </w:r>
      <w:r w:rsidR="00650B49" w:rsidRPr="009E32D9">
        <w:rPr>
          <w:rFonts w:ascii="Arial" w:hAnsi="Arial" w:cs="Arial"/>
          <w:color w:val="000000" w:themeColor="text1"/>
          <w:sz w:val="22"/>
          <w:szCs w:val="22"/>
        </w:rPr>
        <w:t xml:space="preserve">The half-life of </w:t>
      </w:r>
      <w:r w:rsidR="00F15FCB" w:rsidRPr="009E32D9">
        <w:rPr>
          <w:rFonts w:ascii="Arial" w:hAnsi="Arial" w:cs="Arial"/>
          <w:color w:val="000000" w:themeColor="text1"/>
          <w:sz w:val="22"/>
          <w:szCs w:val="22"/>
        </w:rPr>
        <w:t>RR_1586~P</w:t>
      </w:r>
      <w:r w:rsidR="00650B49" w:rsidRPr="009E32D9">
        <w:rPr>
          <w:rFonts w:ascii="Arial" w:hAnsi="Arial" w:cs="Arial"/>
          <w:color w:val="000000" w:themeColor="text1"/>
          <w:sz w:val="22"/>
          <w:szCs w:val="22"/>
        </w:rPr>
        <w:t xml:space="preserve"> in the presence of </w:t>
      </w:r>
      <w:r w:rsidR="00F15FCB" w:rsidRPr="009E32D9">
        <w:rPr>
          <w:rFonts w:ascii="Arial" w:hAnsi="Arial" w:cs="Arial"/>
          <w:color w:val="000000" w:themeColor="text1"/>
          <w:sz w:val="22"/>
          <w:szCs w:val="22"/>
        </w:rPr>
        <w:lastRenderedPageBreak/>
        <w:t>dimeric HK_1587</w:t>
      </w:r>
      <w:r w:rsidR="00435EA7" w:rsidRPr="009E32D9">
        <w:rPr>
          <w:rFonts w:ascii="Arial" w:hAnsi="Arial" w:cs="Arial"/>
          <w:b/>
          <w:bCs/>
          <w:noProof/>
          <w:color w:val="000000" w:themeColor="text1"/>
          <w:sz w:val="22"/>
          <w:szCs w:val="22"/>
          <w:vertAlign w:val="superscript"/>
        </w:rPr>
        <w:t>CA</w:t>
      </w:r>
      <w:r w:rsidR="00435EA7" w:rsidRPr="009E32D9">
        <w:rPr>
          <w:rFonts w:ascii="Arial" w:hAnsi="Arial" w:cs="Arial"/>
          <w:color w:val="000000" w:themeColor="text1"/>
          <w:sz w:val="22"/>
          <w:szCs w:val="22"/>
        </w:rPr>
        <w:t xml:space="preserve"> </w:t>
      </w:r>
      <w:r w:rsidR="00650B49" w:rsidRPr="009E32D9">
        <w:rPr>
          <w:rFonts w:ascii="Arial" w:hAnsi="Arial" w:cs="Arial"/>
          <w:color w:val="000000" w:themeColor="text1"/>
          <w:sz w:val="22"/>
          <w:szCs w:val="22"/>
        </w:rPr>
        <w:t xml:space="preserve">was approximately </w:t>
      </w:r>
      <w:r w:rsidR="009F0661" w:rsidRPr="009E32D9">
        <w:rPr>
          <w:rFonts w:ascii="Arial" w:hAnsi="Arial" w:cs="Arial"/>
          <w:color w:val="000000" w:themeColor="text1"/>
          <w:sz w:val="22"/>
          <w:szCs w:val="22"/>
        </w:rPr>
        <w:t>17</w:t>
      </w:r>
      <w:r w:rsidR="001E0B2B" w:rsidRPr="009E32D9">
        <w:rPr>
          <w:rFonts w:ascii="Arial" w:hAnsi="Arial" w:cs="Arial"/>
          <w:color w:val="000000" w:themeColor="text1"/>
          <w:sz w:val="22"/>
          <w:szCs w:val="22"/>
        </w:rPr>
        <w:t xml:space="preserve"> </w:t>
      </w:r>
      <w:r w:rsidR="009F0661" w:rsidRPr="009E32D9">
        <w:rPr>
          <w:rFonts w:ascii="Arial" w:hAnsi="Arial" w:cs="Arial"/>
          <w:color w:val="000000" w:themeColor="text1"/>
          <w:sz w:val="22"/>
          <w:szCs w:val="22"/>
        </w:rPr>
        <w:t xml:space="preserve">min </w:t>
      </w:r>
      <w:r w:rsidR="006A1F53" w:rsidRPr="009E32D9">
        <w:rPr>
          <w:rFonts w:ascii="Arial" w:hAnsi="Arial" w:cs="Arial"/>
          <w:color w:val="000000" w:themeColor="text1"/>
          <w:sz w:val="22"/>
          <w:szCs w:val="22"/>
        </w:rPr>
        <w:t xml:space="preserve">as compared to half-life </w:t>
      </w:r>
      <w:r w:rsidR="00E647B2" w:rsidRPr="009E32D9">
        <w:rPr>
          <w:rFonts w:ascii="Arial" w:hAnsi="Arial" w:cs="Arial"/>
          <w:color w:val="000000" w:themeColor="text1"/>
          <w:sz w:val="22"/>
          <w:szCs w:val="22"/>
        </w:rPr>
        <w:t>of 145</w:t>
      </w:r>
      <w:r w:rsidR="001E0B2B" w:rsidRPr="009E32D9">
        <w:rPr>
          <w:rFonts w:ascii="Arial" w:hAnsi="Arial" w:cs="Arial"/>
          <w:color w:val="000000" w:themeColor="text1"/>
          <w:sz w:val="22"/>
          <w:szCs w:val="22"/>
        </w:rPr>
        <w:t xml:space="preserve"> </w:t>
      </w:r>
      <w:r w:rsidR="00E647B2" w:rsidRPr="009E32D9">
        <w:rPr>
          <w:rFonts w:ascii="Arial" w:hAnsi="Arial" w:cs="Arial"/>
          <w:color w:val="000000" w:themeColor="text1"/>
          <w:sz w:val="22"/>
          <w:szCs w:val="22"/>
        </w:rPr>
        <w:t>min in the absence of cognate histidine kinase</w:t>
      </w:r>
      <w:r w:rsidR="00110C36" w:rsidRPr="009E32D9">
        <w:rPr>
          <w:rFonts w:ascii="Arial" w:hAnsi="Arial" w:cs="Arial"/>
          <w:color w:val="000000" w:themeColor="text1"/>
          <w:sz w:val="22"/>
          <w:szCs w:val="22"/>
        </w:rPr>
        <w:t xml:space="preserve"> (Figure 2.</w:t>
      </w:r>
      <w:r w:rsidR="00A35C19" w:rsidRPr="009E32D9">
        <w:rPr>
          <w:rFonts w:ascii="Arial" w:hAnsi="Arial" w:cs="Arial"/>
          <w:color w:val="000000" w:themeColor="text1"/>
          <w:sz w:val="22"/>
          <w:szCs w:val="22"/>
        </w:rPr>
        <w:t>10</w:t>
      </w:r>
      <w:r w:rsidR="00110C36" w:rsidRPr="009E32D9">
        <w:rPr>
          <w:rFonts w:ascii="Arial" w:hAnsi="Arial" w:cs="Arial"/>
          <w:color w:val="000000" w:themeColor="text1"/>
          <w:sz w:val="22"/>
          <w:szCs w:val="22"/>
        </w:rPr>
        <w:t>)</w:t>
      </w:r>
      <w:r w:rsidR="00E647B2" w:rsidRPr="009E32D9">
        <w:rPr>
          <w:rFonts w:ascii="Arial" w:hAnsi="Arial" w:cs="Arial"/>
          <w:color w:val="000000" w:themeColor="text1"/>
          <w:sz w:val="22"/>
          <w:szCs w:val="22"/>
        </w:rPr>
        <w:t>.</w:t>
      </w:r>
    </w:p>
    <w:p w14:paraId="7039D1C9" w14:textId="15197687" w:rsidR="00650B49" w:rsidRPr="000621C6" w:rsidRDefault="00650B49" w:rsidP="00372112">
      <w:pPr>
        <w:spacing w:after="0" w:line="480" w:lineRule="auto"/>
        <w:rPr>
          <w:rFonts w:ascii="Arial" w:hAnsi="Arial" w:cs="Arial"/>
          <w:b/>
          <w:bCs/>
          <w:color w:val="000000" w:themeColor="text1"/>
          <w:shd w:val="clear" w:color="auto" w:fill="FFFFFF"/>
        </w:rPr>
      </w:pPr>
    </w:p>
    <w:p w14:paraId="48A08B25" w14:textId="29875912" w:rsidR="00C016C9" w:rsidRDefault="00704B26" w:rsidP="00C016C9">
      <w:pPr>
        <w:shd w:val="clear" w:color="auto" w:fill="FFFFFF"/>
        <w:spacing w:after="0" w:line="480" w:lineRule="auto"/>
        <w:ind w:firstLine="720"/>
        <w:rPr>
          <w:rFonts w:ascii="Arial" w:hAnsi="Arial" w:cs="Arial"/>
          <w:color w:val="000000" w:themeColor="text1"/>
          <w:shd w:val="clear" w:color="auto" w:fill="FFFFFF"/>
        </w:rPr>
      </w:pPr>
      <w:r>
        <w:rPr>
          <w:rFonts w:ascii="Arial" w:eastAsia="Times New Roman" w:hAnsi="Arial" w:cs="Arial"/>
          <w:b/>
          <w:bCs/>
          <w:noProof/>
          <w:color w:val="000000" w:themeColor="text1"/>
        </w:rPr>
        <mc:AlternateContent>
          <mc:Choice Requires="wps">
            <w:drawing>
              <wp:anchor distT="0" distB="0" distL="114300" distR="114300" simplePos="0" relativeHeight="251789824" behindDoc="0" locked="0" layoutInCell="1" allowOverlap="1" wp14:anchorId="4870CA9A" wp14:editId="3927C305">
                <wp:simplePos x="0" y="0"/>
                <wp:positionH relativeFrom="column">
                  <wp:posOffset>6143625</wp:posOffset>
                </wp:positionH>
                <wp:positionV relativeFrom="paragraph">
                  <wp:posOffset>1052830</wp:posOffset>
                </wp:positionV>
                <wp:extent cx="180340" cy="15494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80340" cy="154940"/>
                        </a:xfrm>
                        <a:prstGeom prst="rect">
                          <a:avLst/>
                        </a:prstGeom>
                        <a:solidFill>
                          <a:schemeClr val="bg1"/>
                        </a:solidFill>
                        <a:ln w="6350">
                          <a:noFill/>
                        </a:ln>
                      </wps:spPr>
                      <wps:txbx>
                        <w:txbxContent>
                          <w:p w14:paraId="1C1C2AE5" w14:textId="77777777" w:rsidR="00704B26" w:rsidRDefault="00704B26" w:rsidP="00704B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70CA9A" id="Text Box 22" o:spid="_x0000_s1065" type="#_x0000_t202" style="position:absolute;left:0;text-align:left;margin-left:483.75pt;margin-top:82.9pt;width:14.2pt;height:12.2pt;z-index:25178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" fillcolor="white [3212]" stroked="f" strokeweight=".5pt">
                <v:textbox>
                  <w:txbxContent>
                    <w:p w14:paraId="1C1C2AE5" w14:textId="77777777" w:rsidR="00704B26" w:rsidRDefault="00704B26" w:rsidP="00704B26"/>
                  </w:txbxContent>
                </v:textbox>
              </v:shape>
            </w:pict>
          </mc:Fallback>
        </mc:AlternateContent>
      </w:r>
      <w:r w:rsidR="0065498E">
        <w:rPr>
          <w:rFonts w:ascii="Arial" w:eastAsia="Times New Roman" w:hAnsi="Arial" w:cs="Arial"/>
          <w:b/>
          <w:bCs/>
          <w:noProof/>
          <w:color w:val="000000" w:themeColor="text1"/>
        </w:rPr>
        <mc:AlternateContent>
          <mc:Choice Requires="wps">
            <w:drawing>
              <wp:anchor distT="0" distB="0" distL="114300" distR="114300" simplePos="0" relativeHeight="251787776" behindDoc="0" locked="0" layoutInCell="1" allowOverlap="1" wp14:anchorId="78DF45C6" wp14:editId="4B1D7520">
                <wp:simplePos x="0" y="0"/>
                <wp:positionH relativeFrom="column">
                  <wp:posOffset>3334385</wp:posOffset>
                </wp:positionH>
                <wp:positionV relativeFrom="paragraph">
                  <wp:posOffset>1131570</wp:posOffset>
                </wp:positionV>
                <wp:extent cx="180340" cy="15494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0340" cy="154940"/>
                        </a:xfrm>
                        <a:prstGeom prst="rect">
                          <a:avLst/>
                        </a:prstGeom>
                        <a:solidFill>
                          <a:schemeClr val="bg1"/>
                        </a:solidFill>
                        <a:ln w="6350">
                          <a:noFill/>
                        </a:ln>
                      </wps:spPr>
                      <wps:txbx>
                        <w:txbxContent>
                          <w:p w14:paraId="1598160B" w14:textId="77777777" w:rsidR="0065498E" w:rsidRDefault="006549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DF45C6" id="Text Box 17" o:spid="_x0000_s1066" type="#_x0000_t202" style="position:absolute;left:0;text-align:left;margin-left:262.55pt;margin-top:89.1pt;width:14.2pt;height:12.2pt;z-index:251787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" fillcolor="white [3212]" stroked="f" strokeweight=".5pt">
                <v:textbox>
                  <w:txbxContent>
                    <w:p w14:paraId="1598160B" w14:textId="77777777" w:rsidR="0065498E" w:rsidRDefault="0065498E"/>
                  </w:txbxContent>
                </v:textbox>
              </v:shape>
            </w:pict>
          </mc:Fallback>
        </mc:AlternateContent>
      </w:r>
      <w:r w:rsidR="00CB16D8">
        <w:rPr>
          <w:rFonts w:ascii="Arial" w:eastAsia="Times New Roman" w:hAnsi="Arial" w:cs="Arial"/>
          <w:b/>
          <w:bCs/>
          <w:noProof/>
          <w:color w:val="000000" w:themeColor="text1"/>
        </w:rPr>
        <mc:AlternateContent>
          <mc:Choice Requires="wps">
            <w:drawing>
              <wp:anchor distT="0" distB="0" distL="114300" distR="114300" simplePos="0" relativeHeight="251782656" behindDoc="0" locked="0" layoutInCell="1" allowOverlap="1" wp14:anchorId="35500601" wp14:editId="2DDAEE69">
                <wp:simplePos x="0" y="0"/>
                <wp:positionH relativeFrom="column">
                  <wp:posOffset>3829685</wp:posOffset>
                </wp:positionH>
                <wp:positionV relativeFrom="paragraph">
                  <wp:posOffset>136525</wp:posOffset>
                </wp:positionV>
                <wp:extent cx="1970405" cy="201295"/>
                <wp:effectExtent l="0" t="0" r="10795" b="27305"/>
                <wp:wrapNone/>
                <wp:docPr id="100" name="Text Box 100"/>
                <wp:cNvGraphicFramePr/>
                <a:graphic xmlns:a="http://schemas.openxmlformats.org/drawingml/2006/main">
                  <a:graphicData uri="http://schemas.microsoft.com/office/word/2010/wordprocessingShape">
                    <wps:wsp>
                      <wps:cNvSpPr txBox="1"/>
                      <wps:spPr>
                        <a:xfrm>
                          <a:off x="0" y="0"/>
                          <a:ext cx="1970405" cy="201295"/>
                        </a:xfrm>
                        <a:prstGeom prst="rect">
                          <a:avLst/>
                        </a:prstGeom>
                        <a:solidFill>
                          <a:schemeClr val="lt1"/>
                        </a:solidFill>
                        <a:ln w="6350">
                          <a:solidFill>
                            <a:prstClr val="black"/>
                          </a:solidFill>
                        </a:ln>
                      </wps:spPr>
                      <wps:txbx>
                        <w:txbxContent>
                          <w:p w14:paraId="27AD219C" w14:textId="177087D5" w:rsidR="00D43D0D" w:rsidRPr="00453974" w:rsidRDefault="00D43D0D" w:rsidP="00D43D0D">
                            <w:pPr>
                              <w:rPr>
                                <w:rFonts w:ascii="Arial" w:hAnsi="Arial" w:cs="Arial"/>
                                <w:b/>
                                <w:bCs/>
                                <w:sz w:val="14"/>
                                <w:szCs w:val="14"/>
                              </w:rPr>
                            </w:pPr>
                            <w:r w:rsidRPr="00453974">
                              <w:rPr>
                                <w:rFonts w:ascii="Arial" w:hAnsi="Arial" w:cs="Arial"/>
                                <w:b/>
                                <w:bCs/>
                                <w:sz w:val="14"/>
                                <w:szCs w:val="14"/>
                              </w:rPr>
                              <w:t xml:space="preserve">1       2        3       4        5      6       7       </w:t>
                            </w:r>
                            <w:r w:rsidR="009261E9" w:rsidRPr="00453974">
                              <w:rPr>
                                <w:rFonts w:ascii="Arial" w:hAnsi="Arial" w:cs="Arial"/>
                                <w:b/>
                                <w:bCs/>
                                <w:sz w:val="14"/>
                                <w:szCs w:val="14"/>
                              </w:rPr>
                              <w:t xml:space="preserve">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00601" id="Text Box 100" o:spid="_x0000_s1067" type="#_x0000_t202" style="position:absolute;left:0;text-align:left;margin-left:301.55pt;margin-top:10.75pt;width:155.15pt;height:15.8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" fillcolor="white [3201]" strokeweight=".5pt">
                <v:textbox>
                  <w:txbxContent>
                    <w:p w14:paraId="27AD219C" w14:textId="177087D5" w:rsidR="00D43D0D" w:rsidRPr="00453974" w:rsidRDefault="00D43D0D" w:rsidP="00D43D0D">
                      <w:pPr>
                        <w:rPr>
                          <w:rFonts w:ascii="Arial" w:hAnsi="Arial" w:cs="Arial"/>
                          <w:b/>
                          <w:bCs/>
                          <w:sz w:val="14"/>
                          <w:szCs w:val="14"/>
                        </w:rPr>
                      </w:pPr>
                      <w:r w:rsidRPr="00453974">
                        <w:rPr>
                          <w:rFonts w:ascii="Arial" w:hAnsi="Arial" w:cs="Arial"/>
                          <w:b/>
                          <w:bCs/>
                          <w:sz w:val="14"/>
                          <w:szCs w:val="14"/>
                        </w:rPr>
                        <w:t xml:space="preserve">1       2        3       4        5      6       7       </w:t>
                      </w:r>
                      <w:r w:rsidR="009261E9" w:rsidRPr="00453974">
                        <w:rPr>
                          <w:rFonts w:ascii="Arial" w:hAnsi="Arial" w:cs="Arial"/>
                          <w:b/>
                          <w:bCs/>
                          <w:sz w:val="14"/>
                          <w:szCs w:val="14"/>
                        </w:rPr>
                        <w:t xml:space="preserve"> 8</w:t>
                      </w:r>
                    </w:p>
                  </w:txbxContent>
                </v:textbox>
              </v:shape>
            </w:pict>
          </mc:Fallback>
        </mc:AlternateContent>
      </w:r>
      <w:r w:rsidR="00CB16D8">
        <w:rPr>
          <w:rFonts w:ascii="Arial" w:eastAsia="Times New Roman" w:hAnsi="Arial" w:cs="Arial"/>
          <w:b/>
          <w:bCs/>
          <w:noProof/>
          <w:color w:val="000000" w:themeColor="text1"/>
        </w:rPr>
        <mc:AlternateContent>
          <mc:Choice Requires="wps">
            <w:drawing>
              <wp:anchor distT="0" distB="0" distL="114300" distR="114300" simplePos="0" relativeHeight="251772416" behindDoc="0" locked="0" layoutInCell="1" allowOverlap="1" wp14:anchorId="1347C196" wp14:editId="3A668898">
                <wp:simplePos x="0" y="0"/>
                <wp:positionH relativeFrom="column">
                  <wp:posOffset>920115</wp:posOffset>
                </wp:positionH>
                <wp:positionV relativeFrom="paragraph">
                  <wp:posOffset>136525</wp:posOffset>
                </wp:positionV>
                <wp:extent cx="2066290" cy="200660"/>
                <wp:effectExtent l="0" t="0" r="10160" b="27940"/>
                <wp:wrapNone/>
                <wp:docPr id="99" name="Text Box 99"/>
                <wp:cNvGraphicFramePr/>
                <a:graphic xmlns:a="http://schemas.openxmlformats.org/drawingml/2006/main">
                  <a:graphicData uri="http://schemas.microsoft.com/office/word/2010/wordprocessingShape">
                    <wps:wsp>
                      <wps:cNvSpPr txBox="1"/>
                      <wps:spPr>
                        <a:xfrm>
                          <a:off x="0" y="0"/>
                          <a:ext cx="2066290" cy="200660"/>
                        </a:xfrm>
                        <a:prstGeom prst="rect">
                          <a:avLst/>
                        </a:prstGeom>
                        <a:solidFill>
                          <a:schemeClr val="lt1"/>
                        </a:solidFill>
                        <a:ln w="6350">
                          <a:solidFill>
                            <a:prstClr val="black"/>
                          </a:solidFill>
                        </a:ln>
                      </wps:spPr>
                      <wps:txbx>
                        <w:txbxContent>
                          <w:p w14:paraId="4B552EF4" w14:textId="2ECAD84F" w:rsidR="00296051" w:rsidRPr="00453974" w:rsidRDefault="00296051">
                            <w:pPr>
                              <w:rPr>
                                <w:rFonts w:ascii="Arial" w:hAnsi="Arial" w:cs="Arial"/>
                                <w:b/>
                                <w:bCs/>
                                <w:sz w:val="14"/>
                                <w:szCs w:val="14"/>
                              </w:rPr>
                            </w:pPr>
                            <w:r w:rsidRPr="00453974">
                              <w:rPr>
                                <w:rFonts w:ascii="Arial" w:hAnsi="Arial" w:cs="Arial"/>
                                <w:b/>
                                <w:bCs/>
                                <w:sz w:val="20"/>
                                <w:szCs w:val="20"/>
                              </w:rPr>
                              <w:t xml:space="preserve">  </w:t>
                            </w:r>
                            <w:r w:rsidRPr="00453974">
                              <w:rPr>
                                <w:rFonts w:ascii="Arial" w:hAnsi="Arial" w:cs="Arial"/>
                                <w:b/>
                                <w:bCs/>
                                <w:sz w:val="14"/>
                                <w:szCs w:val="14"/>
                              </w:rPr>
                              <w:t>1</w:t>
                            </w:r>
                            <w:r w:rsidR="00D43D0D" w:rsidRPr="00453974">
                              <w:rPr>
                                <w:rFonts w:ascii="Arial" w:hAnsi="Arial" w:cs="Arial"/>
                                <w:b/>
                                <w:bCs/>
                                <w:sz w:val="14"/>
                                <w:szCs w:val="14"/>
                              </w:rPr>
                              <w:t xml:space="preserve">         2         3          4          5          6        7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7C196" id="Text Box 99" o:spid="_x0000_s1068" type="#_x0000_t202" style="position:absolute;left:0;text-align:left;margin-left:72.45pt;margin-top:10.75pt;width:162.7pt;height:15.8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" fillcolor="white [3201]" strokeweight=".5pt">
                <v:textbox>
                  <w:txbxContent>
                    <w:p w14:paraId="4B552EF4" w14:textId="2ECAD84F" w:rsidR="00296051" w:rsidRPr="00453974" w:rsidRDefault="00296051">
                      <w:pPr>
                        <w:rPr>
                          <w:rFonts w:ascii="Arial" w:hAnsi="Arial" w:cs="Arial"/>
                          <w:b/>
                          <w:bCs/>
                          <w:sz w:val="14"/>
                          <w:szCs w:val="14"/>
                        </w:rPr>
                      </w:pPr>
                      <w:r w:rsidRPr="00453974">
                        <w:rPr>
                          <w:rFonts w:ascii="Arial" w:hAnsi="Arial" w:cs="Arial"/>
                          <w:b/>
                          <w:bCs/>
                          <w:sz w:val="20"/>
                          <w:szCs w:val="20"/>
                        </w:rPr>
                        <w:t xml:space="preserve">  </w:t>
                      </w:r>
                      <w:r w:rsidRPr="00453974">
                        <w:rPr>
                          <w:rFonts w:ascii="Arial" w:hAnsi="Arial" w:cs="Arial"/>
                          <w:b/>
                          <w:bCs/>
                          <w:sz w:val="14"/>
                          <w:szCs w:val="14"/>
                        </w:rPr>
                        <w:t>1</w:t>
                      </w:r>
                      <w:r w:rsidR="00D43D0D" w:rsidRPr="00453974">
                        <w:rPr>
                          <w:rFonts w:ascii="Arial" w:hAnsi="Arial" w:cs="Arial"/>
                          <w:b/>
                          <w:bCs/>
                          <w:sz w:val="14"/>
                          <w:szCs w:val="14"/>
                        </w:rPr>
                        <w:t xml:space="preserve">         2         3          4          5          6        7   </w:t>
                      </w:r>
                    </w:p>
                  </w:txbxContent>
                </v:textbox>
              </v:shape>
            </w:pict>
          </mc:Fallback>
        </mc:AlternateContent>
      </w:r>
      <w:r w:rsidR="005F26B3" w:rsidRPr="000621C6">
        <w:rPr>
          <w:rFonts w:ascii="Arial" w:eastAsia="Times New Roman" w:hAnsi="Arial" w:cs="Arial"/>
          <w:b/>
          <w:bCs/>
          <w:noProof/>
          <w:color w:val="000000" w:themeColor="text1"/>
        </w:rPr>
        <mc:AlternateContent>
          <mc:Choice Requires="wps">
            <w:drawing>
              <wp:anchor distT="0" distB="0" distL="114300" distR="114300" simplePos="0" relativeHeight="251694592" behindDoc="0" locked="0" layoutInCell="1" allowOverlap="1" wp14:anchorId="351393BC" wp14:editId="64434D3E">
                <wp:simplePos x="0" y="0"/>
                <wp:positionH relativeFrom="column">
                  <wp:posOffset>6284859</wp:posOffset>
                </wp:positionH>
                <wp:positionV relativeFrom="paragraph">
                  <wp:posOffset>1160780</wp:posOffset>
                </wp:positionV>
                <wp:extent cx="172193" cy="155276"/>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72193" cy="155276"/>
                        </a:xfrm>
                        <a:prstGeom prst="rect">
                          <a:avLst/>
                        </a:prstGeom>
                        <a:solidFill>
                          <a:schemeClr val="lt1"/>
                        </a:solidFill>
                        <a:ln w="6350">
                          <a:noFill/>
                        </a:ln>
                      </wps:spPr>
                      <wps:txbx>
                        <w:txbxContent>
                          <w:p w14:paraId="63BB6273" w14:textId="77777777" w:rsidR="005F26B3" w:rsidRDefault="005F26B3" w:rsidP="005F26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393BC" id="Text Box 59" o:spid="_x0000_s1069" type="#_x0000_t202" style="position:absolute;left:0;text-align:left;margin-left:494.85pt;margin-top:91.4pt;width:13.55pt;height:1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" fillcolor="white [3201]" stroked="f" strokeweight=".5pt">
                <v:textbox>
                  <w:txbxContent>
                    <w:p w14:paraId="63BB6273" w14:textId="77777777" w:rsidR="005F26B3" w:rsidRDefault="005F26B3" w:rsidP="005F26B3"/>
                  </w:txbxContent>
                </v:textbox>
              </v:shape>
            </w:pict>
          </mc:Fallback>
        </mc:AlternateContent>
      </w:r>
      <w:r w:rsidR="005F26B3" w:rsidRPr="000621C6">
        <w:rPr>
          <w:rFonts w:ascii="Arial" w:eastAsia="Times New Roman" w:hAnsi="Arial" w:cs="Arial"/>
          <w:b/>
          <w:bCs/>
          <w:noProof/>
          <w:color w:val="000000" w:themeColor="text1"/>
        </w:rPr>
        <mc:AlternateContent>
          <mc:Choice Requires="wps">
            <w:drawing>
              <wp:anchor distT="0" distB="0" distL="114300" distR="114300" simplePos="0" relativeHeight="251692544" behindDoc="0" locked="0" layoutInCell="1" allowOverlap="1" wp14:anchorId="0495EB27" wp14:editId="1DF73277">
                <wp:simplePos x="0" y="0"/>
                <wp:positionH relativeFrom="column">
                  <wp:posOffset>3174521</wp:posOffset>
                </wp:positionH>
                <wp:positionV relativeFrom="paragraph">
                  <wp:posOffset>1250830</wp:posOffset>
                </wp:positionV>
                <wp:extent cx="172193" cy="155276"/>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72193" cy="155276"/>
                        </a:xfrm>
                        <a:prstGeom prst="rect">
                          <a:avLst/>
                        </a:prstGeom>
                        <a:solidFill>
                          <a:schemeClr val="lt1"/>
                        </a:solidFill>
                        <a:ln w="6350">
                          <a:noFill/>
                        </a:ln>
                      </wps:spPr>
                      <wps:txbx>
                        <w:txbxContent>
                          <w:p w14:paraId="4C62A883" w14:textId="77777777" w:rsidR="005F26B3" w:rsidRDefault="005F26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5EB27" id="Text Box 58" o:spid="_x0000_s1070" type="#_x0000_t202" style="position:absolute;left:0;text-align:left;margin-left:249.95pt;margin-top:98.5pt;width:13.55pt;height:12.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" fillcolor="white [3201]" stroked="f" strokeweight=".5pt">
                <v:textbox>
                  <w:txbxContent>
                    <w:p w14:paraId="4C62A883" w14:textId="77777777" w:rsidR="005F26B3" w:rsidRDefault="005F26B3"/>
                  </w:txbxContent>
                </v:textbox>
              </v:shape>
            </w:pict>
          </mc:Fallback>
        </mc:AlternateContent>
      </w:r>
      <w:r w:rsidR="00CE52BD" w:rsidRPr="000621C6">
        <w:rPr>
          <w:rFonts w:ascii="Arial" w:eastAsia="Times New Roman" w:hAnsi="Arial" w:cs="Arial"/>
          <w:b/>
          <w:bCs/>
          <w:noProof/>
          <w:color w:val="000000" w:themeColor="text1"/>
        </w:rPr>
        <w:drawing>
          <wp:inline distT="0" distB="0" distL="0" distR="0" wp14:anchorId="76A009A7" wp14:editId="2D6217AC">
            <wp:extent cx="5836993" cy="2660073"/>
            <wp:effectExtent l="0" t="0" r="0" b="6985"/>
            <wp:docPr id="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pic:nvPicPr>
                  <pic:blipFill rotWithShape="1">
                    <a:blip r:embed="rId30" cstate="print">
                      <a:extLst>
                        <a:ext uri="{28A0092B-C50C-407E-A947-70E740481C1C}">
                          <a14:useLocalDpi xmlns:a14="http://schemas.microsoft.com/office/drawing/2010/main" val="0"/>
                        </a:ext>
                      </a:extLst>
                    </a:blip>
                    <a:srcRect t="33213" r="8422"/>
                    <a:stretch/>
                  </pic:blipFill>
                  <pic:spPr bwMode="auto">
                    <a:xfrm>
                      <a:off x="0" y="0"/>
                      <a:ext cx="5855131" cy="2668339"/>
                    </a:xfrm>
                    <a:prstGeom prst="rect">
                      <a:avLst/>
                    </a:prstGeom>
                    <a:ln>
                      <a:noFill/>
                    </a:ln>
                    <a:extLst>
                      <a:ext uri="{53640926-AAD7-44D8-BBD7-CCE9431645EC}">
                        <a14:shadowObscured xmlns:a14="http://schemas.microsoft.com/office/drawing/2010/main"/>
                      </a:ext>
                    </a:extLst>
                  </pic:spPr>
                </pic:pic>
              </a:graphicData>
            </a:graphic>
          </wp:inline>
        </w:drawing>
      </w:r>
      <w:r w:rsidR="00140BEF" w:rsidRPr="000621C6">
        <w:rPr>
          <w:rFonts w:ascii="Arial" w:eastAsia="Times New Roman" w:hAnsi="Arial" w:cs="Arial"/>
          <w:b/>
          <w:bCs/>
          <w:noProof/>
          <w:color w:val="000000" w:themeColor="text1"/>
        </w:rPr>
        <w:t>Figure 2.</w:t>
      </w:r>
      <w:r w:rsidR="00A35C19" w:rsidRPr="000621C6">
        <w:rPr>
          <w:rFonts w:ascii="Arial" w:eastAsia="Times New Roman" w:hAnsi="Arial" w:cs="Arial"/>
          <w:b/>
          <w:bCs/>
          <w:noProof/>
          <w:color w:val="000000" w:themeColor="text1"/>
        </w:rPr>
        <w:t>9</w:t>
      </w:r>
      <w:r w:rsidR="004F0222" w:rsidRPr="000621C6">
        <w:rPr>
          <w:rFonts w:ascii="Arial" w:eastAsia="Times New Roman" w:hAnsi="Arial" w:cs="Arial"/>
          <w:b/>
          <w:bCs/>
          <w:noProof/>
          <w:color w:val="000000" w:themeColor="text1"/>
        </w:rPr>
        <w:t>.</w:t>
      </w:r>
      <w:r w:rsidR="00140BEF" w:rsidRPr="000621C6">
        <w:rPr>
          <w:rFonts w:ascii="Arial" w:eastAsia="Times New Roman" w:hAnsi="Arial" w:cs="Arial"/>
          <w:b/>
          <w:bCs/>
          <w:noProof/>
          <w:color w:val="000000" w:themeColor="text1"/>
        </w:rPr>
        <w:t xml:space="preserve"> </w:t>
      </w:r>
      <w:r w:rsidR="009E564D" w:rsidRPr="000621C6">
        <w:rPr>
          <w:rFonts w:ascii="Arial" w:eastAsia="Times New Roman" w:hAnsi="Arial" w:cs="Arial"/>
          <w:b/>
          <w:bCs/>
          <w:noProof/>
          <w:color w:val="000000" w:themeColor="text1"/>
        </w:rPr>
        <w:t>Phosphostability and p</w:t>
      </w:r>
      <w:r w:rsidR="00140BEF" w:rsidRPr="000621C6">
        <w:rPr>
          <w:rFonts w:ascii="Arial" w:eastAsia="Times New Roman" w:hAnsi="Arial" w:cs="Arial"/>
          <w:b/>
          <w:bCs/>
          <w:noProof/>
          <w:color w:val="000000" w:themeColor="text1"/>
        </w:rPr>
        <w:t>hosphatase a</w:t>
      </w:r>
      <w:r w:rsidR="00DF68D2" w:rsidRPr="000621C6">
        <w:rPr>
          <w:rFonts w:ascii="Arial" w:eastAsia="Times New Roman" w:hAnsi="Arial" w:cs="Arial"/>
          <w:b/>
          <w:bCs/>
          <w:noProof/>
          <w:color w:val="000000" w:themeColor="text1"/>
        </w:rPr>
        <w:t>ssay</w:t>
      </w:r>
      <w:r w:rsidR="00140BEF" w:rsidRPr="000621C6">
        <w:rPr>
          <w:rFonts w:ascii="Arial" w:eastAsia="Times New Roman" w:hAnsi="Arial" w:cs="Arial"/>
          <w:b/>
          <w:bCs/>
          <w:noProof/>
          <w:color w:val="000000" w:themeColor="text1"/>
        </w:rPr>
        <w:t xml:space="preserve"> </w:t>
      </w:r>
      <w:r w:rsidR="00DF68D2" w:rsidRPr="000621C6">
        <w:rPr>
          <w:rFonts w:ascii="Arial" w:eastAsia="Times New Roman" w:hAnsi="Arial" w:cs="Arial"/>
          <w:b/>
          <w:bCs/>
          <w:noProof/>
          <w:color w:val="000000" w:themeColor="text1"/>
        </w:rPr>
        <w:t>for</w:t>
      </w:r>
      <w:r w:rsidR="00140BEF" w:rsidRPr="000621C6">
        <w:rPr>
          <w:rFonts w:ascii="Arial" w:eastAsia="Times New Roman" w:hAnsi="Arial" w:cs="Arial"/>
          <w:b/>
          <w:bCs/>
          <w:noProof/>
          <w:color w:val="000000" w:themeColor="text1"/>
        </w:rPr>
        <w:t xml:space="preserve"> </w:t>
      </w:r>
      <w:r w:rsidR="0075729C" w:rsidRPr="000621C6">
        <w:rPr>
          <w:rFonts w:ascii="Arial" w:eastAsia="Times New Roman" w:hAnsi="Arial" w:cs="Arial"/>
          <w:b/>
          <w:bCs/>
          <w:noProof/>
          <w:color w:val="000000" w:themeColor="text1"/>
        </w:rPr>
        <w:t>RR</w:t>
      </w:r>
      <w:r w:rsidR="00140BEF" w:rsidRPr="000621C6">
        <w:rPr>
          <w:rFonts w:ascii="Arial" w:eastAsia="Times New Roman" w:hAnsi="Arial" w:cs="Arial"/>
          <w:b/>
          <w:bCs/>
          <w:noProof/>
          <w:color w:val="000000" w:themeColor="text1"/>
        </w:rPr>
        <w:t>_</w:t>
      </w:r>
      <w:r w:rsidR="0075729C" w:rsidRPr="000621C6">
        <w:rPr>
          <w:rFonts w:ascii="Arial" w:eastAsia="Times New Roman" w:hAnsi="Arial" w:cs="Arial"/>
          <w:b/>
          <w:bCs/>
          <w:noProof/>
          <w:color w:val="000000" w:themeColor="text1"/>
        </w:rPr>
        <w:t>1586</w:t>
      </w:r>
      <w:r w:rsidR="00140BEF" w:rsidRPr="000621C6">
        <w:rPr>
          <w:rFonts w:ascii="Arial" w:eastAsia="Times New Roman" w:hAnsi="Arial" w:cs="Arial"/>
          <w:b/>
          <w:bCs/>
          <w:noProof/>
          <w:color w:val="000000" w:themeColor="text1"/>
        </w:rPr>
        <w:t>.</w:t>
      </w:r>
      <w:r w:rsidR="00DF68D2" w:rsidRPr="000621C6">
        <w:rPr>
          <w:rFonts w:ascii="Arial" w:eastAsia="Times New Roman" w:hAnsi="Arial" w:cs="Arial"/>
          <w:b/>
          <w:bCs/>
          <w:noProof/>
          <w:color w:val="000000" w:themeColor="text1"/>
        </w:rPr>
        <w:t xml:space="preserve"> </w:t>
      </w:r>
      <w:r w:rsidR="0075729C" w:rsidRPr="000621C6">
        <w:rPr>
          <w:rFonts w:ascii="Arial" w:eastAsia="Times New Roman" w:hAnsi="Arial" w:cs="Arial"/>
          <w:b/>
          <w:bCs/>
          <w:noProof/>
          <w:color w:val="000000" w:themeColor="text1"/>
        </w:rPr>
        <w:t>A</w:t>
      </w:r>
      <w:r w:rsidR="0075729C" w:rsidRPr="000621C6">
        <w:rPr>
          <w:rFonts w:ascii="Arial" w:hAnsi="Arial" w:cs="Arial"/>
          <w:b/>
          <w:bCs/>
          <w:color w:val="000000" w:themeColor="text1"/>
        </w:rPr>
        <w:t>.</w:t>
      </w:r>
      <w:r w:rsidR="008678C3" w:rsidRPr="000621C6">
        <w:rPr>
          <w:rFonts w:ascii="Arial" w:hAnsi="Arial" w:cs="Arial"/>
          <w:color w:val="000000" w:themeColor="text1"/>
        </w:rPr>
        <w:t xml:space="preserve"> </w:t>
      </w:r>
      <w:r w:rsidR="00642590" w:rsidRPr="000621C6">
        <w:rPr>
          <w:rFonts w:ascii="Arial" w:hAnsi="Arial" w:cs="Arial"/>
          <w:color w:val="000000" w:themeColor="text1"/>
        </w:rPr>
        <w:t>S</w:t>
      </w:r>
      <w:r w:rsidR="008678C3" w:rsidRPr="000621C6">
        <w:rPr>
          <w:rFonts w:ascii="Arial" w:hAnsi="Arial" w:cs="Arial"/>
          <w:color w:val="000000" w:themeColor="text1"/>
        </w:rPr>
        <w:t>table signal for phosphorylated RR_1586</w:t>
      </w:r>
      <w:r w:rsidR="00642590" w:rsidRPr="000621C6">
        <w:rPr>
          <w:rFonts w:ascii="Arial" w:hAnsi="Arial" w:cs="Arial"/>
          <w:color w:val="000000" w:themeColor="text1"/>
        </w:rPr>
        <w:t xml:space="preserve"> (RR_1586</w:t>
      </w:r>
      <w:r w:rsidR="00702E03" w:rsidRPr="000621C6">
        <w:rPr>
          <w:rFonts w:ascii="Arial" w:hAnsi="Arial" w:cs="Arial"/>
          <w:color w:val="000000" w:themeColor="text1"/>
        </w:rPr>
        <w:t>~P</w:t>
      </w:r>
      <w:r w:rsidR="0075729C" w:rsidRPr="000621C6">
        <w:rPr>
          <w:rFonts w:ascii="Arial" w:hAnsi="Arial" w:cs="Arial"/>
          <w:color w:val="000000" w:themeColor="text1"/>
        </w:rPr>
        <w:t>, bottom panel)</w:t>
      </w:r>
      <w:r w:rsidR="00DA1E93" w:rsidRPr="000621C6">
        <w:rPr>
          <w:rFonts w:ascii="Arial" w:hAnsi="Arial" w:cs="Arial"/>
          <w:color w:val="000000" w:themeColor="text1"/>
        </w:rPr>
        <w:t xml:space="preserve"> in the absence of HK monitored over a period of 2 hours </w:t>
      </w:r>
      <w:r w:rsidR="0075729C" w:rsidRPr="000621C6">
        <w:rPr>
          <w:rFonts w:ascii="Arial" w:hAnsi="Arial" w:cs="Arial"/>
          <w:color w:val="000000" w:themeColor="text1"/>
        </w:rPr>
        <w:t xml:space="preserve">(top panel is </w:t>
      </w:r>
      <w:r w:rsidR="00C752D8" w:rsidRPr="000621C6">
        <w:rPr>
          <w:rFonts w:ascii="Arial" w:hAnsi="Arial" w:cs="Arial"/>
          <w:color w:val="000000" w:themeColor="text1"/>
        </w:rPr>
        <w:t>C</w:t>
      </w:r>
      <w:r w:rsidR="00702E03" w:rsidRPr="000621C6">
        <w:rPr>
          <w:rFonts w:ascii="Arial" w:hAnsi="Arial" w:cs="Arial"/>
          <w:color w:val="000000" w:themeColor="text1"/>
        </w:rPr>
        <w:t xml:space="preserve">oomassie </w:t>
      </w:r>
      <w:r w:rsidR="00C752D8" w:rsidRPr="000621C6">
        <w:rPr>
          <w:rFonts w:ascii="Arial" w:hAnsi="Arial" w:cs="Arial"/>
          <w:color w:val="000000" w:themeColor="text1"/>
        </w:rPr>
        <w:t xml:space="preserve">stained gel </w:t>
      </w:r>
      <w:r w:rsidR="00702E03" w:rsidRPr="000621C6">
        <w:rPr>
          <w:rFonts w:ascii="Arial" w:hAnsi="Arial" w:cs="Arial"/>
          <w:color w:val="000000" w:themeColor="text1"/>
        </w:rPr>
        <w:t>and</w:t>
      </w:r>
      <w:r w:rsidR="0075729C" w:rsidRPr="000621C6">
        <w:rPr>
          <w:rFonts w:ascii="Arial" w:hAnsi="Arial" w:cs="Arial"/>
          <w:color w:val="000000" w:themeColor="text1"/>
        </w:rPr>
        <w:t xml:space="preserve"> shows even load)</w:t>
      </w:r>
      <w:r w:rsidR="008678C3" w:rsidRPr="000621C6">
        <w:rPr>
          <w:rFonts w:ascii="Arial" w:hAnsi="Arial" w:cs="Arial"/>
          <w:color w:val="000000" w:themeColor="text1"/>
        </w:rPr>
        <w:t xml:space="preserve">. </w:t>
      </w:r>
      <w:r w:rsidR="0075729C" w:rsidRPr="000621C6">
        <w:rPr>
          <w:rFonts w:ascii="Arial" w:hAnsi="Arial" w:cs="Arial"/>
          <w:b/>
          <w:bCs/>
          <w:color w:val="000000" w:themeColor="text1"/>
        </w:rPr>
        <w:t>B.</w:t>
      </w:r>
      <w:r w:rsidR="008678C3" w:rsidRPr="000621C6">
        <w:rPr>
          <w:rFonts w:ascii="Arial" w:hAnsi="Arial" w:cs="Arial"/>
          <w:color w:val="000000" w:themeColor="text1"/>
        </w:rPr>
        <w:t xml:space="preserve"> </w:t>
      </w:r>
      <w:r w:rsidR="001F5694" w:rsidRPr="000621C6">
        <w:rPr>
          <w:rFonts w:ascii="Arial" w:hAnsi="Arial" w:cs="Arial"/>
          <w:color w:val="000000" w:themeColor="text1"/>
        </w:rPr>
        <w:t>RR_1586~P</w:t>
      </w:r>
      <w:r w:rsidR="0075729C" w:rsidRPr="000621C6">
        <w:rPr>
          <w:rFonts w:ascii="Arial" w:hAnsi="Arial" w:cs="Arial"/>
          <w:color w:val="000000" w:themeColor="text1"/>
        </w:rPr>
        <w:t xml:space="preserve"> stability</w:t>
      </w:r>
      <w:r w:rsidR="001F5694" w:rsidRPr="000621C6">
        <w:rPr>
          <w:rFonts w:ascii="Arial" w:hAnsi="Arial" w:cs="Arial"/>
          <w:color w:val="000000" w:themeColor="text1"/>
        </w:rPr>
        <w:t xml:space="preserve"> in presence of HK</w:t>
      </w:r>
      <w:r w:rsidR="0075729C" w:rsidRPr="000621C6">
        <w:rPr>
          <w:rFonts w:ascii="Arial" w:hAnsi="Arial" w:cs="Arial"/>
          <w:color w:val="000000" w:themeColor="text1"/>
        </w:rPr>
        <w:t xml:space="preserve"> (bottom panel)</w:t>
      </w:r>
      <w:r w:rsidR="00DA1E93" w:rsidRPr="000621C6">
        <w:rPr>
          <w:rFonts w:ascii="Arial" w:hAnsi="Arial" w:cs="Arial"/>
          <w:color w:val="000000" w:themeColor="text1"/>
        </w:rPr>
        <w:t xml:space="preserve">; majority </w:t>
      </w:r>
      <w:r w:rsidR="008678C3" w:rsidRPr="000621C6">
        <w:rPr>
          <w:rFonts w:ascii="Arial" w:hAnsi="Arial" w:cs="Arial"/>
          <w:color w:val="000000" w:themeColor="text1"/>
        </w:rPr>
        <w:t>of the signal disappears within 20</w:t>
      </w:r>
      <w:r w:rsidR="001E0B2B" w:rsidRPr="000621C6">
        <w:rPr>
          <w:rFonts w:ascii="Arial" w:hAnsi="Arial" w:cs="Arial"/>
          <w:color w:val="000000" w:themeColor="text1"/>
        </w:rPr>
        <w:t xml:space="preserve"> </w:t>
      </w:r>
      <w:r w:rsidR="008678C3" w:rsidRPr="000621C6">
        <w:rPr>
          <w:rFonts w:ascii="Arial" w:hAnsi="Arial" w:cs="Arial"/>
          <w:color w:val="000000" w:themeColor="text1"/>
        </w:rPr>
        <w:t>min in the presence of HK_1587</w:t>
      </w:r>
      <w:r w:rsidR="00435EA7" w:rsidRPr="000621C6">
        <w:rPr>
          <w:rFonts w:ascii="Arial" w:hAnsi="Arial" w:cs="Arial"/>
          <w:b/>
          <w:bCs/>
          <w:noProof/>
          <w:color w:val="000000" w:themeColor="text1"/>
          <w:vertAlign w:val="superscript"/>
        </w:rPr>
        <w:t>CA</w:t>
      </w:r>
      <w:r w:rsidR="00702E03" w:rsidRPr="000621C6">
        <w:rPr>
          <w:rFonts w:ascii="Arial" w:hAnsi="Arial" w:cs="Arial"/>
          <w:color w:val="000000" w:themeColor="text1"/>
        </w:rPr>
        <w:t xml:space="preserve"> (top panel is </w:t>
      </w:r>
      <w:r w:rsidR="00C752D8" w:rsidRPr="000621C6">
        <w:rPr>
          <w:rFonts w:ascii="Arial" w:hAnsi="Arial" w:cs="Arial"/>
          <w:color w:val="000000" w:themeColor="text1"/>
        </w:rPr>
        <w:t>C</w:t>
      </w:r>
      <w:r w:rsidR="00702E03" w:rsidRPr="000621C6">
        <w:rPr>
          <w:rFonts w:ascii="Arial" w:hAnsi="Arial" w:cs="Arial"/>
          <w:color w:val="000000" w:themeColor="text1"/>
        </w:rPr>
        <w:t xml:space="preserve">oomassie </w:t>
      </w:r>
      <w:r w:rsidR="00C752D8" w:rsidRPr="000621C6">
        <w:rPr>
          <w:rFonts w:ascii="Arial" w:hAnsi="Arial" w:cs="Arial"/>
          <w:color w:val="000000" w:themeColor="text1"/>
        </w:rPr>
        <w:t xml:space="preserve">stained gel </w:t>
      </w:r>
      <w:r w:rsidR="00702E03" w:rsidRPr="000621C6">
        <w:rPr>
          <w:rFonts w:ascii="Arial" w:hAnsi="Arial" w:cs="Arial"/>
          <w:color w:val="000000" w:themeColor="text1"/>
        </w:rPr>
        <w:t>and shows even load)</w:t>
      </w:r>
      <w:r w:rsidR="008678C3" w:rsidRPr="000621C6">
        <w:rPr>
          <w:rFonts w:ascii="Arial" w:hAnsi="Arial" w:cs="Arial"/>
          <w:color w:val="000000" w:themeColor="text1"/>
        </w:rPr>
        <w:t>.</w:t>
      </w:r>
      <w:r w:rsidR="008E2938">
        <w:rPr>
          <w:rFonts w:ascii="Arial" w:hAnsi="Arial" w:cs="Arial"/>
          <w:color w:val="000000" w:themeColor="text1"/>
        </w:rPr>
        <w:t xml:space="preserve"> </w:t>
      </w:r>
      <w:r w:rsidR="00C016C9">
        <w:rPr>
          <w:rFonts w:ascii="Arial" w:hAnsi="Arial" w:cs="Arial"/>
          <w:color w:val="000000" w:themeColor="text1"/>
          <w:shd w:val="clear" w:color="auto" w:fill="FFFFFF"/>
        </w:rPr>
        <w:t>Lane 2 (Figure 2.9A and B) depicts the saturated RR_1586~P signal which was set as 100% for the quantitation using ImageJ.</w:t>
      </w:r>
    </w:p>
    <w:p w14:paraId="7CB64C6F" w14:textId="5206D837" w:rsidR="008678C3" w:rsidRPr="000621C6" w:rsidRDefault="008678C3" w:rsidP="00372112">
      <w:pPr>
        <w:spacing w:after="0" w:line="480" w:lineRule="auto"/>
        <w:rPr>
          <w:rFonts w:ascii="Arial" w:hAnsi="Arial" w:cs="Arial"/>
          <w:b/>
          <w:bCs/>
          <w:strike/>
          <w:color w:val="000000" w:themeColor="text1"/>
          <w:shd w:val="clear" w:color="auto" w:fill="FFFFFF"/>
        </w:rPr>
      </w:pPr>
    </w:p>
    <w:p w14:paraId="2EF1CFA9" w14:textId="789F4917" w:rsidR="00954F05" w:rsidRPr="000621C6" w:rsidRDefault="00954F05" w:rsidP="00372112">
      <w:pPr>
        <w:spacing w:after="0" w:line="480" w:lineRule="auto"/>
        <w:rPr>
          <w:rFonts w:ascii="Arial" w:hAnsi="Arial" w:cs="Arial"/>
          <w:b/>
          <w:bCs/>
          <w:color w:val="000000" w:themeColor="text1"/>
          <w:shd w:val="clear" w:color="auto" w:fill="FFFFFF"/>
        </w:rPr>
      </w:pPr>
    </w:p>
    <w:p w14:paraId="6F7CD8FC" w14:textId="1C950E19" w:rsidR="00954F05" w:rsidRPr="000621C6" w:rsidRDefault="00584ECB" w:rsidP="00372112">
      <w:pPr>
        <w:spacing w:after="0" w:line="480" w:lineRule="auto"/>
        <w:jc w:val="center"/>
        <w:rPr>
          <w:rFonts w:ascii="Arial" w:hAnsi="Arial" w:cs="Arial"/>
          <w:b/>
          <w:bCs/>
          <w:color w:val="000000" w:themeColor="text1"/>
          <w:shd w:val="clear" w:color="auto" w:fill="FFFFFF"/>
        </w:rPr>
      </w:pPr>
      <w:r w:rsidRPr="000621C6">
        <w:rPr>
          <w:rFonts w:ascii="Arial" w:hAnsi="Arial" w:cs="Arial"/>
          <w:b/>
          <w:bCs/>
          <w:noProof/>
          <w:color w:val="000000" w:themeColor="text1"/>
        </w:rPr>
        <w:lastRenderedPageBreak/>
        <mc:AlternateContent>
          <mc:Choice Requires="wps">
            <w:drawing>
              <wp:anchor distT="0" distB="0" distL="114300" distR="114300" simplePos="0" relativeHeight="251665920" behindDoc="0" locked="0" layoutInCell="1" allowOverlap="1" wp14:anchorId="4692F540" wp14:editId="31B767F5">
                <wp:simplePos x="0" y="0"/>
                <wp:positionH relativeFrom="column">
                  <wp:posOffset>2057400</wp:posOffset>
                </wp:positionH>
                <wp:positionV relativeFrom="paragraph">
                  <wp:posOffset>3905250</wp:posOffset>
                </wp:positionV>
                <wp:extent cx="1866900" cy="24955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866900" cy="249555"/>
                        </a:xfrm>
                        <a:prstGeom prst="rect">
                          <a:avLst/>
                        </a:prstGeom>
                        <a:solidFill>
                          <a:schemeClr val="lt1"/>
                        </a:solidFill>
                        <a:ln w="6350">
                          <a:noFill/>
                        </a:ln>
                      </wps:spPr>
                      <wps:txbx>
                        <w:txbxContent>
                          <w:p w14:paraId="13826443" w14:textId="1D60C41F" w:rsidR="00CE52BD" w:rsidRPr="00584ECB" w:rsidRDefault="00CE52BD" w:rsidP="00CE52BD">
                            <w:pPr>
                              <w:rPr>
                                <w:rFonts w:ascii="Arial" w:hAnsi="Arial" w:cs="Arial"/>
                                <w:sz w:val="18"/>
                                <w:szCs w:val="18"/>
                              </w:rPr>
                            </w:pPr>
                            <w:r w:rsidRPr="00584ECB">
                              <w:rPr>
                                <w:rFonts w:ascii="Arial" w:hAnsi="Arial" w:cs="Arial"/>
                                <w:sz w:val="18"/>
                                <w:szCs w:val="18"/>
                              </w:rPr>
                              <w:t>RR_1586~P + HK_1587</w:t>
                            </w:r>
                            <w:r w:rsidRPr="00584ECB">
                              <w:rPr>
                                <w:rFonts w:ascii="Arial" w:hAnsi="Arial" w:cs="Arial"/>
                                <w:sz w:val="18"/>
                                <w:szCs w:val="18"/>
                                <w:vertAlign w:val="superscript"/>
                              </w:rPr>
                              <w:t>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2F540" id="Text Box 50" o:spid="_x0000_s1071" type="#_x0000_t202" style="position:absolute;left:0;text-align:left;margin-left:162pt;margin-top:307.5pt;width:147pt;height:19.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" fillcolor="white [3201]" stroked="f" strokeweight=".5pt">
                <v:textbox>
                  <w:txbxContent>
                    <w:p w14:paraId="13826443" w14:textId="1D60C41F" w:rsidR="00CE52BD" w:rsidRPr="00584ECB" w:rsidRDefault="00CE52BD" w:rsidP="00CE52BD">
                      <w:pPr>
                        <w:rPr>
                          <w:rFonts w:ascii="Arial" w:hAnsi="Arial" w:cs="Arial"/>
                          <w:sz w:val="18"/>
                          <w:szCs w:val="18"/>
                        </w:rPr>
                      </w:pPr>
                      <w:r w:rsidRPr="00584ECB">
                        <w:rPr>
                          <w:rFonts w:ascii="Arial" w:hAnsi="Arial" w:cs="Arial"/>
                          <w:sz w:val="18"/>
                          <w:szCs w:val="18"/>
                        </w:rPr>
                        <w:t>RR_1586~P + HK_1587</w:t>
                      </w:r>
                      <w:r w:rsidRPr="00584ECB">
                        <w:rPr>
                          <w:rFonts w:ascii="Arial" w:hAnsi="Arial" w:cs="Arial"/>
                          <w:sz w:val="18"/>
                          <w:szCs w:val="18"/>
                          <w:vertAlign w:val="superscript"/>
                        </w:rPr>
                        <w:t>CA</w:t>
                      </w:r>
                    </w:p>
                  </w:txbxContent>
                </v:textbox>
              </v:shape>
            </w:pict>
          </mc:Fallback>
        </mc:AlternateContent>
      </w:r>
      <w:r w:rsidRPr="000621C6">
        <w:rPr>
          <w:rFonts w:ascii="Arial" w:hAnsi="Arial" w:cs="Arial"/>
          <w:b/>
          <w:bCs/>
          <w:noProof/>
          <w:color w:val="000000" w:themeColor="text1"/>
        </w:rPr>
        <mc:AlternateContent>
          <mc:Choice Requires="wps">
            <w:drawing>
              <wp:anchor distT="0" distB="0" distL="114300" distR="114300" simplePos="0" relativeHeight="251663872" behindDoc="0" locked="0" layoutInCell="1" allowOverlap="1" wp14:anchorId="52E54A58" wp14:editId="1D4A9FDD">
                <wp:simplePos x="0" y="0"/>
                <wp:positionH relativeFrom="column">
                  <wp:posOffset>2063750</wp:posOffset>
                </wp:positionH>
                <wp:positionV relativeFrom="paragraph">
                  <wp:posOffset>3630295</wp:posOffset>
                </wp:positionV>
                <wp:extent cx="1319530" cy="224155"/>
                <wp:effectExtent l="0" t="0" r="0" b="4445"/>
                <wp:wrapNone/>
                <wp:docPr id="46" name="Text Box 46"/>
                <wp:cNvGraphicFramePr/>
                <a:graphic xmlns:a="http://schemas.openxmlformats.org/drawingml/2006/main">
                  <a:graphicData uri="http://schemas.microsoft.com/office/word/2010/wordprocessingShape">
                    <wps:wsp>
                      <wps:cNvSpPr txBox="1"/>
                      <wps:spPr>
                        <a:xfrm>
                          <a:off x="0" y="0"/>
                          <a:ext cx="1319530" cy="224155"/>
                        </a:xfrm>
                        <a:prstGeom prst="rect">
                          <a:avLst/>
                        </a:prstGeom>
                        <a:solidFill>
                          <a:schemeClr val="lt1"/>
                        </a:solidFill>
                        <a:ln w="6350">
                          <a:noFill/>
                        </a:ln>
                      </wps:spPr>
                      <wps:txbx>
                        <w:txbxContent>
                          <w:p w14:paraId="5FC42981" w14:textId="79C3A018" w:rsidR="00CE52BD" w:rsidRPr="00584ECB" w:rsidRDefault="00CE52BD">
                            <w:pPr>
                              <w:rPr>
                                <w:rFonts w:ascii="Arial" w:hAnsi="Arial" w:cs="Arial"/>
                                <w:sz w:val="18"/>
                                <w:szCs w:val="18"/>
                              </w:rPr>
                            </w:pPr>
                            <w:r w:rsidRPr="00584ECB">
                              <w:rPr>
                                <w:rFonts w:ascii="Arial" w:hAnsi="Arial" w:cs="Arial"/>
                                <w:sz w:val="18"/>
                                <w:szCs w:val="18"/>
                              </w:rPr>
                              <w:t>RR_1586~P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54A58" id="Text Box 46" o:spid="_x0000_s1072" type="#_x0000_t202" style="position:absolute;left:0;text-align:left;margin-left:162.5pt;margin-top:285.85pt;width:103.9pt;height:17.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" fillcolor="white [3201]" stroked="f" strokeweight=".5pt">
                <v:textbox>
                  <w:txbxContent>
                    <w:p w14:paraId="5FC42981" w14:textId="79C3A018" w:rsidR="00CE52BD" w:rsidRPr="00584ECB" w:rsidRDefault="00CE52BD">
                      <w:pPr>
                        <w:rPr>
                          <w:rFonts w:ascii="Arial" w:hAnsi="Arial" w:cs="Arial"/>
                          <w:sz w:val="18"/>
                          <w:szCs w:val="18"/>
                        </w:rPr>
                      </w:pPr>
                      <w:r w:rsidRPr="00584ECB">
                        <w:rPr>
                          <w:rFonts w:ascii="Arial" w:hAnsi="Arial" w:cs="Arial"/>
                          <w:sz w:val="18"/>
                          <w:szCs w:val="18"/>
                        </w:rPr>
                        <w:t>RR_1586~P</w:t>
                      </w:r>
                    </w:p>
                  </w:txbxContent>
                </v:textbox>
              </v:shape>
            </w:pict>
          </mc:Fallback>
        </mc:AlternateContent>
      </w:r>
      <w:r>
        <w:rPr>
          <w:rFonts w:ascii="Arial" w:hAnsi="Arial" w:cs="Arial"/>
          <w:b/>
          <w:bCs/>
          <w:noProof/>
          <w:color w:val="000000" w:themeColor="text1"/>
          <w:shd w:val="clear" w:color="auto" w:fill="FFFFFF"/>
        </w:rPr>
        <w:drawing>
          <wp:inline distT="0" distB="0" distL="0" distR="0" wp14:anchorId="356D78EA" wp14:editId="3AA19EB0">
            <wp:extent cx="4981575" cy="4110332"/>
            <wp:effectExtent l="0" t="0" r="0" b="5080"/>
            <wp:docPr id="109" name="Picture 10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picture containing graphical user interfac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88882" cy="4116361"/>
                    </a:xfrm>
                    <a:prstGeom prst="rect">
                      <a:avLst/>
                    </a:prstGeom>
                  </pic:spPr>
                </pic:pic>
              </a:graphicData>
            </a:graphic>
          </wp:inline>
        </w:drawing>
      </w:r>
    </w:p>
    <w:p w14:paraId="2DFCE7D9" w14:textId="06102BD5" w:rsidR="00954F05" w:rsidRDefault="005D43CE" w:rsidP="00372112">
      <w:pPr>
        <w:spacing w:after="0" w:line="480" w:lineRule="auto"/>
        <w:rPr>
          <w:rFonts w:ascii="Arial" w:hAnsi="Arial" w:cs="Arial"/>
          <w:color w:val="000000" w:themeColor="text1"/>
          <w:shd w:val="clear" w:color="auto" w:fill="FFFFFF"/>
        </w:rPr>
      </w:pPr>
      <w:r w:rsidRPr="000621C6">
        <w:rPr>
          <w:rFonts w:ascii="Arial" w:eastAsia="Times New Roman" w:hAnsi="Arial" w:cs="Arial"/>
          <w:b/>
          <w:bCs/>
          <w:noProof/>
          <w:color w:val="000000" w:themeColor="text1"/>
        </w:rPr>
        <w:t>Figure 2.</w:t>
      </w:r>
      <w:r w:rsidR="00A35C19" w:rsidRPr="000621C6">
        <w:rPr>
          <w:rFonts w:ascii="Arial" w:eastAsia="Times New Roman" w:hAnsi="Arial" w:cs="Arial"/>
          <w:b/>
          <w:bCs/>
          <w:noProof/>
          <w:color w:val="000000" w:themeColor="text1"/>
        </w:rPr>
        <w:t>10</w:t>
      </w:r>
      <w:r w:rsidRPr="000621C6">
        <w:rPr>
          <w:rFonts w:ascii="Arial" w:eastAsia="Times New Roman" w:hAnsi="Arial" w:cs="Arial"/>
          <w:b/>
          <w:bCs/>
          <w:noProof/>
          <w:color w:val="000000" w:themeColor="text1"/>
        </w:rPr>
        <w:t xml:space="preserve">. </w:t>
      </w:r>
      <w:r w:rsidR="00A71882" w:rsidRPr="000621C6">
        <w:rPr>
          <w:rFonts w:ascii="Arial" w:eastAsia="Times New Roman" w:hAnsi="Arial" w:cs="Arial"/>
          <w:b/>
          <w:bCs/>
          <w:noProof/>
          <w:color w:val="000000" w:themeColor="text1"/>
        </w:rPr>
        <w:t xml:space="preserve">Quantification of </w:t>
      </w:r>
      <w:r w:rsidR="00321485" w:rsidRPr="000621C6">
        <w:rPr>
          <w:rFonts w:ascii="Arial" w:eastAsia="Times New Roman" w:hAnsi="Arial" w:cs="Arial"/>
          <w:b/>
          <w:bCs/>
          <w:noProof/>
          <w:color w:val="000000" w:themeColor="text1"/>
        </w:rPr>
        <w:t>RR_1586</w:t>
      </w:r>
      <w:r w:rsidR="004829AD" w:rsidRPr="000621C6">
        <w:rPr>
          <w:rFonts w:ascii="Arial" w:eastAsia="Times New Roman" w:hAnsi="Arial" w:cs="Arial"/>
          <w:b/>
          <w:bCs/>
          <w:noProof/>
          <w:color w:val="000000" w:themeColor="text1"/>
        </w:rPr>
        <w:t>~P</w:t>
      </w:r>
      <w:r w:rsidR="00321485" w:rsidRPr="000621C6">
        <w:rPr>
          <w:rFonts w:ascii="Arial" w:eastAsia="Times New Roman" w:hAnsi="Arial" w:cs="Arial"/>
          <w:b/>
          <w:bCs/>
          <w:noProof/>
          <w:color w:val="000000" w:themeColor="text1"/>
        </w:rPr>
        <w:t xml:space="preserve"> phosphostability and phosphatase activity of HK_1587. </w:t>
      </w:r>
      <w:r w:rsidR="00E91BEB" w:rsidRPr="000621C6">
        <w:rPr>
          <w:rFonts w:ascii="Arial" w:eastAsia="Times New Roman" w:hAnsi="Arial" w:cs="Arial"/>
          <w:noProof/>
          <w:color w:val="000000" w:themeColor="text1"/>
        </w:rPr>
        <w:t xml:space="preserve">A typical experimental </w:t>
      </w:r>
      <w:r w:rsidR="00321485" w:rsidRPr="000621C6">
        <w:rPr>
          <w:rFonts w:ascii="Arial" w:eastAsia="Times New Roman" w:hAnsi="Arial" w:cs="Arial"/>
          <w:noProof/>
          <w:color w:val="000000" w:themeColor="text1"/>
        </w:rPr>
        <w:t xml:space="preserve">plot </w:t>
      </w:r>
      <w:r w:rsidR="004829AD" w:rsidRPr="000621C6">
        <w:rPr>
          <w:rFonts w:ascii="Arial" w:eastAsia="Times New Roman" w:hAnsi="Arial" w:cs="Arial"/>
          <w:noProof/>
          <w:color w:val="000000" w:themeColor="text1"/>
        </w:rPr>
        <w:t xml:space="preserve">that </w:t>
      </w:r>
      <w:r w:rsidR="00321485" w:rsidRPr="000621C6">
        <w:rPr>
          <w:rFonts w:ascii="Arial" w:eastAsia="Times New Roman" w:hAnsi="Arial" w:cs="Arial"/>
          <w:noProof/>
          <w:color w:val="000000" w:themeColor="text1"/>
        </w:rPr>
        <w:t>shows</w:t>
      </w:r>
      <w:r w:rsidR="003C573A" w:rsidRPr="000621C6">
        <w:rPr>
          <w:rFonts w:ascii="Arial" w:eastAsia="Times New Roman" w:hAnsi="Arial" w:cs="Arial"/>
          <w:noProof/>
          <w:color w:val="000000" w:themeColor="text1"/>
        </w:rPr>
        <w:t xml:space="preserve"> stability of </w:t>
      </w:r>
      <w:r w:rsidR="004A41F4" w:rsidRPr="000621C6">
        <w:rPr>
          <w:rFonts w:ascii="Arial" w:eastAsia="Times New Roman" w:hAnsi="Arial" w:cs="Arial"/>
          <w:noProof/>
          <w:color w:val="000000" w:themeColor="text1"/>
        </w:rPr>
        <w:t xml:space="preserve">phosphorylated </w:t>
      </w:r>
      <w:r w:rsidR="003C573A" w:rsidRPr="000621C6">
        <w:rPr>
          <w:rFonts w:ascii="Arial" w:eastAsia="Times New Roman" w:hAnsi="Arial" w:cs="Arial"/>
          <w:noProof/>
          <w:color w:val="000000" w:themeColor="text1"/>
        </w:rPr>
        <w:t xml:space="preserve">RR_1586 </w:t>
      </w:r>
      <w:r w:rsidR="003C573A" w:rsidRPr="000621C6">
        <w:rPr>
          <w:rStyle w:val="cf01"/>
          <w:rFonts w:ascii="Arial" w:hAnsi="Arial" w:cs="Arial"/>
          <w:color w:val="000000" w:themeColor="text1"/>
          <w:sz w:val="22"/>
          <w:szCs w:val="22"/>
        </w:rPr>
        <w:t>in the absence (orange) and presence (blue) of HK</w:t>
      </w:r>
      <w:r w:rsidR="004A41F4" w:rsidRPr="000621C6">
        <w:rPr>
          <w:rStyle w:val="cf01"/>
          <w:rFonts w:ascii="Arial" w:hAnsi="Arial" w:cs="Arial"/>
          <w:color w:val="000000" w:themeColor="text1"/>
          <w:sz w:val="22"/>
          <w:szCs w:val="22"/>
        </w:rPr>
        <w:t>_1587</w:t>
      </w:r>
      <w:r w:rsidR="00435EA7" w:rsidRPr="000621C6">
        <w:rPr>
          <w:rFonts w:ascii="Arial" w:hAnsi="Arial" w:cs="Arial"/>
          <w:b/>
          <w:bCs/>
          <w:noProof/>
          <w:color w:val="000000" w:themeColor="text1"/>
          <w:vertAlign w:val="superscript"/>
        </w:rPr>
        <w:t>CA</w:t>
      </w:r>
      <w:r w:rsidR="003C573A" w:rsidRPr="000621C6">
        <w:rPr>
          <w:rStyle w:val="cf01"/>
          <w:rFonts w:ascii="Arial" w:hAnsi="Arial" w:cs="Arial"/>
          <w:color w:val="000000" w:themeColor="text1"/>
          <w:sz w:val="22"/>
          <w:szCs w:val="22"/>
        </w:rPr>
        <w:t xml:space="preserve">. </w:t>
      </w:r>
      <w:r w:rsidR="004A41F4" w:rsidRPr="000621C6">
        <w:rPr>
          <w:rStyle w:val="cf01"/>
          <w:rFonts w:ascii="Arial" w:hAnsi="Arial" w:cs="Arial"/>
          <w:color w:val="000000" w:themeColor="text1"/>
          <w:sz w:val="22"/>
          <w:szCs w:val="22"/>
        </w:rPr>
        <w:t xml:space="preserve">Half-life of RR_1586~P in absence of HK was </w:t>
      </w:r>
      <w:r w:rsidR="00FF0AC9" w:rsidRPr="000621C6">
        <w:rPr>
          <w:rFonts w:ascii="Arial" w:eastAsia="Times New Roman" w:hAnsi="Arial" w:cs="Arial"/>
          <w:noProof/>
          <w:color w:val="000000" w:themeColor="text1"/>
        </w:rPr>
        <w:t>145</w:t>
      </w:r>
      <w:r w:rsidR="005847E7" w:rsidRPr="000621C6">
        <w:rPr>
          <w:rFonts w:ascii="Arial" w:eastAsia="Times New Roman" w:hAnsi="Arial" w:cs="Arial"/>
          <w:noProof/>
          <w:color w:val="000000" w:themeColor="text1"/>
        </w:rPr>
        <w:t xml:space="preserve"> ± 28</w:t>
      </w:r>
      <w:r w:rsidR="004A41F4" w:rsidRPr="000621C6">
        <w:rPr>
          <w:rFonts w:ascii="Arial" w:eastAsia="Times New Roman" w:hAnsi="Arial" w:cs="Arial"/>
          <w:noProof/>
          <w:color w:val="000000" w:themeColor="text1"/>
        </w:rPr>
        <w:t xml:space="preserve"> min</w:t>
      </w:r>
      <w:r w:rsidR="000A3F44" w:rsidRPr="000621C6">
        <w:rPr>
          <w:rFonts w:ascii="Arial" w:eastAsia="Times New Roman" w:hAnsi="Arial" w:cs="Arial"/>
          <w:noProof/>
          <w:color w:val="000000" w:themeColor="text1"/>
        </w:rPr>
        <w:t xml:space="preserve"> and in the presence of</w:t>
      </w:r>
      <w:r w:rsidR="001515A0" w:rsidRPr="000621C6">
        <w:rPr>
          <w:rFonts w:ascii="Arial" w:eastAsia="Times New Roman" w:hAnsi="Arial" w:cs="Arial"/>
          <w:noProof/>
          <w:color w:val="000000" w:themeColor="text1"/>
        </w:rPr>
        <w:t xml:space="preserve"> HK_1587</w:t>
      </w:r>
      <w:r w:rsidR="00435EA7" w:rsidRPr="000621C6">
        <w:rPr>
          <w:rFonts w:ascii="Arial" w:hAnsi="Arial" w:cs="Arial"/>
          <w:b/>
          <w:bCs/>
          <w:noProof/>
          <w:color w:val="000000" w:themeColor="text1"/>
          <w:vertAlign w:val="superscript"/>
        </w:rPr>
        <w:t>CA</w:t>
      </w:r>
      <w:r w:rsidR="001515A0" w:rsidRPr="000621C6">
        <w:rPr>
          <w:rFonts w:ascii="Arial" w:eastAsia="Times New Roman" w:hAnsi="Arial" w:cs="Arial"/>
          <w:noProof/>
          <w:color w:val="000000" w:themeColor="text1"/>
        </w:rPr>
        <w:t xml:space="preserve"> </w:t>
      </w:r>
      <w:r w:rsidR="004A41F4" w:rsidRPr="000621C6">
        <w:rPr>
          <w:rFonts w:ascii="Arial" w:eastAsia="Times New Roman" w:hAnsi="Arial" w:cs="Arial"/>
          <w:noProof/>
          <w:color w:val="000000" w:themeColor="text1"/>
        </w:rPr>
        <w:t>was</w:t>
      </w:r>
      <w:r w:rsidR="001515A0" w:rsidRPr="000621C6">
        <w:rPr>
          <w:rFonts w:ascii="Arial" w:eastAsia="Times New Roman" w:hAnsi="Arial" w:cs="Arial"/>
          <w:noProof/>
          <w:color w:val="000000" w:themeColor="text1"/>
        </w:rPr>
        <w:t xml:space="preserve"> 17.6</w:t>
      </w:r>
      <w:r w:rsidR="0098482D" w:rsidRPr="000621C6">
        <w:rPr>
          <w:rFonts w:ascii="Arial" w:eastAsia="Times New Roman" w:hAnsi="Arial" w:cs="Arial"/>
          <w:noProof/>
          <w:color w:val="000000" w:themeColor="text1"/>
        </w:rPr>
        <w:t xml:space="preserve"> ± 3.3</w:t>
      </w:r>
      <w:r w:rsidR="004A41F4" w:rsidRPr="000621C6">
        <w:rPr>
          <w:rFonts w:ascii="Arial" w:eastAsia="Times New Roman" w:hAnsi="Arial" w:cs="Arial"/>
          <w:noProof/>
          <w:color w:val="000000" w:themeColor="text1"/>
        </w:rPr>
        <w:t xml:space="preserve"> min</w:t>
      </w:r>
      <w:r w:rsidR="001515A0" w:rsidRPr="000621C6">
        <w:rPr>
          <w:rFonts w:ascii="Arial" w:eastAsia="Times New Roman" w:hAnsi="Arial" w:cs="Arial"/>
          <w:noProof/>
          <w:color w:val="000000" w:themeColor="text1"/>
        </w:rPr>
        <w:t>.</w:t>
      </w:r>
      <w:r w:rsidR="00E91BEB" w:rsidRPr="000621C6">
        <w:rPr>
          <w:rFonts w:ascii="Arial" w:eastAsia="Times New Roman" w:hAnsi="Arial" w:cs="Arial"/>
          <w:noProof/>
          <w:color w:val="000000" w:themeColor="text1"/>
        </w:rPr>
        <w:t xml:space="preserve"> Averages are calculated from three replicates of the phosphatase activity assay.</w:t>
      </w:r>
      <w:r w:rsidR="004A41F4" w:rsidRPr="000621C6">
        <w:rPr>
          <w:rFonts w:ascii="Arial" w:eastAsia="Times New Roman" w:hAnsi="Arial" w:cs="Arial"/>
          <w:noProof/>
          <w:color w:val="000000" w:themeColor="text1"/>
        </w:rPr>
        <w:t xml:space="preserve"> </w:t>
      </w:r>
      <w:r w:rsidR="004E60A7">
        <w:rPr>
          <w:rFonts w:ascii="Arial" w:eastAsia="Times New Roman" w:hAnsi="Arial" w:cs="Arial"/>
          <w:noProof/>
          <w:color w:val="000000" w:themeColor="text1"/>
        </w:rPr>
        <w:t xml:space="preserve">The phosphorylation levels for RR_1586 </w:t>
      </w:r>
      <w:r w:rsidR="004E60A7" w:rsidRPr="00D47925">
        <w:rPr>
          <w:rFonts w:ascii="Arial" w:hAnsi="Arial" w:cs="Arial"/>
          <w:color w:val="000000" w:themeColor="text1"/>
          <w:shd w:val="clear" w:color="auto" w:fill="FFFFFF"/>
        </w:rPr>
        <w:t>were</w:t>
      </w:r>
      <w:r w:rsidR="004E60A7">
        <w:rPr>
          <w:rFonts w:ascii="Arial" w:hAnsi="Arial" w:cs="Arial"/>
          <w:color w:val="000000" w:themeColor="text1"/>
          <w:shd w:val="clear" w:color="auto" w:fill="FFFFFF"/>
        </w:rPr>
        <w:t xml:space="preserve"> calculated by setting the band intensity in lanes 2 (saturated RR_1586~P signal, Figure</w:t>
      </w:r>
      <w:r w:rsidR="00E537A2">
        <w:rPr>
          <w:rFonts w:ascii="Arial" w:hAnsi="Arial" w:cs="Arial"/>
          <w:color w:val="000000" w:themeColor="text1"/>
          <w:shd w:val="clear" w:color="auto" w:fill="FFFFFF"/>
        </w:rPr>
        <w:t xml:space="preserve"> 2.9</w:t>
      </w:r>
      <w:r w:rsidR="00D67532">
        <w:rPr>
          <w:rFonts w:ascii="Arial" w:hAnsi="Arial" w:cs="Arial"/>
          <w:color w:val="000000" w:themeColor="text1"/>
          <w:shd w:val="clear" w:color="auto" w:fill="FFFFFF"/>
        </w:rPr>
        <w:t>A and B</w:t>
      </w:r>
      <w:r w:rsidR="004E60A7">
        <w:rPr>
          <w:rFonts w:ascii="Arial" w:hAnsi="Arial" w:cs="Arial"/>
          <w:color w:val="000000" w:themeColor="text1"/>
          <w:shd w:val="clear" w:color="auto" w:fill="FFFFFF"/>
        </w:rPr>
        <w:t>) as 100% and then comparing the band intensities in lanes 3-7 (</w:t>
      </w:r>
      <w:r w:rsidR="00E537A2">
        <w:rPr>
          <w:rFonts w:ascii="Arial" w:hAnsi="Arial" w:cs="Arial"/>
          <w:color w:val="000000" w:themeColor="text1"/>
          <w:shd w:val="clear" w:color="auto" w:fill="FFFFFF"/>
        </w:rPr>
        <w:t>Figure 2.9</w:t>
      </w:r>
      <w:r w:rsidR="004E60A7">
        <w:rPr>
          <w:rFonts w:ascii="Arial" w:hAnsi="Arial" w:cs="Arial"/>
          <w:color w:val="000000" w:themeColor="text1"/>
          <w:shd w:val="clear" w:color="auto" w:fill="FFFFFF"/>
        </w:rPr>
        <w:t>A) or lanes 3-8 (</w:t>
      </w:r>
      <w:r w:rsidR="00E537A2">
        <w:rPr>
          <w:rFonts w:ascii="Arial" w:hAnsi="Arial" w:cs="Arial"/>
          <w:color w:val="000000" w:themeColor="text1"/>
          <w:shd w:val="clear" w:color="auto" w:fill="FFFFFF"/>
        </w:rPr>
        <w:t>Figure 2.9</w:t>
      </w:r>
      <w:r w:rsidR="004E60A7">
        <w:rPr>
          <w:rFonts w:ascii="Arial" w:hAnsi="Arial" w:cs="Arial"/>
          <w:color w:val="000000" w:themeColor="text1"/>
          <w:shd w:val="clear" w:color="auto" w:fill="FFFFFF"/>
        </w:rPr>
        <w:t>B)</w:t>
      </w:r>
      <w:r w:rsidR="00D67532">
        <w:rPr>
          <w:rFonts w:ascii="Arial" w:hAnsi="Arial" w:cs="Arial"/>
          <w:color w:val="000000" w:themeColor="text1"/>
          <w:shd w:val="clear" w:color="auto" w:fill="FFFFFF"/>
        </w:rPr>
        <w:t xml:space="preserve"> to it</w:t>
      </w:r>
      <w:r w:rsidR="004E60A7">
        <w:rPr>
          <w:rFonts w:ascii="Arial" w:hAnsi="Arial" w:cs="Arial"/>
          <w:color w:val="000000" w:themeColor="text1"/>
          <w:shd w:val="clear" w:color="auto" w:fill="FFFFFF"/>
        </w:rPr>
        <w:t>.</w:t>
      </w:r>
    </w:p>
    <w:p w14:paraId="356E3637" w14:textId="70C09431" w:rsidR="001B5476" w:rsidRDefault="001B5476" w:rsidP="00372112">
      <w:pPr>
        <w:spacing w:after="0" w:line="480" w:lineRule="auto"/>
        <w:rPr>
          <w:rFonts w:ascii="Arial" w:hAnsi="Arial" w:cs="Arial"/>
          <w:color w:val="000000" w:themeColor="text1"/>
          <w:shd w:val="clear" w:color="auto" w:fill="FFFFFF"/>
        </w:rPr>
      </w:pPr>
    </w:p>
    <w:p w14:paraId="27021BDB" w14:textId="16F3645F" w:rsidR="001B5476" w:rsidRDefault="001B5476" w:rsidP="00372112">
      <w:pPr>
        <w:spacing w:after="0" w:line="480" w:lineRule="auto"/>
        <w:rPr>
          <w:rFonts w:ascii="Arial" w:hAnsi="Arial" w:cs="Arial"/>
          <w:color w:val="000000" w:themeColor="text1"/>
          <w:shd w:val="clear" w:color="auto" w:fill="FFFFFF"/>
        </w:rPr>
      </w:pPr>
    </w:p>
    <w:p w14:paraId="125E52C0" w14:textId="77777777" w:rsidR="001B5476" w:rsidRPr="000621C6" w:rsidRDefault="001B5476" w:rsidP="00372112">
      <w:pPr>
        <w:spacing w:after="0" w:line="480" w:lineRule="auto"/>
        <w:rPr>
          <w:rFonts w:ascii="Arial" w:hAnsi="Arial" w:cs="Arial"/>
          <w:color w:val="000000" w:themeColor="text1"/>
          <w:shd w:val="clear" w:color="auto" w:fill="FFFFFF"/>
        </w:rPr>
      </w:pPr>
    </w:p>
    <w:p w14:paraId="7B45403F" w14:textId="77777777" w:rsidR="00954F05" w:rsidRPr="000621C6" w:rsidRDefault="00954F05" w:rsidP="00372112">
      <w:pPr>
        <w:spacing w:after="0" w:line="480" w:lineRule="auto"/>
        <w:jc w:val="center"/>
        <w:rPr>
          <w:rFonts w:ascii="Arial" w:hAnsi="Arial" w:cs="Arial"/>
          <w:b/>
          <w:bCs/>
          <w:color w:val="000000" w:themeColor="text1"/>
          <w:shd w:val="clear" w:color="auto" w:fill="FFFFFF"/>
        </w:rPr>
      </w:pPr>
    </w:p>
    <w:p w14:paraId="46B74296" w14:textId="77777777" w:rsidR="00CC4A30" w:rsidRPr="000621C6" w:rsidRDefault="00CC4A30" w:rsidP="00372112">
      <w:pPr>
        <w:spacing w:after="0" w:line="480" w:lineRule="auto"/>
        <w:jc w:val="center"/>
        <w:rPr>
          <w:rFonts w:ascii="Arial" w:hAnsi="Arial" w:cs="Arial"/>
          <w:b/>
          <w:bCs/>
          <w:color w:val="000000" w:themeColor="text1"/>
          <w:shd w:val="clear" w:color="auto" w:fill="FFFFFF"/>
        </w:rPr>
      </w:pPr>
      <w:r w:rsidRPr="000621C6">
        <w:rPr>
          <w:rFonts w:ascii="Arial" w:hAnsi="Arial" w:cs="Arial"/>
          <w:b/>
          <w:bCs/>
          <w:color w:val="000000" w:themeColor="text1"/>
          <w:shd w:val="clear" w:color="auto" w:fill="FFFFFF"/>
        </w:rPr>
        <w:lastRenderedPageBreak/>
        <w:t>Discussion</w:t>
      </w:r>
    </w:p>
    <w:p w14:paraId="7F8249AF" w14:textId="14462AE8" w:rsidR="00CC4A30" w:rsidRPr="000621C6" w:rsidRDefault="00A22E49" w:rsidP="00523A09">
      <w:pPr>
        <w:spacing w:after="0" w:line="480" w:lineRule="auto"/>
        <w:rPr>
          <w:rFonts w:ascii="Arial" w:hAnsi="Arial" w:cs="Arial"/>
          <w:color w:val="000000" w:themeColor="text1"/>
          <w:shd w:val="clear" w:color="auto" w:fill="FFFFFF"/>
        </w:rPr>
      </w:pPr>
      <w:r w:rsidRPr="000621C6">
        <w:rPr>
          <w:rFonts w:ascii="Arial" w:hAnsi="Arial" w:cs="Arial"/>
          <w:color w:val="000000" w:themeColor="text1"/>
          <w:shd w:val="clear" w:color="auto" w:fill="FFFFFF"/>
        </w:rPr>
        <w:t xml:space="preserve">This chapter </w:t>
      </w:r>
      <w:r w:rsidR="004829AD" w:rsidRPr="000621C6">
        <w:rPr>
          <w:rFonts w:ascii="Arial" w:hAnsi="Arial" w:cs="Arial"/>
          <w:color w:val="000000" w:themeColor="text1"/>
          <w:shd w:val="clear" w:color="auto" w:fill="FFFFFF"/>
        </w:rPr>
        <w:t>provided the results of the studies</w:t>
      </w:r>
      <w:r w:rsidR="00A504F2" w:rsidRPr="000621C6">
        <w:rPr>
          <w:rFonts w:ascii="Arial" w:hAnsi="Arial" w:cs="Arial"/>
          <w:color w:val="000000" w:themeColor="text1"/>
          <w:shd w:val="clear" w:color="auto" w:fill="FFFFFF"/>
        </w:rPr>
        <w:t xml:space="preserve"> of the functional activities</w:t>
      </w:r>
      <w:r w:rsidR="000F52A5"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{"citationID":"SmXeTzAM","properties":{"formattedCitation":"\\super 32\\nosupersub{}","plainCitation":"32","noteIndex":0},"citationItems":[{"id":184,"uris":["http://zotero.org/users/local/F6w6IW4Q/items/RBP4DCWU"],"itemData":{"id":184,"type":"article-journal","container-title":"Structure","DOI":"10.1016/j.str.2015.04.002","ISSN":"0969-2126","issue":"6","journalAbbreviation":"Structure","language":"English","note":"publisher: Elsevier\nPMID: 25982528","page":"981-994","source":"www.cell.com","title":"Signal Transduction in Histidine Kinases: Insights from New Structures","title-short":"Signal Transduction in Histidine Kinases","volume":"23","author":[{"family":"Bhate","given":"Manasi P."},{"family":"Molnar","given":"Kathleen S."},{"family":"Goulian","given":"Mark"},{"family":"DeGrado","given":"William F."}],"issued":{"date-parts":[["2015",6,2]]}}}],"schema":"https://github.com/citation-style-language/schema/raw/master/csl-citation.json"} </w:instrText>
      </w:r>
      <w:r w:rsidR="000F52A5"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32</w:t>
      </w:r>
      <w:r w:rsidR="000F52A5" w:rsidRPr="000621C6">
        <w:rPr>
          <w:rFonts w:ascii="Arial" w:hAnsi="Arial" w:cs="Arial"/>
          <w:color w:val="000000" w:themeColor="text1"/>
          <w:shd w:val="clear" w:color="auto" w:fill="FFFFFF"/>
        </w:rPr>
        <w:fldChar w:fldCharType="end"/>
      </w:r>
      <w:r w:rsidR="00A504F2" w:rsidRPr="000621C6">
        <w:rPr>
          <w:rFonts w:ascii="Arial" w:hAnsi="Arial" w:cs="Arial"/>
          <w:color w:val="000000" w:themeColor="text1"/>
          <w:shd w:val="clear" w:color="auto" w:fill="FFFFFF"/>
        </w:rPr>
        <w:t xml:space="preserve"> </w:t>
      </w:r>
      <w:r w:rsidR="007166B6" w:rsidRPr="000621C6">
        <w:rPr>
          <w:rFonts w:ascii="Arial" w:hAnsi="Arial" w:cs="Arial"/>
          <w:color w:val="000000" w:themeColor="text1"/>
          <w:shd w:val="clear" w:color="auto" w:fill="FFFFFF"/>
        </w:rPr>
        <w:t>exhibited by</w:t>
      </w:r>
      <w:r w:rsidR="00A504F2" w:rsidRPr="000621C6">
        <w:rPr>
          <w:rFonts w:ascii="Arial" w:hAnsi="Arial" w:cs="Arial"/>
          <w:color w:val="000000" w:themeColor="text1"/>
          <w:shd w:val="clear" w:color="auto" w:fill="FFFFFF"/>
        </w:rPr>
        <w:t xml:space="preserve"> </w:t>
      </w:r>
      <w:r w:rsidR="007166B6" w:rsidRPr="000621C6">
        <w:rPr>
          <w:rFonts w:ascii="Arial" w:hAnsi="Arial" w:cs="Arial"/>
          <w:color w:val="000000" w:themeColor="text1"/>
          <w:shd w:val="clear" w:color="auto" w:fill="FFFFFF"/>
        </w:rPr>
        <w:t>the histidine kinase HK_1587</w:t>
      </w:r>
      <w:r w:rsidR="0013395E" w:rsidRPr="000621C6">
        <w:rPr>
          <w:rFonts w:ascii="Arial" w:hAnsi="Arial" w:cs="Arial"/>
          <w:color w:val="000000" w:themeColor="text1"/>
          <w:shd w:val="clear" w:color="auto" w:fill="FFFFFF"/>
        </w:rPr>
        <w:t xml:space="preserve"> towards its predicted cognate response regulator, RR_1586 </w:t>
      </w:r>
      <w:r w:rsidR="0013395E" w:rsidRPr="000621C6">
        <w:rPr>
          <w:rFonts w:ascii="Arial" w:hAnsi="Arial" w:cs="Arial"/>
          <w:i/>
          <w:iCs/>
          <w:color w:val="000000" w:themeColor="text1"/>
          <w:shd w:val="clear" w:color="auto" w:fill="FFFFFF"/>
        </w:rPr>
        <w:t>in vitro.</w:t>
      </w:r>
      <w:r w:rsidR="0013395E" w:rsidRPr="000621C6">
        <w:rPr>
          <w:rFonts w:ascii="Arial" w:hAnsi="Arial" w:cs="Arial"/>
          <w:color w:val="000000" w:themeColor="text1"/>
          <w:shd w:val="clear" w:color="auto" w:fill="FFFFFF"/>
        </w:rPr>
        <w:t xml:space="preserve"> </w:t>
      </w:r>
      <w:r w:rsidR="00351973" w:rsidRPr="000621C6">
        <w:rPr>
          <w:rFonts w:ascii="Arial" w:hAnsi="Arial" w:cs="Arial"/>
          <w:color w:val="000000" w:themeColor="text1"/>
          <w:shd w:val="clear" w:color="auto" w:fill="FFFFFF"/>
        </w:rPr>
        <w:t xml:space="preserve">The </w:t>
      </w:r>
      <w:r w:rsidR="008A70BF">
        <w:rPr>
          <w:rFonts w:ascii="Arial" w:hAnsi="Arial" w:cs="Arial"/>
          <w:color w:val="000000" w:themeColor="text1"/>
          <w:shd w:val="clear" w:color="auto" w:fill="FFFFFF"/>
        </w:rPr>
        <w:t xml:space="preserve">constructed </w:t>
      </w:r>
      <w:r w:rsidR="00351973" w:rsidRPr="000621C6">
        <w:rPr>
          <w:rFonts w:ascii="Arial" w:hAnsi="Arial" w:cs="Arial"/>
          <w:color w:val="000000" w:themeColor="text1"/>
          <w:shd w:val="clear" w:color="auto" w:fill="FFFFFF"/>
        </w:rPr>
        <w:t xml:space="preserve">kinase domain </w:t>
      </w:r>
      <w:r w:rsidR="00341698">
        <w:rPr>
          <w:rFonts w:ascii="Arial" w:hAnsi="Arial" w:cs="Arial"/>
          <w:color w:val="000000" w:themeColor="text1"/>
          <w:shd w:val="clear" w:color="auto" w:fill="FFFFFF"/>
        </w:rPr>
        <w:t xml:space="preserve">was shown to be responsible for </w:t>
      </w:r>
      <w:r w:rsidR="00351973" w:rsidRPr="000621C6">
        <w:rPr>
          <w:rFonts w:ascii="Arial" w:hAnsi="Arial" w:cs="Arial"/>
          <w:color w:val="000000" w:themeColor="text1"/>
          <w:shd w:val="clear" w:color="auto" w:fill="FFFFFF"/>
        </w:rPr>
        <w:t>activity</w:t>
      </w:r>
      <w:r w:rsidR="00341698">
        <w:rPr>
          <w:rFonts w:ascii="Arial" w:hAnsi="Arial" w:cs="Arial"/>
          <w:color w:val="000000" w:themeColor="text1"/>
          <w:shd w:val="clear" w:color="auto" w:fill="FFFFFF"/>
        </w:rPr>
        <w:t xml:space="preserve">. It </w:t>
      </w:r>
      <w:r w:rsidR="00BF225F" w:rsidRPr="000621C6">
        <w:rPr>
          <w:rFonts w:ascii="Arial" w:hAnsi="Arial" w:cs="Arial"/>
          <w:color w:val="000000" w:themeColor="text1"/>
          <w:shd w:val="clear" w:color="auto" w:fill="FFFFFF"/>
        </w:rPr>
        <w:t>was well-folded and dimeric in solution, as shown by SEC-MALS</w:t>
      </w:r>
      <w:r w:rsidR="006247AE" w:rsidRPr="000621C6">
        <w:rPr>
          <w:rFonts w:ascii="Arial" w:hAnsi="Arial" w:cs="Arial"/>
          <w:color w:val="000000" w:themeColor="text1"/>
          <w:shd w:val="clear" w:color="auto" w:fill="FFFFFF"/>
        </w:rPr>
        <w:t xml:space="preserve"> which provides more confidence in the results of </w:t>
      </w:r>
      <w:r w:rsidR="008D2E9F" w:rsidRPr="000621C6">
        <w:rPr>
          <w:rFonts w:ascii="Arial" w:hAnsi="Arial" w:cs="Arial"/>
          <w:color w:val="000000" w:themeColor="text1"/>
          <w:shd w:val="clear" w:color="auto" w:fill="FFFFFF"/>
          <w:vertAlign w:val="superscript"/>
        </w:rPr>
        <w:t>32</w:t>
      </w:r>
      <w:r w:rsidR="008D2E9F" w:rsidRPr="000621C6">
        <w:rPr>
          <w:rFonts w:ascii="Arial" w:hAnsi="Arial" w:cs="Arial"/>
          <w:color w:val="000000" w:themeColor="text1"/>
          <w:shd w:val="clear" w:color="auto" w:fill="FFFFFF"/>
        </w:rPr>
        <w:t xml:space="preserve">P activity assays. </w:t>
      </w:r>
      <w:r w:rsidR="00742592" w:rsidRPr="000621C6">
        <w:rPr>
          <w:rFonts w:ascii="Arial" w:hAnsi="Arial" w:cs="Arial"/>
          <w:color w:val="000000" w:themeColor="text1"/>
          <w:shd w:val="clear" w:color="auto" w:fill="FFFFFF"/>
        </w:rPr>
        <w:t xml:space="preserve">This study </w:t>
      </w:r>
      <w:r w:rsidR="004829AD" w:rsidRPr="000621C6">
        <w:rPr>
          <w:rFonts w:ascii="Arial" w:hAnsi="Arial" w:cs="Arial"/>
          <w:color w:val="000000" w:themeColor="text1"/>
          <w:shd w:val="clear" w:color="auto" w:fill="FFFFFF"/>
        </w:rPr>
        <w:t xml:space="preserve">provided </w:t>
      </w:r>
      <w:r w:rsidR="006A15EA" w:rsidRPr="000621C6">
        <w:rPr>
          <w:rFonts w:ascii="Arial" w:hAnsi="Arial" w:cs="Arial"/>
          <w:color w:val="000000" w:themeColor="text1"/>
          <w:shd w:val="clear" w:color="auto" w:fill="FFFFFF"/>
        </w:rPr>
        <w:t xml:space="preserve">qualitative and </w:t>
      </w:r>
      <w:r w:rsidR="00832D82" w:rsidRPr="000621C6">
        <w:rPr>
          <w:rFonts w:ascii="Arial" w:hAnsi="Arial" w:cs="Arial"/>
          <w:color w:val="000000" w:themeColor="text1"/>
          <w:shd w:val="clear" w:color="auto" w:fill="FFFFFF"/>
        </w:rPr>
        <w:t>quantitative evidence of functional activities</w:t>
      </w:r>
      <w:r w:rsidR="00365038" w:rsidRPr="000621C6">
        <w:rPr>
          <w:rFonts w:ascii="Arial" w:hAnsi="Arial" w:cs="Arial"/>
          <w:color w:val="000000" w:themeColor="text1"/>
          <w:shd w:val="clear" w:color="auto" w:fill="FFFFFF"/>
        </w:rPr>
        <w:t xml:space="preserve"> that are</w:t>
      </w:r>
      <w:r w:rsidR="00742592" w:rsidRPr="000621C6">
        <w:rPr>
          <w:rFonts w:ascii="Arial" w:hAnsi="Arial" w:cs="Arial"/>
          <w:color w:val="000000" w:themeColor="text1"/>
          <w:shd w:val="clear" w:color="auto" w:fill="FFFFFF"/>
        </w:rPr>
        <w:t xml:space="preserve"> important </w:t>
      </w:r>
      <w:r w:rsidR="00365038" w:rsidRPr="000621C6">
        <w:rPr>
          <w:rFonts w:ascii="Arial" w:hAnsi="Arial" w:cs="Arial"/>
          <w:color w:val="000000" w:themeColor="text1"/>
          <w:shd w:val="clear" w:color="auto" w:fill="FFFFFF"/>
        </w:rPr>
        <w:t>in regulation of a two-component syste</w:t>
      </w:r>
      <w:r w:rsidR="00832D82" w:rsidRPr="000621C6">
        <w:rPr>
          <w:rFonts w:ascii="Arial" w:hAnsi="Arial" w:cs="Arial"/>
          <w:color w:val="000000" w:themeColor="text1"/>
          <w:shd w:val="clear" w:color="auto" w:fill="FFFFFF"/>
        </w:rPr>
        <w:t xml:space="preserve">m. </w:t>
      </w:r>
      <w:r w:rsidR="00C635E6" w:rsidRPr="000621C6">
        <w:rPr>
          <w:rFonts w:ascii="Arial" w:hAnsi="Arial" w:cs="Arial"/>
          <w:color w:val="000000" w:themeColor="text1"/>
          <w:shd w:val="clear" w:color="auto" w:fill="FFFFFF"/>
        </w:rPr>
        <w:t xml:space="preserve">HK_1587 was able to </w:t>
      </w:r>
      <w:proofErr w:type="spellStart"/>
      <w:r w:rsidR="009803D1" w:rsidRPr="000621C6">
        <w:rPr>
          <w:rFonts w:ascii="Arial" w:hAnsi="Arial" w:cs="Arial"/>
          <w:color w:val="000000" w:themeColor="text1"/>
          <w:shd w:val="clear" w:color="auto" w:fill="FFFFFF"/>
        </w:rPr>
        <w:t>autophosphorylate</w:t>
      </w:r>
      <w:proofErr w:type="spellEnd"/>
      <w:r w:rsidR="00C635E6" w:rsidRPr="000621C6">
        <w:rPr>
          <w:rFonts w:ascii="Arial" w:hAnsi="Arial" w:cs="Arial"/>
          <w:color w:val="000000" w:themeColor="text1"/>
          <w:shd w:val="clear" w:color="auto" w:fill="FFFFFF"/>
        </w:rPr>
        <w:t xml:space="preserve"> as early as 5</w:t>
      </w:r>
      <w:r w:rsidR="001F5694" w:rsidRPr="000621C6">
        <w:rPr>
          <w:rFonts w:ascii="Arial" w:hAnsi="Arial" w:cs="Arial"/>
          <w:color w:val="000000" w:themeColor="text1"/>
          <w:shd w:val="clear" w:color="auto" w:fill="FFFFFF"/>
        </w:rPr>
        <w:t xml:space="preserve"> </w:t>
      </w:r>
      <w:r w:rsidR="00C635E6" w:rsidRPr="000621C6">
        <w:rPr>
          <w:rFonts w:ascii="Arial" w:hAnsi="Arial" w:cs="Arial"/>
          <w:color w:val="000000" w:themeColor="text1"/>
          <w:shd w:val="clear" w:color="auto" w:fill="FFFFFF"/>
        </w:rPr>
        <w:t xml:space="preserve">min of incubation with ATP, </w:t>
      </w:r>
      <w:r w:rsidR="009803D1" w:rsidRPr="000621C6">
        <w:rPr>
          <w:rFonts w:ascii="Arial" w:hAnsi="Arial" w:cs="Arial"/>
          <w:color w:val="000000" w:themeColor="text1"/>
          <w:shd w:val="clear" w:color="auto" w:fill="FFFFFF"/>
        </w:rPr>
        <w:t>which is typical for known histidine kinase</w:t>
      </w:r>
      <w:r w:rsidR="00754789">
        <w:rPr>
          <w:rFonts w:ascii="Arial" w:hAnsi="Arial" w:cs="Arial"/>
          <w:color w:val="000000" w:themeColor="text1"/>
          <w:shd w:val="clear" w:color="auto" w:fill="FFFFFF"/>
        </w:rPr>
        <w:t>s.</w:t>
      </w:r>
      <w:r w:rsidR="0049431B"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{"citationID":"M7WPaAfq","properties":{"formattedCitation":"\\super 16\\nosupersub{}","plainCitation":"16","noteIndex":0},"citationItems":[{"id":77,"uris":["http://zotero.org/users/local/F6w6IW4Q/items/JBPV6DGN"],"itemData":{"id":77,"type":"article-journal","abstract":"Histidine kinases play a major role in signal transduction in prokaryotes for the cellular adaptation to environmental conditions and stresses. Recent progress in the three-dimensional structure determination of two representative members of histidine kinases, EnvZ (class I) and CheA (class II), has revealed common structural features, as well as a kinase catalytic motif topologically similar to those of the ATP-binding domains of a few ATPases. They have also disclosed that there are significant differences in domain organization between class I and II histidine kinases, possibly reflecting their distinct locations, functions and regulatory mechanisms. In spite of this diversity, both class I and II histidine kinases use similar four-helix bundle motifs to relay phosphoryl groups from ATP to regulatory domains of response regulators. The previously known so-called transmitter domain of histidine kinase is further dissected into two domains: a CA (Catalytic ATP-binding) domain and a DHp (Dimerization Histidine phosphotransfer) domain for class I, or a CA domain and an HPt (Histidine-containing Phosphotransfer) domain for class II histidine kinases. From a comparative analysis of the CA domains of EnvZ, CheA and their ATPase homologues, the core elements of the CA domain have been derived. The apparent resemblance between DHp and HPt domains is only superficial, and significant differences between them are discussed.","container-title":"Molecular Microbiology","DOI":"10.1046/j.1365-2958.1999.01646.x","ISSN":"0950-382X","issue":"4","journalAbbreviation":"Mol. Microbiol.","language":"eng","note":"PMID: 10564504","page":"633-640","source":"PubMed","title":"Histidine kinases: diversity of domain organization","title-short":"Histidine kinases","volume":"34","author":[{"family":"Dutta","given":"R."},{"family":"Qin","given":"L."},{"family":"Inouye","given":"M."}],"issued":{"date-parts":[["1999",11]]}}}],"schema":"https://github.com/citation-style-language/schema/raw/master/csl-citation.json"} </w:instrText>
      </w:r>
      <w:r w:rsidR="0049431B" w:rsidRPr="000621C6">
        <w:rPr>
          <w:rFonts w:ascii="Arial" w:hAnsi="Arial" w:cs="Arial"/>
          <w:color w:val="000000" w:themeColor="text1"/>
          <w:shd w:val="clear" w:color="auto" w:fill="FFFFFF"/>
        </w:rPr>
        <w:fldChar w:fldCharType="separate"/>
      </w:r>
      <w:r w:rsidR="0049431B" w:rsidRPr="000621C6">
        <w:rPr>
          <w:rFonts w:ascii="Arial" w:hAnsi="Arial" w:cs="Arial"/>
          <w:color w:val="000000" w:themeColor="text1"/>
          <w:vertAlign w:val="superscript"/>
        </w:rPr>
        <w:t>16</w:t>
      </w:r>
      <w:r w:rsidR="0049431B" w:rsidRPr="000621C6">
        <w:rPr>
          <w:rFonts w:ascii="Arial" w:hAnsi="Arial" w:cs="Arial"/>
          <w:color w:val="000000" w:themeColor="text1"/>
          <w:shd w:val="clear" w:color="auto" w:fill="FFFFFF"/>
        </w:rPr>
        <w:fldChar w:fldCharType="end"/>
      </w:r>
      <w:r w:rsidR="009803D1" w:rsidRPr="000621C6">
        <w:rPr>
          <w:rFonts w:ascii="Arial" w:hAnsi="Arial" w:cs="Arial"/>
          <w:color w:val="000000" w:themeColor="text1"/>
          <w:shd w:val="clear" w:color="auto" w:fill="FFFFFF"/>
        </w:rPr>
        <w:t>. The transfer of phosphoryl group</w:t>
      </w:r>
      <w:r w:rsidR="006239FC" w:rsidRPr="000621C6">
        <w:rPr>
          <w:rFonts w:ascii="Arial" w:hAnsi="Arial" w:cs="Arial"/>
          <w:color w:val="000000" w:themeColor="text1"/>
          <w:shd w:val="clear" w:color="auto" w:fill="FFFFFF"/>
        </w:rPr>
        <w:t>s</w:t>
      </w:r>
      <w:r w:rsidR="009803D1" w:rsidRPr="000621C6">
        <w:rPr>
          <w:rFonts w:ascii="Arial" w:hAnsi="Arial" w:cs="Arial"/>
          <w:color w:val="000000" w:themeColor="text1"/>
          <w:shd w:val="clear" w:color="auto" w:fill="FFFFFF"/>
        </w:rPr>
        <w:t xml:space="preserve"> from HK</w:t>
      </w:r>
      <w:r w:rsidR="004829AD" w:rsidRPr="000621C6">
        <w:rPr>
          <w:rFonts w:ascii="Arial" w:hAnsi="Arial" w:cs="Arial"/>
          <w:color w:val="000000" w:themeColor="text1"/>
          <w:shd w:val="clear" w:color="auto" w:fill="FFFFFF"/>
        </w:rPr>
        <w:t>_1587</w:t>
      </w:r>
      <w:r w:rsidR="009803D1" w:rsidRPr="000621C6">
        <w:rPr>
          <w:rFonts w:ascii="Arial" w:hAnsi="Arial" w:cs="Arial"/>
          <w:color w:val="000000" w:themeColor="text1"/>
          <w:shd w:val="clear" w:color="auto" w:fill="FFFFFF"/>
        </w:rPr>
        <w:t xml:space="preserve"> to RR</w:t>
      </w:r>
      <w:r w:rsidR="004829AD" w:rsidRPr="000621C6">
        <w:rPr>
          <w:rFonts w:ascii="Arial" w:hAnsi="Arial" w:cs="Arial"/>
          <w:color w:val="000000" w:themeColor="text1"/>
          <w:shd w:val="clear" w:color="auto" w:fill="FFFFFF"/>
        </w:rPr>
        <w:t>_1586</w:t>
      </w:r>
      <w:r w:rsidR="009803D1" w:rsidRPr="000621C6">
        <w:rPr>
          <w:rFonts w:ascii="Arial" w:hAnsi="Arial" w:cs="Arial"/>
          <w:color w:val="000000" w:themeColor="text1"/>
          <w:shd w:val="clear" w:color="auto" w:fill="FFFFFF"/>
        </w:rPr>
        <w:t xml:space="preserve"> </w:t>
      </w:r>
      <w:r w:rsidR="00D71DBB" w:rsidRPr="000621C6">
        <w:rPr>
          <w:rFonts w:ascii="Arial" w:hAnsi="Arial" w:cs="Arial"/>
          <w:color w:val="000000" w:themeColor="text1"/>
          <w:shd w:val="clear" w:color="auto" w:fill="FFFFFF"/>
        </w:rPr>
        <w:t>was shown to occur within 5 min</w:t>
      </w:r>
      <w:r w:rsidR="003E67C0" w:rsidRPr="000621C6">
        <w:rPr>
          <w:rFonts w:ascii="Arial" w:hAnsi="Arial" w:cs="Arial"/>
          <w:color w:val="000000" w:themeColor="text1"/>
          <w:shd w:val="clear" w:color="auto" w:fill="FFFFFF"/>
        </w:rPr>
        <w:t xml:space="preserve"> which provides </w:t>
      </w:r>
      <w:r w:rsidR="00EC69B7" w:rsidRPr="000621C6">
        <w:rPr>
          <w:rFonts w:ascii="Arial" w:hAnsi="Arial" w:cs="Arial"/>
          <w:color w:val="000000" w:themeColor="text1"/>
          <w:shd w:val="clear" w:color="auto" w:fill="FFFFFF"/>
        </w:rPr>
        <w:t>evidence for these proteins to be cognate part</w:t>
      </w:r>
      <w:r w:rsidR="00694A17" w:rsidRPr="000621C6">
        <w:rPr>
          <w:rFonts w:ascii="Arial" w:hAnsi="Arial" w:cs="Arial"/>
          <w:color w:val="000000" w:themeColor="text1"/>
          <w:shd w:val="clear" w:color="auto" w:fill="FFFFFF"/>
        </w:rPr>
        <w:t>ner</w:t>
      </w:r>
      <w:r w:rsidR="00754789">
        <w:rPr>
          <w:rFonts w:ascii="Arial" w:hAnsi="Arial" w:cs="Arial"/>
          <w:color w:val="000000" w:themeColor="text1"/>
          <w:shd w:val="clear" w:color="auto" w:fill="FFFFFF"/>
        </w:rPr>
        <w:t>s.</w:t>
      </w:r>
      <w:r w:rsidR="0049431B"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{"citationID":"2soKK8x5","properties":{"formattedCitation":"\\super 33\\nosupersub{}","plainCitation":"33","noteIndex":0},"citationItems":[{"id":62,"uris":["http://zotero.org/users/local/F6w6IW4Q/items/C9L4X6DZ"],"itemData":{"id":62,"type":"article-journal","abstract":"Response regulators are proteins that undergo transient phosphorylation, connecting specific signals to adaptive responses. Remarkably, the molecular mechanism of response regulator activation remains elusive, largely because of the scarcity of structural data on multidomain response regulators and histidine kinase/response regulator complexes. We now address this question by using a combination of crystallographic data and functional analyses in vitro and in vivo, studying DesR and its cognate sensor kinase DesK, a two-component system that controls membrane fluidity in Bacillus subtilis. We establish that phosphorylation of the receiver domain of DesR is allosterically coupled to two distinct exposed surfaces of the protein, controlling noncanonical dimerization/tetramerization, cooperative activation, and DesK binding. One of these surfaces is critical for both homodimerization- and kinase-triggered allosteric activations. Moreover, DesK induces a phosphorylation-independent activation of DesR in vivo, uncovering a novel and stringent level of specificity among kinases and regulators. Our results support a model that helps to explain how response regulators restrict phosphorylation by small-molecule phosphoryl donors, as well as cross talk with noncognate sensors., The ability to sense and respond to environmental variations is an essential property for cell survival. Two-component systems mediate key signaling pathways that allow bacteria to integrate extra- or intracellular signals. Here we focus on the DesK/DesR system, which acts as a molecular thermometer in B. subtilis, regulating the cell membrane’s fluidity. Using a combination of complementary approaches, including determination of the crystal structures of active and inactive forms of the response regulator DesR, we unveil novel molecular mechanisms of DesR’s activation switch. In particular, we show that the association of the cognate histidine kinase DesK triggers DesR activation beyond the transfer of the phosphoryl group. On the basis of sequence and structural analyses of other two-component systems, this activation mechanism appears to be used in a wide range of sensory systems, contributing a further level of specificity control among different signaling pathways.","container-title":"mBio","DOI":"10.1128/mBio.02105-14","ISSN":"2150-7511","issue":"6","journalAbbreviation":"mBio","note":"PMID: 25406381\nPMCID: PMC4251995","source":"PubMed Central","title":"Allosteric Activation of Bacterial Response Regulators: the Role of the Cognate Histidine Kinase Beyond Phosphorylation","title-short":"Allosteric Activation of Bacterial Response Regulators","URL":"https://www.ncbi.nlm.nih.gov/pmc/articles/PMC4251995/","volume":"5","author":[{"family":"Trajtenberg","given":"Felipe"},{"family":"Albanesi","given":"Daniela"},{"family":"Ruétalo","given":"Natalia"},{"family":"Botti","given":"Horacio"},{"family":"Mechaly","given":"Ariel E."},{"family":"Nieves","given":"Marcos"},{"family":"Aguilar","given":"Pablo S."},{"family":"Cybulski","given":"Larisa"},{"family":"Larrieux","given":"Nicole"},{"family":"Mendoza","given":"Diego","non-dropping-particle":"de"},{"family":"Buschiazzo","given":"Alejandro"}],"accessed":{"date-parts":[["2020",2,11]]},"issued":{"date-parts":[["2014",11,18]]}}}],"schema":"https://github.com/citation-style-language/schema/raw/master/csl-citation.json"} </w:instrText>
      </w:r>
      <w:r w:rsidR="0049431B"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33</w:t>
      </w:r>
      <w:r w:rsidR="0049431B" w:rsidRPr="000621C6">
        <w:rPr>
          <w:rFonts w:ascii="Arial" w:hAnsi="Arial" w:cs="Arial"/>
          <w:color w:val="000000" w:themeColor="text1"/>
          <w:shd w:val="clear" w:color="auto" w:fill="FFFFFF"/>
        </w:rPr>
        <w:fldChar w:fldCharType="end"/>
      </w:r>
      <w:r w:rsidR="00694A17" w:rsidRPr="000621C6">
        <w:rPr>
          <w:rFonts w:ascii="Arial" w:hAnsi="Arial" w:cs="Arial"/>
          <w:color w:val="000000" w:themeColor="text1"/>
          <w:shd w:val="clear" w:color="auto" w:fill="FFFFFF"/>
        </w:rPr>
        <w:t xml:space="preserve"> This study </w:t>
      </w:r>
      <w:r w:rsidR="00765FA5" w:rsidRPr="000621C6">
        <w:rPr>
          <w:rFonts w:ascii="Arial" w:hAnsi="Arial" w:cs="Arial"/>
          <w:color w:val="000000" w:themeColor="text1"/>
          <w:shd w:val="clear" w:color="auto" w:fill="FFFFFF"/>
        </w:rPr>
        <w:t xml:space="preserve">also </w:t>
      </w:r>
      <w:r w:rsidR="004829AD" w:rsidRPr="000621C6">
        <w:rPr>
          <w:rFonts w:ascii="Arial" w:hAnsi="Arial" w:cs="Arial"/>
          <w:color w:val="000000" w:themeColor="text1"/>
          <w:shd w:val="clear" w:color="auto" w:fill="FFFFFF"/>
        </w:rPr>
        <w:t xml:space="preserve">demonstrated </w:t>
      </w:r>
      <w:r w:rsidR="00765FA5" w:rsidRPr="000621C6">
        <w:rPr>
          <w:rFonts w:ascii="Arial" w:hAnsi="Arial" w:cs="Arial"/>
          <w:color w:val="000000" w:themeColor="text1"/>
          <w:shd w:val="clear" w:color="auto" w:fill="FFFFFF"/>
        </w:rPr>
        <w:t>th</w:t>
      </w:r>
      <w:r w:rsidR="00EF07AC" w:rsidRPr="000621C6">
        <w:rPr>
          <w:rFonts w:ascii="Arial" w:hAnsi="Arial" w:cs="Arial"/>
          <w:color w:val="000000" w:themeColor="text1"/>
          <w:shd w:val="clear" w:color="auto" w:fill="FFFFFF"/>
        </w:rPr>
        <w:t>at HK_1587 acts as a phosphatase towards RR_1586</w:t>
      </w:r>
      <w:r w:rsidR="004829AD" w:rsidRPr="000621C6">
        <w:rPr>
          <w:rFonts w:ascii="Arial" w:hAnsi="Arial" w:cs="Arial"/>
          <w:color w:val="000000" w:themeColor="text1"/>
          <w:shd w:val="clear" w:color="auto" w:fill="FFFFFF"/>
        </w:rPr>
        <w:t xml:space="preserve">, since </w:t>
      </w:r>
      <w:r w:rsidR="00744FEB" w:rsidRPr="000621C6">
        <w:rPr>
          <w:rFonts w:ascii="Arial" w:hAnsi="Arial" w:cs="Arial"/>
          <w:color w:val="000000" w:themeColor="text1"/>
          <w:shd w:val="clear" w:color="auto" w:fill="FFFFFF"/>
        </w:rPr>
        <w:t xml:space="preserve">the half-life of phosphorylated RR_1586 decreased from </w:t>
      </w:r>
      <w:r w:rsidR="00744FEB" w:rsidRPr="000621C6">
        <w:rPr>
          <w:rFonts w:ascii="Arial" w:eastAsia="Times New Roman" w:hAnsi="Arial" w:cs="Arial"/>
          <w:noProof/>
          <w:color w:val="000000" w:themeColor="text1"/>
        </w:rPr>
        <w:t>145 ± 28 min to 17.6 ± 3.3 min</w:t>
      </w:r>
      <w:r w:rsidR="00744FEB" w:rsidRPr="000621C6">
        <w:rPr>
          <w:rFonts w:ascii="Arial" w:hAnsi="Arial" w:cs="Arial"/>
          <w:color w:val="000000" w:themeColor="text1"/>
          <w:shd w:val="clear" w:color="auto" w:fill="FFFFFF"/>
        </w:rPr>
        <w:t xml:space="preserve"> </w:t>
      </w:r>
      <w:r w:rsidR="00744FEB" w:rsidRPr="000621C6">
        <w:rPr>
          <w:rFonts w:ascii="Arial" w:eastAsia="Times New Roman" w:hAnsi="Arial" w:cs="Arial"/>
          <w:noProof/>
          <w:color w:val="000000" w:themeColor="text1"/>
        </w:rPr>
        <w:t>in the presence of HK_1587</w:t>
      </w:r>
      <w:r w:rsidR="00744FEB" w:rsidRPr="000621C6">
        <w:rPr>
          <w:rFonts w:ascii="Arial" w:eastAsia="Times New Roman" w:hAnsi="Arial" w:cs="Arial"/>
          <w:noProof/>
          <w:color w:val="000000" w:themeColor="text1"/>
          <w:vertAlign w:val="superscript"/>
        </w:rPr>
        <w:t>CA</w:t>
      </w:r>
      <w:r w:rsidR="00C11C34" w:rsidRPr="000621C6">
        <w:rPr>
          <w:rFonts w:ascii="Arial" w:hAnsi="Arial" w:cs="Arial"/>
          <w:color w:val="000000" w:themeColor="text1"/>
          <w:shd w:val="clear" w:color="auto" w:fill="FFFFFF"/>
        </w:rPr>
        <w:t xml:space="preserve">. This </w:t>
      </w:r>
      <w:r w:rsidR="00096AA0" w:rsidRPr="000621C6">
        <w:rPr>
          <w:rFonts w:ascii="Arial" w:hAnsi="Arial" w:cs="Arial"/>
          <w:color w:val="000000" w:themeColor="text1"/>
          <w:shd w:val="clear" w:color="auto" w:fill="FFFFFF"/>
        </w:rPr>
        <w:t xml:space="preserve">finding suggests </w:t>
      </w:r>
      <w:r w:rsidR="00C11C34" w:rsidRPr="000621C6">
        <w:rPr>
          <w:rFonts w:ascii="Arial" w:hAnsi="Arial" w:cs="Arial"/>
          <w:color w:val="000000" w:themeColor="text1"/>
          <w:shd w:val="clear" w:color="auto" w:fill="FFFFFF"/>
        </w:rPr>
        <w:t xml:space="preserve">that HK_1587 </w:t>
      </w:r>
      <w:r w:rsidR="00694A17" w:rsidRPr="000621C6">
        <w:rPr>
          <w:rFonts w:ascii="Arial" w:hAnsi="Arial" w:cs="Arial"/>
          <w:color w:val="000000" w:themeColor="text1"/>
          <w:shd w:val="clear" w:color="auto" w:fill="FFFFFF"/>
        </w:rPr>
        <w:t>can</w:t>
      </w:r>
      <w:r w:rsidR="00096AA0" w:rsidRPr="000621C6">
        <w:rPr>
          <w:rFonts w:ascii="Arial" w:hAnsi="Arial" w:cs="Arial"/>
          <w:color w:val="000000" w:themeColor="text1"/>
          <w:shd w:val="clear" w:color="auto" w:fill="FFFFFF"/>
        </w:rPr>
        <w:t xml:space="preserve"> modulate the levels of phosphorylated</w:t>
      </w:r>
      <w:r w:rsidR="00744FEB" w:rsidRPr="000621C6">
        <w:rPr>
          <w:rFonts w:ascii="Arial" w:hAnsi="Arial" w:cs="Arial"/>
          <w:color w:val="000000" w:themeColor="text1"/>
          <w:shd w:val="clear" w:color="auto" w:fill="FFFFFF"/>
        </w:rPr>
        <w:t xml:space="preserve">, </w:t>
      </w:r>
      <w:r w:rsidR="00096AA0" w:rsidRPr="000621C6">
        <w:rPr>
          <w:rFonts w:ascii="Arial" w:hAnsi="Arial" w:cs="Arial"/>
          <w:color w:val="000000" w:themeColor="text1"/>
          <w:shd w:val="clear" w:color="auto" w:fill="FFFFFF"/>
        </w:rPr>
        <w:t xml:space="preserve">active form of RR_1586 to </w:t>
      </w:r>
      <w:r w:rsidR="008374C7" w:rsidRPr="000621C6">
        <w:rPr>
          <w:rFonts w:ascii="Arial" w:hAnsi="Arial" w:cs="Arial"/>
          <w:color w:val="000000" w:themeColor="text1"/>
          <w:shd w:val="clear" w:color="auto" w:fill="FFFFFF"/>
        </w:rPr>
        <w:t xml:space="preserve">regulate </w:t>
      </w:r>
      <w:r w:rsidR="006C7034" w:rsidRPr="000621C6">
        <w:rPr>
          <w:rFonts w:ascii="Arial" w:hAnsi="Arial" w:cs="Arial"/>
          <w:color w:val="000000" w:themeColor="text1"/>
          <w:shd w:val="clear" w:color="auto" w:fill="FFFFFF"/>
        </w:rPr>
        <w:t xml:space="preserve">gene </w:t>
      </w:r>
      <w:r w:rsidR="008374C7" w:rsidRPr="000621C6">
        <w:rPr>
          <w:rFonts w:ascii="Arial" w:hAnsi="Arial" w:cs="Arial"/>
          <w:color w:val="000000" w:themeColor="text1"/>
          <w:shd w:val="clear" w:color="auto" w:fill="FFFFFF"/>
        </w:rPr>
        <w:t>expression</w:t>
      </w:r>
      <w:r w:rsidR="006C7034" w:rsidRPr="000621C6">
        <w:rPr>
          <w:rFonts w:ascii="Arial" w:hAnsi="Arial" w:cs="Arial"/>
          <w:color w:val="000000" w:themeColor="text1"/>
          <w:shd w:val="clear" w:color="auto" w:fill="FFFFFF"/>
        </w:rPr>
        <w:t xml:space="preserve"> and cellular </w:t>
      </w:r>
      <w:r w:rsidR="008374C7" w:rsidRPr="000621C6">
        <w:rPr>
          <w:rFonts w:ascii="Arial" w:hAnsi="Arial" w:cs="Arial"/>
          <w:color w:val="000000" w:themeColor="text1"/>
          <w:shd w:val="clear" w:color="auto" w:fill="FFFFFF"/>
        </w:rPr>
        <w:t>response.</w:t>
      </w:r>
      <w:r w:rsidR="005F0CB5" w:rsidRPr="000621C6">
        <w:rPr>
          <w:rFonts w:ascii="Arial" w:hAnsi="Arial" w:cs="Arial"/>
          <w:color w:val="000000" w:themeColor="text1"/>
          <w:shd w:val="clear" w:color="auto" w:fill="FFFFFF"/>
        </w:rPr>
        <w:t xml:space="preserve"> </w:t>
      </w:r>
    </w:p>
    <w:p w14:paraId="0C562965" w14:textId="77777777" w:rsidR="00CC4A30" w:rsidRPr="000621C6" w:rsidRDefault="00CC4A30" w:rsidP="00372112">
      <w:pPr>
        <w:spacing w:after="0" w:line="480" w:lineRule="auto"/>
        <w:rPr>
          <w:rFonts w:ascii="Arial" w:hAnsi="Arial" w:cs="Arial"/>
          <w:color w:val="000000" w:themeColor="text1"/>
        </w:rPr>
      </w:pPr>
    </w:p>
    <w:p w14:paraId="607EBEB0" w14:textId="77777777" w:rsidR="00CC4A30" w:rsidRPr="000621C6" w:rsidRDefault="00CC4A30" w:rsidP="00372112">
      <w:pPr>
        <w:spacing w:after="0" w:line="480" w:lineRule="auto"/>
        <w:jc w:val="center"/>
        <w:rPr>
          <w:rFonts w:ascii="Arial" w:hAnsi="Arial" w:cs="Arial"/>
          <w:b/>
          <w:bCs/>
          <w:color w:val="000000" w:themeColor="text1"/>
        </w:rPr>
      </w:pPr>
      <w:r w:rsidRPr="000621C6">
        <w:rPr>
          <w:rFonts w:ascii="Arial" w:hAnsi="Arial" w:cs="Arial"/>
          <w:b/>
          <w:bCs/>
          <w:color w:val="000000" w:themeColor="text1"/>
        </w:rPr>
        <w:t>Methods</w:t>
      </w:r>
    </w:p>
    <w:p w14:paraId="79664C36" w14:textId="2EA60C3F" w:rsidR="00CC4A30" w:rsidRPr="000621C6" w:rsidRDefault="00092C94" w:rsidP="00372112">
      <w:pPr>
        <w:spacing w:after="0" w:line="480" w:lineRule="auto"/>
        <w:jc w:val="center"/>
        <w:rPr>
          <w:rFonts w:ascii="Arial" w:hAnsi="Arial" w:cs="Arial"/>
          <w:b/>
          <w:bCs/>
          <w:color w:val="000000" w:themeColor="text1"/>
        </w:rPr>
      </w:pPr>
      <w:r w:rsidRPr="000621C6">
        <w:rPr>
          <w:rFonts w:ascii="Arial" w:hAnsi="Arial" w:cs="Arial"/>
          <w:b/>
          <w:bCs/>
          <w:color w:val="000000" w:themeColor="text1"/>
        </w:rPr>
        <w:t>Overe</w:t>
      </w:r>
      <w:r w:rsidR="00CC4A30" w:rsidRPr="000621C6">
        <w:rPr>
          <w:rFonts w:ascii="Arial" w:hAnsi="Arial" w:cs="Arial"/>
          <w:b/>
          <w:bCs/>
          <w:color w:val="000000" w:themeColor="text1"/>
        </w:rPr>
        <w:t>xpression and purification of HK_1587</w:t>
      </w:r>
      <w:r w:rsidR="00321B3D" w:rsidRPr="000621C6">
        <w:rPr>
          <w:rFonts w:ascii="Arial" w:hAnsi="Arial" w:cs="Arial"/>
          <w:b/>
          <w:bCs/>
          <w:color w:val="000000" w:themeColor="text1"/>
        </w:rPr>
        <w:t xml:space="preserve"> constructs</w:t>
      </w:r>
    </w:p>
    <w:p w14:paraId="203E2A71" w14:textId="53855896" w:rsidR="00795336" w:rsidRDefault="00062050" w:rsidP="00523A09">
      <w:pPr>
        <w:spacing w:after="0" w:line="480" w:lineRule="auto"/>
        <w:rPr>
          <w:rFonts w:ascii="Arial" w:hAnsi="Arial" w:cs="Arial"/>
          <w:color w:val="000000" w:themeColor="text1"/>
          <w:shd w:val="clear" w:color="auto" w:fill="FFFFFF"/>
        </w:rPr>
      </w:pPr>
      <w:r>
        <w:rPr>
          <w:rFonts w:ascii="Arial" w:hAnsi="Arial" w:cs="Arial"/>
          <w:color w:val="000000" w:themeColor="text1"/>
        </w:rPr>
        <w:t xml:space="preserve">Full-length His-tagged HK_1587 construct in </w:t>
      </w:r>
      <w:r w:rsidR="00CB4A83">
        <w:rPr>
          <w:rFonts w:ascii="Arial" w:hAnsi="Arial" w:cs="Arial"/>
          <w:color w:val="000000" w:themeColor="text1"/>
        </w:rPr>
        <w:t>Pet</w:t>
      </w:r>
      <w:r>
        <w:rPr>
          <w:rFonts w:ascii="Arial" w:hAnsi="Arial" w:cs="Arial"/>
          <w:color w:val="000000" w:themeColor="text1"/>
        </w:rPr>
        <w:t xml:space="preserve">28a was expressed using common methods in cell lines- Rosetta, </w:t>
      </w:r>
      <w:proofErr w:type="spellStart"/>
      <w:r>
        <w:rPr>
          <w:rFonts w:ascii="Arial" w:hAnsi="Arial" w:cs="Arial"/>
          <w:color w:val="000000" w:themeColor="text1"/>
        </w:rPr>
        <w:t>P</w:t>
      </w:r>
      <w:r w:rsidR="00CB4A83">
        <w:rPr>
          <w:rFonts w:ascii="Arial" w:hAnsi="Arial" w:cs="Arial"/>
          <w:color w:val="000000" w:themeColor="text1"/>
        </w:rPr>
        <w:t>l</w:t>
      </w:r>
      <w:r>
        <w:rPr>
          <w:rFonts w:ascii="Arial" w:hAnsi="Arial" w:cs="Arial"/>
          <w:color w:val="000000" w:themeColor="text1"/>
        </w:rPr>
        <w:t>ysS</w:t>
      </w:r>
      <w:proofErr w:type="spellEnd"/>
      <w:r>
        <w:rPr>
          <w:rFonts w:ascii="Arial" w:hAnsi="Arial" w:cs="Arial"/>
          <w:color w:val="000000" w:themeColor="text1"/>
        </w:rPr>
        <w:t xml:space="preserve">, Gold and RIL. </w:t>
      </w:r>
      <w:r w:rsidR="004961F7" w:rsidRPr="000621C6">
        <w:rPr>
          <w:rFonts w:ascii="Arial" w:hAnsi="Arial" w:cs="Arial"/>
          <w:color w:val="000000" w:themeColor="text1"/>
        </w:rPr>
        <w:t>Several different constructs of cytoplasmic</w:t>
      </w:r>
      <w:r w:rsidR="00321B3D" w:rsidRPr="000621C6">
        <w:rPr>
          <w:rFonts w:ascii="Arial" w:hAnsi="Arial" w:cs="Arial"/>
          <w:color w:val="000000" w:themeColor="text1"/>
        </w:rPr>
        <w:t xml:space="preserve"> C-terminal</w:t>
      </w:r>
      <w:r w:rsidR="004961F7" w:rsidRPr="000621C6">
        <w:rPr>
          <w:rFonts w:ascii="Arial" w:hAnsi="Arial" w:cs="Arial"/>
          <w:color w:val="000000" w:themeColor="text1"/>
        </w:rPr>
        <w:t xml:space="preserve"> </w:t>
      </w:r>
      <w:r w:rsidR="00321B3D" w:rsidRPr="000621C6">
        <w:rPr>
          <w:rFonts w:ascii="Arial" w:hAnsi="Arial" w:cs="Arial"/>
          <w:color w:val="000000" w:themeColor="text1"/>
        </w:rPr>
        <w:t xml:space="preserve">and </w:t>
      </w:r>
      <w:r w:rsidR="00CB2E59" w:rsidRPr="000621C6">
        <w:rPr>
          <w:rFonts w:ascii="Arial" w:hAnsi="Arial" w:cs="Arial"/>
          <w:color w:val="000000" w:themeColor="text1"/>
        </w:rPr>
        <w:t xml:space="preserve">sensor N-terminal </w:t>
      </w:r>
      <w:r w:rsidR="004961F7" w:rsidRPr="000621C6">
        <w:rPr>
          <w:rFonts w:ascii="Arial" w:hAnsi="Arial" w:cs="Arial"/>
          <w:color w:val="000000" w:themeColor="text1"/>
        </w:rPr>
        <w:t xml:space="preserve">HK_1587 were designed </w:t>
      </w:r>
      <w:r w:rsidR="00080077" w:rsidRPr="000621C6">
        <w:rPr>
          <w:rFonts w:ascii="Arial" w:hAnsi="Arial" w:cs="Arial"/>
          <w:color w:val="000000" w:themeColor="text1"/>
        </w:rPr>
        <w:t xml:space="preserve">by </w:t>
      </w:r>
      <w:r w:rsidR="004961F7" w:rsidRPr="000621C6">
        <w:rPr>
          <w:rFonts w:ascii="Arial" w:hAnsi="Arial" w:cs="Arial"/>
          <w:color w:val="000000" w:themeColor="text1"/>
        </w:rPr>
        <w:t>truncating the protein at</w:t>
      </w:r>
      <w:r w:rsidR="00C752D8" w:rsidRPr="000621C6">
        <w:rPr>
          <w:rFonts w:ascii="Arial" w:hAnsi="Arial" w:cs="Arial"/>
          <w:color w:val="000000" w:themeColor="text1"/>
        </w:rPr>
        <w:t xml:space="preserve"> its</w:t>
      </w:r>
      <w:r w:rsidR="004961F7" w:rsidRPr="000621C6">
        <w:rPr>
          <w:rFonts w:ascii="Arial" w:hAnsi="Arial" w:cs="Arial"/>
          <w:color w:val="000000" w:themeColor="text1"/>
        </w:rPr>
        <w:t xml:space="preserve"> </w:t>
      </w:r>
      <w:r w:rsidR="00B24331" w:rsidRPr="000621C6">
        <w:rPr>
          <w:rFonts w:ascii="Arial" w:hAnsi="Arial" w:cs="Arial"/>
          <w:color w:val="000000" w:themeColor="text1"/>
        </w:rPr>
        <w:t>transmembrane region</w:t>
      </w:r>
      <w:r w:rsidR="004961F7" w:rsidRPr="000621C6">
        <w:rPr>
          <w:rFonts w:ascii="Arial" w:hAnsi="Arial" w:cs="Arial"/>
          <w:color w:val="000000" w:themeColor="text1"/>
        </w:rPr>
        <w:t>. These truncated genes were cloned</w:t>
      </w:r>
      <w:r w:rsidR="00323F0F" w:rsidRPr="000621C6">
        <w:rPr>
          <w:rFonts w:ascii="Arial" w:hAnsi="Arial" w:cs="Arial"/>
          <w:color w:val="000000" w:themeColor="text1"/>
        </w:rPr>
        <w:t xml:space="preserve"> using </w:t>
      </w:r>
      <w:proofErr w:type="spellStart"/>
      <w:r w:rsidR="00840D0E" w:rsidRPr="000621C6">
        <w:rPr>
          <w:rFonts w:ascii="Arial" w:hAnsi="Arial" w:cs="Arial"/>
          <w:color w:val="000000" w:themeColor="text1"/>
        </w:rPr>
        <w:t>XbaI</w:t>
      </w:r>
      <w:proofErr w:type="spellEnd"/>
      <w:r w:rsidR="00323F0F" w:rsidRPr="000621C6">
        <w:rPr>
          <w:rFonts w:ascii="Arial" w:hAnsi="Arial" w:cs="Arial"/>
          <w:color w:val="000000" w:themeColor="text1"/>
        </w:rPr>
        <w:t xml:space="preserve"> and </w:t>
      </w:r>
      <w:proofErr w:type="spellStart"/>
      <w:r w:rsidR="00323F0F" w:rsidRPr="000621C6">
        <w:rPr>
          <w:rFonts w:ascii="Arial" w:hAnsi="Arial" w:cs="Arial"/>
          <w:color w:val="000000" w:themeColor="text1"/>
        </w:rPr>
        <w:t>XhoI</w:t>
      </w:r>
      <w:proofErr w:type="spellEnd"/>
      <w:r w:rsidR="00323F0F" w:rsidRPr="000621C6">
        <w:rPr>
          <w:rFonts w:ascii="Arial" w:hAnsi="Arial" w:cs="Arial"/>
          <w:color w:val="000000" w:themeColor="text1"/>
        </w:rPr>
        <w:t xml:space="preserve"> cut sites</w:t>
      </w:r>
      <w:r w:rsidR="004961F7" w:rsidRPr="000621C6">
        <w:rPr>
          <w:rFonts w:ascii="Arial" w:hAnsi="Arial" w:cs="Arial"/>
          <w:color w:val="000000" w:themeColor="text1"/>
        </w:rPr>
        <w:t xml:space="preserve"> into </w:t>
      </w:r>
      <w:r w:rsidR="00323F0F" w:rsidRPr="000621C6">
        <w:rPr>
          <w:rFonts w:ascii="Arial" w:hAnsi="Arial" w:cs="Arial"/>
          <w:color w:val="000000" w:themeColor="text1"/>
        </w:rPr>
        <w:t xml:space="preserve">a </w:t>
      </w:r>
      <w:proofErr w:type="spellStart"/>
      <w:r w:rsidR="00CB4A83" w:rsidRPr="000621C6">
        <w:rPr>
          <w:rFonts w:ascii="Arial" w:hAnsi="Arial" w:cs="Arial"/>
          <w:color w:val="000000" w:themeColor="text1"/>
        </w:rPr>
        <w:t>Pgex</w:t>
      </w:r>
      <w:proofErr w:type="spellEnd"/>
      <w:r w:rsidR="00323F0F" w:rsidRPr="000621C6">
        <w:rPr>
          <w:rFonts w:ascii="Arial" w:hAnsi="Arial" w:cs="Arial"/>
          <w:color w:val="000000" w:themeColor="text1"/>
        </w:rPr>
        <w:t>-KG</w:t>
      </w:r>
      <w:r w:rsidR="004961F7" w:rsidRPr="000621C6">
        <w:rPr>
          <w:rFonts w:ascii="Arial" w:hAnsi="Arial" w:cs="Arial"/>
          <w:color w:val="000000" w:themeColor="text1"/>
        </w:rPr>
        <w:t xml:space="preserve"> vector containing a </w:t>
      </w:r>
      <w:r w:rsidR="00080077" w:rsidRPr="000621C6">
        <w:rPr>
          <w:rFonts w:ascii="Arial" w:hAnsi="Arial" w:cs="Arial"/>
          <w:color w:val="000000" w:themeColor="text1"/>
        </w:rPr>
        <w:t>C</w:t>
      </w:r>
      <w:r w:rsidR="004961F7" w:rsidRPr="000621C6">
        <w:rPr>
          <w:rFonts w:ascii="Arial" w:hAnsi="Arial" w:cs="Arial"/>
          <w:color w:val="000000" w:themeColor="text1"/>
        </w:rPr>
        <w:t xml:space="preserve">-terminal GST tag and ampicillin-resistant gene. </w:t>
      </w:r>
      <w:r w:rsidR="00B24331" w:rsidRPr="000621C6">
        <w:rPr>
          <w:rFonts w:ascii="Arial" w:hAnsi="Arial" w:cs="Arial"/>
          <w:color w:val="000000" w:themeColor="text1"/>
        </w:rPr>
        <w:t xml:space="preserve">For soluble expression of sensor domain </w:t>
      </w:r>
      <w:r w:rsidR="008722FD" w:rsidRPr="000621C6">
        <w:rPr>
          <w:rFonts w:ascii="Arial" w:hAnsi="Arial" w:cs="Arial"/>
          <w:color w:val="000000" w:themeColor="text1"/>
        </w:rPr>
        <w:t>of HK_1587, a short flexible GS-linker</w:t>
      </w:r>
      <w:r w:rsidR="00574BD1" w:rsidRPr="000621C6">
        <w:rPr>
          <w:rFonts w:ascii="Arial" w:hAnsi="Arial" w:cs="Arial"/>
          <w:color w:val="000000" w:themeColor="text1"/>
        </w:rPr>
        <w:t>, A(GGGGS)</w:t>
      </w:r>
      <w:r w:rsidR="00574BD1" w:rsidRPr="000621C6">
        <w:rPr>
          <w:rFonts w:ascii="Arial" w:hAnsi="Arial" w:cs="Arial"/>
          <w:color w:val="000000" w:themeColor="text1"/>
          <w:vertAlign w:val="subscript"/>
        </w:rPr>
        <w:t>3</w:t>
      </w:r>
      <w:r w:rsidR="00574BD1" w:rsidRPr="000621C6">
        <w:rPr>
          <w:rFonts w:ascii="Arial" w:hAnsi="Arial" w:cs="Arial"/>
          <w:color w:val="000000" w:themeColor="text1"/>
        </w:rPr>
        <w:t xml:space="preserve">A </w:t>
      </w:r>
      <w:r w:rsidR="008722FD" w:rsidRPr="000621C6">
        <w:rPr>
          <w:rFonts w:ascii="Arial" w:hAnsi="Arial" w:cs="Arial"/>
          <w:color w:val="000000" w:themeColor="text1"/>
        </w:rPr>
        <w:t>was also used between the protein of interest and GST tag</w:t>
      </w:r>
      <w:r w:rsidR="00E2039C" w:rsidRPr="000621C6">
        <w:rPr>
          <w:rFonts w:ascii="Arial" w:hAnsi="Arial" w:cs="Arial"/>
          <w:color w:val="000000" w:themeColor="text1"/>
        </w:rPr>
        <w:t xml:space="preserve"> (detailed list of </w:t>
      </w:r>
      <w:r w:rsidR="00E2039C" w:rsidRPr="000621C6">
        <w:rPr>
          <w:rStyle w:val="cf01"/>
          <w:rFonts w:ascii="Arial" w:hAnsi="Arial" w:cs="Arial"/>
          <w:color w:val="000000" w:themeColor="text1"/>
          <w:sz w:val="22"/>
          <w:szCs w:val="22"/>
        </w:rPr>
        <w:t>PCR primers</w:t>
      </w:r>
      <w:r w:rsidR="00555436" w:rsidRPr="000621C6">
        <w:rPr>
          <w:rStyle w:val="cf01"/>
          <w:rFonts w:ascii="Arial" w:hAnsi="Arial" w:cs="Arial"/>
          <w:color w:val="000000" w:themeColor="text1"/>
          <w:sz w:val="22"/>
          <w:szCs w:val="22"/>
        </w:rPr>
        <w:t xml:space="preserve"> and plasmids</w:t>
      </w:r>
      <w:r w:rsidR="005602C6" w:rsidRPr="000621C6">
        <w:rPr>
          <w:rStyle w:val="cf01"/>
          <w:rFonts w:ascii="Arial" w:hAnsi="Arial" w:cs="Arial"/>
          <w:color w:val="000000" w:themeColor="text1"/>
          <w:sz w:val="22"/>
          <w:szCs w:val="22"/>
        </w:rPr>
        <w:t xml:space="preserve"> </w:t>
      </w:r>
      <w:r w:rsidR="00E2039C" w:rsidRPr="000621C6">
        <w:rPr>
          <w:rFonts w:ascii="Arial" w:hAnsi="Arial" w:cs="Arial"/>
          <w:color w:val="000000" w:themeColor="text1"/>
        </w:rPr>
        <w:t>is provided under supplementary information, Table S1</w:t>
      </w:r>
      <w:r w:rsidR="005602C6" w:rsidRPr="000621C6">
        <w:rPr>
          <w:rFonts w:ascii="Arial" w:hAnsi="Arial" w:cs="Arial"/>
          <w:color w:val="000000" w:themeColor="text1"/>
        </w:rPr>
        <w:t xml:space="preserve"> and Table S2</w:t>
      </w:r>
      <w:r w:rsidR="00E2039C" w:rsidRPr="000621C6">
        <w:rPr>
          <w:rFonts w:ascii="Arial" w:hAnsi="Arial" w:cs="Arial"/>
          <w:color w:val="000000" w:themeColor="text1"/>
        </w:rPr>
        <w:t>)</w:t>
      </w:r>
      <w:r w:rsidR="00C752D8" w:rsidRPr="000621C6">
        <w:rPr>
          <w:rFonts w:ascii="Arial" w:hAnsi="Arial" w:cs="Arial"/>
          <w:color w:val="000000" w:themeColor="text1"/>
        </w:rPr>
        <w:t>.</w:t>
      </w:r>
      <w:r w:rsidR="008722FD" w:rsidRPr="000621C6">
        <w:rPr>
          <w:rFonts w:ascii="Arial" w:hAnsi="Arial" w:cs="Arial"/>
          <w:color w:val="000000" w:themeColor="text1"/>
        </w:rPr>
        <w:t xml:space="preserve"> </w:t>
      </w:r>
      <w:r w:rsidR="004961F7" w:rsidRPr="000621C6">
        <w:rPr>
          <w:rFonts w:ascii="Arial" w:hAnsi="Arial" w:cs="Arial"/>
          <w:color w:val="000000" w:themeColor="text1"/>
        </w:rPr>
        <w:t xml:space="preserve">The plasmid containing the truncated HK_1587 was transformed into </w:t>
      </w:r>
      <w:r w:rsidR="004961F7" w:rsidRPr="000621C6">
        <w:rPr>
          <w:rFonts w:ascii="Arial" w:hAnsi="Arial" w:cs="Arial"/>
          <w:i/>
          <w:iCs/>
          <w:color w:val="000000" w:themeColor="text1"/>
        </w:rPr>
        <w:t xml:space="preserve">E. </w:t>
      </w:r>
      <w:r w:rsidR="001F5694" w:rsidRPr="000621C6">
        <w:rPr>
          <w:rFonts w:ascii="Arial" w:hAnsi="Arial" w:cs="Arial"/>
          <w:i/>
          <w:iCs/>
          <w:color w:val="000000" w:themeColor="text1"/>
        </w:rPr>
        <w:t>coli</w:t>
      </w:r>
      <w:r w:rsidR="001F5694" w:rsidRPr="000621C6">
        <w:rPr>
          <w:rFonts w:ascii="Arial" w:hAnsi="Arial" w:cs="Arial"/>
          <w:color w:val="000000" w:themeColor="text1"/>
        </w:rPr>
        <w:t xml:space="preserve"> </w:t>
      </w:r>
      <w:r w:rsidR="004961F7" w:rsidRPr="000621C6">
        <w:rPr>
          <w:rFonts w:ascii="Arial" w:hAnsi="Arial" w:cs="Arial"/>
          <w:color w:val="000000" w:themeColor="text1"/>
        </w:rPr>
        <w:t xml:space="preserve">DH5α strain and </w:t>
      </w:r>
      <w:r w:rsidR="00332AFB" w:rsidRPr="000621C6">
        <w:rPr>
          <w:rFonts w:ascii="Arial" w:hAnsi="Arial" w:cs="Arial"/>
          <w:color w:val="000000" w:themeColor="text1"/>
        </w:rPr>
        <w:t xml:space="preserve">the correct clone </w:t>
      </w:r>
      <w:r w:rsidR="004961F7" w:rsidRPr="000621C6">
        <w:rPr>
          <w:rFonts w:ascii="Arial" w:hAnsi="Arial" w:cs="Arial"/>
          <w:color w:val="000000" w:themeColor="text1"/>
        </w:rPr>
        <w:t xml:space="preserve">was confirmed through </w:t>
      </w:r>
      <w:r w:rsidR="004961F7" w:rsidRPr="000621C6">
        <w:rPr>
          <w:rFonts w:ascii="Arial" w:hAnsi="Arial" w:cs="Arial"/>
          <w:color w:val="000000" w:themeColor="text1"/>
        </w:rPr>
        <w:lastRenderedPageBreak/>
        <w:t xml:space="preserve">sequencing. </w:t>
      </w:r>
      <w:r w:rsidR="00F54B73" w:rsidRPr="000621C6">
        <w:rPr>
          <w:rFonts w:ascii="Arial" w:hAnsi="Arial" w:cs="Arial"/>
          <w:color w:val="000000" w:themeColor="text1"/>
          <w:shd w:val="clear" w:color="auto" w:fill="FFFFFF"/>
        </w:rPr>
        <w:t>Recombinant plasmids were transformed into </w:t>
      </w:r>
      <w:r w:rsidR="00F54B73" w:rsidRPr="000621C6">
        <w:rPr>
          <w:rStyle w:val="Emphasis"/>
          <w:rFonts w:ascii="Arial" w:hAnsi="Arial" w:cs="Arial"/>
          <w:color w:val="000000" w:themeColor="text1"/>
          <w:shd w:val="clear" w:color="auto" w:fill="FFFFFF"/>
        </w:rPr>
        <w:t>E. coli</w:t>
      </w:r>
      <w:r w:rsidR="00F54B73" w:rsidRPr="000621C6">
        <w:rPr>
          <w:rFonts w:ascii="Arial" w:hAnsi="Arial" w:cs="Arial"/>
          <w:color w:val="000000" w:themeColor="text1"/>
          <w:shd w:val="clear" w:color="auto" w:fill="FFFFFF"/>
        </w:rPr>
        <w:t xml:space="preserve"> BL21(DE3) chemically competent cells. Transformed bacterial colonies, grown on </w:t>
      </w:r>
      <w:r w:rsidR="00332AFB" w:rsidRPr="000621C6">
        <w:rPr>
          <w:rFonts w:ascii="Arial" w:hAnsi="Arial" w:cs="Arial"/>
          <w:color w:val="000000" w:themeColor="text1"/>
          <w:shd w:val="clear" w:color="auto" w:fill="FFFFFF"/>
        </w:rPr>
        <w:t xml:space="preserve">LB </w:t>
      </w:r>
      <w:r w:rsidR="00F54B73" w:rsidRPr="000621C6">
        <w:rPr>
          <w:rFonts w:ascii="Arial" w:hAnsi="Arial" w:cs="Arial"/>
          <w:color w:val="000000" w:themeColor="text1"/>
          <w:shd w:val="clear" w:color="auto" w:fill="FFFFFF"/>
        </w:rPr>
        <w:t>agar</w:t>
      </w:r>
      <w:r w:rsidR="00332AFB" w:rsidRPr="000621C6">
        <w:rPr>
          <w:rFonts w:ascii="Arial" w:hAnsi="Arial" w:cs="Arial"/>
          <w:color w:val="000000" w:themeColor="text1"/>
          <w:shd w:val="clear" w:color="auto" w:fill="FFFFFF"/>
        </w:rPr>
        <w:t xml:space="preserve"> with ampicillin</w:t>
      </w:r>
      <w:r w:rsidR="00F54B73" w:rsidRPr="000621C6">
        <w:rPr>
          <w:rFonts w:ascii="Arial" w:hAnsi="Arial" w:cs="Arial"/>
          <w:color w:val="000000" w:themeColor="text1"/>
          <w:shd w:val="clear" w:color="auto" w:fill="FFFFFF"/>
        </w:rPr>
        <w:t xml:space="preserve">, were used to inoculate </w:t>
      </w:r>
      <w:r w:rsidR="00264445" w:rsidRPr="000621C6">
        <w:rPr>
          <w:rFonts w:ascii="Arial" w:hAnsi="Arial" w:cs="Arial"/>
          <w:color w:val="000000" w:themeColor="text1"/>
          <w:shd w:val="clear" w:color="auto" w:fill="FFFFFF"/>
        </w:rPr>
        <w:t>20</w:t>
      </w:r>
      <w:r w:rsidR="001F5694" w:rsidRPr="000621C6">
        <w:rPr>
          <w:rFonts w:ascii="Arial" w:hAnsi="Arial" w:cs="Arial"/>
          <w:color w:val="000000" w:themeColor="text1"/>
          <w:shd w:val="clear" w:color="auto" w:fill="FFFFFF"/>
        </w:rPr>
        <w:t xml:space="preserve"> </w:t>
      </w:r>
      <w:r w:rsidR="00901FB4">
        <w:rPr>
          <w:rFonts w:ascii="Arial" w:hAnsi="Arial" w:cs="Arial"/>
          <w:color w:val="000000" w:themeColor="text1"/>
          <w:shd w:val="clear" w:color="auto" w:fill="FFFFFF"/>
        </w:rPr>
        <w:t xml:space="preserve">mL </w:t>
      </w:r>
      <w:r w:rsidR="002F7FD8" w:rsidRPr="000621C6">
        <w:rPr>
          <w:rFonts w:ascii="Arial" w:hAnsi="Arial" w:cs="Arial"/>
          <w:color w:val="000000" w:themeColor="text1"/>
          <w:shd w:val="clear" w:color="auto" w:fill="FFFFFF"/>
        </w:rPr>
        <w:t>s</w:t>
      </w:r>
      <w:r w:rsidR="00F54B73" w:rsidRPr="000621C6">
        <w:rPr>
          <w:rFonts w:ascii="Arial" w:hAnsi="Arial" w:cs="Arial"/>
          <w:color w:val="000000" w:themeColor="text1"/>
          <w:shd w:val="clear" w:color="auto" w:fill="FFFFFF"/>
        </w:rPr>
        <w:t>tarter cultures in Luria broth (LB) growth media</w:t>
      </w:r>
      <w:r w:rsidR="000B7B7E"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{"citationID":"mLRTzUOh","properties":{"formattedCitation":"\\super 37\\nosupersub{}","plainCitation":"37","noteIndex":0},"citationItems":[{"id":319,"uris":["http://zotero.org/users/local/F6w6IW4Q/items/23XCVH2A"],"itemData":{"id":319,"type":"article-journal","container-title":"Biochemical Education","DOI":"10.1016/0307-4412(83)90068-7","ISSN":"1879-1468","issue":"2","language":"en","note":"_eprint: https://onlinelibrary.wiley.com/doi/pdf/10.1016/0307-4412%2883%2990068-7","page":"82-82","source":"Wiley Online Library","title":"Molecular cloning. A laboratory manual by T Maniatis, E F Fritsch and J Sambrook. pp 545. Cold Spring Harbor Laboratory, New York. 1982. $48 ISBN 0-87969-136-0","volume":"11","author":[{"family":"Wood","given":"E J"}],"issued":{"date-parts":[["1983"]]}}}],"schema":"https://github.com/citation-style-language/schema/raw/master/csl-citation.json"} </w:instrText>
      </w:r>
      <w:r w:rsidR="000B7B7E"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37</w:t>
      </w:r>
      <w:r w:rsidR="000B7B7E" w:rsidRPr="000621C6">
        <w:rPr>
          <w:rFonts w:ascii="Arial" w:hAnsi="Arial" w:cs="Arial"/>
          <w:color w:val="000000" w:themeColor="text1"/>
          <w:shd w:val="clear" w:color="auto" w:fill="FFFFFF"/>
        </w:rPr>
        <w:fldChar w:fldCharType="end"/>
      </w:r>
      <w:r w:rsidR="00C964BF" w:rsidRPr="000621C6">
        <w:rPr>
          <w:rFonts w:ascii="Arial" w:hAnsi="Arial" w:cs="Arial"/>
          <w:color w:val="000000" w:themeColor="text1"/>
          <w:shd w:val="clear" w:color="auto" w:fill="FFFFFF"/>
        </w:rPr>
        <w:t xml:space="preserve"> </w:t>
      </w:r>
      <w:r w:rsidR="00F54B73" w:rsidRPr="000621C6">
        <w:rPr>
          <w:rFonts w:ascii="Arial" w:hAnsi="Arial" w:cs="Arial"/>
          <w:color w:val="000000" w:themeColor="text1"/>
          <w:shd w:val="clear" w:color="auto" w:fill="FFFFFF"/>
        </w:rPr>
        <w:t xml:space="preserve">with </w:t>
      </w:r>
      <w:r w:rsidR="00BD7AA5" w:rsidRPr="000621C6">
        <w:rPr>
          <w:rFonts w:ascii="Arial" w:hAnsi="Arial" w:cs="Arial"/>
          <w:color w:val="000000" w:themeColor="text1"/>
          <w:shd w:val="clear" w:color="auto" w:fill="FFFFFF"/>
        </w:rPr>
        <w:t>0.1</w:t>
      </w:r>
      <w:r w:rsidR="001F5694" w:rsidRPr="000621C6">
        <w:rPr>
          <w:rFonts w:ascii="Arial" w:hAnsi="Arial" w:cs="Arial"/>
          <w:color w:val="000000" w:themeColor="text1"/>
          <w:shd w:val="clear" w:color="auto" w:fill="FFFFFF"/>
        </w:rPr>
        <w:t xml:space="preserve"> </w:t>
      </w:r>
      <w:r w:rsidR="00D6611B" w:rsidRPr="000621C6">
        <w:rPr>
          <w:rFonts w:ascii="Arial" w:hAnsi="Arial" w:cs="Arial"/>
          <w:color w:val="000000" w:themeColor="text1"/>
          <w:shd w:val="clear" w:color="auto" w:fill="FFFFFF"/>
        </w:rPr>
        <w:t>mg</w:t>
      </w:r>
      <w:r w:rsidR="00F54B73" w:rsidRPr="000621C6">
        <w:rPr>
          <w:rFonts w:ascii="Arial" w:hAnsi="Arial" w:cs="Arial"/>
          <w:color w:val="000000" w:themeColor="text1"/>
          <w:shd w:val="clear" w:color="auto" w:fill="FFFFFF"/>
        </w:rPr>
        <w:t> </w:t>
      </w:r>
      <w:r w:rsidR="00901FB4">
        <w:rPr>
          <w:rFonts w:ascii="Arial" w:hAnsi="Arial" w:cs="Arial"/>
          <w:color w:val="000000" w:themeColor="text1"/>
          <w:shd w:val="clear" w:color="auto" w:fill="FFFFFF"/>
        </w:rPr>
        <w:t>mL</w:t>
      </w:r>
      <w:r w:rsidR="00F54B73" w:rsidRPr="000621C6">
        <w:rPr>
          <w:rFonts w:ascii="Arial" w:hAnsi="Arial" w:cs="Arial"/>
          <w:color w:val="000000" w:themeColor="text1"/>
          <w:shd w:val="clear" w:color="auto" w:fill="FFFFFF"/>
          <w:vertAlign w:val="superscript"/>
        </w:rPr>
        <w:t>−1</w:t>
      </w:r>
      <w:r w:rsidR="00F54B73" w:rsidRPr="000621C6">
        <w:rPr>
          <w:rFonts w:ascii="Arial" w:hAnsi="Arial" w:cs="Arial"/>
          <w:color w:val="000000" w:themeColor="text1"/>
          <w:shd w:val="clear" w:color="auto" w:fill="FFFFFF"/>
        </w:rPr>
        <w:t> ampicillin as the selectable marker. Each culture was grown overnight</w:t>
      </w:r>
      <w:r w:rsidR="009D5589">
        <w:rPr>
          <w:rFonts w:ascii="Arial" w:hAnsi="Arial" w:cs="Arial"/>
          <w:color w:val="000000" w:themeColor="text1"/>
          <w:shd w:val="clear" w:color="auto" w:fill="FFFFFF"/>
        </w:rPr>
        <w:t xml:space="preserve"> at 37 </w:t>
      </w:r>
      <w:r w:rsidR="009D5589" w:rsidRPr="000621C6">
        <w:rPr>
          <w:rFonts w:ascii="Arial" w:hAnsi="Arial" w:cs="Arial"/>
          <w:color w:val="000000" w:themeColor="text1"/>
          <w:shd w:val="clear" w:color="auto" w:fill="FFFFFF"/>
        </w:rPr>
        <w:t>°C</w:t>
      </w:r>
      <w:r w:rsidR="00264445" w:rsidRPr="000621C6">
        <w:rPr>
          <w:rFonts w:ascii="Arial" w:hAnsi="Arial" w:cs="Arial"/>
          <w:color w:val="000000" w:themeColor="text1"/>
          <w:shd w:val="clear" w:color="auto" w:fill="FFFFFF"/>
        </w:rPr>
        <w:t xml:space="preserve"> before </w:t>
      </w:r>
      <w:r w:rsidR="00763470" w:rsidRPr="000621C6">
        <w:rPr>
          <w:rFonts w:ascii="Arial" w:hAnsi="Arial" w:cs="Arial"/>
          <w:color w:val="000000" w:themeColor="text1"/>
          <w:shd w:val="clear" w:color="auto" w:fill="FFFFFF"/>
        </w:rPr>
        <w:t xml:space="preserve">adding it to a </w:t>
      </w:r>
      <w:r w:rsidR="00F54B73" w:rsidRPr="000621C6">
        <w:rPr>
          <w:rFonts w:ascii="Arial" w:hAnsi="Arial" w:cs="Arial"/>
          <w:color w:val="000000" w:themeColor="text1"/>
          <w:shd w:val="clear" w:color="auto" w:fill="FFFFFF"/>
        </w:rPr>
        <w:t>1</w:t>
      </w:r>
      <w:r w:rsidR="00043D07" w:rsidRPr="000621C6">
        <w:rPr>
          <w:rFonts w:ascii="Arial" w:hAnsi="Arial" w:cs="Arial"/>
          <w:color w:val="000000" w:themeColor="text1"/>
          <w:shd w:val="clear" w:color="auto" w:fill="FFFFFF"/>
        </w:rPr>
        <w:t xml:space="preserve"> </w:t>
      </w:r>
      <w:r w:rsidR="00F54B73" w:rsidRPr="000621C6">
        <w:rPr>
          <w:rFonts w:ascii="Arial" w:hAnsi="Arial" w:cs="Arial"/>
          <w:color w:val="000000" w:themeColor="text1"/>
          <w:shd w:val="clear" w:color="auto" w:fill="FFFFFF"/>
        </w:rPr>
        <w:t>L of LB media</w:t>
      </w:r>
      <w:r w:rsidR="00763470" w:rsidRPr="000621C6">
        <w:rPr>
          <w:rFonts w:ascii="Arial" w:hAnsi="Arial" w:cs="Arial"/>
          <w:color w:val="000000" w:themeColor="text1"/>
          <w:shd w:val="clear" w:color="auto" w:fill="FFFFFF"/>
        </w:rPr>
        <w:t xml:space="preserve"> </w:t>
      </w:r>
      <w:r w:rsidR="00D43C31" w:rsidRPr="000621C6">
        <w:rPr>
          <w:rFonts w:ascii="Arial" w:hAnsi="Arial" w:cs="Arial"/>
          <w:color w:val="000000" w:themeColor="text1"/>
          <w:shd w:val="clear" w:color="auto" w:fill="FFFFFF"/>
        </w:rPr>
        <w:t xml:space="preserve">with ampicillin </w:t>
      </w:r>
      <w:r w:rsidR="00763470" w:rsidRPr="000621C6">
        <w:rPr>
          <w:rFonts w:ascii="Arial" w:hAnsi="Arial" w:cs="Arial"/>
          <w:color w:val="000000" w:themeColor="text1"/>
          <w:shd w:val="clear" w:color="auto" w:fill="FFFFFF"/>
        </w:rPr>
        <w:t xml:space="preserve">which was </w:t>
      </w:r>
      <w:r w:rsidR="00F54B73" w:rsidRPr="000621C6">
        <w:rPr>
          <w:rFonts w:ascii="Arial" w:hAnsi="Arial" w:cs="Arial"/>
          <w:color w:val="000000" w:themeColor="text1"/>
          <w:shd w:val="clear" w:color="auto" w:fill="FFFFFF"/>
        </w:rPr>
        <w:t>then grown at 37</w:t>
      </w:r>
      <w:r w:rsidR="009D5589">
        <w:rPr>
          <w:rFonts w:ascii="Arial" w:hAnsi="Arial" w:cs="Arial"/>
          <w:color w:val="000000" w:themeColor="text1"/>
          <w:shd w:val="clear" w:color="auto" w:fill="FFFFFF"/>
        </w:rPr>
        <w:t xml:space="preserve"> </w:t>
      </w:r>
      <w:r w:rsidR="00F54B73" w:rsidRPr="000621C6">
        <w:rPr>
          <w:rFonts w:ascii="Arial" w:hAnsi="Arial" w:cs="Arial"/>
          <w:color w:val="000000" w:themeColor="text1"/>
          <w:shd w:val="clear" w:color="auto" w:fill="FFFFFF"/>
        </w:rPr>
        <w:t xml:space="preserve">°C to an </w:t>
      </w:r>
      <w:r w:rsidR="00332AFB" w:rsidRPr="000621C6">
        <w:rPr>
          <w:rFonts w:ascii="Arial" w:hAnsi="Arial" w:cs="Arial"/>
          <w:color w:val="000000" w:themeColor="text1"/>
          <w:shd w:val="clear" w:color="auto" w:fill="FFFFFF"/>
        </w:rPr>
        <w:t xml:space="preserve">OD600 of </w:t>
      </w:r>
      <w:r w:rsidR="00763470" w:rsidRPr="000621C6">
        <w:rPr>
          <w:rFonts w:ascii="Arial" w:hAnsi="Arial" w:cs="Arial"/>
          <w:color w:val="000000" w:themeColor="text1"/>
          <w:shd w:val="clear" w:color="auto" w:fill="FFFFFF"/>
        </w:rPr>
        <w:t>~ 0.55</w:t>
      </w:r>
      <w:r w:rsidR="00CD5FD7" w:rsidRPr="000621C6">
        <w:rPr>
          <w:rFonts w:ascii="Arial" w:hAnsi="Arial" w:cs="Arial"/>
          <w:color w:val="000000" w:themeColor="text1"/>
          <w:shd w:val="clear" w:color="auto" w:fill="FFFFFF"/>
        </w:rPr>
        <w:t>. These cultures were</w:t>
      </w:r>
      <w:r w:rsidR="00F54B73" w:rsidRPr="000621C6">
        <w:rPr>
          <w:rFonts w:ascii="Arial" w:hAnsi="Arial" w:cs="Arial"/>
          <w:color w:val="000000" w:themeColor="text1"/>
          <w:shd w:val="clear" w:color="auto" w:fill="FFFFFF"/>
        </w:rPr>
        <w:t xml:space="preserve"> induc</w:t>
      </w:r>
      <w:r w:rsidR="00CD5FD7" w:rsidRPr="000621C6">
        <w:rPr>
          <w:rFonts w:ascii="Arial" w:hAnsi="Arial" w:cs="Arial"/>
          <w:color w:val="000000" w:themeColor="text1"/>
          <w:shd w:val="clear" w:color="auto" w:fill="FFFFFF"/>
        </w:rPr>
        <w:t>ed for</w:t>
      </w:r>
      <w:r w:rsidR="00F54B73" w:rsidRPr="000621C6">
        <w:rPr>
          <w:rFonts w:ascii="Arial" w:hAnsi="Arial" w:cs="Arial"/>
          <w:color w:val="000000" w:themeColor="text1"/>
          <w:shd w:val="clear" w:color="auto" w:fill="FFFFFF"/>
        </w:rPr>
        <w:t xml:space="preserve"> protein expression with 0.5 </w:t>
      </w:r>
      <w:r w:rsidR="00CB4A83" w:rsidRPr="000621C6">
        <w:rPr>
          <w:rFonts w:ascii="Arial" w:hAnsi="Arial" w:cs="Arial"/>
          <w:color w:val="000000" w:themeColor="text1"/>
          <w:shd w:val="clear" w:color="auto" w:fill="FFFFFF"/>
        </w:rPr>
        <w:t>m</w:t>
      </w:r>
      <w:r w:rsidR="008715A8">
        <w:rPr>
          <w:rFonts w:ascii="Arial" w:hAnsi="Arial" w:cs="Arial"/>
          <w:color w:val="000000" w:themeColor="text1"/>
          <w:shd w:val="clear" w:color="auto" w:fill="FFFFFF"/>
        </w:rPr>
        <w:t>M</w:t>
      </w:r>
      <w:r w:rsidR="00F54B73" w:rsidRPr="000621C6">
        <w:rPr>
          <w:rFonts w:ascii="Arial" w:hAnsi="Arial" w:cs="Arial"/>
          <w:color w:val="000000" w:themeColor="text1"/>
          <w:shd w:val="clear" w:color="auto" w:fill="FFFFFF"/>
        </w:rPr>
        <w:t xml:space="preserve"> isopropyl β-</w:t>
      </w:r>
      <w:r w:rsidR="00F54B73" w:rsidRPr="000621C6">
        <w:rPr>
          <w:rStyle w:val="small-caps"/>
          <w:rFonts w:ascii="Arial" w:hAnsi="Arial" w:cs="Arial"/>
          <w:smallCaps/>
          <w:color w:val="000000" w:themeColor="text1"/>
          <w:spacing w:val="5"/>
          <w:shd w:val="clear" w:color="auto" w:fill="FFFFFF"/>
        </w:rPr>
        <w:t>d</w:t>
      </w:r>
      <w:r w:rsidR="00F54B73" w:rsidRPr="000621C6">
        <w:rPr>
          <w:rFonts w:ascii="Arial" w:hAnsi="Arial" w:cs="Arial"/>
          <w:color w:val="000000" w:themeColor="text1"/>
          <w:shd w:val="clear" w:color="auto" w:fill="FFFFFF"/>
        </w:rPr>
        <w:t xml:space="preserve">-1-thiogalactopyranoside (IPTG). Bacterial cultures were then grown for a further </w:t>
      </w:r>
      <w:r w:rsidR="004F5C6A" w:rsidRPr="000621C6">
        <w:rPr>
          <w:rFonts w:ascii="Arial" w:hAnsi="Arial" w:cs="Arial"/>
          <w:color w:val="000000" w:themeColor="text1"/>
          <w:shd w:val="clear" w:color="auto" w:fill="FFFFFF"/>
        </w:rPr>
        <w:t>20</w:t>
      </w:r>
      <w:r w:rsidR="00900C41" w:rsidRPr="000621C6">
        <w:rPr>
          <w:rFonts w:ascii="Arial" w:hAnsi="Arial" w:cs="Arial"/>
          <w:color w:val="000000" w:themeColor="text1"/>
          <w:shd w:val="clear" w:color="auto" w:fill="FFFFFF"/>
        </w:rPr>
        <w:t xml:space="preserve"> </w:t>
      </w:r>
      <w:r w:rsidR="00F54B73" w:rsidRPr="000621C6">
        <w:rPr>
          <w:rFonts w:ascii="Arial" w:hAnsi="Arial" w:cs="Arial"/>
          <w:color w:val="000000" w:themeColor="text1"/>
          <w:shd w:val="clear" w:color="auto" w:fill="FFFFFF"/>
        </w:rPr>
        <w:t>h at 16</w:t>
      </w:r>
      <w:r w:rsidR="009D5589">
        <w:rPr>
          <w:rFonts w:ascii="Arial" w:hAnsi="Arial" w:cs="Arial"/>
          <w:color w:val="000000" w:themeColor="text1"/>
          <w:shd w:val="clear" w:color="auto" w:fill="FFFFFF"/>
        </w:rPr>
        <w:t xml:space="preserve"> </w:t>
      </w:r>
      <w:r w:rsidR="00F54B73" w:rsidRPr="000621C6">
        <w:rPr>
          <w:rFonts w:ascii="Arial" w:hAnsi="Arial" w:cs="Arial"/>
          <w:color w:val="000000" w:themeColor="text1"/>
          <w:shd w:val="clear" w:color="auto" w:fill="FFFFFF"/>
        </w:rPr>
        <w:t xml:space="preserve">°C. Cells were harvested by centrifugation at </w:t>
      </w:r>
      <w:r w:rsidR="00D43C31" w:rsidRPr="000621C6">
        <w:rPr>
          <w:rFonts w:ascii="Arial" w:hAnsi="Arial" w:cs="Arial"/>
          <w:color w:val="000000" w:themeColor="text1"/>
          <w:shd w:val="clear" w:color="auto" w:fill="FFFFFF"/>
        </w:rPr>
        <w:t>6220 x g</w:t>
      </w:r>
      <w:r w:rsidR="00F54B73" w:rsidRPr="000621C6">
        <w:rPr>
          <w:rFonts w:ascii="Arial" w:hAnsi="Arial" w:cs="Arial"/>
          <w:color w:val="000000" w:themeColor="text1"/>
          <w:shd w:val="clear" w:color="auto" w:fill="FFFFFF"/>
        </w:rPr>
        <w:t xml:space="preserve"> for </w:t>
      </w:r>
      <w:r w:rsidR="008A49C0" w:rsidRPr="000621C6">
        <w:rPr>
          <w:rFonts w:ascii="Arial" w:hAnsi="Arial" w:cs="Arial"/>
          <w:color w:val="000000" w:themeColor="text1"/>
          <w:shd w:val="clear" w:color="auto" w:fill="FFFFFF"/>
        </w:rPr>
        <w:t>30</w:t>
      </w:r>
      <w:r w:rsidR="0043165D" w:rsidRPr="000621C6">
        <w:rPr>
          <w:rFonts w:ascii="Arial" w:hAnsi="Arial" w:cs="Arial"/>
          <w:color w:val="000000" w:themeColor="text1"/>
          <w:shd w:val="clear" w:color="auto" w:fill="FFFFFF"/>
        </w:rPr>
        <w:t xml:space="preserve"> </w:t>
      </w:r>
      <w:r w:rsidR="00F54B73" w:rsidRPr="000621C6">
        <w:rPr>
          <w:rFonts w:ascii="Arial" w:hAnsi="Arial" w:cs="Arial"/>
          <w:color w:val="000000" w:themeColor="text1"/>
          <w:shd w:val="clear" w:color="auto" w:fill="FFFFFF"/>
        </w:rPr>
        <w:t xml:space="preserve">min at 4 °C. The </w:t>
      </w:r>
      <w:r w:rsidR="00332AFB" w:rsidRPr="000621C6">
        <w:rPr>
          <w:rFonts w:ascii="Arial" w:hAnsi="Arial" w:cs="Arial"/>
          <w:color w:val="000000" w:themeColor="text1"/>
          <w:shd w:val="clear" w:color="auto" w:fill="FFFFFF"/>
        </w:rPr>
        <w:t xml:space="preserve">cell </w:t>
      </w:r>
      <w:r w:rsidR="00F54B73" w:rsidRPr="000621C6">
        <w:rPr>
          <w:rFonts w:ascii="Arial" w:hAnsi="Arial" w:cs="Arial"/>
          <w:color w:val="000000" w:themeColor="text1"/>
          <w:shd w:val="clear" w:color="auto" w:fill="FFFFFF"/>
        </w:rPr>
        <w:t>pellet was</w:t>
      </w:r>
      <w:r w:rsidR="004751C0" w:rsidRPr="000621C6">
        <w:rPr>
          <w:rFonts w:ascii="Arial" w:hAnsi="Arial" w:cs="Arial"/>
          <w:color w:val="000000" w:themeColor="text1"/>
          <w:shd w:val="clear" w:color="auto" w:fill="FFFFFF"/>
        </w:rPr>
        <w:t xml:space="preserve"> </w:t>
      </w:r>
      <w:r w:rsidR="00332AFB" w:rsidRPr="000621C6">
        <w:rPr>
          <w:rFonts w:ascii="Arial" w:hAnsi="Arial" w:cs="Arial"/>
          <w:color w:val="000000" w:themeColor="text1"/>
          <w:shd w:val="clear" w:color="auto" w:fill="FFFFFF"/>
        </w:rPr>
        <w:t>re</w:t>
      </w:r>
      <w:r w:rsidR="00F54B73" w:rsidRPr="000621C6">
        <w:rPr>
          <w:rFonts w:ascii="Arial" w:hAnsi="Arial" w:cs="Arial"/>
          <w:color w:val="000000" w:themeColor="text1"/>
          <w:shd w:val="clear" w:color="auto" w:fill="FFFFFF"/>
        </w:rPr>
        <w:t xml:space="preserve">suspended in a </w:t>
      </w:r>
      <w:r w:rsidR="00332AFB" w:rsidRPr="000621C6">
        <w:rPr>
          <w:rFonts w:ascii="Arial" w:hAnsi="Arial" w:cs="Arial"/>
          <w:color w:val="000000" w:themeColor="text1"/>
          <w:shd w:val="clear" w:color="auto" w:fill="FFFFFF"/>
        </w:rPr>
        <w:t xml:space="preserve">lysis </w:t>
      </w:r>
      <w:r w:rsidR="00F54B73" w:rsidRPr="000621C6">
        <w:rPr>
          <w:rFonts w:ascii="Arial" w:hAnsi="Arial" w:cs="Arial"/>
          <w:color w:val="000000" w:themeColor="text1"/>
          <w:shd w:val="clear" w:color="auto" w:fill="FFFFFF"/>
        </w:rPr>
        <w:t xml:space="preserve">buffer containing </w:t>
      </w:r>
      <w:r w:rsidR="00C85FA1" w:rsidRPr="000621C6">
        <w:rPr>
          <w:rFonts w:ascii="Arial" w:hAnsi="Arial" w:cs="Arial"/>
          <w:color w:val="000000" w:themeColor="text1"/>
          <w:shd w:val="clear" w:color="auto" w:fill="FFFFFF"/>
        </w:rPr>
        <w:t>150</w:t>
      </w:r>
      <w:r w:rsidR="001F5694" w:rsidRPr="000621C6">
        <w:rPr>
          <w:rFonts w:ascii="Arial" w:hAnsi="Arial" w:cs="Arial"/>
          <w:color w:val="000000" w:themeColor="text1"/>
          <w:shd w:val="clear" w:color="auto" w:fill="FFFFFF"/>
        </w:rPr>
        <w:t xml:space="preserve"> </w:t>
      </w:r>
      <w:r w:rsidR="00CB4A83" w:rsidRPr="000621C6">
        <w:rPr>
          <w:rFonts w:ascii="Arial" w:hAnsi="Arial" w:cs="Arial"/>
          <w:color w:val="000000" w:themeColor="text1"/>
          <w:shd w:val="clear" w:color="auto" w:fill="FFFFFF"/>
        </w:rPr>
        <w:t>m</w:t>
      </w:r>
      <w:r w:rsidR="008715A8">
        <w:rPr>
          <w:rFonts w:ascii="Arial" w:hAnsi="Arial" w:cs="Arial"/>
          <w:color w:val="000000" w:themeColor="text1"/>
          <w:shd w:val="clear" w:color="auto" w:fill="FFFFFF"/>
        </w:rPr>
        <w:t>M</w:t>
      </w:r>
      <w:r w:rsidR="00F54B73" w:rsidRPr="000621C6">
        <w:rPr>
          <w:rFonts w:ascii="Arial" w:hAnsi="Arial" w:cs="Arial"/>
          <w:color w:val="000000" w:themeColor="text1"/>
          <w:shd w:val="clear" w:color="auto" w:fill="FFFFFF"/>
        </w:rPr>
        <w:t xml:space="preserve"> NaCl, </w:t>
      </w:r>
      <w:r w:rsidR="0061783B" w:rsidRPr="000621C6">
        <w:rPr>
          <w:rFonts w:ascii="Arial" w:hAnsi="Arial" w:cs="Arial"/>
          <w:color w:val="000000" w:themeColor="text1"/>
          <w:shd w:val="clear" w:color="auto" w:fill="FFFFFF"/>
        </w:rPr>
        <w:t>50</w:t>
      </w:r>
      <w:r w:rsidR="00043D07" w:rsidRPr="000621C6">
        <w:rPr>
          <w:rFonts w:ascii="Arial" w:hAnsi="Arial" w:cs="Arial"/>
          <w:color w:val="000000" w:themeColor="text1"/>
          <w:shd w:val="clear" w:color="auto" w:fill="FFFFFF"/>
        </w:rPr>
        <w:t xml:space="preserve"> </w:t>
      </w:r>
      <w:r w:rsidR="00CB4A83" w:rsidRPr="000621C6">
        <w:rPr>
          <w:rFonts w:ascii="Arial" w:hAnsi="Arial" w:cs="Arial"/>
          <w:color w:val="000000" w:themeColor="text1"/>
          <w:shd w:val="clear" w:color="auto" w:fill="FFFFFF"/>
        </w:rPr>
        <w:t>m</w:t>
      </w:r>
      <w:r w:rsidR="008715A8">
        <w:rPr>
          <w:rFonts w:ascii="Arial" w:hAnsi="Arial" w:cs="Arial"/>
          <w:color w:val="000000" w:themeColor="text1"/>
          <w:shd w:val="clear" w:color="auto" w:fill="FFFFFF"/>
        </w:rPr>
        <w:t>M</w:t>
      </w:r>
      <w:r w:rsidR="00F54B73" w:rsidRPr="000621C6">
        <w:rPr>
          <w:rFonts w:ascii="Arial" w:hAnsi="Arial" w:cs="Arial"/>
          <w:color w:val="000000" w:themeColor="text1"/>
          <w:shd w:val="clear" w:color="auto" w:fill="FFFFFF"/>
        </w:rPr>
        <w:t xml:space="preserve"> Tris-HCl </w:t>
      </w:r>
      <w:r w:rsidR="008715A8">
        <w:rPr>
          <w:rFonts w:ascii="Arial" w:hAnsi="Arial" w:cs="Arial"/>
          <w:color w:val="000000" w:themeColor="text1"/>
          <w:shd w:val="clear" w:color="auto" w:fill="FFFFFF"/>
        </w:rPr>
        <w:t>pH</w:t>
      </w:r>
      <w:r w:rsidR="00F54B73" w:rsidRPr="000621C6">
        <w:rPr>
          <w:rFonts w:ascii="Arial" w:hAnsi="Arial" w:cs="Arial"/>
          <w:color w:val="000000" w:themeColor="text1"/>
          <w:shd w:val="clear" w:color="auto" w:fill="FFFFFF"/>
        </w:rPr>
        <w:t> </w:t>
      </w:r>
      <w:r w:rsidR="0061783B" w:rsidRPr="000621C6">
        <w:rPr>
          <w:rFonts w:ascii="Arial" w:hAnsi="Arial" w:cs="Arial"/>
          <w:color w:val="000000" w:themeColor="text1"/>
          <w:shd w:val="clear" w:color="auto" w:fill="FFFFFF"/>
        </w:rPr>
        <w:t>8</w:t>
      </w:r>
      <w:r w:rsidR="00F54B73" w:rsidRPr="000621C6">
        <w:rPr>
          <w:rFonts w:ascii="Arial" w:hAnsi="Arial" w:cs="Arial"/>
          <w:color w:val="000000" w:themeColor="text1"/>
          <w:shd w:val="clear" w:color="auto" w:fill="FFFFFF"/>
        </w:rPr>
        <w:t>,</w:t>
      </w:r>
      <w:r w:rsidR="0061783B" w:rsidRPr="000621C6">
        <w:rPr>
          <w:rFonts w:ascii="Arial" w:hAnsi="Arial" w:cs="Arial"/>
          <w:color w:val="000000" w:themeColor="text1"/>
          <w:shd w:val="clear" w:color="auto" w:fill="FFFFFF"/>
        </w:rPr>
        <w:t xml:space="preserve"> 0.05% NP-40</w:t>
      </w:r>
      <w:r w:rsidR="00ED35B0" w:rsidRPr="000621C6">
        <w:rPr>
          <w:rFonts w:ascii="Arial" w:hAnsi="Arial" w:cs="Arial"/>
          <w:color w:val="000000" w:themeColor="text1"/>
          <w:shd w:val="clear" w:color="auto" w:fill="FFFFFF"/>
        </w:rPr>
        <w:t xml:space="preserve"> and freshly added</w:t>
      </w:r>
      <w:r w:rsidR="00F54B73" w:rsidRPr="000621C6">
        <w:rPr>
          <w:rFonts w:ascii="Arial" w:hAnsi="Arial" w:cs="Arial"/>
          <w:color w:val="000000" w:themeColor="text1"/>
          <w:shd w:val="clear" w:color="auto" w:fill="FFFFFF"/>
        </w:rPr>
        <w:t xml:space="preserve"> </w:t>
      </w:r>
      <w:r w:rsidR="00ED35B0" w:rsidRPr="000621C6">
        <w:rPr>
          <w:rFonts w:ascii="Arial" w:hAnsi="Arial" w:cs="Arial"/>
          <w:color w:val="000000" w:themeColor="text1"/>
          <w:shd w:val="clear" w:color="auto" w:fill="FFFFFF"/>
        </w:rPr>
        <w:t>0.</w:t>
      </w:r>
      <w:r w:rsidR="00F54B73" w:rsidRPr="000621C6">
        <w:rPr>
          <w:rFonts w:ascii="Arial" w:hAnsi="Arial" w:cs="Arial"/>
          <w:color w:val="000000" w:themeColor="text1"/>
          <w:shd w:val="clear" w:color="auto" w:fill="FFFFFF"/>
        </w:rPr>
        <w:t>5 </w:t>
      </w:r>
      <w:r w:rsidR="00CB4A83" w:rsidRPr="000621C6">
        <w:rPr>
          <w:rFonts w:ascii="Arial" w:hAnsi="Arial" w:cs="Arial"/>
          <w:color w:val="000000" w:themeColor="text1"/>
          <w:shd w:val="clear" w:color="auto" w:fill="FFFFFF"/>
        </w:rPr>
        <w:t>m</w:t>
      </w:r>
      <w:r w:rsidR="008715A8">
        <w:rPr>
          <w:rFonts w:ascii="Arial" w:hAnsi="Arial" w:cs="Arial"/>
          <w:color w:val="000000" w:themeColor="text1"/>
          <w:shd w:val="clear" w:color="auto" w:fill="FFFFFF"/>
        </w:rPr>
        <w:t>M</w:t>
      </w:r>
      <w:r w:rsidR="00F54B73" w:rsidRPr="000621C6">
        <w:rPr>
          <w:rFonts w:ascii="Arial" w:hAnsi="Arial" w:cs="Arial"/>
          <w:color w:val="000000" w:themeColor="text1"/>
          <w:shd w:val="clear" w:color="auto" w:fill="FFFFFF"/>
        </w:rPr>
        <w:t xml:space="preserve"> PMSF</w:t>
      </w:r>
      <w:r w:rsidR="00B73B69" w:rsidRPr="000621C6">
        <w:rPr>
          <w:rFonts w:ascii="Arial" w:hAnsi="Arial" w:cs="Arial"/>
          <w:color w:val="000000" w:themeColor="text1"/>
          <w:shd w:val="clear" w:color="auto" w:fill="FFFFFF"/>
        </w:rPr>
        <w:t xml:space="preserve"> and 25</w:t>
      </w:r>
      <w:r w:rsidR="001F5694" w:rsidRPr="000621C6">
        <w:rPr>
          <w:rFonts w:ascii="Arial" w:hAnsi="Arial" w:cs="Arial"/>
          <w:color w:val="000000" w:themeColor="text1"/>
          <w:shd w:val="clear" w:color="auto" w:fill="FFFFFF"/>
        </w:rPr>
        <w:t xml:space="preserve"> </w:t>
      </w:r>
      <w:r w:rsidR="00DD5D57" w:rsidRPr="000621C6">
        <w:rPr>
          <w:rFonts w:ascii="Arial" w:hAnsi="Arial" w:cs="Arial"/>
          <w:color w:val="000000" w:themeColor="text1"/>
          <w:shd w:val="clear" w:color="auto" w:fill="FFFFFF"/>
        </w:rPr>
        <w:t>µ</w:t>
      </w:r>
      <w:r w:rsidR="00B73B69" w:rsidRPr="000621C6">
        <w:rPr>
          <w:rFonts w:ascii="Arial" w:hAnsi="Arial" w:cs="Arial"/>
          <w:color w:val="000000" w:themeColor="text1"/>
          <w:shd w:val="clear" w:color="auto" w:fill="FFFFFF"/>
        </w:rPr>
        <w:t>g</w:t>
      </w:r>
      <w:r w:rsidR="00DD5D57" w:rsidRPr="000621C6">
        <w:rPr>
          <w:rFonts w:ascii="Arial" w:hAnsi="Arial" w:cs="Arial"/>
          <w:color w:val="000000" w:themeColor="text1"/>
          <w:shd w:val="clear" w:color="auto" w:fill="FFFFFF"/>
        </w:rPr>
        <w:t>/ml lysozyme. T</w:t>
      </w:r>
      <w:r w:rsidR="00F54B73" w:rsidRPr="000621C6">
        <w:rPr>
          <w:rFonts w:ascii="Arial" w:hAnsi="Arial" w:cs="Arial"/>
          <w:color w:val="000000" w:themeColor="text1"/>
          <w:shd w:val="clear" w:color="auto" w:fill="FFFFFF"/>
        </w:rPr>
        <w:t xml:space="preserve">he cells were then lysed with </w:t>
      </w:r>
      <w:r w:rsidR="00C752D8" w:rsidRPr="000621C6">
        <w:rPr>
          <w:rFonts w:ascii="Arial" w:hAnsi="Arial" w:cs="Arial"/>
          <w:color w:val="000000" w:themeColor="text1"/>
          <w:shd w:val="clear" w:color="auto" w:fill="FFFFFF"/>
        </w:rPr>
        <w:t>sonication (</w:t>
      </w:r>
      <w:r w:rsidR="00292244" w:rsidRPr="000621C6">
        <w:rPr>
          <w:rFonts w:ascii="Arial" w:hAnsi="Arial" w:cs="Arial"/>
          <w:color w:val="000000" w:themeColor="text1"/>
          <w:shd w:val="clear" w:color="auto" w:fill="FFFFFF"/>
        </w:rPr>
        <w:t>Sonifier250</w:t>
      </w:r>
      <w:r w:rsidR="00C752D8" w:rsidRPr="000621C6">
        <w:rPr>
          <w:rFonts w:ascii="Arial" w:hAnsi="Arial" w:cs="Arial"/>
          <w:color w:val="000000" w:themeColor="text1"/>
          <w:shd w:val="clear" w:color="auto" w:fill="FFFFFF"/>
        </w:rPr>
        <w:t xml:space="preserve">, </w:t>
      </w:r>
      <w:r w:rsidR="00292244" w:rsidRPr="000621C6">
        <w:rPr>
          <w:rFonts w:ascii="Arial" w:hAnsi="Arial" w:cs="Arial"/>
          <w:color w:val="000000" w:themeColor="text1"/>
          <w:shd w:val="clear" w:color="auto" w:fill="FFFFFF"/>
        </w:rPr>
        <w:t>Branson</w:t>
      </w:r>
      <w:r w:rsidR="00F54B73" w:rsidRPr="000621C6">
        <w:rPr>
          <w:rFonts w:ascii="Arial" w:hAnsi="Arial" w:cs="Arial"/>
          <w:color w:val="000000" w:themeColor="text1"/>
          <w:shd w:val="clear" w:color="auto" w:fill="FFFFFF"/>
        </w:rPr>
        <w:t xml:space="preserve">). The lysate was separated by centrifugation at </w:t>
      </w:r>
      <w:r w:rsidR="00E2039C" w:rsidRPr="000621C6">
        <w:rPr>
          <w:rFonts w:ascii="Arial" w:hAnsi="Arial" w:cs="Arial"/>
          <w:color w:val="000000" w:themeColor="text1"/>
          <w:shd w:val="clear" w:color="auto" w:fill="FFFFFF"/>
        </w:rPr>
        <w:t>27</w:t>
      </w:r>
      <w:r w:rsidR="00332AFB" w:rsidRPr="000621C6">
        <w:rPr>
          <w:rFonts w:ascii="Arial" w:hAnsi="Arial" w:cs="Arial"/>
          <w:color w:val="000000" w:themeColor="text1"/>
          <w:shd w:val="clear" w:color="auto" w:fill="FFFFFF"/>
        </w:rPr>
        <w:t>,</w:t>
      </w:r>
      <w:r w:rsidR="00E2039C" w:rsidRPr="000621C6">
        <w:rPr>
          <w:rFonts w:ascii="Arial" w:hAnsi="Arial" w:cs="Arial"/>
          <w:color w:val="000000" w:themeColor="text1"/>
          <w:shd w:val="clear" w:color="auto" w:fill="FFFFFF"/>
        </w:rPr>
        <w:t>000</w:t>
      </w:r>
      <w:r w:rsidR="00B12489" w:rsidRPr="000621C6">
        <w:rPr>
          <w:rFonts w:ascii="Arial" w:hAnsi="Arial" w:cs="Arial"/>
          <w:color w:val="000000" w:themeColor="text1"/>
          <w:shd w:val="clear" w:color="auto" w:fill="FFFFFF"/>
        </w:rPr>
        <w:t xml:space="preserve"> </w:t>
      </w:r>
      <w:r w:rsidR="00E2039C" w:rsidRPr="000621C6">
        <w:rPr>
          <w:rFonts w:ascii="Arial" w:hAnsi="Arial" w:cs="Arial"/>
          <w:color w:val="000000" w:themeColor="text1"/>
          <w:shd w:val="clear" w:color="auto" w:fill="FFFFFF"/>
        </w:rPr>
        <w:t>x</w:t>
      </w:r>
      <w:r w:rsidR="00B12489" w:rsidRPr="000621C6">
        <w:rPr>
          <w:rFonts w:ascii="Arial" w:hAnsi="Arial" w:cs="Arial"/>
          <w:color w:val="000000" w:themeColor="text1"/>
          <w:shd w:val="clear" w:color="auto" w:fill="FFFFFF"/>
        </w:rPr>
        <w:t xml:space="preserve"> </w:t>
      </w:r>
      <w:r w:rsidR="00E2039C" w:rsidRPr="000621C6">
        <w:rPr>
          <w:rFonts w:ascii="Arial" w:hAnsi="Arial" w:cs="Arial"/>
          <w:color w:val="000000" w:themeColor="text1"/>
          <w:shd w:val="clear" w:color="auto" w:fill="FFFFFF"/>
        </w:rPr>
        <w:t>g</w:t>
      </w:r>
      <w:r w:rsidR="00F54B73" w:rsidRPr="000621C6">
        <w:rPr>
          <w:rFonts w:ascii="Arial" w:hAnsi="Arial" w:cs="Arial"/>
          <w:color w:val="000000" w:themeColor="text1"/>
          <w:shd w:val="clear" w:color="auto" w:fill="FFFFFF"/>
        </w:rPr>
        <w:t xml:space="preserve"> for </w:t>
      </w:r>
      <w:r w:rsidR="004B1ED7" w:rsidRPr="000621C6">
        <w:rPr>
          <w:rFonts w:ascii="Arial" w:hAnsi="Arial" w:cs="Arial"/>
          <w:color w:val="000000" w:themeColor="text1"/>
          <w:shd w:val="clear" w:color="auto" w:fill="FFFFFF"/>
        </w:rPr>
        <w:t>50</w:t>
      </w:r>
      <w:r w:rsidR="00F54B73" w:rsidRPr="000621C6">
        <w:rPr>
          <w:rFonts w:ascii="Arial" w:hAnsi="Arial" w:cs="Arial"/>
          <w:color w:val="000000" w:themeColor="text1"/>
          <w:shd w:val="clear" w:color="auto" w:fill="FFFFFF"/>
        </w:rPr>
        <w:t> min at 4</w:t>
      </w:r>
      <w:r w:rsidR="009D5589">
        <w:rPr>
          <w:rFonts w:ascii="Arial" w:hAnsi="Arial" w:cs="Arial"/>
          <w:color w:val="000000" w:themeColor="text1"/>
          <w:shd w:val="clear" w:color="auto" w:fill="FFFFFF"/>
        </w:rPr>
        <w:t xml:space="preserve"> </w:t>
      </w:r>
      <w:r w:rsidR="00F54B73" w:rsidRPr="000621C6">
        <w:rPr>
          <w:rFonts w:ascii="Arial" w:hAnsi="Arial" w:cs="Arial"/>
          <w:color w:val="000000" w:themeColor="text1"/>
          <w:shd w:val="clear" w:color="auto" w:fill="FFFFFF"/>
        </w:rPr>
        <w:t xml:space="preserve">°C. The supernatant was </w:t>
      </w:r>
      <w:r w:rsidR="00D54063" w:rsidRPr="000621C6">
        <w:rPr>
          <w:rFonts w:ascii="Arial" w:hAnsi="Arial" w:cs="Arial"/>
          <w:color w:val="000000" w:themeColor="text1"/>
          <w:shd w:val="clear" w:color="auto" w:fill="FFFFFF"/>
        </w:rPr>
        <w:t>incubated with glutathione agarose beads (</w:t>
      </w:r>
      <w:proofErr w:type="spellStart"/>
      <w:r w:rsidR="00D54063" w:rsidRPr="000621C6">
        <w:rPr>
          <w:rFonts w:ascii="Arial" w:hAnsi="Arial" w:cs="Arial"/>
          <w:color w:val="000000" w:themeColor="text1"/>
          <w:shd w:val="clear" w:color="auto" w:fill="FFFFFF"/>
        </w:rPr>
        <w:t>M</w:t>
      </w:r>
      <w:r w:rsidR="00CB4A83" w:rsidRPr="000621C6">
        <w:rPr>
          <w:rFonts w:ascii="Arial" w:hAnsi="Arial" w:cs="Arial"/>
          <w:color w:val="000000" w:themeColor="text1"/>
          <w:shd w:val="clear" w:color="auto" w:fill="FFFFFF"/>
        </w:rPr>
        <w:t>c</w:t>
      </w:r>
      <w:r w:rsidR="00D54063" w:rsidRPr="000621C6">
        <w:rPr>
          <w:rFonts w:ascii="Arial" w:hAnsi="Arial" w:cs="Arial"/>
          <w:color w:val="000000" w:themeColor="text1"/>
          <w:shd w:val="clear" w:color="auto" w:fill="FFFFFF"/>
        </w:rPr>
        <w:t>lab</w:t>
      </w:r>
      <w:proofErr w:type="spellEnd"/>
      <w:r w:rsidR="00821796" w:rsidRPr="000621C6">
        <w:rPr>
          <w:rFonts w:ascii="Arial" w:hAnsi="Arial" w:cs="Arial"/>
          <w:color w:val="000000" w:themeColor="text1"/>
          <w:shd w:val="clear" w:color="auto" w:fill="FFFFFF"/>
        </w:rPr>
        <w:t xml:space="preserve">, equilibrated with 50 </w:t>
      </w:r>
      <w:r w:rsidR="00CB4A83" w:rsidRPr="000621C6">
        <w:rPr>
          <w:rFonts w:ascii="Arial" w:hAnsi="Arial" w:cs="Arial"/>
          <w:color w:val="000000" w:themeColor="text1"/>
          <w:shd w:val="clear" w:color="auto" w:fill="FFFFFF"/>
        </w:rPr>
        <w:t>m</w:t>
      </w:r>
      <w:r w:rsidR="008715A8">
        <w:rPr>
          <w:rFonts w:ascii="Arial" w:hAnsi="Arial" w:cs="Arial"/>
          <w:color w:val="000000" w:themeColor="text1"/>
          <w:shd w:val="clear" w:color="auto" w:fill="FFFFFF"/>
        </w:rPr>
        <w:t>M</w:t>
      </w:r>
      <w:r w:rsidR="00821796" w:rsidRPr="000621C6">
        <w:rPr>
          <w:rFonts w:ascii="Arial" w:hAnsi="Arial" w:cs="Arial"/>
          <w:color w:val="000000" w:themeColor="text1"/>
          <w:shd w:val="clear" w:color="auto" w:fill="FFFFFF"/>
        </w:rPr>
        <w:t xml:space="preserve"> Tris </w:t>
      </w:r>
      <w:r w:rsidR="008715A8">
        <w:rPr>
          <w:rFonts w:ascii="Arial" w:hAnsi="Arial" w:cs="Arial"/>
          <w:color w:val="000000" w:themeColor="text1"/>
          <w:shd w:val="clear" w:color="auto" w:fill="FFFFFF"/>
        </w:rPr>
        <w:t>pH</w:t>
      </w:r>
      <w:r w:rsidR="00821796" w:rsidRPr="000621C6">
        <w:rPr>
          <w:rFonts w:ascii="Arial" w:hAnsi="Arial" w:cs="Arial"/>
          <w:color w:val="000000" w:themeColor="text1"/>
          <w:shd w:val="clear" w:color="auto" w:fill="FFFFFF"/>
        </w:rPr>
        <w:t xml:space="preserve"> 8 and 150 </w:t>
      </w:r>
      <w:r w:rsidR="008715A8">
        <w:rPr>
          <w:rFonts w:ascii="Arial" w:hAnsi="Arial" w:cs="Arial"/>
          <w:color w:val="000000" w:themeColor="text1"/>
          <w:shd w:val="clear" w:color="auto" w:fill="FFFFFF"/>
        </w:rPr>
        <w:t>mM</w:t>
      </w:r>
      <w:r w:rsidR="00821796" w:rsidRPr="000621C6">
        <w:rPr>
          <w:rFonts w:ascii="Arial" w:hAnsi="Arial" w:cs="Arial"/>
          <w:color w:val="000000" w:themeColor="text1"/>
          <w:shd w:val="clear" w:color="auto" w:fill="FFFFFF"/>
        </w:rPr>
        <w:t xml:space="preserve"> NaCl</w:t>
      </w:r>
      <w:r w:rsidR="00D54063" w:rsidRPr="000621C6">
        <w:rPr>
          <w:rFonts w:ascii="Arial" w:hAnsi="Arial" w:cs="Arial"/>
          <w:color w:val="000000" w:themeColor="text1"/>
          <w:shd w:val="clear" w:color="auto" w:fill="FFFFFF"/>
        </w:rPr>
        <w:t>)</w:t>
      </w:r>
      <w:r w:rsidR="00865694" w:rsidRPr="000621C6">
        <w:rPr>
          <w:rFonts w:ascii="Arial" w:hAnsi="Arial" w:cs="Arial"/>
          <w:color w:val="000000" w:themeColor="text1"/>
          <w:shd w:val="clear" w:color="auto" w:fill="FFFFFF"/>
        </w:rPr>
        <w:t xml:space="preserve"> </w:t>
      </w:r>
      <w:r w:rsidR="00C752D8" w:rsidRPr="000621C6">
        <w:rPr>
          <w:rFonts w:ascii="Arial" w:hAnsi="Arial" w:cs="Arial"/>
          <w:color w:val="000000" w:themeColor="text1"/>
          <w:shd w:val="clear" w:color="auto" w:fill="FFFFFF"/>
        </w:rPr>
        <w:t xml:space="preserve">on a nutator </w:t>
      </w:r>
      <w:r w:rsidR="00865694" w:rsidRPr="000621C6">
        <w:rPr>
          <w:rFonts w:ascii="Arial" w:hAnsi="Arial" w:cs="Arial"/>
          <w:color w:val="000000" w:themeColor="text1"/>
          <w:shd w:val="clear" w:color="auto" w:fill="FFFFFF"/>
        </w:rPr>
        <w:t>for 30</w:t>
      </w:r>
      <w:r w:rsidR="00B12489" w:rsidRPr="000621C6">
        <w:rPr>
          <w:rFonts w:ascii="Arial" w:hAnsi="Arial" w:cs="Arial"/>
          <w:color w:val="000000" w:themeColor="text1"/>
          <w:shd w:val="clear" w:color="auto" w:fill="FFFFFF"/>
        </w:rPr>
        <w:t xml:space="preserve"> </w:t>
      </w:r>
      <w:r w:rsidR="00865694" w:rsidRPr="000621C6">
        <w:rPr>
          <w:rFonts w:ascii="Arial" w:hAnsi="Arial" w:cs="Arial"/>
          <w:color w:val="000000" w:themeColor="text1"/>
          <w:shd w:val="clear" w:color="auto" w:fill="FFFFFF"/>
        </w:rPr>
        <w:t>min at 4</w:t>
      </w:r>
      <w:r w:rsidR="009D5589">
        <w:rPr>
          <w:rFonts w:ascii="Arial" w:hAnsi="Arial" w:cs="Arial"/>
          <w:color w:val="000000" w:themeColor="text1"/>
          <w:shd w:val="clear" w:color="auto" w:fill="FFFFFF"/>
        </w:rPr>
        <w:t xml:space="preserve"> </w:t>
      </w:r>
      <w:r w:rsidR="00865694" w:rsidRPr="000621C6">
        <w:rPr>
          <w:rFonts w:ascii="Arial" w:hAnsi="Arial" w:cs="Arial"/>
          <w:color w:val="000000" w:themeColor="text1"/>
          <w:shd w:val="clear" w:color="auto" w:fill="FFFFFF"/>
        </w:rPr>
        <w:t>°C</w:t>
      </w:r>
      <w:r w:rsidR="00D54063" w:rsidRPr="000621C6">
        <w:rPr>
          <w:rFonts w:ascii="Arial" w:hAnsi="Arial" w:cs="Arial"/>
          <w:color w:val="000000" w:themeColor="text1"/>
          <w:shd w:val="clear" w:color="auto" w:fill="FFFFFF"/>
        </w:rPr>
        <w:t xml:space="preserve"> </w:t>
      </w:r>
      <w:r w:rsidR="00865694" w:rsidRPr="000621C6">
        <w:rPr>
          <w:rFonts w:ascii="Arial" w:hAnsi="Arial" w:cs="Arial"/>
          <w:color w:val="000000" w:themeColor="text1"/>
          <w:shd w:val="clear" w:color="auto" w:fill="FFFFFF"/>
        </w:rPr>
        <w:t xml:space="preserve">and then </w:t>
      </w:r>
      <w:r w:rsidR="00F54B73" w:rsidRPr="000621C6">
        <w:rPr>
          <w:rFonts w:ascii="Arial" w:hAnsi="Arial" w:cs="Arial"/>
          <w:color w:val="000000" w:themeColor="text1"/>
          <w:shd w:val="clear" w:color="auto" w:fill="FFFFFF"/>
        </w:rPr>
        <w:t xml:space="preserve">applied to a </w:t>
      </w:r>
      <w:r w:rsidR="00676B31" w:rsidRPr="000621C6">
        <w:rPr>
          <w:rFonts w:ascii="Arial" w:hAnsi="Arial" w:cs="Arial"/>
          <w:color w:val="000000" w:themeColor="text1"/>
          <w:shd w:val="clear" w:color="auto" w:fill="FFFFFF"/>
        </w:rPr>
        <w:t>gravity fl</w:t>
      </w:r>
      <w:r w:rsidR="00865694" w:rsidRPr="000621C6">
        <w:rPr>
          <w:rFonts w:ascii="Arial" w:hAnsi="Arial" w:cs="Arial"/>
          <w:color w:val="000000" w:themeColor="text1"/>
          <w:shd w:val="clear" w:color="auto" w:fill="FFFFFF"/>
        </w:rPr>
        <w:t xml:space="preserve">ow </w:t>
      </w:r>
      <w:r w:rsidR="00F54B73" w:rsidRPr="000621C6">
        <w:rPr>
          <w:rFonts w:ascii="Arial" w:hAnsi="Arial" w:cs="Arial"/>
          <w:color w:val="000000" w:themeColor="text1"/>
          <w:shd w:val="clear" w:color="auto" w:fill="FFFFFF"/>
        </w:rPr>
        <w:t>chromatography column</w:t>
      </w:r>
      <w:r w:rsidR="00865694" w:rsidRPr="000621C6">
        <w:rPr>
          <w:rFonts w:ascii="Arial" w:hAnsi="Arial" w:cs="Arial"/>
          <w:color w:val="000000" w:themeColor="text1"/>
          <w:shd w:val="clear" w:color="auto" w:fill="FFFFFF"/>
        </w:rPr>
        <w:t xml:space="preserve">. </w:t>
      </w:r>
      <w:r w:rsidR="00821796" w:rsidRPr="000621C6">
        <w:rPr>
          <w:rFonts w:ascii="Arial" w:hAnsi="Arial" w:cs="Arial"/>
          <w:color w:val="000000" w:themeColor="text1"/>
          <w:shd w:val="clear" w:color="auto" w:fill="FFFFFF"/>
        </w:rPr>
        <w:t xml:space="preserve">The flow-through and buffer </w:t>
      </w:r>
      <w:r w:rsidR="00B34194" w:rsidRPr="000621C6">
        <w:rPr>
          <w:rFonts w:ascii="Arial" w:hAnsi="Arial" w:cs="Arial"/>
          <w:color w:val="000000" w:themeColor="text1"/>
          <w:shd w:val="clear" w:color="auto" w:fill="FFFFFF"/>
        </w:rPr>
        <w:t xml:space="preserve">wash </w:t>
      </w:r>
      <w:r w:rsidR="00821796" w:rsidRPr="000621C6">
        <w:rPr>
          <w:rFonts w:ascii="Arial" w:hAnsi="Arial" w:cs="Arial"/>
          <w:color w:val="000000" w:themeColor="text1"/>
          <w:shd w:val="clear" w:color="auto" w:fill="FFFFFF"/>
        </w:rPr>
        <w:t xml:space="preserve">(50 </w:t>
      </w:r>
      <w:r w:rsidR="00CB4A83" w:rsidRPr="000621C6">
        <w:rPr>
          <w:rFonts w:ascii="Arial" w:hAnsi="Arial" w:cs="Arial"/>
          <w:color w:val="000000" w:themeColor="text1"/>
          <w:shd w:val="clear" w:color="auto" w:fill="FFFFFF"/>
        </w:rPr>
        <w:t>m</w:t>
      </w:r>
      <w:r w:rsidR="008715A8">
        <w:rPr>
          <w:rFonts w:ascii="Arial" w:hAnsi="Arial" w:cs="Arial"/>
          <w:color w:val="000000" w:themeColor="text1"/>
          <w:shd w:val="clear" w:color="auto" w:fill="FFFFFF"/>
        </w:rPr>
        <w:t>M</w:t>
      </w:r>
      <w:r w:rsidR="00821796" w:rsidRPr="000621C6">
        <w:rPr>
          <w:rFonts w:ascii="Arial" w:hAnsi="Arial" w:cs="Arial"/>
          <w:color w:val="000000" w:themeColor="text1"/>
          <w:shd w:val="clear" w:color="auto" w:fill="FFFFFF"/>
        </w:rPr>
        <w:t xml:space="preserve"> Tris </w:t>
      </w:r>
      <w:r w:rsidR="008715A8">
        <w:rPr>
          <w:rFonts w:ascii="Arial" w:hAnsi="Arial" w:cs="Arial"/>
          <w:color w:val="000000" w:themeColor="text1"/>
          <w:shd w:val="clear" w:color="auto" w:fill="FFFFFF"/>
        </w:rPr>
        <w:t>pH</w:t>
      </w:r>
      <w:r w:rsidR="00821796" w:rsidRPr="000621C6">
        <w:rPr>
          <w:rFonts w:ascii="Arial" w:hAnsi="Arial" w:cs="Arial"/>
          <w:color w:val="000000" w:themeColor="text1"/>
          <w:shd w:val="clear" w:color="auto" w:fill="FFFFFF"/>
        </w:rPr>
        <w:t xml:space="preserve"> 8 and 150 </w:t>
      </w:r>
      <w:r w:rsidR="008715A8">
        <w:rPr>
          <w:rFonts w:ascii="Arial" w:hAnsi="Arial" w:cs="Arial"/>
          <w:color w:val="000000" w:themeColor="text1"/>
          <w:shd w:val="clear" w:color="auto" w:fill="FFFFFF"/>
        </w:rPr>
        <w:t>mM</w:t>
      </w:r>
      <w:r w:rsidR="00821796" w:rsidRPr="000621C6">
        <w:rPr>
          <w:rFonts w:ascii="Arial" w:hAnsi="Arial" w:cs="Arial"/>
          <w:color w:val="000000" w:themeColor="text1"/>
          <w:shd w:val="clear" w:color="auto" w:fill="FFFFFF"/>
        </w:rPr>
        <w:t xml:space="preserve"> NaCl) were collected for SDS-PAGE analysis and </w:t>
      </w:r>
      <w:r w:rsidR="007B06DE" w:rsidRPr="000621C6">
        <w:rPr>
          <w:rFonts w:ascii="Arial" w:hAnsi="Arial" w:cs="Arial"/>
          <w:color w:val="000000" w:themeColor="text1"/>
          <w:shd w:val="clear" w:color="auto" w:fill="FFFFFF"/>
        </w:rPr>
        <w:t xml:space="preserve">GST-tagged </w:t>
      </w:r>
      <w:r w:rsidR="00821796" w:rsidRPr="000621C6">
        <w:rPr>
          <w:rFonts w:ascii="Arial" w:hAnsi="Arial" w:cs="Arial"/>
          <w:color w:val="000000" w:themeColor="text1"/>
          <w:shd w:val="clear" w:color="auto" w:fill="FFFFFF"/>
        </w:rPr>
        <w:t>proteins</w:t>
      </w:r>
      <w:r w:rsidR="00F54B73" w:rsidRPr="000621C6">
        <w:rPr>
          <w:rFonts w:ascii="Arial" w:hAnsi="Arial" w:cs="Arial"/>
          <w:color w:val="000000" w:themeColor="text1"/>
          <w:shd w:val="clear" w:color="auto" w:fill="FFFFFF"/>
        </w:rPr>
        <w:t xml:space="preserve"> were</w:t>
      </w:r>
      <w:r w:rsidR="00821796" w:rsidRPr="000621C6">
        <w:rPr>
          <w:rFonts w:ascii="Arial" w:hAnsi="Arial" w:cs="Arial"/>
          <w:color w:val="000000" w:themeColor="text1"/>
          <w:shd w:val="clear" w:color="auto" w:fill="FFFFFF"/>
        </w:rPr>
        <w:t xml:space="preserve"> eluted with elution buffer (50 </w:t>
      </w:r>
      <w:r w:rsidR="008715A8">
        <w:rPr>
          <w:rFonts w:ascii="Arial" w:hAnsi="Arial" w:cs="Arial"/>
          <w:color w:val="000000" w:themeColor="text1"/>
          <w:shd w:val="clear" w:color="auto" w:fill="FFFFFF"/>
        </w:rPr>
        <w:t>mM</w:t>
      </w:r>
      <w:r w:rsidR="00821796" w:rsidRPr="000621C6">
        <w:rPr>
          <w:rFonts w:ascii="Arial" w:hAnsi="Arial" w:cs="Arial"/>
          <w:color w:val="000000" w:themeColor="text1"/>
          <w:shd w:val="clear" w:color="auto" w:fill="FFFFFF"/>
        </w:rPr>
        <w:t xml:space="preserve"> Tris </w:t>
      </w:r>
      <w:r w:rsidR="008715A8">
        <w:rPr>
          <w:rFonts w:ascii="Arial" w:hAnsi="Arial" w:cs="Arial"/>
          <w:color w:val="000000" w:themeColor="text1"/>
          <w:shd w:val="clear" w:color="auto" w:fill="FFFFFF"/>
        </w:rPr>
        <w:t>pH</w:t>
      </w:r>
      <w:r w:rsidR="00821796" w:rsidRPr="000621C6">
        <w:rPr>
          <w:rFonts w:ascii="Arial" w:hAnsi="Arial" w:cs="Arial"/>
          <w:color w:val="000000" w:themeColor="text1"/>
          <w:shd w:val="clear" w:color="auto" w:fill="FFFFFF"/>
        </w:rPr>
        <w:t xml:space="preserve"> 8, 150 </w:t>
      </w:r>
      <w:r w:rsidR="00CB4A83" w:rsidRPr="000621C6">
        <w:rPr>
          <w:rFonts w:ascii="Arial" w:hAnsi="Arial" w:cs="Arial"/>
          <w:color w:val="000000" w:themeColor="text1"/>
          <w:shd w:val="clear" w:color="auto" w:fill="FFFFFF"/>
        </w:rPr>
        <w:t>m</w:t>
      </w:r>
      <w:r w:rsidR="008715A8">
        <w:rPr>
          <w:rFonts w:ascii="Arial" w:hAnsi="Arial" w:cs="Arial"/>
          <w:color w:val="000000" w:themeColor="text1"/>
          <w:shd w:val="clear" w:color="auto" w:fill="FFFFFF"/>
        </w:rPr>
        <w:t>M</w:t>
      </w:r>
      <w:r w:rsidR="00821796" w:rsidRPr="000621C6">
        <w:rPr>
          <w:rFonts w:ascii="Arial" w:hAnsi="Arial" w:cs="Arial"/>
          <w:color w:val="000000" w:themeColor="text1"/>
          <w:shd w:val="clear" w:color="auto" w:fill="FFFFFF"/>
        </w:rPr>
        <w:t xml:space="preserve"> NaCl</w:t>
      </w:r>
      <w:r w:rsidR="00F54B73" w:rsidRPr="000621C6">
        <w:rPr>
          <w:rFonts w:ascii="Arial" w:hAnsi="Arial" w:cs="Arial"/>
          <w:color w:val="000000" w:themeColor="text1"/>
          <w:shd w:val="clear" w:color="auto" w:fill="FFFFFF"/>
        </w:rPr>
        <w:t xml:space="preserve"> </w:t>
      </w:r>
      <w:r w:rsidR="00821796" w:rsidRPr="000621C6">
        <w:rPr>
          <w:rFonts w:ascii="Arial" w:hAnsi="Arial" w:cs="Arial"/>
          <w:color w:val="000000" w:themeColor="text1"/>
          <w:shd w:val="clear" w:color="auto" w:fill="FFFFFF"/>
        </w:rPr>
        <w:t xml:space="preserve">and 10 </w:t>
      </w:r>
      <w:r w:rsidR="008715A8">
        <w:rPr>
          <w:rFonts w:ascii="Arial" w:hAnsi="Arial" w:cs="Arial"/>
          <w:color w:val="000000" w:themeColor="text1"/>
          <w:shd w:val="clear" w:color="auto" w:fill="FFFFFF"/>
        </w:rPr>
        <w:t>mM</w:t>
      </w:r>
      <w:r w:rsidR="00821796" w:rsidRPr="000621C6">
        <w:rPr>
          <w:rFonts w:ascii="Arial" w:hAnsi="Arial" w:cs="Arial"/>
          <w:color w:val="000000" w:themeColor="text1"/>
          <w:shd w:val="clear" w:color="auto" w:fill="FFFFFF"/>
        </w:rPr>
        <w:t xml:space="preserve"> reduced glutathione). The</w:t>
      </w:r>
      <w:r w:rsidR="008A29EB" w:rsidRPr="000621C6">
        <w:rPr>
          <w:rFonts w:ascii="Arial" w:hAnsi="Arial" w:cs="Arial"/>
          <w:color w:val="000000" w:themeColor="text1"/>
          <w:shd w:val="clear" w:color="auto" w:fill="FFFFFF"/>
        </w:rPr>
        <w:t xml:space="preserve"> purified proteins were frozen at -80 °C after adding glycerol</w:t>
      </w:r>
      <w:r w:rsidR="00D20771" w:rsidRPr="000621C6">
        <w:rPr>
          <w:rFonts w:ascii="Arial" w:hAnsi="Arial" w:cs="Arial"/>
          <w:color w:val="000000" w:themeColor="text1"/>
          <w:shd w:val="clear" w:color="auto" w:fill="FFFFFF"/>
        </w:rPr>
        <w:t xml:space="preserve"> to a final concentration of 20% (v/v)</w:t>
      </w:r>
      <w:r w:rsidR="008A29EB" w:rsidRPr="000621C6">
        <w:rPr>
          <w:rFonts w:ascii="Arial" w:hAnsi="Arial" w:cs="Arial"/>
          <w:color w:val="000000" w:themeColor="text1"/>
          <w:shd w:val="clear" w:color="auto" w:fill="FFFFFF"/>
        </w:rPr>
        <w:t>, for subsequent experiments.</w:t>
      </w:r>
    </w:p>
    <w:p w14:paraId="107CD619" w14:textId="51EA07CC" w:rsidR="00DB7D0C" w:rsidRDefault="00DB7D0C" w:rsidP="009E7CD3">
      <w:pPr>
        <w:spacing w:after="0" w:line="480" w:lineRule="auto"/>
        <w:ind w:firstLine="720"/>
        <w:rPr>
          <w:rFonts w:ascii="Arial" w:hAnsi="Arial" w:cs="Arial"/>
          <w:color w:val="000000" w:themeColor="text1"/>
          <w:shd w:val="clear" w:color="auto" w:fill="FFFFFF"/>
        </w:rPr>
      </w:pPr>
    </w:p>
    <w:p w14:paraId="1A3A0783" w14:textId="2D2891AE" w:rsidR="00DB7D0C" w:rsidRDefault="00DB7D0C" w:rsidP="00DB7D0C">
      <w:pPr>
        <w:spacing w:after="0" w:line="480" w:lineRule="auto"/>
        <w:ind w:firstLine="720"/>
        <w:jc w:val="center"/>
        <w:rPr>
          <w:rFonts w:ascii="Arial" w:hAnsi="Arial" w:cs="Arial"/>
          <w:b/>
          <w:bCs/>
          <w:color w:val="000000" w:themeColor="text1"/>
          <w:shd w:val="clear" w:color="auto" w:fill="FFFFFF"/>
        </w:rPr>
      </w:pPr>
      <w:r w:rsidRPr="00DB7D0C">
        <w:rPr>
          <w:rFonts w:ascii="Arial" w:hAnsi="Arial" w:cs="Arial"/>
          <w:b/>
          <w:bCs/>
          <w:color w:val="000000" w:themeColor="text1"/>
          <w:shd w:val="clear" w:color="auto" w:fill="FFFFFF"/>
        </w:rPr>
        <w:t>Western Blotting</w:t>
      </w:r>
    </w:p>
    <w:p w14:paraId="0869835A" w14:textId="50AF8DB4" w:rsidR="00DB7D0C" w:rsidRDefault="00CB4A83" w:rsidP="00523A09">
      <w:pPr>
        <w:spacing w:after="0" w:line="480" w:lineRule="auto"/>
        <w:rPr>
          <w:rFonts w:ascii="Arial" w:hAnsi="Arial" w:cs="Arial"/>
          <w:color w:val="000000" w:themeColor="text1"/>
        </w:rPr>
      </w:pPr>
      <w:r>
        <w:rPr>
          <w:rFonts w:ascii="Arial" w:hAnsi="Arial" w:cs="Arial"/>
          <w:color w:val="000000" w:themeColor="text1"/>
          <w:shd w:val="clear" w:color="auto" w:fill="FFFFFF"/>
        </w:rPr>
        <w:t xml:space="preserve">A western blot was performed for the </w:t>
      </w:r>
      <w:r w:rsidRPr="000621C6">
        <w:rPr>
          <w:rFonts w:ascii="Arial" w:hAnsi="Arial" w:cs="Arial"/>
          <w:color w:val="000000" w:themeColor="text1"/>
          <w:shd w:val="clear" w:color="auto" w:fill="FFFFFF"/>
        </w:rPr>
        <w:t xml:space="preserve">cytoplasmic HK_1587 </w:t>
      </w:r>
      <w:r>
        <w:rPr>
          <w:rFonts w:ascii="Arial" w:hAnsi="Arial" w:cs="Arial"/>
          <w:color w:val="000000" w:themeColor="text1"/>
          <w:shd w:val="clear" w:color="auto" w:fill="FFFFFF"/>
        </w:rPr>
        <w:t>construct with an</w:t>
      </w:r>
      <w:r w:rsidRPr="000621C6">
        <w:rPr>
          <w:rFonts w:ascii="Arial" w:hAnsi="Arial" w:cs="Arial"/>
          <w:color w:val="000000" w:themeColor="text1"/>
          <w:shd w:val="clear" w:color="auto" w:fill="FFFFFF"/>
        </w:rPr>
        <w:t xml:space="preserve"> N-termin</w:t>
      </w:r>
      <w:r>
        <w:rPr>
          <w:rFonts w:ascii="Arial" w:hAnsi="Arial" w:cs="Arial"/>
          <w:color w:val="000000" w:themeColor="text1"/>
          <w:shd w:val="clear" w:color="auto" w:fill="FFFFFF"/>
        </w:rPr>
        <w:t>al</w:t>
      </w:r>
      <w:r w:rsidRPr="000621C6">
        <w:rPr>
          <w:rFonts w:ascii="Arial" w:hAnsi="Arial" w:cs="Arial"/>
          <w:color w:val="000000" w:themeColor="text1"/>
          <w:shd w:val="clear" w:color="auto" w:fill="FFFFFF"/>
        </w:rPr>
        <w:t xml:space="preserve"> His-tag in pET-MHL15</w:t>
      </w:r>
      <w:r>
        <w:rPr>
          <w:rFonts w:ascii="Arial" w:hAnsi="Arial" w:cs="Arial"/>
          <w:color w:val="000000" w:themeColor="text1"/>
          <w:shd w:val="clear" w:color="auto" w:fill="FFFFFF"/>
        </w:rPr>
        <w:t xml:space="preserve"> to check the expression and solubility. A </w:t>
      </w:r>
      <w:r w:rsidR="00AE6598">
        <w:rPr>
          <w:rFonts w:ascii="Arial" w:hAnsi="Arial" w:cs="Arial"/>
          <w:color w:val="000000" w:themeColor="text1"/>
          <w:shd w:val="clear" w:color="auto" w:fill="FFFFFF"/>
        </w:rPr>
        <w:t>pre-poured</w:t>
      </w:r>
      <w:r w:rsidR="003D0394">
        <w:rPr>
          <w:rFonts w:ascii="Arial" w:hAnsi="Arial" w:cs="Arial"/>
          <w:color w:val="000000" w:themeColor="text1"/>
          <w:shd w:val="clear" w:color="auto" w:fill="FFFFFF"/>
        </w:rPr>
        <w:t>, stain-free</w:t>
      </w:r>
      <w:r w:rsidR="00AE6598">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12% SDS-PAGE gel </w:t>
      </w:r>
      <w:r w:rsidR="00AE6598">
        <w:rPr>
          <w:rFonts w:ascii="Arial" w:hAnsi="Arial" w:cs="Arial"/>
          <w:color w:val="000000" w:themeColor="text1"/>
          <w:shd w:val="clear" w:color="auto" w:fill="FFFFFF"/>
        </w:rPr>
        <w:t>(</w:t>
      </w:r>
      <w:proofErr w:type="spellStart"/>
      <w:r w:rsidR="003D0394">
        <w:rPr>
          <w:rFonts w:ascii="Arial" w:hAnsi="Arial" w:cs="Arial"/>
          <w:color w:val="000000" w:themeColor="text1"/>
          <w:shd w:val="clear" w:color="auto" w:fill="FFFFFF"/>
        </w:rPr>
        <w:t>BioRad</w:t>
      </w:r>
      <w:proofErr w:type="spellEnd"/>
      <w:r w:rsidR="003D0394">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was run at 2</w:t>
      </w:r>
      <w:r w:rsidR="00AE6598">
        <w:rPr>
          <w:rFonts w:ascii="Arial" w:hAnsi="Arial" w:cs="Arial"/>
          <w:color w:val="000000" w:themeColor="text1"/>
          <w:shd w:val="clear" w:color="auto" w:fill="FFFFFF"/>
        </w:rPr>
        <w:t>0</w:t>
      </w:r>
      <w:r>
        <w:rPr>
          <w:rFonts w:ascii="Arial" w:hAnsi="Arial" w:cs="Arial"/>
          <w:color w:val="000000" w:themeColor="text1"/>
          <w:shd w:val="clear" w:color="auto" w:fill="FFFFFF"/>
        </w:rPr>
        <w:t>0 V for 35 min at room temperature with whole cell lysate, insoluble cell pellet, soluble total protein</w:t>
      </w:r>
      <w:r w:rsidR="00AE6598">
        <w:rPr>
          <w:rFonts w:ascii="Arial" w:hAnsi="Arial" w:cs="Arial"/>
          <w:color w:val="000000" w:themeColor="text1"/>
          <w:shd w:val="clear" w:color="auto" w:fill="FFFFFF"/>
        </w:rPr>
        <w:t>, Ni</w:t>
      </w:r>
      <w:r w:rsidR="00AE6598" w:rsidRPr="00AE6598">
        <w:rPr>
          <w:rFonts w:ascii="Arial" w:hAnsi="Arial" w:cs="Arial"/>
          <w:color w:val="000000" w:themeColor="text1"/>
          <w:shd w:val="clear" w:color="auto" w:fill="FFFFFF"/>
          <w:vertAlign w:val="superscript"/>
        </w:rPr>
        <w:t>2+</w:t>
      </w:r>
      <w:r w:rsidR="00AE6598">
        <w:rPr>
          <w:rFonts w:ascii="Arial" w:hAnsi="Arial" w:cs="Arial"/>
          <w:color w:val="000000" w:themeColor="text1"/>
          <w:shd w:val="clear" w:color="auto" w:fill="FFFFFF"/>
        </w:rPr>
        <w:t xml:space="preserve">-NTA column </w:t>
      </w:r>
      <w:proofErr w:type="spellStart"/>
      <w:r w:rsidR="00AE6598">
        <w:rPr>
          <w:rFonts w:ascii="Arial" w:hAnsi="Arial" w:cs="Arial"/>
          <w:color w:val="000000" w:themeColor="text1"/>
          <w:shd w:val="clear" w:color="auto" w:fill="FFFFFF"/>
        </w:rPr>
        <w:t>elutions</w:t>
      </w:r>
      <w:proofErr w:type="spellEnd"/>
      <w:r>
        <w:rPr>
          <w:rFonts w:ascii="Arial" w:hAnsi="Arial" w:cs="Arial"/>
          <w:color w:val="000000" w:themeColor="text1"/>
          <w:shd w:val="clear" w:color="auto" w:fill="FFFFFF"/>
        </w:rPr>
        <w:t xml:space="preserve"> and purified RR_1586 (His-tagged) as a control. </w:t>
      </w:r>
      <w:r w:rsidR="00AE6598">
        <w:rPr>
          <w:rFonts w:ascii="Arial" w:hAnsi="Arial" w:cs="Arial"/>
          <w:color w:val="000000" w:themeColor="text1"/>
          <w:shd w:val="clear" w:color="auto" w:fill="FFFFFF"/>
        </w:rPr>
        <w:t xml:space="preserve">Protein bands were visualized using stain-free imaging where the gel was illuminated under 300 nm UV transilluminator to produce fluorescent protein bands (red shift). </w:t>
      </w:r>
      <w:r w:rsidR="00D766DE">
        <w:rPr>
          <w:rFonts w:ascii="Arial" w:hAnsi="Arial" w:cs="Arial"/>
        </w:rPr>
        <w:t>The protein samples were</w:t>
      </w:r>
      <w:r w:rsidR="00D766DE" w:rsidRPr="000E5A45">
        <w:rPr>
          <w:rFonts w:ascii="Arial" w:hAnsi="Arial" w:cs="Arial"/>
        </w:rPr>
        <w:t xml:space="preserve"> transferred to a</w:t>
      </w:r>
      <w:r w:rsidR="00D766DE">
        <w:rPr>
          <w:rFonts w:ascii="Arial" w:hAnsi="Arial" w:cs="Arial"/>
        </w:rPr>
        <w:t xml:space="preserve"> nitrocellulose membrane</w:t>
      </w:r>
      <w:r w:rsidR="00D766DE" w:rsidRPr="000E5A45">
        <w:rPr>
          <w:rFonts w:ascii="Arial" w:hAnsi="Arial" w:cs="Arial"/>
        </w:rPr>
        <w:t xml:space="preserve">. The membrane was blocked using </w:t>
      </w:r>
      <w:r w:rsidR="00D766DE">
        <w:rPr>
          <w:rFonts w:ascii="Arial" w:hAnsi="Arial" w:cs="Arial"/>
        </w:rPr>
        <w:t>1</w:t>
      </w:r>
      <w:r w:rsidR="00D766DE" w:rsidRPr="000E5A45">
        <w:rPr>
          <w:rFonts w:ascii="Arial" w:hAnsi="Arial" w:cs="Arial"/>
        </w:rPr>
        <w:t xml:space="preserve">% </w:t>
      </w:r>
      <w:r w:rsidR="00D766DE" w:rsidRPr="000E5A45">
        <w:rPr>
          <w:rFonts w:ascii="Arial" w:hAnsi="Arial" w:cs="Arial"/>
        </w:rPr>
        <w:lastRenderedPageBreak/>
        <w:t>milk in TBS</w:t>
      </w:r>
      <w:r w:rsidR="00D766DE">
        <w:rPr>
          <w:rFonts w:ascii="Arial" w:hAnsi="Arial" w:cs="Arial"/>
        </w:rPr>
        <w:t>T</w:t>
      </w:r>
      <w:r w:rsidR="00D766DE" w:rsidRPr="000E5A45">
        <w:rPr>
          <w:rFonts w:ascii="Arial" w:hAnsi="Arial" w:cs="Arial"/>
        </w:rPr>
        <w:t xml:space="preserve"> (Tris-buffered saline</w:t>
      </w:r>
      <w:r w:rsidR="00D766DE">
        <w:rPr>
          <w:rFonts w:ascii="Arial" w:hAnsi="Arial" w:cs="Arial"/>
        </w:rPr>
        <w:t xml:space="preserve"> with 0.1% Tween-20</w:t>
      </w:r>
      <w:r w:rsidR="00D766DE" w:rsidRPr="000E5A45">
        <w:rPr>
          <w:rFonts w:ascii="Arial" w:hAnsi="Arial" w:cs="Arial"/>
        </w:rPr>
        <w:t xml:space="preserve">) and probed </w:t>
      </w:r>
      <w:r w:rsidR="00D766DE">
        <w:rPr>
          <w:rFonts w:ascii="Arial" w:hAnsi="Arial" w:cs="Arial"/>
        </w:rPr>
        <w:t>with</w:t>
      </w:r>
      <w:r w:rsidR="00642E12">
        <w:rPr>
          <w:rFonts w:ascii="Arial" w:hAnsi="Arial" w:cs="Arial"/>
        </w:rPr>
        <w:t xml:space="preserve"> Alexa </w:t>
      </w:r>
      <w:proofErr w:type="spellStart"/>
      <w:r w:rsidR="00642E12">
        <w:rPr>
          <w:rFonts w:ascii="Arial" w:hAnsi="Arial" w:cs="Arial"/>
        </w:rPr>
        <w:t>Fluor</w:t>
      </w:r>
      <w:r w:rsidR="00642E12" w:rsidRPr="00642E12">
        <w:rPr>
          <w:rFonts w:ascii="Arial" w:hAnsi="Arial" w:cs="Arial"/>
          <w:vertAlign w:val="superscript"/>
        </w:rPr>
        <w:t>TM</w:t>
      </w:r>
      <w:proofErr w:type="spellEnd"/>
      <w:r w:rsidR="00642E12">
        <w:rPr>
          <w:rFonts w:ascii="Arial" w:hAnsi="Arial" w:cs="Arial"/>
        </w:rPr>
        <w:t xml:space="preserve"> </w:t>
      </w:r>
      <w:r w:rsidR="00F93399">
        <w:rPr>
          <w:rFonts w:ascii="Arial" w:hAnsi="Arial" w:cs="Arial"/>
        </w:rPr>
        <w:t xml:space="preserve">488 </w:t>
      </w:r>
      <w:r w:rsidR="00D766DE">
        <w:rPr>
          <w:rFonts w:ascii="Arial" w:hAnsi="Arial" w:cs="Arial"/>
        </w:rPr>
        <w:t xml:space="preserve">anti-His antibody </w:t>
      </w:r>
      <w:r w:rsidR="00B67111">
        <w:rPr>
          <w:rFonts w:ascii="Arial" w:hAnsi="Arial" w:cs="Arial"/>
        </w:rPr>
        <w:t>(</w:t>
      </w:r>
      <w:proofErr w:type="spellStart"/>
      <w:r w:rsidR="00F93399">
        <w:rPr>
          <w:rFonts w:ascii="Arial" w:hAnsi="Arial" w:cs="Arial"/>
        </w:rPr>
        <w:t>ThermoFisher</w:t>
      </w:r>
      <w:proofErr w:type="spellEnd"/>
      <w:r w:rsidR="00F93399">
        <w:rPr>
          <w:rFonts w:ascii="Arial" w:hAnsi="Arial" w:cs="Arial"/>
        </w:rPr>
        <w:t xml:space="preserve">) </w:t>
      </w:r>
      <w:r w:rsidR="00D766DE">
        <w:rPr>
          <w:rFonts w:ascii="Arial" w:hAnsi="Arial" w:cs="Arial"/>
        </w:rPr>
        <w:t>for</w:t>
      </w:r>
      <w:r w:rsidR="00D766DE" w:rsidRPr="000E5A45">
        <w:rPr>
          <w:rFonts w:ascii="Arial" w:hAnsi="Arial" w:cs="Arial"/>
        </w:rPr>
        <w:t xml:space="preserve"> </w:t>
      </w:r>
      <w:r w:rsidR="00D766DE">
        <w:rPr>
          <w:rFonts w:ascii="Arial" w:hAnsi="Arial" w:cs="Arial"/>
        </w:rPr>
        <w:t>3</w:t>
      </w:r>
      <w:r w:rsidR="00D766DE" w:rsidRPr="000E5A45">
        <w:rPr>
          <w:rFonts w:ascii="Arial" w:hAnsi="Arial" w:cs="Arial"/>
        </w:rPr>
        <w:t xml:space="preserve">0 min at room temperature. The </w:t>
      </w:r>
      <w:r w:rsidR="00D766DE">
        <w:rPr>
          <w:rFonts w:ascii="Arial" w:hAnsi="Arial" w:cs="Arial"/>
        </w:rPr>
        <w:t xml:space="preserve">His-tagged </w:t>
      </w:r>
      <w:r w:rsidR="00D766DE" w:rsidRPr="001368B8">
        <w:rPr>
          <w:rFonts w:ascii="Arial" w:hAnsi="Arial" w:cs="Arial"/>
          <w:color w:val="000000" w:themeColor="text1"/>
        </w:rPr>
        <w:t xml:space="preserve">proteins were visualized using a </w:t>
      </w:r>
      <w:proofErr w:type="spellStart"/>
      <w:r w:rsidR="00D766DE" w:rsidRPr="001368B8">
        <w:rPr>
          <w:rFonts w:ascii="Arial" w:hAnsi="Arial" w:cs="Arial"/>
          <w:color w:val="000000" w:themeColor="text1"/>
        </w:rPr>
        <w:t>ChemiDoc</w:t>
      </w:r>
      <w:proofErr w:type="spellEnd"/>
      <w:r w:rsidR="00D766DE">
        <w:rPr>
          <w:rFonts w:ascii="Arial" w:hAnsi="Arial" w:cs="Arial"/>
          <w:color w:val="000000" w:themeColor="text1"/>
        </w:rPr>
        <w:t xml:space="preserve"> </w:t>
      </w:r>
      <w:r w:rsidR="00D766DE" w:rsidRPr="001368B8">
        <w:rPr>
          <w:rFonts w:ascii="Arial" w:hAnsi="Arial" w:cs="Arial"/>
          <w:color w:val="000000" w:themeColor="text1"/>
        </w:rPr>
        <w:t>imaging system.</w:t>
      </w:r>
    </w:p>
    <w:p w14:paraId="1F62E677" w14:textId="77777777" w:rsidR="009E7CD3" w:rsidRDefault="009E7CD3" w:rsidP="001B2A19">
      <w:pPr>
        <w:spacing w:after="0" w:line="480" w:lineRule="auto"/>
      </w:pPr>
    </w:p>
    <w:p w14:paraId="3B2DF532" w14:textId="4D99CC44" w:rsidR="00827873" w:rsidRPr="00372112" w:rsidRDefault="00827873" w:rsidP="009E7CD3">
      <w:pPr>
        <w:spacing w:after="0" w:line="480" w:lineRule="auto"/>
        <w:jc w:val="center"/>
        <w:rPr>
          <w:rFonts w:ascii="Arial" w:hAnsi="Arial" w:cs="Arial"/>
          <w:b/>
          <w:bCs/>
        </w:rPr>
      </w:pPr>
      <w:r w:rsidRPr="00372112">
        <w:rPr>
          <w:rFonts w:ascii="Arial" w:hAnsi="Arial" w:cs="Arial"/>
          <w:b/>
          <w:bCs/>
        </w:rPr>
        <w:t>Size-exclusion chromatography</w:t>
      </w:r>
      <w:r w:rsidR="00175CFA" w:rsidRPr="00372112">
        <w:rPr>
          <w:rFonts w:ascii="Arial" w:hAnsi="Arial" w:cs="Arial"/>
          <w:b/>
          <w:bCs/>
        </w:rPr>
        <w:t>-</w:t>
      </w:r>
      <w:r w:rsidR="005F3A61" w:rsidRPr="00372112">
        <w:rPr>
          <w:rFonts w:ascii="Arial" w:hAnsi="Arial" w:cs="Arial"/>
          <w:b/>
          <w:bCs/>
        </w:rPr>
        <w:t>multi-angle</w:t>
      </w:r>
      <w:r w:rsidR="00175CFA" w:rsidRPr="00372112">
        <w:rPr>
          <w:rFonts w:ascii="Arial" w:hAnsi="Arial" w:cs="Arial"/>
          <w:b/>
          <w:bCs/>
        </w:rPr>
        <w:t xml:space="preserve"> light scattering </w:t>
      </w:r>
      <w:r w:rsidR="00995AE8" w:rsidRPr="00372112">
        <w:rPr>
          <w:rFonts w:ascii="Arial" w:hAnsi="Arial" w:cs="Arial"/>
          <w:b/>
          <w:bCs/>
        </w:rPr>
        <w:t>(SEC-MALS)</w:t>
      </w:r>
    </w:p>
    <w:p w14:paraId="26F40086" w14:textId="5B4241C5" w:rsidR="00795336" w:rsidRDefault="00827873" w:rsidP="00523A09">
      <w:pPr>
        <w:pStyle w:val="p"/>
        <w:shd w:val="clear" w:color="auto" w:fill="FFFFFF"/>
        <w:spacing w:before="0" w:beforeAutospacing="0" w:after="0" w:afterAutospacing="0" w:line="480" w:lineRule="auto"/>
        <w:rPr>
          <w:rFonts w:ascii="Arial" w:hAnsi="Arial" w:cs="Arial"/>
          <w:color w:val="000000" w:themeColor="text1"/>
          <w:sz w:val="22"/>
          <w:szCs w:val="22"/>
          <w:shd w:val="clear" w:color="auto" w:fill="FFFFFF"/>
        </w:rPr>
      </w:pPr>
      <w:r w:rsidRPr="000621C6">
        <w:rPr>
          <w:rFonts w:ascii="Arial" w:hAnsi="Arial" w:cs="Arial"/>
          <w:color w:val="000000" w:themeColor="text1"/>
          <w:sz w:val="22"/>
          <w:szCs w:val="22"/>
        </w:rPr>
        <w:t xml:space="preserve">The oligomeric state of </w:t>
      </w:r>
      <w:r w:rsidR="004F0D3A" w:rsidRPr="000621C6">
        <w:rPr>
          <w:rFonts w:ascii="Arial" w:hAnsi="Arial" w:cs="Arial"/>
          <w:color w:val="000000" w:themeColor="text1"/>
          <w:sz w:val="22"/>
          <w:szCs w:val="22"/>
        </w:rPr>
        <w:t xml:space="preserve">cytoplasmic HK_1587 </w:t>
      </w:r>
      <w:r w:rsidRPr="000621C6">
        <w:rPr>
          <w:rFonts w:ascii="Arial" w:hAnsi="Arial" w:cs="Arial"/>
          <w:color w:val="000000" w:themeColor="text1"/>
          <w:sz w:val="22"/>
          <w:szCs w:val="22"/>
        </w:rPr>
        <w:t>w</w:t>
      </w:r>
      <w:r w:rsidR="004F0D3A" w:rsidRPr="000621C6">
        <w:rPr>
          <w:rFonts w:ascii="Arial" w:hAnsi="Arial" w:cs="Arial"/>
          <w:color w:val="000000" w:themeColor="text1"/>
          <w:sz w:val="22"/>
          <w:szCs w:val="22"/>
        </w:rPr>
        <w:t>as</w:t>
      </w:r>
      <w:r w:rsidRPr="000621C6">
        <w:rPr>
          <w:rFonts w:ascii="Arial" w:hAnsi="Arial" w:cs="Arial"/>
          <w:color w:val="000000" w:themeColor="text1"/>
          <w:sz w:val="22"/>
          <w:szCs w:val="22"/>
        </w:rPr>
        <w:t xml:space="preserve"> determined by subjecting the purified protein to </w:t>
      </w:r>
      <w:proofErr w:type="spellStart"/>
      <w:r w:rsidRPr="000621C6">
        <w:rPr>
          <w:rFonts w:ascii="Arial" w:hAnsi="Arial" w:cs="Arial"/>
          <w:color w:val="000000" w:themeColor="text1"/>
          <w:sz w:val="22"/>
          <w:szCs w:val="22"/>
        </w:rPr>
        <w:t>Superdex</w:t>
      </w:r>
      <w:proofErr w:type="spellEnd"/>
      <w:r w:rsidRPr="000621C6">
        <w:rPr>
          <w:rFonts w:ascii="Arial" w:hAnsi="Arial" w:cs="Arial"/>
          <w:color w:val="000000" w:themeColor="text1"/>
          <w:sz w:val="22"/>
          <w:szCs w:val="22"/>
        </w:rPr>
        <w:t xml:space="preserve"> 200 </w:t>
      </w:r>
      <w:r w:rsidR="00BA485D" w:rsidRPr="000621C6">
        <w:rPr>
          <w:rFonts w:ascii="Arial" w:hAnsi="Arial" w:cs="Arial"/>
          <w:color w:val="000000" w:themeColor="text1"/>
          <w:sz w:val="22"/>
          <w:szCs w:val="22"/>
        </w:rPr>
        <w:t xml:space="preserve">column </w:t>
      </w:r>
      <w:r w:rsidRPr="000621C6">
        <w:rPr>
          <w:rFonts w:ascii="Arial" w:hAnsi="Arial" w:cs="Arial"/>
          <w:color w:val="000000" w:themeColor="text1"/>
          <w:sz w:val="22"/>
          <w:szCs w:val="22"/>
        </w:rPr>
        <w:t>chromatography</w:t>
      </w:r>
      <w:r w:rsidR="00FB6C3D" w:rsidRPr="000621C6">
        <w:rPr>
          <w:rFonts w:ascii="Arial" w:hAnsi="Arial" w:cs="Arial"/>
          <w:color w:val="000000" w:themeColor="text1"/>
          <w:sz w:val="22"/>
          <w:szCs w:val="22"/>
        </w:rPr>
        <w:t xml:space="preserve"> </w:t>
      </w:r>
      <w:r w:rsidRPr="000621C6">
        <w:rPr>
          <w:rFonts w:ascii="Arial" w:hAnsi="Arial" w:cs="Arial"/>
          <w:color w:val="000000" w:themeColor="text1"/>
          <w:sz w:val="22"/>
          <w:szCs w:val="22"/>
        </w:rPr>
        <w:t>(</w:t>
      </w:r>
      <w:r w:rsidR="00995AE8" w:rsidRPr="000621C6">
        <w:rPr>
          <w:rFonts w:ascii="Arial" w:hAnsi="Arial" w:cs="Arial"/>
          <w:color w:val="000000" w:themeColor="text1"/>
          <w:sz w:val="22"/>
          <w:szCs w:val="22"/>
        </w:rPr>
        <w:t>Ä</w:t>
      </w:r>
      <w:r w:rsidR="00FB6C3D" w:rsidRPr="000621C6">
        <w:rPr>
          <w:rFonts w:ascii="Arial" w:hAnsi="Arial" w:cs="Arial"/>
          <w:color w:val="000000" w:themeColor="text1"/>
          <w:sz w:val="22"/>
          <w:szCs w:val="22"/>
        </w:rPr>
        <w:t>KTA</w:t>
      </w:r>
      <w:r w:rsidRPr="000621C6">
        <w:rPr>
          <w:rFonts w:ascii="Arial" w:hAnsi="Arial" w:cs="Arial"/>
          <w:color w:val="000000" w:themeColor="text1"/>
          <w:sz w:val="22"/>
          <w:szCs w:val="22"/>
        </w:rPr>
        <w:t>), equilibrated with 20</w:t>
      </w:r>
      <w:r w:rsidR="001F5694" w:rsidRPr="000621C6">
        <w:rPr>
          <w:rFonts w:ascii="Arial" w:hAnsi="Arial" w:cs="Arial"/>
          <w:color w:val="000000" w:themeColor="text1"/>
          <w:sz w:val="22"/>
          <w:szCs w:val="22"/>
        </w:rPr>
        <w:t xml:space="preserve"> </w:t>
      </w:r>
      <w:r w:rsidR="00FB6C3D" w:rsidRPr="000621C6">
        <w:rPr>
          <w:rFonts w:ascii="Arial" w:hAnsi="Arial" w:cs="Arial"/>
          <w:color w:val="000000" w:themeColor="text1"/>
          <w:sz w:val="22"/>
          <w:szCs w:val="22"/>
        </w:rPr>
        <w:t xml:space="preserve">mM HEPES </w:t>
      </w:r>
      <w:r w:rsidRPr="000621C6">
        <w:rPr>
          <w:rFonts w:ascii="Arial" w:hAnsi="Arial" w:cs="Arial"/>
          <w:color w:val="000000" w:themeColor="text1"/>
          <w:sz w:val="22"/>
          <w:szCs w:val="22"/>
        </w:rPr>
        <w:t>pH 7.</w:t>
      </w:r>
      <w:r w:rsidR="00FB6C3D" w:rsidRPr="000621C6">
        <w:rPr>
          <w:rFonts w:ascii="Arial" w:hAnsi="Arial" w:cs="Arial"/>
          <w:color w:val="000000" w:themeColor="text1"/>
          <w:sz w:val="22"/>
          <w:szCs w:val="22"/>
        </w:rPr>
        <w:t>5</w:t>
      </w:r>
      <w:r w:rsidRPr="000621C6">
        <w:rPr>
          <w:rFonts w:ascii="Arial" w:hAnsi="Arial" w:cs="Arial"/>
          <w:color w:val="000000" w:themeColor="text1"/>
          <w:sz w:val="22"/>
          <w:szCs w:val="22"/>
        </w:rPr>
        <w:t xml:space="preserve"> and 1</w:t>
      </w:r>
      <w:r w:rsidR="00BC1249" w:rsidRPr="000621C6">
        <w:rPr>
          <w:rFonts w:ascii="Arial" w:hAnsi="Arial" w:cs="Arial"/>
          <w:color w:val="000000" w:themeColor="text1"/>
          <w:sz w:val="22"/>
          <w:szCs w:val="22"/>
        </w:rPr>
        <w:t>50</w:t>
      </w:r>
      <w:r w:rsidR="001F5694" w:rsidRPr="000621C6">
        <w:rPr>
          <w:rFonts w:ascii="Arial" w:hAnsi="Arial" w:cs="Arial"/>
          <w:color w:val="000000" w:themeColor="text1"/>
          <w:sz w:val="22"/>
          <w:szCs w:val="22"/>
        </w:rPr>
        <w:t xml:space="preserve"> </w:t>
      </w:r>
      <w:r w:rsidRPr="000621C6">
        <w:rPr>
          <w:rFonts w:ascii="Arial" w:hAnsi="Arial" w:cs="Arial"/>
          <w:color w:val="000000" w:themeColor="text1"/>
          <w:sz w:val="22"/>
          <w:szCs w:val="22"/>
        </w:rPr>
        <w:t xml:space="preserve">mM NaCl. </w:t>
      </w:r>
      <w:r w:rsidR="00E16D48" w:rsidRPr="000621C6">
        <w:rPr>
          <w:rFonts w:ascii="Arial" w:hAnsi="Arial" w:cs="Arial"/>
          <w:color w:val="000000" w:themeColor="text1"/>
          <w:sz w:val="22"/>
          <w:szCs w:val="22"/>
        </w:rPr>
        <w:t>The purified protein w</w:t>
      </w:r>
      <w:r w:rsidR="00685A50" w:rsidRPr="000621C6">
        <w:rPr>
          <w:rFonts w:ascii="Arial" w:hAnsi="Arial" w:cs="Arial"/>
          <w:color w:val="000000" w:themeColor="text1"/>
          <w:sz w:val="22"/>
          <w:szCs w:val="22"/>
        </w:rPr>
        <w:t xml:space="preserve">as subjected to </w:t>
      </w:r>
      <w:proofErr w:type="spellStart"/>
      <w:r w:rsidR="00264226" w:rsidRPr="000621C6">
        <w:rPr>
          <w:rFonts w:ascii="Arial" w:hAnsi="Arial" w:cs="Arial"/>
          <w:color w:val="000000" w:themeColor="text1"/>
          <w:sz w:val="22"/>
          <w:szCs w:val="22"/>
          <w:shd w:val="clear" w:color="auto" w:fill="FFFFFF"/>
        </w:rPr>
        <w:t>MiniDawn</w:t>
      </w:r>
      <w:proofErr w:type="spellEnd"/>
      <w:r w:rsidR="00264226" w:rsidRPr="000621C6">
        <w:rPr>
          <w:rFonts w:ascii="Arial" w:hAnsi="Arial" w:cs="Arial"/>
          <w:color w:val="000000" w:themeColor="text1"/>
          <w:sz w:val="22"/>
          <w:szCs w:val="22"/>
          <w:shd w:val="clear" w:color="auto" w:fill="FFFFFF"/>
        </w:rPr>
        <w:t xml:space="preserve"> </w:t>
      </w:r>
      <w:proofErr w:type="spellStart"/>
      <w:r w:rsidR="00264226" w:rsidRPr="000621C6">
        <w:rPr>
          <w:rFonts w:ascii="Arial" w:hAnsi="Arial" w:cs="Arial"/>
          <w:color w:val="000000" w:themeColor="text1"/>
          <w:sz w:val="22"/>
          <w:szCs w:val="22"/>
          <w:shd w:val="clear" w:color="auto" w:fill="FFFFFF"/>
        </w:rPr>
        <w:t>Treos</w:t>
      </w:r>
      <w:proofErr w:type="spellEnd"/>
      <w:r w:rsidR="00264226" w:rsidRPr="000621C6">
        <w:rPr>
          <w:rFonts w:ascii="Arial" w:hAnsi="Arial" w:cs="Arial"/>
          <w:color w:val="000000" w:themeColor="text1"/>
          <w:sz w:val="22"/>
          <w:szCs w:val="22"/>
          <w:shd w:val="clear" w:color="auto" w:fill="FFFFFF"/>
        </w:rPr>
        <w:t xml:space="preserve"> (Wyatt) multiangle light-scattering instrument to measure the molar masses of purified </w:t>
      </w:r>
      <w:r w:rsidR="00685A50" w:rsidRPr="000621C6">
        <w:rPr>
          <w:rFonts w:ascii="Arial" w:hAnsi="Arial" w:cs="Arial"/>
          <w:color w:val="000000" w:themeColor="text1"/>
          <w:sz w:val="22"/>
          <w:szCs w:val="22"/>
          <w:shd w:val="clear" w:color="auto" w:fill="FFFFFF"/>
        </w:rPr>
        <w:t>HK</w:t>
      </w:r>
      <w:r w:rsidR="00264226" w:rsidRPr="000621C6">
        <w:rPr>
          <w:rFonts w:ascii="Arial" w:hAnsi="Arial" w:cs="Arial"/>
          <w:color w:val="000000" w:themeColor="text1"/>
          <w:sz w:val="22"/>
          <w:szCs w:val="22"/>
          <w:shd w:val="clear" w:color="auto" w:fill="FFFFFF"/>
        </w:rPr>
        <w:t>_158</w:t>
      </w:r>
      <w:r w:rsidR="00685A50" w:rsidRPr="000621C6">
        <w:rPr>
          <w:rFonts w:ascii="Arial" w:hAnsi="Arial" w:cs="Arial"/>
          <w:color w:val="000000" w:themeColor="text1"/>
          <w:sz w:val="22"/>
          <w:szCs w:val="22"/>
          <w:shd w:val="clear" w:color="auto" w:fill="FFFFFF"/>
        </w:rPr>
        <w:t xml:space="preserve">7. </w:t>
      </w:r>
    </w:p>
    <w:p w14:paraId="17E21057" w14:textId="77777777" w:rsidR="009E7CD3" w:rsidRDefault="009E7CD3" w:rsidP="009E7CD3">
      <w:pPr>
        <w:pStyle w:val="p"/>
        <w:shd w:val="clear" w:color="auto" w:fill="FFFFFF"/>
        <w:spacing w:before="0" w:beforeAutospacing="0" w:after="0" w:afterAutospacing="0" w:line="480" w:lineRule="auto"/>
        <w:ind w:firstLine="720"/>
      </w:pPr>
    </w:p>
    <w:p w14:paraId="268E4036" w14:textId="1A14B1C1" w:rsidR="00CF5ADB" w:rsidRPr="00372112" w:rsidRDefault="00CF5ADB" w:rsidP="009E7CD3">
      <w:pPr>
        <w:spacing w:after="0"/>
        <w:jc w:val="center"/>
        <w:rPr>
          <w:rFonts w:ascii="Arial" w:hAnsi="Arial" w:cs="Arial"/>
          <w:b/>
          <w:bCs/>
        </w:rPr>
      </w:pPr>
      <w:r w:rsidRPr="00372112">
        <w:rPr>
          <w:rFonts w:ascii="Arial" w:hAnsi="Arial" w:cs="Arial"/>
          <w:b/>
          <w:bCs/>
        </w:rPr>
        <w:t xml:space="preserve">Autophosphorylation, </w:t>
      </w:r>
      <w:proofErr w:type="spellStart"/>
      <w:r w:rsidRPr="00372112">
        <w:rPr>
          <w:rFonts w:ascii="Arial" w:hAnsi="Arial" w:cs="Arial"/>
          <w:b/>
          <w:bCs/>
        </w:rPr>
        <w:t>phosphotransfer</w:t>
      </w:r>
      <w:proofErr w:type="spellEnd"/>
      <w:r w:rsidRPr="00372112">
        <w:rPr>
          <w:rFonts w:ascii="Arial" w:hAnsi="Arial" w:cs="Arial"/>
          <w:b/>
          <w:bCs/>
        </w:rPr>
        <w:t>, and phosphatase assay</w:t>
      </w:r>
      <w:r w:rsidR="00B3482A" w:rsidRPr="00372112">
        <w:rPr>
          <w:rFonts w:ascii="Arial" w:hAnsi="Arial" w:cs="Arial"/>
          <w:b/>
          <w:bCs/>
        </w:rPr>
        <w:t>s</w:t>
      </w:r>
    </w:p>
    <w:p w14:paraId="64D6EFB9" w14:textId="77777777" w:rsidR="00E914E2" w:rsidRDefault="00CF5ADB" w:rsidP="00523A09">
      <w:pPr>
        <w:shd w:val="clear" w:color="auto" w:fill="FFFFFF"/>
        <w:spacing w:before="100" w:beforeAutospacing="1" w:after="100" w:afterAutospacing="1" w:line="480" w:lineRule="auto"/>
        <w:rPr>
          <w:rFonts w:ascii="Arial" w:eastAsia="Times New Roman" w:hAnsi="Arial" w:cs="Arial"/>
          <w:color w:val="000000" w:themeColor="text1"/>
        </w:rPr>
      </w:pPr>
      <w:r w:rsidRPr="000621C6">
        <w:rPr>
          <w:rFonts w:ascii="Arial" w:hAnsi="Arial" w:cs="Arial"/>
          <w:color w:val="000000" w:themeColor="text1"/>
        </w:rPr>
        <w:t xml:space="preserve">Autophosphorylation of </w:t>
      </w:r>
      <w:r w:rsidR="007266B4" w:rsidRPr="000621C6">
        <w:rPr>
          <w:rFonts w:ascii="Arial" w:hAnsi="Arial" w:cs="Arial"/>
          <w:color w:val="000000" w:themeColor="text1"/>
        </w:rPr>
        <w:t xml:space="preserve">cytoplasmic HK_1587 </w:t>
      </w:r>
      <w:r w:rsidRPr="000621C6">
        <w:rPr>
          <w:rFonts w:ascii="Arial" w:hAnsi="Arial" w:cs="Arial"/>
          <w:color w:val="000000" w:themeColor="text1"/>
        </w:rPr>
        <w:t xml:space="preserve">protein was monitored by radioactivity of phosphorylated </w:t>
      </w:r>
      <w:r w:rsidR="001731EE" w:rsidRPr="000621C6">
        <w:rPr>
          <w:rFonts w:ascii="Arial" w:hAnsi="Arial" w:cs="Arial"/>
          <w:color w:val="000000" w:themeColor="text1"/>
        </w:rPr>
        <w:t xml:space="preserve">HK_1587 </w:t>
      </w:r>
      <w:r w:rsidR="00995AE8" w:rsidRPr="000621C6">
        <w:rPr>
          <w:rFonts w:ascii="Arial" w:hAnsi="Arial" w:cs="Arial"/>
          <w:color w:val="000000" w:themeColor="text1"/>
        </w:rPr>
        <w:t>using </w:t>
      </w:r>
      <w:r w:rsidR="00994607" w:rsidRPr="000621C6">
        <w:rPr>
          <w:rFonts w:ascii="Arial" w:hAnsi="Arial" w:cs="Arial"/>
          <w:color w:val="000000" w:themeColor="text1"/>
        </w:rPr>
        <w:t>γ-</w:t>
      </w:r>
      <w:r w:rsidR="00994607" w:rsidRPr="00691566">
        <w:rPr>
          <w:rFonts w:ascii="Arial" w:hAnsi="Arial" w:cs="Arial"/>
          <w:color w:val="000000" w:themeColor="text1"/>
        </w:rPr>
        <w:t>32</w:t>
      </w:r>
      <w:r w:rsidR="00994607" w:rsidRPr="000621C6">
        <w:rPr>
          <w:rFonts w:ascii="Arial" w:hAnsi="Arial" w:cs="Arial"/>
          <w:color w:val="000000" w:themeColor="text1"/>
        </w:rPr>
        <w:t>P</w:t>
      </w:r>
      <w:r w:rsidR="00691566">
        <w:rPr>
          <w:rFonts w:ascii="Arial" w:hAnsi="Arial" w:cs="Arial"/>
          <w:color w:val="000000" w:themeColor="text1"/>
        </w:rPr>
        <w:t xml:space="preserve"> </w:t>
      </w:r>
      <w:r w:rsidR="00994607" w:rsidRPr="000621C6">
        <w:rPr>
          <w:rFonts w:ascii="Arial" w:hAnsi="Arial" w:cs="Arial"/>
          <w:color w:val="000000" w:themeColor="text1"/>
        </w:rPr>
        <w:t>ATP (PerkinElmer)</w:t>
      </w:r>
      <w:r w:rsidRPr="000621C6">
        <w:rPr>
          <w:rFonts w:ascii="Arial" w:hAnsi="Arial" w:cs="Arial"/>
          <w:color w:val="000000" w:themeColor="text1"/>
        </w:rPr>
        <w:t>. Reaction mixtures contained</w:t>
      </w:r>
      <w:r w:rsidR="00FD4450" w:rsidRPr="000621C6">
        <w:rPr>
          <w:rFonts w:ascii="Arial" w:hAnsi="Arial" w:cs="Arial"/>
          <w:color w:val="000000" w:themeColor="text1"/>
        </w:rPr>
        <w:t xml:space="preserve"> 5</w:t>
      </w:r>
      <w:r w:rsidR="001F5694" w:rsidRPr="000621C6">
        <w:rPr>
          <w:rFonts w:ascii="Arial" w:hAnsi="Arial" w:cs="Arial"/>
          <w:color w:val="000000" w:themeColor="text1"/>
        </w:rPr>
        <w:t xml:space="preserve"> </w:t>
      </w:r>
      <w:r w:rsidR="00FD4450" w:rsidRPr="000621C6">
        <w:rPr>
          <w:rFonts w:ascii="Arial" w:hAnsi="Arial" w:cs="Arial"/>
          <w:color w:val="000000" w:themeColor="text1"/>
        </w:rPr>
        <w:t xml:space="preserve">µM </w:t>
      </w:r>
      <w:r w:rsidRPr="000621C6">
        <w:rPr>
          <w:rFonts w:ascii="Arial" w:hAnsi="Arial" w:cs="Arial"/>
          <w:color w:val="000000" w:themeColor="text1"/>
        </w:rPr>
        <w:t xml:space="preserve">of </w:t>
      </w:r>
      <w:r w:rsidR="00D927CD" w:rsidRPr="000621C6">
        <w:rPr>
          <w:rFonts w:ascii="Arial" w:hAnsi="Arial" w:cs="Arial"/>
          <w:color w:val="000000" w:themeColor="text1"/>
        </w:rPr>
        <w:t>HK_1587</w:t>
      </w:r>
      <w:r w:rsidR="00F83EF4" w:rsidRPr="000621C6">
        <w:rPr>
          <w:rFonts w:ascii="Arial" w:hAnsi="Arial" w:cs="Arial"/>
          <w:color w:val="000000" w:themeColor="text1"/>
          <w:vertAlign w:val="superscript"/>
        </w:rPr>
        <w:t>CA</w:t>
      </w:r>
      <w:r w:rsidR="00D927CD" w:rsidRPr="000621C6">
        <w:rPr>
          <w:rFonts w:ascii="Arial" w:hAnsi="Arial" w:cs="Arial"/>
          <w:color w:val="000000" w:themeColor="text1"/>
        </w:rPr>
        <w:t xml:space="preserve"> </w:t>
      </w:r>
      <w:r w:rsidRPr="000621C6">
        <w:rPr>
          <w:rFonts w:ascii="Arial" w:hAnsi="Arial" w:cs="Arial"/>
          <w:color w:val="000000" w:themeColor="text1"/>
        </w:rPr>
        <w:t>in</w:t>
      </w:r>
      <w:r w:rsidR="00066D97" w:rsidRPr="000621C6">
        <w:rPr>
          <w:rFonts w:ascii="Arial" w:hAnsi="Arial" w:cs="Arial"/>
          <w:color w:val="000000" w:themeColor="text1"/>
        </w:rPr>
        <w:t xml:space="preserve"> autophosphorylation buffer </w:t>
      </w:r>
      <w:r w:rsidR="00995AE8" w:rsidRPr="000621C6">
        <w:rPr>
          <w:rFonts w:ascii="Arial" w:hAnsi="Arial" w:cs="Arial"/>
          <w:color w:val="000000" w:themeColor="text1"/>
        </w:rPr>
        <w:t>(</w:t>
      </w:r>
      <w:r w:rsidRPr="000621C6">
        <w:rPr>
          <w:rFonts w:ascii="Arial" w:hAnsi="Arial" w:cs="Arial"/>
          <w:color w:val="000000" w:themeColor="text1"/>
        </w:rPr>
        <w:t xml:space="preserve">50 mM </w:t>
      </w:r>
      <w:r w:rsidR="00995AE8" w:rsidRPr="000621C6">
        <w:rPr>
          <w:rFonts w:ascii="Arial" w:hAnsi="Arial" w:cs="Arial"/>
          <w:color w:val="000000" w:themeColor="text1"/>
        </w:rPr>
        <w:t>Tris</w:t>
      </w:r>
      <w:r w:rsidRPr="000621C6">
        <w:rPr>
          <w:rFonts w:ascii="Arial" w:hAnsi="Arial" w:cs="Arial"/>
          <w:color w:val="000000" w:themeColor="text1"/>
        </w:rPr>
        <w:t xml:space="preserve">-HCl pH 8, </w:t>
      </w:r>
      <w:r w:rsidR="00995399" w:rsidRPr="000621C6">
        <w:rPr>
          <w:rFonts w:ascii="Arial" w:hAnsi="Arial" w:cs="Arial"/>
          <w:color w:val="000000" w:themeColor="text1"/>
        </w:rPr>
        <w:t>100</w:t>
      </w:r>
      <w:r w:rsidRPr="000621C6">
        <w:rPr>
          <w:rFonts w:ascii="Arial" w:hAnsi="Arial" w:cs="Arial"/>
          <w:color w:val="000000" w:themeColor="text1"/>
        </w:rPr>
        <w:t xml:space="preserve"> mM </w:t>
      </w:r>
      <w:proofErr w:type="spellStart"/>
      <w:r w:rsidRPr="000621C6">
        <w:rPr>
          <w:rFonts w:ascii="Arial" w:hAnsi="Arial" w:cs="Arial"/>
          <w:color w:val="000000" w:themeColor="text1"/>
        </w:rPr>
        <w:t>KCl</w:t>
      </w:r>
      <w:proofErr w:type="spellEnd"/>
      <w:r w:rsidRPr="000621C6">
        <w:rPr>
          <w:rFonts w:ascii="Arial" w:hAnsi="Arial" w:cs="Arial"/>
          <w:color w:val="000000" w:themeColor="text1"/>
        </w:rPr>
        <w:t>, 1</w:t>
      </w:r>
      <w:r w:rsidR="0055642B" w:rsidRPr="000621C6">
        <w:rPr>
          <w:rFonts w:ascii="Arial" w:hAnsi="Arial" w:cs="Arial"/>
          <w:color w:val="000000" w:themeColor="text1"/>
        </w:rPr>
        <w:t>0</w:t>
      </w:r>
      <w:r w:rsidRPr="000621C6">
        <w:rPr>
          <w:rFonts w:ascii="Arial" w:hAnsi="Arial" w:cs="Arial"/>
          <w:color w:val="000000" w:themeColor="text1"/>
        </w:rPr>
        <w:t xml:space="preserve"> mM M</w:t>
      </w:r>
      <w:r w:rsidR="0055642B" w:rsidRPr="000621C6">
        <w:rPr>
          <w:rFonts w:ascii="Arial" w:hAnsi="Arial" w:cs="Arial"/>
          <w:color w:val="000000" w:themeColor="text1"/>
        </w:rPr>
        <w:t>n</w:t>
      </w:r>
      <w:r w:rsidRPr="000621C6">
        <w:rPr>
          <w:rFonts w:ascii="Arial" w:hAnsi="Arial" w:cs="Arial"/>
          <w:color w:val="000000" w:themeColor="text1"/>
        </w:rPr>
        <w:t>Cl</w:t>
      </w:r>
      <w:r w:rsidRPr="000621C6">
        <w:rPr>
          <w:rFonts w:ascii="Arial" w:hAnsi="Arial" w:cs="Arial"/>
          <w:color w:val="000000" w:themeColor="text1"/>
          <w:vertAlign w:val="subscript"/>
        </w:rPr>
        <w:t>2</w:t>
      </w:r>
      <w:r w:rsidRPr="000621C6">
        <w:rPr>
          <w:rFonts w:ascii="Arial" w:hAnsi="Arial" w:cs="Arial"/>
          <w:color w:val="000000" w:themeColor="text1"/>
        </w:rPr>
        <w:t>, 5% (</w:t>
      </w:r>
      <w:r w:rsidR="0055642B" w:rsidRPr="000621C6">
        <w:rPr>
          <w:rFonts w:ascii="Arial" w:hAnsi="Arial" w:cs="Arial"/>
          <w:color w:val="000000" w:themeColor="text1"/>
        </w:rPr>
        <w:t>v</w:t>
      </w:r>
      <w:r w:rsidRPr="000621C6">
        <w:rPr>
          <w:rFonts w:ascii="Arial" w:hAnsi="Arial" w:cs="Arial"/>
          <w:color w:val="000000" w:themeColor="text1"/>
        </w:rPr>
        <w:t xml:space="preserve">/v) glycerol </w:t>
      </w:r>
      <w:r w:rsidR="00A5505A" w:rsidRPr="000621C6">
        <w:rPr>
          <w:rFonts w:ascii="Arial" w:hAnsi="Arial" w:cs="Arial"/>
          <w:color w:val="000000" w:themeColor="text1"/>
        </w:rPr>
        <w:t>and 1</w:t>
      </w:r>
      <w:r w:rsidR="004B013C" w:rsidRPr="000621C6">
        <w:rPr>
          <w:rFonts w:ascii="Arial" w:hAnsi="Arial" w:cs="Arial"/>
          <w:color w:val="000000" w:themeColor="text1"/>
        </w:rPr>
        <w:t xml:space="preserve"> </w:t>
      </w:r>
      <w:r w:rsidR="00A5505A" w:rsidRPr="000621C6">
        <w:rPr>
          <w:rFonts w:ascii="Arial" w:hAnsi="Arial" w:cs="Arial"/>
          <w:color w:val="000000" w:themeColor="text1"/>
        </w:rPr>
        <w:t xml:space="preserve">mM </w:t>
      </w:r>
      <w:r w:rsidR="000F09ED" w:rsidRPr="000621C6">
        <w:rPr>
          <w:rFonts w:ascii="Arial" w:hAnsi="Arial" w:cs="Arial"/>
          <w:color w:val="000000" w:themeColor="text1"/>
          <w:shd w:val="clear" w:color="auto" w:fill="FFFFFF"/>
        </w:rPr>
        <w:t>dithiothreitol</w:t>
      </w:r>
      <w:r w:rsidR="00995AE8" w:rsidRPr="000621C6">
        <w:rPr>
          <w:rFonts w:ascii="Arial" w:hAnsi="Arial" w:cs="Arial"/>
          <w:color w:val="000000" w:themeColor="text1"/>
        </w:rPr>
        <w:t>)</w:t>
      </w:r>
      <w:r w:rsidRPr="000621C6">
        <w:rPr>
          <w:rFonts w:ascii="Arial" w:hAnsi="Arial" w:cs="Arial"/>
          <w:color w:val="000000" w:themeColor="text1"/>
        </w:rPr>
        <w:t xml:space="preserve">. The reactions were started with the addition of the mixture of </w:t>
      </w:r>
      <w:r w:rsidR="00A5505A" w:rsidRPr="000621C6">
        <w:rPr>
          <w:rFonts w:ascii="Arial" w:hAnsi="Arial" w:cs="Arial"/>
          <w:color w:val="000000" w:themeColor="text1"/>
        </w:rPr>
        <w:t xml:space="preserve">cold </w:t>
      </w:r>
      <w:r w:rsidRPr="000621C6">
        <w:rPr>
          <w:rFonts w:ascii="Arial" w:hAnsi="Arial" w:cs="Arial"/>
          <w:color w:val="000000" w:themeColor="text1"/>
        </w:rPr>
        <w:t>ATP (</w:t>
      </w:r>
      <w:r w:rsidR="00A64777" w:rsidRPr="000621C6">
        <w:rPr>
          <w:rFonts w:ascii="Arial" w:hAnsi="Arial" w:cs="Arial"/>
          <w:color w:val="000000" w:themeColor="text1"/>
        </w:rPr>
        <w:t>10</w:t>
      </w:r>
      <w:r w:rsidR="004B013C" w:rsidRPr="000621C6">
        <w:rPr>
          <w:rFonts w:ascii="Arial" w:hAnsi="Arial" w:cs="Arial"/>
          <w:color w:val="000000" w:themeColor="text1"/>
        </w:rPr>
        <w:t xml:space="preserve"> </w:t>
      </w:r>
      <w:r w:rsidR="002B0F25" w:rsidRPr="000621C6">
        <w:rPr>
          <w:rFonts w:ascii="Arial" w:hAnsi="Arial" w:cs="Arial"/>
          <w:color w:val="000000" w:themeColor="text1"/>
        </w:rPr>
        <w:t>µM</w:t>
      </w:r>
      <w:r w:rsidRPr="000621C6">
        <w:rPr>
          <w:rFonts w:ascii="Arial" w:hAnsi="Arial" w:cs="Arial"/>
          <w:color w:val="000000" w:themeColor="text1"/>
        </w:rPr>
        <w:t xml:space="preserve">) and </w:t>
      </w:r>
      <w:r w:rsidR="00691566" w:rsidRPr="000621C6">
        <w:rPr>
          <w:rFonts w:ascii="Arial" w:hAnsi="Arial" w:cs="Arial"/>
          <w:color w:val="000000" w:themeColor="text1"/>
        </w:rPr>
        <w:t>γ-</w:t>
      </w:r>
      <w:r w:rsidR="00691566" w:rsidRPr="00691566">
        <w:rPr>
          <w:rFonts w:ascii="Arial" w:hAnsi="Arial" w:cs="Arial"/>
          <w:color w:val="000000" w:themeColor="text1"/>
        </w:rPr>
        <w:t>32</w:t>
      </w:r>
      <w:r w:rsidR="00691566" w:rsidRPr="000621C6">
        <w:rPr>
          <w:rFonts w:ascii="Arial" w:hAnsi="Arial" w:cs="Arial"/>
          <w:color w:val="000000" w:themeColor="text1"/>
        </w:rPr>
        <w:t>P</w:t>
      </w:r>
      <w:r w:rsidR="00691566">
        <w:rPr>
          <w:rFonts w:ascii="Arial" w:hAnsi="Arial" w:cs="Arial"/>
          <w:color w:val="000000" w:themeColor="text1"/>
        </w:rPr>
        <w:t xml:space="preserve"> </w:t>
      </w:r>
      <w:r w:rsidR="00691566" w:rsidRPr="000621C6">
        <w:rPr>
          <w:rFonts w:ascii="Arial" w:hAnsi="Arial" w:cs="Arial"/>
          <w:color w:val="000000" w:themeColor="text1"/>
        </w:rPr>
        <w:t>ATP</w:t>
      </w:r>
      <w:r w:rsidRPr="000621C6">
        <w:rPr>
          <w:rFonts w:ascii="Arial" w:hAnsi="Arial" w:cs="Arial"/>
          <w:color w:val="000000" w:themeColor="text1"/>
        </w:rPr>
        <w:t xml:space="preserve"> (</w:t>
      </w:r>
      <w:r w:rsidR="006B56C3" w:rsidRPr="000621C6">
        <w:rPr>
          <w:rFonts w:ascii="Arial" w:hAnsi="Arial" w:cs="Arial"/>
          <w:color w:val="000000" w:themeColor="text1"/>
        </w:rPr>
        <w:t>30</w:t>
      </w:r>
      <w:r w:rsidR="004B013C" w:rsidRPr="000621C6">
        <w:rPr>
          <w:rFonts w:ascii="Arial" w:hAnsi="Arial" w:cs="Arial"/>
          <w:color w:val="000000" w:themeColor="text1"/>
        </w:rPr>
        <w:t xml:space="preserve"> </w:t>
      </w:r>
      <w:proofErr w:type="spellStart"/>
      <w:r w:rsidRPr="000621C6">
        <w:rPr>
          <w:rFonts w:ascii="Arial" w:hAnsi="Arial" w:cs="Arial"/>
          <w:color w:val="000000" w:themeColor="text1"/>
        </w:rPr>
        <w:t>μCi</w:t>
      </w:r>
      <w:proofErr w:type="spellEnd"/>
      <w:r w:rsidRPr="000621C6">
        <w:rPr>
          <w:rFonts w:ascii="Arial" w:hAnsi="Arial" w:cs="Arial"/>
          <w:color w:val="000000" w:themeColor="text1"/>
        </w:rPr>
        <w:t xml:space="preserve">) </w:t>
      </w:r>
      <w:r w:rsidR="00995AE8" w:rsidRPr="000621C6">
        <w:rPr>
          <w:rFonts w:ascii="Arial" w:hAnsi="Arial" w:cs="Arial"/>
          <w:color w:val="000000" w:themeColor="text1"/>
        </w:rPr>
        <w:t xml:space="preserve">followed by incubation of </w:t>
      </w:r>
      <w:r w:rsidRPr="000621C6">
        <w:rPr>
          <w:rFonts w:ascii="Arial" w:hAnsi="Arial" w:cs="Arial"/>
          <w:color w:val="000000" w:themeColor="text1"/>
        </w:rPr>
        <w:t xml:space="preserve">the reaction mixture at </w:t>
      </w:r>
      <w:r w:rsidR="0086484E" w:rsidRPr="000621C6">
        <w:rPr>
          <w:rFonts w:ascii="Arial" w:hAnsi="Arial" w:cs="Arial"/>
          <w:color w:val="000000" w:themeColor="text1"/>
        </w:rPr>
        <w:t>room temperature</w:t>
      </w:r>
      <w:r w:rsidR="00A762E8" w:rsidRPr="000621C6">
        <w:rPr>
          <w:rFonts w:ascii="Arial" w:hAnsi="Arial" w:cs="Arial"/>
          <w:color w:val="000000" w:themeColor="text1"/>
        </w:rPr>
        <w:t>. E</w:t>
      </w:r>
      <w:r w:rsidR="00E02C20" w:rsidRPr="000621C6">
        <w:rPr>
          <w:rFonts w:ascii="Arial" w:hAnsi="Arial" w:cs="Arial"/>
          <w:color w:val="000000" w:themeColor="text1"/>
        </w:rPr>
        <w:t>qual amount</w:t>
      </w:r>
      <w:r w:rsidR="00A762E8" w:rsidRPr="000621C6">
        <w:rPr>
          <w:rFonts w:ascii="Arial" w:hAnsi="Arial" w:cs="Arial"/>
          <w:color w:val="000000" w:themeColor="text1"/>
        </w:rPr>
        <w:t>s</w:t>
      </w:r>
      <w:r w:rsidR="00E02C20" w:rsidRPr="000621C6">
        <w:rPr>
          <w:rFonts w:ascii="Arial" w:hAnsi="Arial" w:cs="Arial"/>
          <w:color w:val="000000" w:themeColor="text1"/>
        </w:rPr>
        <w:t xml:space="preserve"> of reaction sample</w:t>
      </w:r>
      <w:r w:rsidR="00270961" w:rsidRPr="000621C6">
        <w:rPr>
          <w:rFonts w:ascii="Arial" w:hAnsi="Arial" w:cs="Arial"/>
          <w:color w:val="000000" w:themeColor="text1"/>
        </w:rPr>
        <w:t>s</w:t>
      </w:r>
      <w:r w:rsidR="00E02C20" w:rsidRPr="000621C6">
        <w:rPr>
          <w:rFonts w:ascii="Arial" w:hAnsi="Arial" w:cs="Arial"/>
          <w:color w:val="000000" w:themeColor="text1"/>
        </w:rPr>
        <w:t xml:space="preserve"> </w:t>
      </w:r>
      <w:r w:rsidR="00A762E8" w:rsidRPr="000621C6">
        <w:rPr>
          <w:rFonts w:ascii="Arial" w:hAnsi="Arial" w:cs="Arial"/>
          <w:color w:val="000000" w:themeColor="text1"/>
        </w:rPr>
        <w:t xml:space="preserve">were collected </w:t>
      </w:r>
      <w:r w:rsidR="00E02C20" w:rsidRPr="000621C6">
        <w:rPr>
          <w:rFonts w:ascii="Arial" w:hAnsi="Arial" w:cs="Arial"/>
          <w:color w:val="000000" w:themeColor="text1"/>
        </w:rPr>
        <w:t xml:space="preserve">at </w:t>
      </w:r>
      <w:r w:rsidR="00DE02A1" w:rsidRPr="000621C6">
        <w:rPr>
          <w:rFonts w:ascii="Arial" w:hAnsi="Arial" w:cs="Arial"/>
          <w:color w:val="000000" w:themeColor="text1"/>
        </w:rPr>
        <w:t xml:space="preserve">different time points </w:t>
      </w:r>
      <w:r w:rsidR="001F5694" w:rsidRPr="000621C6">
        <w:rPr>
          <w:rFonts w:ascii="Arial" w:hAnsi="Arial" w:cs="Arial"/>
          <w:color w:val="000000" w:themeColor="text1"/>
        </w:rPr>
        <w:t xml:space="preserve">and the reaction </w:t>
      </w:r>
      <w:r w:rsidR="003E55EA" w:rsidRPr="000621C6">
        <w:rPr>
          <w:rFonts w:ascii="Arial" w:hAnsi="Arial" w:cs="Arial"/>
          <w:color w:val="000000" w:themeColor="text1"/>
        </w:rPr>
        <w:t xml:space="preserve">was </w:t>
      </w:r>
      <w:r w:rsidR="00DE02A1" w:rsidRPr="000621C6">
        <w:rPr>
          <w:rFonts w:ascii="Arial" w:hAnsi="Arial" w:cs="Arial"/>
          <w:color w:val="000000" w:themeColor="text1"/>
        </w:rPr>
        <w:t>stopp</w:t>
      </w:r>
      <w:r w:rsidR="001F5694" w:rsidRPr="000621C6">
        <w:rPr>
          <w:rFonts w:ascii="Arial" w:hAnsi="Arial" w:cs="Arial"/>
          <w:color w:val="000000" w:themeColor="text1"/>
        </w:rPr>
        <w:t xml:space="preserve">ed by adding </w:t>
      </w:r>
      <w:r w:rsidRPr="000621C6">
        <w:rPr>
          <w:rFonts w:ascii="Arial" w:hAnsi="Arial" w:cs="Arial"/>
          <w:color w:val="000000" w:themeColor="text1"/>
        </w:rPr>
        <w:t xml:space="preserve">SDS-PAGE </w:t>
      </w:r>
      <w:r w:rsidR="00A762E8" w:rsidRPr="000621C6">
        <w:rPr>
          <w:rFonts w:ascii="Arial" w:hAnsi="Arial" w:cs="Arial"/>
          <w:color w:val="000000" w:themeColor="text1"/>
        </w:rPr>
        <w:t xml:space="preserve">4X </w:t>
      </w:r>
      <w:r w:rsidRPr="000621C6">
        <w:rPr>
          <w:rFonts w:ascii="Arial" w:hAnsi="Arial" w:cs="Arial"/>
          <w:color w:val="000000" w:themeColor="text1"/>
        </w:rPr>
        <w:t>sample buffer</w:t>
      </w:r>
      <w:r w:rsidR="00DE02A1" w:rsidRPr="000621C6">
        <w:rPr>
          <w:rFonts w:ascii="Arial" w:hAnsi="Arial" w:cs="Arial"/>
          <w:color w:val="000000" w:themeColor="text1"/>
        </w:rPr>
        <w:t xml:space="preserve"> </w:t>
      </w:r>
      <w:r w:rsidR="00B42F62" w:rsidRPr="000621C6">
        <w:rPr>
          <w:rFonts w:ascii="Arial" w:hAnsi="Arial" w:cs="Arial"/>
          <w:color w:val="000000" w:themeColor="text1"/>
        </w:rPr>
        <w:t>(</w:t>
      </w:r>
      <w:r w:rsidR="00B6332F" w:rsidRPr="000621C6">
        <w:rPr>
          <w:rFonts w:ascii="Arial" w:hAnsi="Arial" w:cs="Arial"/>
          <w:color w:val="000000" w:themeColor="text1"/>
        </w:rPr>
        <w:t>25</w:t>
      </w:r>
      <w:r w:rsidR="00B42F62" w:rsidRPr="000621C6">
        <w:rPr>
          <w:rFonts w:ascii="Arial" w:eastAsia="Times New Roman" w:hAnsi="Arial" w:cs="Arial"/>
          <w:color w:val="000000" w:themeColor="text1"/>
        </w:rPr>
        <w:t xml:space="preserve">0 </w:t>
      </w:r>
      <w:r w:rsidR="00995AE8" w:rsidRPr="000621C6">
        <w:rPr>
          <w:rFonts w:ascii="Arial" w:eastAsia="Times New Roman" w:hAnsi="Arial" w:cs="Arial"/>
          <w:color w:val="000000" w:themeColor="text1"/>
        </w:rPr>
        <w:t>mM </w:t>
      </w:r>
      <w:r w:rsidR="00B42F62" w:rsidRPr="000621C6">
        <w:rPr>
          <w:rFonts w:ascii="Arial" w:eastAsia="Times New Roman" w:hAnsi="Arial" w:cs="Arial"/>
          <w:color w:val="000000" w:themeColor="text1"/>
        </w:rPr>
        <w:t xml:space="preserve">Tris-HCl pH 6.8, </w:t>
      </w:r>
      <w:r w:rsidR="00D62043" w:rsidRPr="000621C6">
        <w:rPr>
          <w:rFonts w:ascii="Arial" w:eastAsia="Times New Roman" w:hAnsi="Arial" w:cs="Arial"/>
          <w:color w:val="000000" w:themeColor="text1"/>
        </w:rPr>
        <w:t>8</w:t>
      </w:r>
      <w:r w:rsidR="00B42F62" w:rsidRPr="000621C6">
        <w:rPr>
          <w:rFonts w:ascii="Arial" w:eastAsia="Times New Roman" w:hAnsi="Arial" w:cs="Arial"/>
          <w:color w:val="000000" w:themeColor="text1"/>
        </w:rPr>
        <w:t xml:space="preserve">% SDS, </w:t>
      </w:r>
      <w:r w:rsidR="00544F51" w:rsidRPr="000621C6">
        <w:rPr>
          <w:rFonts w:ascii="Arial" w:eastAsia="Times New Roman" w:hAnsi="Arial" w:cs="Arial"/>
          <w:color w:val="000000" w:themeColor="text1"/>
        </w:rPr>
        <w:t>20% β-</w:t>
      </w:r>
      <w:proofErr w:type="spellStart"/>
      <w:r w:rsidR="00544F51" w:rsidRPr="000621C6">
        <w:rPr>
          <w:rFonts w:ascii="Arial" w:eastAsia="Times New Roman" w:hAnsi="Arial" w:cs="Arial"/>
          <w:color w:val="000000" w:themeColor="text1"/>
        </w:rPr>
        <w:t>mercaptoethanol</w:t>
      </w:r>
      <w:proofErr w:type="spellEnd"/>
      <w:r w:rsidR="00544F51" w:rsidRPr="000621C6">
        <w:rPr>
          <w:rFonts w:ascii="Arial" w:eastAsia="Times New Roman" w:hAnsi="Arial" w:cs="Arial"/>
          <w:color w:val="000000" w:themeColor="text1"/>
        </w:rPr>
        <w:t xml:space="preserve">, </w:t>
      </w:r>
      <w:r w:rsidR="00B42F62" w:rsidRPr="000621C6">
        <w:rPr>
          <w:rFonts w:ascii="Arial" w:eastAsia="Times New Roman" w:hAnsi="Arial" w:cs="Arial"/>
          <w:color w:val="000000" w:themeColor="text1"/>
        </w:rPr>
        <w:t>0.</w:t>
      </w:r>
      <w:r w:rsidR="00102CBC" w:rsidRPr="000621C6">
        <w:rPr>
          <w:rFonts w:ascii="Arial" w:eastAsia="Times New Roman" w:hAnsi="Arial" w:cs="Arial"/>
          <w:color w:val="000000" w:themeColor="text1"/>
        </w:rPr>
        <w:t xml:space="preserve">008 </w:t>
      </w:r>
      <w:r w:rsidR="00B42F62" w:rsidRPr="000621C6">
        <w:rPr>
          <w:rFonts w:ascii="Arial" w:eastAsia="Times New Roman" w:hAnsi="Arial" w:cs="Arial"/>
          <w:color w:val="000000" w:themeColor="text1"/>
        </w:rPr>
        <w:t xml:space="preserve">% </w:t>
      </w:r>
      <w:r w:rsidR="006B180F" w:rsidRPr="000621C6">
        <w:rPr>
          <w:rFonts w:ascii="Arial" w:eastAsia="Times New Roman" w:hAnsi="Arial" w:cs="Arial"/>
          <w:color w:val="000000" w:themeColor="text1"/>
        </w:rPr>
        <w:t>bromophenol</w:t>
      </w:r>
      <w:r w:rsidR="00B42F62" w:rsidRPr="000621C6">
        <w:rPr>
          <w:rFonts w:ascii="Arial" w:eastAsia="Times New Roman" w:hAnsi="Arial" w:cs="Arial"/>
          <w:color w:val="000000" w:themeColor="text1"/>
        </w:rPr>
        <w:t xml:space="preserve"> blue, </w:t>
      </w:r>
      <w:r w:rsidR="001F361B">
        <w:rPr>
          <w:rFonts w:ascii="Arial" w:eastAsia="Times New Roman" w:hAnsi="Arial" w:cs="Arial"/>
          <w:color w:val="000000" w:themeColor="text1"/>
        </w:rPr>
        <w:t xml:space="preserve">and </w:t>
      </w:r>
      <w:r w:rsidR="00102CBC" w:rsidRPr="000621C6">
        <w:rPr>
          <w:rFonts w:ascii="Arial" w:eastAsia="Times New Roman" w:hAnsi="Arial" w:cs="Arial"/>
          <w:color w:val="000000" w:themeColor="text1"/>
        </w:rPr>
        <w:t>4</w:t>
      </w:r>
      <w:r w:rsidR="00B42F62" w:rsidRPr="000621C6">
        <w:rPr>
          <w:rFonts w:ascii="Arial" w:eastAsia="Times New Roman" w:hAnsi="Arial" w:cs="Arial"/>
          <w:color w:val="000000" w:themeColor="text1"/>
        </w:rPr>
        <w:t>0% glycerol</w:t>
      </w:r>
      <w:r w:rsidR="001F361B">
        <w:rPr>
          <w:rFonts w:ascii="Arial" w:eastAsia="Times New Roman" w:hAnsi="Arial" w:cs="Arial"/>
          <w:color w:val="000000" w:themeColor="text1"/>
        </w:rPr>
        <w:t>)</w:t>
      </w:r>
      <w:r w:rsidR="00544F51" w:rsidRPr="000621C6">
        <w:rPr>
          <w:rFonts w:ascii="Arial" w:eastAsia="Times New Roman" w:hAnsi="Arial" w:cs="Arial"/>
          <w:color w:val="000000" w:themeColor="text1"/>
        </w:rPr>
        <w:t xml:space="preserve"> </w:t>
      </w:r>
      <w:r w:rsidR="001F361B">
        <w:rPr>
          <w:rFonts w:ascii="Arial" w:eastAsia="Times New Roman" w:hAnsi="Arial" w:cs="Arial"/>
          <w:color w:val="000000" w:themeColor="text1"/>
        </w:rPr>
        <w:t xml:space="preserve">containing </w:t>
      </w:r>
      <w:r w:rsidR="00544F51" w:rsidRPr="000621C6">
        <w:rPr>
          <w:rFonts w:ascii="Arial" w:eastAsia="Times New Roman" w:hAnsi="Arial" w:cs="Arial"/>
          <w:color w:val="000000" w:themeColor="text1"/>
        </w:rPr>
        <w:t>40</w:t>
      </w:r>
      <w:r w:rsidR="004B013C" w:rsidRPr="000621C6">
        <w:rPr>
          <w:rFonts w:ascii="Arial" w:eastAsia="Times New Roman" w:hAnsi="Arial" w:cs="Arial"/>
          <w:color w:val="000000" w:themeColor="text1"/>
        </w:rPr>
        <w:t xml:space="preserve"> </w:t>
      </w:r>
      <w:r w:rsidR="00544F51" w:rsidRPr="000621C6">
        <w:rPr>
          <w:rFonts w:ascii="Arial" w:eastAsia="Times New Roman" w:hAnsi="Arial" w:cs="Arial"/>
          <w:color w:val="000000" w:themeColor="text1"/>
        </w:rPr>
        <w:t>mM EDTA</w:t>
      </w:r>
      <w:r w:rsidR="001F361B">
        <w:rPr>
          <w:rFonts w:ascii="Arial" w:hAnsi="Arial" w:cs="Arial"/>
          <w:color w:val="000000" w:themeColor="text1"/>
        </w:rPr>
        <w:t xml:space="preserve"> </w:t>
      </w:r>
      <w:r w:rsidR="001F5694" w:rsidRPr="000621C6">
        <w:rPr>
          <w:rFonts w:ascii="Arial" w:hAnsi="Arial" w:cs="Arial"/>
          <w:color w:val="000000" w:themeColor="text1"/>
        </w:rPr>
        <w:t xml:space="preserve">to a final concentration of 1X </w:t>
      </w:r>
      <w:r w:rsidR="00B42F62" w:rsidRPr="000621C6">
        <w:rPr>
          <w:rFonts w:ascii="Arial" w:eastAsia="Times New Roman" w:hAnsi="Arial" w:cs="Arial"/>
          <w:color w:val="000000" w:themeColor="text1"/>
        </w:rPr>
        <w:t xml:space="preserve">and </w:t>
      </w:r>
      <w:r w:rsidR="00104B80" w:rsidRPr="000621C6">
        <w:rPr>
          <w:rFonts w:ascii="Arial" w:eastAsia="Times New Roman" w:hAnsi="Arial" w:cs="Arial"/>
          <w:color w:val="000000" w:themeColor="text1"/>
        </w:rPr>
        <w:t xml:space="preserve">were </w:t>
      </w:r>
      <w:r w:rsidR="00B42F62" w:rsidRPr="000621C6">
        <w:rPr>
          <w:rFonts w:ascii="Arial" w:eastAsia="Times New Roman" w:hAnsi="Arial" w:cs="Arial"/>
          <w:color w:val="000000" w:themeColor="text1"/>
        </w:rPr>
        <w:t xml:space="preserve">placed on ice. The </w:t>
      </w:r>
      <w:r w:rsidR="00995AE8" w:rsidRPr="000621C6">
        <w:rPr>
          <w:rFonts w:ascii="Arial" w:eastAsia="Times New Roman" w:hAnsi="Arial" w:cs="Arial"/>
          <w:color w:val="000000" w:themeColor="text1"/>
        </w:rPr>
        <w:t xml:space="preserve">protein </w:t>
      </w:r>
      <w:r w:rsidR="00B42F62" w:rsidRPr="000621C6">
        <w:rPr>
          <w:rFonts w:ascii="Arial" w:eastAsia="Times New Roman" w:hAnsi="Arial" w:cs="Arial"/>
          <w:color w:val="000000" w:themeColor="text1"/>
        </w:rPr>
        <w:t xml:space="preserve">samples were </w:t>
      </w:r>
      <w:r w:rsidR="001F5694" w:rsidRPr="000621C6">
        <w:rPr>
          <w:rFonts w:ascii="Arial" w:eastAsia="Times New Roman" w:hAnsi="Arial" w:cs="Arial"/>
          <w:color w:val="000000" w:themeColor="text1"/>
        </w:rPr>
        <w:t>separated on</w:t>
      </w:r>
      <w:r w:rsidR="00B42F62" w:rsidRPr="000621C6">
        <w:rPr>
          <w:rFonts w:ascii="Arial" w:eastAsia="Times New Roman" w:hAnsi="Arial" w:cs="Arial"/>
          <w:color w:val="000000" w:themeColor="text1"/>
        </w:rPr>
        <w:t xml:space="preserve"> SDS-PAG</w:t>
      </w:r>
      <w:r w:rsidR="00A72669" w:rsidRPr="000621C6">
        <w:rPr>
          <w:rFonts w:ascii="Arial" w:eastAsia="Times New Roman" w:hAnsi="Arial" w:cs="Arial"/>
          <w:color w:val="000000" w:themeColor="text1"/>
        </w:rPr>
        <w:t xml:space="preserve">E </w:t>
      </w:r>
      <w:r w:rsidR="00B42F62" w:rsidRPr="000621C6">
        <w:rPr>
          <w:rFonts w:ascii="Arial" w:eastAsia="Times New Roman" w:hAnsi="Arial" w:cs="Arial"/>
          <w:color w:val="000000" w:themeColor="text1"/>
        </w:rPr>
        <w:t xml:space="preserve">using a 12% </w:t>
      </w:r>
      <w:r w:rsidR="00104B80" w:rsidRPr="000621C6">
        <w:rPr>
          <w:rFonts w:ascii="Arial" w:eastAsia="Times New Roman" w:hAnsi="Arial" w:cs="Arial"/>
          <w:color w:val="000000" w:themeColor="text1"/>
        </w:rPr>
        <w:t xml:space="preserve">acrylamide </w:t>
      </w:r>
      <w:r w:rsidR="00B42F62" w:rsidRPr="000621C6">
        <w:rPr>
          <w:rFonts w:ascii="Arial" w:eastAsia="Times New Roman" w:hAnsi="Arial" w:cs="Arial"/>
          <w:color w:val="000000" w:themeColor="text1"/>
        </w:rPr>
        <w:t>gel. The </w:t>
      </w:r>
      <w:r w:rsidR="00B42F62" w:rsidRPr="000621C6">
        <w:rPr>
          <w:rFonts w:ascii="Arial" w:eastAsia="Times New Roman" w:hAnsi="Arial" w:cs="Arial"/>
          <w:color w:val="000000" w:themeColor="text1"/>
          <w:vertAlign w:val="superscript"/>
        </w:rPr>
        <w:t>32</w:t>
      </w:r>
      <w:r w:rsidR="00B42F62" w:rsidRPr="000621C6">
        <w:rPr>
          <w:rFonts w:ascii="Arial" w:eastAsia="Times New Roman" w:hAnsi="Arial" w:cs="Arial"/>
          <w:color w:val="000000" w:themeColor="text1"/>
        </w:rPr>
        <w:t xml:space="preserve">P-labeled protein bands were </w:t>
      </w:r>
      <w:r w:rsidR="001F5694" w:rsidRPr="000621C6">
        <w:rPr>
          <w:rFonts w:ascii="Arial" w:eastAsia="Times New Roman" w:hAnsi="Arial" w:cs="Arial"/>
          <w:color w:val="000000" w:themeColor="text1"/>
        </w:rPr>
        <w:t xml:space="preserve">visualized </w:t>
      </w:r>
      <w:r w:rsidR="00B42F62" w:rsidRPr="000621C6">
        <w:rPr>
          <w:rFonts w:ascii="Arial" w:eastAsia="Times New Roman" w:hAnsi="Arial" w:cs="Arial"/>
          <w:color w:val="000000" w:themeColor="text1"/>
        </w:rPr>
        <w:t>by autoradiography</w:t>
      </w:r>
      <w:r w:rsidR="00A946B5" w:rsidRPr="000621C6">
        <w:rPr>
          <w:rFonts w:ascii="Arial" w:eastAsia="Times New Roman" w:hAnsi="Arial" w:cs="Arial"/>
          <w:color w:val="000000" w:themeColor="text1"/>
        </w:rPr>
        <w:t xml:space="preserve"> (</w:t>
      </w:r>
      <w:r w:rsidR="0042578F" w:rsidRPr="000621C6">
        <w:rPr>
          <w:rFonts w:ascii="Arial" w:hAnsi="Arial" w:cs="Arial"/>
          <w:color w:val="000000" w:themeColor="text1"/>
        </w:rPr>
        <w:t>Typhoon FLA 9500</w:t>
      </w:r>
      <w:r w:rsidR="00A946B5" w:rsidRPr="000621C6">
        <w:rPr>
          <w:rFonts w:ascii="Arial" w:eastAsia="Times New Roman" w:hAnsi="Arial" w:cs="Arial"/>
          <w:color w:val="000000" w:themeColor="text1"/>
        </w:rPr>
        <w:t xml:space="preserve">) </w:t>
      </w:r>
      <w:r w:rsidR="00B42F62" w:rsidRPr="000621C6">
        <w:rPr>
          <w:rFonts w:ascii="Arial" w:eastAsia="Times New Roman" w:hAnsi="Arial" w:cs="Arial"/>
          <w:color w:val="000000" w:themeColor="text1"/>
        </w:rPr>
        <w:t xml:space="preserve">and the amount of </w:t>
      </w:r>
      <w:r w:rsidR="003B4B16" w:rsidRPr="000621C6">
        <w:rPr>
          <w:rFonts w:ascii="Arial" w:eastAsia="Times New Roman" w:hAnsi="Arial" w:cs="Arial"/>
          <w:color w:val="000000" w:themeColor="text1"/>
        </w:rPr>
        <w:t>radioactive</w:t>
      </w:r>
      <w:r w:rsidR="00A946B5" w:rsidRPr="000621C6">
        <w:rPr>
          <w:rFonts w:ascii="Arial" w:eastAsia="Times New Roman" w:hAnsi="Arial" w:cs="Arial"/>
          <w:color w:val="000000" w:themeColor="text1"/>
        </w:rPr>
        <w:t xml:space="preserve"> phosphorylated protein</w:t>
      </w:r>
      <w:r w:rsidR="003B4B16" w:rsidRPr="000621C6">
        <w:rPr>
          <w:rFonts w:ascii="Arial" w:eastAsia="Times New Roman" w:hAnsi="Arial" w:cs="Arial"/>
          <w:color w:val="000000" w:themeColor="text1"/>
        </w:rPr>
        <w:t xml:space="preserve"> </w:t>
      </w:r>
      <w:r w:rsidR="00B42F62" w:rsidRPr="000621C6">
        <w:rPr>
          <w:rFonts w:ascii="Arial" w:eastAsia="Times New Roman" w:hAnsi="Arial" w:cs="Arial"/>
          <w:color w:val="000000" w:themeColor="text1"/>
        </w:rPr>
        <w:t xml:space="preserve">was measured by </w:t>
      </w:r>
      <w:r w:rsidR="00A72669" w:rsidRPr="000621C6">
        <w:rPr>
          <w:rFonts w:ascii="Arial" w:eastAsia="Times New Roman" w:hAnsi="Arial" w:cs="Arial"/>
          <w:color w:val="000000" w:themeColor="text1"/>
        </w:rPr>
        <w:t xml:space="preserve">quantifying the bands using </w:t>
      </w:r>
      <w:r w:rsidR="00F50C8A" w:rsidRPr="000621C6">
        <w:rPr>
          <w:rFonts w:ascii="Arial" w:eastAsia="Times New Roman" w:hAnsi="Arial" w:cs="Arial"/>
          <w:color w:val="000000" w:themeColor="text1"/>
        </w:rPr>
        <w:t>ImageJ</w:t>
      </w:r>
      <w:r w:rsidR="00B42F62" w:rsidRPr="000621C6">
        <w:rPr>
          <w:rFonts w:ascii="Arial" w:eastAsia="Times New Roman" w:hAnsi="Arial" w:cs="Arial"/>
          <w:color w:val="000000" w:themeColor="text1"/>
        </w:rPr>
        <w:t>.</w:t>
      </w:r>
      <w:r w:rsidR="00270961" w:rsidRPr="000621C6">
        <w:rPr>
          <w:rFonts w:ascii="Arial" w:eastAsia="Times New Roman" w:hAnsi="Arial" w:cs="Arial"/>
          <w:color w:val="000000" w:themeColor="text1"/>
        </w:rPr>
        <w:t xml:space="preserve"> The same gel was then stained using Coomassie dye for visualizing total protein present.</w:t>
      </w:r>
    </w:p>
    <w:p w14:paraId="0D01C75B" w14:textId="37C27A1E" w:rsidR="00B42F62" w:rsidRPr="000621C6" w:rsidRDefault="003A2E4A" w:rsidP="00E914E2">
      <w:pPr>
        <w:shd w:val="clear" w:color="auto" w:fill="FFFFFF"/>
        <w:spacing w:before="100" w:beforeAutospacing="1" w:after="100" w:afterAutospacing="1" w:line="480" w:lineRule="auto"/>
        <w:ind w:firstLine="720"/>
        <w:rPr>
          <w:rFonts w:ascii="Arial" w:eastAsia="Times New Roman" w:hAnsi="Arial" w:cs="Arial"/>
          <w:color w:val="000000" w:themeColor="text1"/>
        </w:rPr>
      </w:pPr>
      <w:r w:rsidRPr="000621C6">
        <w:rPr>
          <w:rFonts w:ascii="Arial" w:eastAsia="Times New Roman" w:hAnsi="Arial" w:cs="Arial"/>
          <w:color w:val="000000" w:themeColor="text1"/>
        </w:rPr>
        <w:lastRenderedPageBreak/>
        <w:t xml:space="preserve">For </w:t>
      </w:r>
      <w:r w:rsidR="00660098" w:rsidRPr="000621C6">
        <w:rPr>
          <w:rFonts w:ascii="Arial" w:eastAsia="Times New Roman" w:hAnsi="Arial" w:cs="Arial"/>
          <w:color w:val="000000" w:themeColor="text1"/>
        </w:rPr>
        <w:t xml:space="preserve">testing the </w:t>
      </w:r>
      <w:proofErr w:type="spellStart"/>
      <w:r w:rsidRPr="000621C6">
        <w:rPr>
          <w:rFonts w:ascii="Arial" w:eastAsia="Times New Roman" w:hAnsi="Arial" w:cs="Arial"/>
          <w:color w:val="000000" w:themeColor="text1"/>
        </w:rPr>
        <w:t>phosphotransfer</w:t>
      </w:r>
      <w:proofErr w:type="spellEnd"/>
      <w:r w:rsidRPr="000621C6">
        <w:rPr>
          <w:rFonts w:ascii="Arial" w:eastAsia="Times New Roman" w:hAnsi="Arial" w:cs="Arial"/>
          <w:color w:val="000000" w:themeColor="text1"/>
        </w:rPr>
        <w:t xml:space="preserve"> activity,</w:t>
      </w:r>
      <w:r w:rsidR="00B42F62" w:rsidRPr="000621C6">
        <w:rPr>
          <w:rFonts w:ascii="Arial" w:eastAsia="Times New Roman" w:hAnsi="Arial" w:cs="Arial"/>
          <w:color w:val="000000" w:themeColor="text1"/>
        </w:rPr>
        <w:t xml:space="preserve"> </w:t>
      </w:r>
      <w:r w:rsidR="0080182E" w:rsidRPr="000621C6">
        <w:rPr>
          <w:rFonts w:ascii="Arial" w:eastAsia="Times New Roman" w:hAnsi="Arial" w:cs="Arial"/>
          <w:color w:val="000000" w:themeColor="text1"/>
        </w:rPr>
        <w:t>HK_1587</w:t>
      </w:r>
      <w:r w:rsidR="00F83EF4" w:rsidRPr="000621C6">
        <w:rPr>
          <w:rFonts w:ascii="Arial" w:eastAsia="Times New Roman" w:hAnsi="Arial" w:cs="Arial"/>
          <w:color w:val="000000" w:themeColor="text1"/>
          <w:vertAlign w:val="superscript"/>
        </w:rPr>
        <w:t>CA</w:t>
      </w:r>
      <w:r w:rsidR="0080182E" w:rsidRPr="000621C6">
        <w:rPr>
          <w:rFonts w:ascii="Arial" w:eastAsia="Times New Roman" w:hAnsi="Arial" w:cs="Arial"/>
          <w:color w:val="000000" w:themeColor="text1"/>
        </w:rPr>
        <w:t xml:space="preserve"> was </w:t>
      </w:r>
      <w:proofErr w:type="spellStart"/>
      <w:r w:rsidR="0080182E" w:rsidRPr="000621C6">
        <w:rPr>
          <w:rFonts w:ascii="Arial" w:eastAsia="Times New Roman" w:hAnsi="Arial" w:cs="Arial"/>
          <w:color w:val="000000" w:themeColor="text1"/>
        </w:rPr>
        <w:t>autophosphorylated</w:t>
      </w:r>
      <w:proofErr w:type="spellEnd"/>
      <w:r w:rsidR="0080182E" w:rsidRPr="000621C6">
        <w:rPr>
          <w:rFonts w:ascii="Arial" w:eastAsia="Times New Roman" w:hAnsi="Arial" w:cs="Arial"/>
          <w:color w:val="000000" w:themeColor="text1"/>
        </w:rPr>
        <w:t xml:space="preserve"> for 30</w:t>
      </w:r>
      <w:r w:rsidR="004B013C" w:rsidRPr="000621C6">
        <w:rPr>
          <w:rFonts w:ascii="Arial" w:eastAsia="Times New Roman" w:hAnsi="Arial" w:cs="Arial"/>
          <w:color w:val="000000" w:themeColor="text1"/>
        </w:rPr>
        <w:t xml:space="preserve"> </w:t>
      </w:r>
      <w:r w:rsidR="0080182E" w:rsidRPr="000621C6">
        <w:rPr>
          <w:rFonts w:ascii="Arial" w:eastAsia="Times New Roman" w:hAnsi="Arial" w:cs="Arial"/>
          <w:color w:val="000000" w:themeColor="text1"/>
        </w:rPr>
        <w:t xml:space="preserve">min and then </w:t>
      </w:r>
      <w:r w:rsidR="00660098" w:rsidRPr="000621C6">
        <w:rPr>
          <w:rFonts w:ascii="Arial" w:eastAsia="Times New Roman" w:hAnsi="Arial" w:cs="Arial"/>
          <w:color w:val="000000" w:themeColor="text1"/>
        </w:rPr>
        <w:t xml:space="preserve">equimolar amount of RR_1586 </w:t>
      </w:r>
      <w:r w:rsidR="006B0B00" w:rsidRPr="000621C6">
        <w:rPr>
          <w:rFonts w:ascii="Arial" w:eastAsia="Times New Roman" w:hAnsi="Arial" w:cs="Arial"/>
          <w:color w:val="000000" w:themeColor="text1"/>
        </w:rPr>
        <w:t>and MgCl</w:t>
      </w:r>
      <w:r w:rsidR="006B0B00" w:rsidRPr="000621C6">
        <w:rPr>
          <w:rFonts w:ascii="Arial" w:eastAsia="Times New Roman" w:hAnsi="Arial" w:cs="Arial"/>
          <w:color w:val="000000" w:themeColor="text1"/>
          <w:vertAlign w:val="subscript"/>
        </w:rPr>
        <w:t>2</w:t>
      </w:r>
      <w:r w:rsidR="006B0B00" w:rsidRPr="000621C6">
        <w:rPr>
          <w:rFonts w:ascii="Arial" w:eastAsia="Times New Roman" w:hAnsi="Arial" w:cs="Arial"/>
          <w:color w:val="000000" w:themeColor="text1"/>
        </w:rPr>
        <w:t xml:space="preserve"> to a final concentration of 10 mM </w:t>
      </w:r>
      <w:r w:rsidR="00FA2FAF" w:rsidRPr="000621C6">
        <w:rPr>
          <w:rFonts w:ascii="Arial" w:eastAsia="Times New Roman" w:hAnsi="Arial" w:cs="Arial"/>
          <w:color w:val="000000" w:themeColor="text1"/>
        </w:rPr>
        <w:t xml:space="preserve">each </w:t>
      </w:r>
      <w:r w:rsidR="00660098" w:rsidRPr="000621C6">
        <w:rPr>
          <w:rFonts w:ascii="Arial" w:eastAsia="Times New Roman" w:hAnsi="Arial" w:cs="Arial"/>
          <w:color w:val="000000" w:themeColor="text1"/>
        </w:rPr>
        <w:t>w</w:t>
      </w:r>
      <w:r w:rsidR="006B0B00" w:rsidRPr="000621C6">
        <w:rPr>
          <w:rFonts w:ascii="Arial" w:eastAsia="Times New Roman" w:hAnsi="Arial" w:cs="Arial"/>
          <w:color w:val="000000" w:themeColor="text1"/>
        </w:rPr>
        <w:t>ere</w:t>
      </w:r>
      <w:r w:rsidR="00660098" w:rsidRPr="000621C6">
        <w:rPr>
          <w:rFonts w:ascii="Arial" w:eastAsia="Times New Roman" w:hAnsi="Arial" w:cs="Arial"/>
          <w:color w:val="000000" w:themeColor="text1"/>
        </w:rPr>
        <w:t xml:space="preserve"> </w:t>
      </w:r>
      <w:r w:rsidR="0080182E" w:rsidRPr="000621C6">
        <w:rPr>
          <w:rFonts w:ascii="Arial" w:eastAsia="Times New Roman" w:hAnsi="Arial" w:cs="Arial"/>
          <w:color w:val="000000" w:themeColor="text1"/>
        </w:rPr>
        <w:t>added to the reaction</w:t>
      </w:r>
      <w:r w:rsidR="008A29EB" w:rsidRPr="000621C6">
        <w:rPr>
          <w:rFonts w:ascii="Arial" w:eastAsia="Times New Roman" w:hAnsi="Arial" w:cs="Arial"/>
          <w:color w:val="000000" w:themeColor="text1"/>
        </w:rPr>
        <w:t>.</w:t>
      </w:r>
      <w:r w:rsidR="006B0B00" w:rsidRPr="000621C6">
        <w:rPr>
          <w:rFonts w:ascii="Arial" w:eastAsia="Times New Roman" w:hAnsi="Arial" w:cs="Arial"/>
          <w:color w:val="000000" w:themeColor="text1"/>
        </w:rPr>
        <w:t xml:space="preserve"> </w:t>
      </w:r>
      <w:r w:rsidR="00EB70AC" w:rsidRPr="000621C6">
        <w:rPr>
          <w:rFonts w:ascii="Arial" w:eastAsia="Times New Roman" w:hAnsi="Arial" w:cs="Arial"/>
          <w:color w:val="000000" w:themeColor="text1"/>
        </w:rPr>
        <w:t>T</w:t>
      </w:r>
      <w:r w:rsidR="00B42F62" w:rsidRPr="000621C6">
        <w:rPr>
          <w:rFonts w:ascii="Arial" w:eastAsia="Times New Roman" w:hAnsi="Arial" w:cs="Arial"/>
          <w:color w:val="000000" w:themeColor="text1"/>
        </w:rPr>
        <w:t>h</w:t>
      </w:r>
      <w:r w:rsidR="00EB70AC" w:rsidRPr="000621C6">
        <w:rPr>
          <w:rFonts w:ascii="Arial" w:eastAsia="Times New Roman" w:hAnsi="Arial" w:cs="Arial"/>
          <w:color w:val="000000" w:themeColor="text1"/>
        </w:rPr>
        <w:t>is</w:t>
      </w:r>
      <w:r w:rsidR="00B42F62" w:rsidRPr="000621C6">
        <w:rPr>
          <w:rFonts w:ascii="Arial" w:eastAsia="Times New Roman" w:hAnsi="Arial" w:cs="Arial"/>
          <w:color w:val="000000" w:themeColor="text1"/>
        </w:rPr>
        <w:t xml:space="preserve"> </w:t>
      </w:r>
      <w:proofErr w:type="spellStart"/>
      <w:r w:rsidR="00B42F62" w:rsidRPr="000621C6">
        <w:rPr>
          <w:rFonts w:ascii="Arial" w:eastAsia="Times New Roman" w:hAnsi="Arial" w:cs="Arial"/>
          <w:color w:val="000000" w:themeColor="text1"/>
        </w:rPr>
        <w:t>phosphotransfer</w:t>
      </w:r>
      <w:proofErr w:type="spellEnd"/>
      <w:r w:rsidR="00B42F62" w:rsidRPr="000621C6">
        <w:rPr>
          <w:rFonts w:ascii="Arial" w:eastAsia="Times New Roman" w:hAnsi="Arial" w:cs="Arial"/>
          <w:color w:val="000000" w:themeColor="text1"/>
        </w:rPr>
        <w:t xml:space="preserve"> reaction w</w:t>
      </w:r>
      <w:r w:rsidR="00EB70AC" w:rsidRPr="000621C6">
        <w:rPr>
          <w:rFonts w:ascii="Arial" w:eastAsia="Times New Roman" w:hAnsi="Arial" w:cs="Arial"/>
          <w:color w:val="000000" w:themeColor="text1"/>
        </w:rPr>
        <w:t>as</w:t>
      </w:r>
      <w:r w:rsidR="00B42F62" w:rsidRPr="000621C6">
        <w:rPr>
          <w:rFonts w:ascii="Arial" w:eastAsia="Times New Roman" w:hAnsi="Arial" w:cs="Arial"/>
          <w:color w:val="000000" w:themeColor="text1"/>
        </w:rPr>
        <w:t xml:space="preserve"> incubated at </w:t>
      </w:r>
      <w:r w:rsidR="006B0B00" w:rsidRPr="000621C6">
        <w:rPr>
          <w:rFonts w:ascii="Arial" w:hAnsi="Arial" w:cs="Arial"/>
          <w:color w:val="000000" w:themeColor="text1"/>
        </w:rPr>
        <w:t>room temperature</w:t>
      </w:r>
      <w:r w:rsidR="009A4B81" w:rsidRPr="000621C6">
        <w:rPr>
          <w:rFonts w:ascii="Arial" w:hAnsi="Arial" w:cs="Arial"/>
          <w:color w:val="000000" w:themeColor="text1"/>
        </w:rPr>
        <w:t xml:space="preserve"> and samples were retrieved at different timepoints</w:t>
      </w:r>
      <w:r w:rsidR="002E7F60" w:rsidRPr="000621C6">
        <w:rPr>
          <w:rFonts w:ascii="Arial" w:hAnsi="Arial" w:cs="Arial"/>
          <w:color w:val="000000" w:themeColor="text1"/>
        </w:rPr>
        <w:t xml:space="preserve">. </w:t>
      </w:r>
      <w:r w:rsidR="002E7F60" w:rsidRPr="000621C6">
        <w:rPr>
          <w:rFonts w:ascii="Arial" w:eastAsia="Times New Roman" w:hAnsi="Arial" w:cs="Arial"/>
          <w:color w:val="000000" w:themeColor="text1"/>
        </w:rPr>
        <w:t>T</w:t>
      </w:r>
      <w:r w:rsidR="009A4B81" w:rsidRPr="000621C6">
        <w:rPr>
          <w:rFonts w:ascii="Arial" w:eastAsia="Times New Roman" w:hAnsi="Arial" w:cs="Arial"/>
          <w:color w:val="000000" w:themeColor="text1"/>
        </w:rPr>
        <w:t>he reaction</w:t>
      </w:r>
      <w:r w:rsidR="00B42F62" w:rsidRPr="000621C6">
        <w:rPr>
          <w:rFonts w:ascii="Arial" w:eastAsia="Times New Roman" w:hAnsi="Arial" w:cs="Arial"/>
          <w:color w:val="000000" w:themeColor="text1"/>
        </w:rPr>
        <w:t xml:space="preserve"> </w:t>
      </w:r>
      <w:r w:rsidR="002E7F60" w:rsidRPr="000621C6">
        <w:rPr>
          <w:rFonts w:ascii="Arial" w:eastAsia="Times New Roman" w:hAnsi="Arial" w:cs="Arial"/>
          <w:color w:val="000000" w:themeColor="text1"/>
        </w:rPr>
        <w:t xml:space="preserve">was stopped </w:t>
      </w:r>
      <w:r w:rsidR="00B42F62" w:rsidRPr="000621C6">
        <w:rPr>
          <w:rFonts w:ascii="Arial" w:eastAsia="Times New Roman" w:hAnsi="Arial" w:cs="Arial"/>
          <w:color w:val="000000" w:themeColor="text1"/>
        </w:rPr>
        <w:t xml:space="preserve">with the addition of </w:t>
      </w:r>
      <w:r w:rsidR="002E7F60" w:rsidRPr="000621C6">
        <w:rPr>
          <w:rFonts w:ascii="Arial" w:eastAsia="Times New Roman" w:hAnsi="Arial" w:cs="Arial"/>
          <w:color w:val="000000" w:themeColor="text1"/>
        </w:rPr>
        <w:t xml:space="preserve">4X </w:t>
      </w:r>
      <w:r w:rsidR="00B42F62" w:rsidRPr="000621C6">
        <w:rPr>
          <w:rFonts w:ascii="Arial" w:eastAsia="Times New Roman" w:hAnsi="Arial" w:cs="Arial"/>
          <w:color w:val="000000" w:themeColor="text1"/>
        </w:rPr>
        <w:t>SDS-</w:t>
      </w:r>
      <w:r w:rsidR="00B135A3" w:rsidRPr="000621C6">
        <w:rPr>
          <w:rFonts w:ascii="Arial" w:eastAsia="Times New Roman" w:hAnsi="Arial" w:cs="Arial"/>
          <w:color w:val="000000" w:themeColor="text1"/>
        </w:rPr>
        <w:t xml:space="preserve">PAGE </w:t>
      </w:r>
      <w:r w:rsidR="00B42F62" w:rsidRPr="000621C6">
        <w:rPr>
          <w:rFonts w:ascii="Arial" w:eastAsia="Times New Roman" w:hAnsi="Arial" w:cs="Arial"/>
          <w:color w:val="000000" w:themeColor="text1"/>
        </w:rPr>
        <w:t>loading buffer</w:t>
      </w:r>
      <w:r w:rsidR="002B28F6" w:rsidRPr="000621C6">
        <w:rPr>
          <w:rFonts w:ascii="Arial" w:eastAsia="Times New Roman" w:hAnsi="Arial" w:cs="Arial"/>
          <w:color w:val="000000" w:themeColor="text1"/>
        </w:rPr>
        <w:t xml:space="preserve"> containing</w:t>
      </w:r>
      <w:r w:rsidR="00F83EF4" w:rsidRPr="000621C6">
        <w:rPr>
          <w:rFonts w:ascii="Arial" w:eastAsia="Times New Roman" w:hAnsi="Arial" w:cs="Arial"/>
          <w:color w:val="000000" w:themeColor="text1"/>
        </w:rPr>
        <w:t xml:space="preserve"> </w:t>
      </w:r>
      <w:r w:rsidR="00B939CE" w:rsidRPr="000621C6">
        <w:rPr>
          <w:rFonts w:ascii="Arial" w:eastAsia="Times New Roman" w:hAnsi="Arial" w:cs="Arial"/>
          <w:color w:val="000000" w:themeColor="text1"/>
        </w:rPr>
        <w:t>4</w:t>
      </w:r>
      <w:r w:rsidR="00F83EF4" w:rsidRPr="000621C6">
        <w:rPr>
          <w:rFonts w:ascii="Arial" w:eastAsia="Times New Roman" w:hAnsi="Arial" w:cs="Arial"/>
          <w:color w:val="000000" w:themeColor="text1"/>
        </w:rPr>
        <w:t>0</w:t>
      </w:r>
      <w:r w:rsidR="004B013C" w:rsidRPr="000621C6">
        <w:rPr>
          <w:rFonts w:ascii="Arial" w:eastAsia="Times New Roman" w:hAnsi="Arial" w:cs="Arial"/>
          <w:color w:val="000000" w:themeColor="text1"/>
        </w:rPr>
        <w:t xml:space="preserve"> </w:t>
      </w:r>
      <w:r w:rsidR="00F83EF4" w:rsidRPr="000621C6">
        <w:rPr>
          <w:rFonts w:ascii="Arial" w:eastAsia="Times New Roman" w:hAnsi="Arial" w:cs="Arial"/>
          <w:color w:val="000000" w:themeColor="text1"/>
        </w:rPr>
        <w:t>mM</w:t>
      </w:r>
      <w:r w:rsidR="002B28F6" w:rsidRPr="000621C6">
        <w:rPr>
          <w:rFonts w:ascii="Arial" w:eastAsia="Times New Roman" w:hAnsi="Arial" w:cs="Arial"/>
          <w:color w:val="000000" w:themeColor="text1"/>
        </w:rPr>
        <w:t xml:space="preserve"> EDTA</w:t>
      </w:r>
      <w:r w:rsidR="002E7F60" w:rsidRPr="000621C6">
        <w:rPr>
          <w:rFonts w:ascii="Arial" w:eastAsia="Times New Roman" w:hAnsi="Arial" w:cs="Arial"/>
          <w:color w:val="000000" w:themeColor="text1"/>
        </w:rPr>
        <w:t xml:space="preserve"> to a final concentration of 1X</w:t>
      </w:r>
      <w:r w:rsidR="00B42F62" w:rsidRPr="000621C6">
        <w:rPr>
          <w:rFonts w:ascii="Arial" w:eastAsia="Times New Roman" w:hAnsi="Arial" w:cs="Arial"/>
          <w:color w:val="000000" w:themeColor="text1"/>
        </w:rPr>
        <w:t xml:space="preserve">. The </w:t>
      </w:r>
      <w:r w:rsidR="002B28F6" w:rsidRPr="000621C6">
        <w:rPr>
          <w:rFonts w:ascii="Arial" w:eastAsia="Times New Roman" w:hAnsi="Arial" w:cs="Arial"/>
          <w:color w:val="000000" w:themeColor="text1"/>
        </w:rPr>
        <w:t xml:space="preserve">samples were kept on ice until </w:t>
      </w:r>
      <w:r w:rsidR="002C5374" w:rsidRPr="000621C6">
        <w:rPr>
          <w:rFonts w:ascii="Arial" w:eastAsia="Times New Roman" w:hAnsi="Arial" w:cs="Arial"/>
          <w:color w:val="000000" w:themeColor="text1"/>
        </w:rPr>
        <w:t>they were</w:t>
      </w:r>
      <w:r w:rsidR="00B42F62" w:rsidRPr="000621C6">
        <w:rPr>
          <w:rFonts w:ascii="Arial" w:eastAsia="Times New Roman" w:hAnsi="Arial" w:cs="Arial"/>
          <w:color w:val="000000" w:themeColor="text1"/>
        </w:rPr>
        <w:t xml:space="preserve"> fractionated by SDS-PAGE</w:t>
      </w:r>
      <w:r w:rsidR="00F8751A">
        <w:rPr>
          <w:rFonts w:ascii="Arial" w:eastAsia="Times New Roman" w:hAnsi="Arial" w:cs="Arial"/>
          <w:color w:val="000000" w:themeColor="text1"/>
        </w:rPr>
        <w:t xml:space="preserve">. </w:t>
      </w:r>
      <w:r w:rsidR="007679E5" w:rsidRPr="000621C6">
        <w:rPr>
          <w:rFonts w:ascii="Arial" w:eastAsia="Times New Roman" w:hAnsi="Arial" w:cs="Arial"/>
          <w:color w:val="000000" w:themeColor="text1"/>
        </w:rPr>
        <w:t>The same gel was then stained using Coomassie dye for visualizing total protein present.</w:t>
      </w:r>
      <w:r w:rsidR="00F8751A">
        <w:rPr>
          <w:rFonts w:ascii="Arial" w:eastAsia="Times New Roman" w:hAnsi="Arial" w:cs="Arial"/>
          <w:color w:val="000000" w:themeColor="text1"/>
        </w:rPr>
        <w:t xml:space="preserve"> </w:t>
      </w:r>
    </w:p>
    <w:p w14:paraId="3738EE14" w14:textId="6D3B875B" w:rsidR="009E7CD3" w:rsidRDefault="00CF5ADB" w:rsidP="009E7CD3">
      <w:pPr>
        <w:shd w:val="clear" w:color="auto" w:fill="FFFFFF"/>
        <w:spacing w:after="0" w:line="480" w:lineRule="auto"/>
        <w:ind w:firstLine="720"/>
        <w:rPr>
          <w:rFonts w:ascii="Arial" w:hAnsi="Arial" w:cs="Arial"/>
          <w:color w:val="000000" w:themeColor="text1"/>
          <w:shd w:val="clear" w:color="auto" w:fill="FFFFFF"/>
        </w:rPr>
      </w:pPr>
      <w:r w:rsidRPr="000621C6">
        <w:rPr>
          <w:rFonts w:ascii="Arial" w:hAnsi="Arial" w:cs="Arial"/>
          <w:color w:val="000000" w:themeColor="text1"/>
        </w:rPr>
        <w:t xml:space="preserve">Phosphatase activity of </w:t>
      </w:r>
      <w:r w:rsidR="00766334" w:rsidRPr="000621C6">
        <w:rPr>
          <w:rFonts w:ascii="Arial" w:hAnsi="Arial" w:cs="Arial"/>
          <w:color w:val="000000" w:themeColor="text1"/>
        </w:rPr>
        <w:t>HK_1587</w:t>
      </w:r>
      <w:r w:rsidR="00F83EF4" w:rsidRPr="000621C6">
        <w:rPr>
          <w:rFonts w:ascii="Arial" w:hAnsi="Arial" w:cs="Arial"/>
          <w:color w:val="000000" w:themeColor="text1"/>
          <w:vertAlign w:val="superscript"/>
        </w:rPr>
        <w:t>CA</w:t>
      </w:r>
      <w:r w:rsidRPr="000621C6">
        <w:rPr>
          <w:rFonts w:ascii="Arial" w:hAnsi="Arial" w:cs="Arial"/>
          <w:color w:val="000000" w:themeColor="text1"/>
        </w:rPr>
        <w:t xml:space="preserve"> was monitored </w:t>
      </w:r>
      <w:r w:rsidR="0029555A" w:rsidRPr="000621C6">
        <w:rPr>
          <w:rFonts w:ascii="Arial" w:hAnsi="Arial" w:cs="Arial"/>
          <w:color w:val="000000" w:themeColor="text1"/>
        </w:rPr>
        <w:t xml:space="preserve">via </w:t>
      </w:r>
      <w:r w:rsidRPr="000621C6">
        <w:rPr>
          <w:rFonts w:ascii="Arial" w:hAnsi="Arial" w:cs="Arial"/>
          <w:color w:val="000000" w:themeColor="text1"/>
        </w:rPr>
        <w:t xml:space="preserve">the dephosphorylation of </w:t>
      </w:r>
      <w:r w:rsidR="0029555A" w:rsidRPr="000621C6">
        <w:rPr>
          <w:rFonts w:ascii="Arial" w:hAnsi="Arial" w:cs="Arial"/>
          <w:color w:val="000000" w:themeColor="text1"/>
        </w:rPr>
        <w:t xml:space="preserve">RR_1586~P </w:t>
      </w:r>
      <w:r w:rsidRPr="000621C6">
        <w:rPr>
          <w:rFonts w:ascii="Arial" w:hAnsi="Arial" w:cs="Arial"/>
          <w:color w:val="000000" w:themeColor="text1"/>
        </w:rPr>
        <w:t xml:space="preserve">by unphosphorylated </w:t>
      </w:r>
      <w:r w:rsidR="0029555A" w:rsidRPr="000621C6">
        <w:rPr>
          <w:rFonts w:ascii="Arial" w:hAnsi="Arial" w:cs="Arial"/>
          <w:color w:val="000000" w:themeColor="text1"/>
        </w:rPr>
        <w:t>HK_1587</w:t>
      </w:r>
      <w:r w:rsidR="00F83EF4" w:rsidRPr="000621C6">
        <w:rPr>
          <w:rFonts w:ascii="Arial" w:hAnsi="Arial" w:cs="Arial"/>
          <w:color w:val="000000" w:themeColor="text1"/>
          <w:vertAlign w:val="superscript"/>
        </w:rPr>
        <w:t>CA</w:t>
      </w:r>
      <w:r w:rsidRPr="000621C6">
        <w:rPr>
          <w:rFonts w:ascii="Arial" w:hAnsi="Arial" w:cs="Arial"/>
          <w:color w:val="000000" w:themeColor="text1"/>
        </w:rPr>
        <w:t xml:space="preserve">. </w:t>
      </w:r>
      <w:r w:rsidR="0029555A" w:rsidRPr="000621C6">
        <w:rPr>
          <w:rFonts w:ascii="Arial" w:hAnsi="Arial" w:cs="Arial"/>
          <w:color w:val="000000" w:themeColor="text1"/>
        </w:rPr>
        <w:t xml:space="preserve">RR_1586 was phosphorylated </w:t>
      </w:r>
      <w:r w:rsidR="002E7F60" w:rsidRPr="000621C6">
        <w:rPr>
          <w:rFonts w:ascii="Arial" w:hAnsi="Arial" w:cs="Arial"/>
          <w:color w:val="000000" w:themeColor="text1"/>
        </w:rPr>
        <w:t>using H</w:t>
      </w:r>
      <w:r w:rsidR="00EE31D5" w:rsidRPr="000621C6">
        <w:rPr>
          <w:rFonts w:ascii="Arial" w:hAnsi="Arial" w:cs="Arial"/>
          <w:color w:val="000000" w:themeColor="text1"/>
        </w:rPr>
        <w:t>K_1587</w:t>
      </w:r>
      <w:r w:rsidR="00EE31D5" w:rsidRPr="000621C6">
        <w:rPr>
          <w:rFonts w:ascii="Arial" w:hAnsi="Arial" w:cs="Arial"/>
          <w:color w:val="000000" w:themeColor="text1"/>
          <w:vertAlign w:val="superscript"/>
        </w:rPr>
        <w:t>CA</w:t>
      </w:r>
      <w:r w:rsidR="00EE31D5" w:rsidRPr="000621C6">
        <w:rPr>
          <w:rFonts w:ascii="Arial" w:hAnsi="Arial" w:cs="Arial"/>
          <w:color w:val="000000" w:themeColor="text1"/>
        </w:rPr>
        <w:t xml:space="preserve"> </w:t>
      </w:r>
      <w:r w:rsidR="002E7F60" w:rsidRPr="000621C6">
        <w:rPr>
          <w:rFonts w:ascii="Arial" w:hAnsi="Arial" w:cs="Arial"/>
          <w:color w:val="000000" w:themeColor="text1"/>
        </w:rPr>
        <w:t xml:space="preserve">as </w:t>
      </w:r>
      <w:r w:rsidR="0029555A" w:rsidRPr="000621C6">
        <w:rPr>
          <w:rFonts w:ascii="Arial" w:hAnsi="Arial" w:cs="Arial"/>
          <w:color w:val="000000" w:themeColor="text1"/>
        </w:rPr>
        <w:t>described above</w:t>
      </w:r>
      <w:r w:rsidR="002D652E" w:rsidRPr="000621C6">
        <w:rPr>
          <w:rFonts w:ascii="Arial" w:hAnsi="Arial" w:cs="Arial"/>
          <w:color w:val="000000" w:themeColor="text1"/>
        </w:rPr>
        <w:t xml:space="preserve">. </w:t>
      </w:r>
      <w:r w:rsidR="0097045E" w:rsidRPr="000621C6">
        <w:rPr>
          <w:rFonts w:ascii="Arial" w:hAnsi="Arial" w:cs="Arial"/>
          <w:color w:val="000000" w:themeColor="text1"/>
        </w:rPr>
        <w:t xml:space="preserve">Once phosphorylation of RR_1586 was saturated (after </w:t>
      </w:r>
      <w:r w:rsidR="00AB4E74" w:rsidRPr="000621C6">
        <w:rPr>
          <w:rFonts w:ascii="Arial" w:hAnsi="Arial" w:cs="Arial"/>
          <w:color w:val="000000" w:themeColor="text1"/>
        </w:rPr>
        <w:t>45</w:t>
      </w:r>
      <w:r w:rsidR="004B013C" w:rsidRPr="000621C6">
        <w:rPr>
          <w:rFonts w:ascii="Arial" w:hAnsi="Arial" w:cs="Arial"/>
          <w:color w:val="000000" w:themeColor="text1"/>
        </w:rPr>
        <w:t xml:space="preserve"> </w:t>
      </w:r>
      <w:r w:rsidR="00AB4E74" w:rsidRPr="000621C6">
        <w:rPr>
          <w:rFonts w:ascii="Arial" w:hAnsi="Arial" w:cs="Arial"/>
          <w:color w:val="000000" w:themeColor="text1"/>
        </w:rPr>
        <w:t>min incubation), g</w:t>
      </w:r>
      <w:r w:rsidR="002D652E" w:rsidRPr="000621C6">
        <w:rPr>
          <w:rFonts w:ascii="Arial" w:hAnsi="Arial" w:cs="Arial"/>
          <w:color w:val="000000" w:themeColor="text1"/>
        </w:rPr>
        <w:t xml:space="preserve">lutathione agarose beads were added to the reaction </w:t>
      </w:r>
      <w:r w:rsidR="00120175" w:rsidRPr="000621C6">
        <w:rPr>
          <w:rFonts w:ascii="Arial" w:hAnsi="Arial" w:cs="Arial"/>
          <w:color w:val="000000" w:themeColor="text1"/>
        </w:rPr>
        <w:t xml:space="preserve">to </w:t>
      </w:r>
      <w:r w:rsidR="001F5694" w:rsidRPr="000621C6">
        <w:rPr>
          <w:rFonts w:ascii="Arial" w:hAnsi="Arial" w:cs="Arial"/>
          <w:color w:val="000000" w:themeColor="text1"/>
        </w:rPr>
        <w:t xml:space="preserve">remove </w:t>
      </w:r>
      <w:r w:rsidR="00120175" w:rsidRPr="000621C6">
        <w:rPr>
          <w:rFonts w:ascii="Arial" w:hAnsi="Arial" w:cs="Arial"/>
          <w:color w:val="000000" w:themeColor="text1"/>
        </w:rPr>
        <w:t>HK_1587</w:t>
      </w:r>
      <w:r w:rsidR="00F83EF4" w:rsidRPr="000621C6">
        <w:rPr>
          <w:rFonts w:ascii="Arial" w:hAnsi="Arial" w:cs="Arial"/>
          <w:color w:val="000000" w:themeColor="text1"/>
          <w:vertAlign w:val="superscript"/>
        </w:rPr>
        <w:t>CA</w:t>
      </w:r>
      <w:r w:rsidR="002E7F60" w:rsidRPr="000621C6">
        <w:rPr>
          <w:rFonts w:ascii="Arial" w:hAnsi="Arial" w:cs="Arial"/>
          <w:color w:val="000000" w:themeColor="text1"/>
        </w:rPr>
        <w:t>~P</w:t>
      </w:r>
      <w:r w:rsidR="00120175" w:rsidRPr="000621C6">
        <w:rPr>
          <w:rFonts w:ascii="Arial" w:hAnsi="Arial" w:cs="Arial"/>
          <w:color w:val="000000" w:themeColor="text1"/>
        </w:rPr>
        <w:t xml:space="preserve"> from the mixture.</w:t>
      </w:r>
      <w:r w:rsidRPr="000621C6">
        <w:rPr>
          <w:rFonts w:ascii="Arial" w:hAnsi="Arial" w:cs="Arial"/>
          <w:color w:val="000000" w:themeColor="text1"/>
        </w:rPr>
        <w:t xml:space="preserve"> </w:t>
      </w:r>
      <w:r w:rsidR="00544FF9" w:rsidRPr="000621C6">
        <w:rPr>
          <w:rFonts w:ascii="Arial" w:hAnsi="Arial" w:cs="Arial"/>
          <w:color w:val="000000" w:themeColor="text1"/>
        </w:rPr>
        <w:t>The supernatant</w:t>
      </w:r>
      <w:r w:rsidR="001F5694" w:rsidRPr="000621C6">
        <w:rPr>
          <w:rFonts w:ascii="Arial" w:hAnsi="Arial" w:cs="Arial"/>
          <w:color w:val="000000" w:themeColor="text1"/>
        </w:rPr>
        <w:t>, containing RR-1586</w:t>
      </w:r>
      <w:r w:rsidR="002E7F60" w:rsidRPr="000621C6">
        <w:rPr>
          <w:rFonts w:ascii="Arial" w:hAnsi="Arial" w:cs="Arial"/>
          <w:color w:val="000000" w:themeColor="text1"/>
        </w:rPr>
        <w:t>~P</w:t>
      </w:r>
      <w:r w:rsidR="001F5694" w:rsidRPr="000621C6">
        <w:rPr>
          <w:rFonts w:ascii="Arial" w:hAnsi="Arial" w:cs="Arial"/>
          <w:color w:val="000000" w:themeColor="text1"/>
        </w:rPr>
        <w:t xml:space="preserve">, </w:t>
      </w:r>
      <w:r w:rsidR="00544FF9" w:rsidRPr="000621C6">
        <w:rPr>
          <w:rFonts w:ascii="Arial" w:hAnsi="Arial" w:cs="Arial"/>
          <w:color w:val="000000" w:themeColor="text1"/>
        </w:rPr>
        <w:t>was run through a BioSpin-30 (</w:t>
      </w:r>
      <w:proofErr w:type="spellStart"/>
      <w:r w:rsidR="00544FF9" w:rsidRPr="000621C6">
        <w:rPr>
          <w:rFonts w:ascii="Arial" w:hAnsi="Arial" w:cs="Arial"/>
          <w:color w:val="000000" w:themeColor="text1"/>
        </w:rPr>
        <w:t>Biorad</w:t>
      </w:r>
      <w:proofErr w:type="spellEnd"/>
      <w:r w:rsidR="00544FF9" w:rsidRPr="000621C6">
        <w:rPr>
          <w:rFonts w:ascii="Arial" w:hAnsi="Arial" w:cs="Arial"/>
          <w:color w:val="000000" w:themeColor="text1"/>
        </w:rPr>
        <w:t xml:space="preserve">) column to remove excess radiolabeled </w:t>
      </w:r>
      <w:r w:rsidR="006B0B00" w:rsidRPr="000621C6">
        <w:rPr>
          <w:rFonts w:ascii="Arial" w:hAnsi="Arial" w:cs="Arial"/>
          <w:color w:val="000000" w:themeColor="text1"/>
        </w:rPr>
        <w:t xml:space="preserve">and cold </w:t>
      </w:r>
      <w:r w:rsidR="00544FF9" w:rsidRPr="000621C6">
        <w:rPr>
          <w:rFonts w:ascii="Arial" w:hAnsi="Arial" w:cs="Arial"/>
          <w:color w:val="000000" w:themeColor="text1"/>
        </w:rPr>
        <w:t>ATP. U</w:t>
      </w:r>
      <w:r w:rsidR="0049542F" w:rsidRPr="000621C6">
        <w:rPr>
          <w:rFonts w:ascii="Arial" w:hAnsi="Arial" w:cs="Arial"/>
          <w:color w:val="000000" w:themeColor="text1"/>
        </w:rPr>
        <w:t xml:space="preserve">nphosphorylated HK_1587 </w:t>
      </w:r>
      <w:r w:rsidR="001B0051">
        <w:rPr>
          <w:rFonts w:ascii="Arial" w:hAnsi="Arial" w:cs="Arial"/>
          <w:color w:val="000000" w:themeColor="text1"/>
        </w:rPr>
        <w:t>(</w:t>
      </w:r>
      <w:r w:rsidR="007C1648">
        <w:rPr>
          <w:rFonts w:ascii="Arial" w:hAnsi="Arial" w:cs="Arial"/>
          <w:color w:val="000000" w:themeColor="text1"/>
        </w:rPr>
        <w:t xml:space="preserve">adsorbed on the glutathione beads) </w:t>
      </w:r>
      <w:r w:rsidR="0049542F" w:rsidRPr="000621C6">
        <w:rPr>
          <w:rFonts w:ascii="Arial" w:hAnsi="Arial" w:cs="Arial"/>
          <w:color w:val="000000" w:themeColor="text1"/>
        </w:rPr>
        <w:t>was added to t</w:t>
      </w:r>
      <w:r w:rsidR="00AB4E74" w:rsidRPr="000621C6">
        <w:rPr>
          <w:rFonts w:ascii="Arial" w:hAnsi="Arial" w:cs="Arial"/>
          <w:color w:val="000000" w:themeColor="text1"/>
        </w:rPr>
        <w:t xml:space="preserve">he </w:t>
      </w:r>
      <w:r w:rsidR="00544FF9" w:rsidRPr="000621C6">
        <w:rPr>
          <w:rFonts w:ascii="Arial" w:hAnsi="Arial" w:cs="Arial"/>
          <w:color w:val="000000" w:themeColor="text1"/>
        </w:rPr>
        <w:t xml:space="preserve">eluent </w:t>
      </w:r>
      <w:r w:rsidR="00AB4E74" w:rsidRPr="000621C6">
        <w:rPr>
          <w:rFonts w:ascii="Arial" w:hAnsi="Arial" w:cs="Arial"/>
          <w:color w:val="000000" w:themeColor="text1"/>
        </w:rPr>
        <w:t xml:space="preserve">containing </w:t>
      </w:r>
      <w:r w:rsidR="00F83EF4" w:rsidRPr="000621C6">
        <w:rPr>
          <w:rFonts w:ascii="Arial" w:hAnsi="Arial" w:cs="Arial"/>
          <w:color w:val="000000" w:themeColor="text1"/>
        </w:rPr>
        <w:t>RR-1586</w:t>
      </w:r>
      <w:r w:rsidR="002E7F60" w:rsidRPr="000621C6">
        <w:rPr>
          <w:rFonts w:ascii="Arial" w:hAnsi="Arial" w:cs="Arial"/>
          <w:color w:val="000000" w:themeColor="text1"/>
        </w:rPr>
        <w:t>~P</w:t>
      </w:r>
      <w:r w:rsidR="0049542F" w:rsidRPr="000621C6">
        <w:rPr>
          <w:rFonts w:ascii="Arial" w:hAnsi="Arial" w:cs="Arial"/>
          <w:color w:val="000000" w:themeColor="text1"/>
        </w:rPr>
        <w:t xml:space="preserve">. </w:t>
      </w:r>
      <w:r w:rsidR="006B0B00" w:rsidRPr="000621C6">
        <w:rPr>
          <w:rStyle w:val="cf01"/>
          <w:rFonts w:ascii="Arial" w:hAnsi="Arial" w:cs="Arial"/>
          <w:color w:val="000000" w:themeColor="text1"/>
          <w:sz w:val="22"/>
          <w:szCs w:val="22"/>
        </w:rPr>
        <w:t xml:space="preserve">Aliquots were removed at specified times and </w:t>
      </w:r>
      <w:r w:rsidR="00BD0D87" w:rsidRPr="000621C6">
        <w:rPr>
          <w:rStyle w:val="cf01"/>
          <w:rFonts w:ascii="Arial" w:hAnsi="Arial" w:cs="Arial"/>
          <w:color w:val="000000" w:themeColor="text1"/>
          <w:sz w:val="22"/>
          <w:szCs w:val="22"/>
        </w:rPr>
        <w:t>the reaction was stopped by the addition of</w:t>
      </w:r>
      <w:r w:rsidR="006B0B00" w:rsidRPr="000621C6">
        <w:rPr>
          <w:rStyle w:val="cf01"/>
          <w:rFonts w:ascii="Arial" w:hAnsi="Arial" w:cs="Arial"/>
          <w:color w:val="000000" w:themeColor="text1"/>
          <w:sz w:val="22"/>
          <w:szCs w:val="22"/>
        </w:rPr>
        <w:t xml:space="preserve"> 4X </w:t>
      </w:r>
      <w:r w:rsidR="006B0B00" w:rsidRPr="000621C6">
        <w:rPr>
          <w:rFonts w:ascii="Arial" w:hAnsi="Arial" w:cs="Arial"/>
          <w:color w:val="000000" w:themeColor="text1"/>
        </w:rPr>
        <w:t>SDS-PAGE sample</w:t>
      </w:r>
      <w:r w:rsidR="000F1B50" w:rsidRPr="000621C6">
        <w:rPr>
          <w:rFonts w:ascii="Arial" w:hAnsi="Arial" w:cs="Arial"/>
          <w:color w:val="000000" w:themeColor="text1"/>
        </w:rPr>
        <w:t xml:space="preserve"> loading</w:t>
      </w:r>
      <w:r w:rsidR="006B0B00" w:rsidRPr="000621C6">
        <w:rPr>
          <w:rFonts w:ascii="Arial" w:hAnsi="Arial" w:cs="Arial"/>
          <w:color w:val="000000" w:themeColor="text1"/>
        </w:rPr>
        <w:t xml:space="preserve"> buffer </w:t>
      </w:r>
      <w:r w:rsidR="00AA1DCC" w:rsidRPr="006E6B92">
        <w:rPr>
          <w:rFonts w:ascii="Arial" w:hAnsi="Arial" w:cs="Arial"/>
          <w:color w:val="000000" w:themeColor="text1"/>
        </w:rPr>
        <w:t>containing 40 mM EDTA to a final concentration of 1X</w:t>
      </w:r>
      <w:r w:rsidR="006B0B00" w:rsidRPr="006E6B92">
        <w:rPr>
          <w:rStyle w:val="cf01"/>
          <w:rFonts w:ascii="Arial" w:hAnsi="Arial" w:cs="Arial"/>
          <w:color w:val="000000" w:themeColor="text1"/>
          <w:sz w:val="22"/>
          <w:szCs w:val="22"/>
        </w:rPr>
        <w:t>.</w:t>
      </w:r>
      <w:r w:rsidR="006B0B00" w:rsidRPr="006E6B92">
        <w:rPr>
          <w:rFonts w:ascii="Arial" w:hAnsi="Arial" w:cs="Arial"/>
          <w:color w:val="000000" w:themeColor="text1"/>
        </w:rPr>
        <w:t xml:space="preserve"> T</w:t>
      </w:r>
      <w:r w:rsidR="00297975" w:rsidRPr="006E6B92">
        <w:rPr>
          <w:rFonts w:ascii="Arial" w:hAnsi="Arial" w:cs="Arial"/>
          <w:color w:val="000000" w:themeColor="text1"/>
        </w:rPr>
        <w:t>he samples were kept on ice</w:t>
      </w:r>
      <w:r w:rsidR="006B0B00" w:rsidRPr="006E6B92">
        <w:rPr>
          <w:rFonts w:ascii="Arial" w:hAnsi="Arial" w:cs="Arial"/>
          <w:color w:val="000000" w:themeColor="text1"/>
        </w:rPr>
        <w:t xml:space="preserve"> until they </w:t>
      </w:r>
      <w:r w:rsidR="00297975" w:rsidRPr="006E6B92">
        <w:rPr>
          <w:rFonts w:ascii="Arial" w:eastAsia="Times New Roman" w:hAnsi="Arial" w:cs="Arial"/>
          <w:color w:val="000000" w:themeColor="text1"/>
        </w:rPr>
        <w:t>were fractionated by SDS-PAGE</w:t>
      </w:r>
      <w:r w:rsidR="00C967E5">
        <w:rPr>
          <w:rFonts w:ascii="Arial" w:eastAsia="Times New Roman" w:hAnsi="Arial" w:cs="Arial"/>
          <w:color w:val="000000" w:themeColor="text1"/>
        </w:rPr>
        <w:t xml:space="preserve">. </w:t>
      </w:r>
    </w:p>
    <w:p w14:paraId="64FF2BC5" w14:textId="77777777" w:rsidR="009E7CD3" w:rsidRPr="009E7CD3" w:rsidRDefault="009E7CD3" w:rsidP="009E7CD3">
      <w:pPr>
        <w:shd w:val="clear" w:color="auto" w:fill="FFFFFF"/>
        <w:spacing w:after="0" w:line="480" w:lineRule="auto"/>
        <w:ind w:firstLine="720"/>
        <w:rPr>
          <w:rFonts w:ascii="Arial" w:hAnsi="Arial" w:cs="Arial"/>
          <w:color w:val="000000" w:themeColor="text1"/>
          <w:shd w:val="clear" w:color="auto" w:fill="FFFFFF"/>
        </w:rPr>
      </w:pPr>
    </w:p>
    <w:p w14:paraId="674F7186" w14:textId="3E93628F" w:rsidR="002165A6" w:rsidRPr="002165A6" w:rsidRDefault="002165A6" w:rsidP="009E7CD3">
      <w:pPr>
        <w:shd w:val="clear" w:color="auto" w:fill="FFFFFF"/>
        <w:spacing w:after="0" w:line="480" w:lineRule="auto"/>
        <w:ind w:firstLine="720"/>
        <w:jc w:val="center"/>
        <w:rPr>
          <w:rFonts w:ascii="Arial" w:hAnsi="Arial" w:cs="Arial"/>
          <w:b/>
          <w:bCs/>
          <w:color w:val="000000" w:themeColor="text1"/>
        </w:rPr>
      </w:pPr>
      <w:r w:rsidRPr="002165A6">
        <w:rPr>
          <w:rFonts w:ascii="Arial" w:hAnsi="Arial" w:cs="Arial"/>
          <w:b/>
          <w:bCs/>
          <w:color w:val="000000" w:themeColor="text1"/>
          <w:shd w:val="clear" w:color="auto" w:fill="FFFFFF"/>
        </w:rPr>
        <w:t>Quantitation of phosphorylated proteins</w:t>
      </w:r>
    </w:p>
    <w:p w14:paraId="1FB10E74" w14:textId="42BB72F7" w:rsidR="00012B6C" w:rsidRPr="009E7CD3" w:rsidRDefault="002165A6" w:rsidP="00523A09">
      <w:pPr>
        <w:pStyle w:val="NormalWeb"/>
        <w:spacing w:before="0" w:beforeAutospacing="0" w:after="0" w:afterAutospacing="0" w:line="480" w:lineRule="auto"/>
        <w:rPr>
          <w:rFonts w:ascii="Arial" w:hAnsi="Arial" w:cs="Arial"/>
          <w:color w:val="000000" w:themeColor="text1"/>
          <w:sz w:val="22"/>
          <w:szCs w:val="22"/>
        </w:rPr>
      </w:pPr>
      <w:r w:rsidRPr="009E7CD3">
        <w:rPr>
          <w:rFonts w:ascii="Arial" w:hAnsi="Arial" w:cs="Arial"/>
          <w:color w:val="000000" w:themeColor="text1"/>
          <w:sz w:val="22"/>
          <w:szCs w:val="22"/>
        </w:rPr>
        <w:t xml:space="preserve">The protein quantitation </w:t>
      </w:r>
      <w:r w:rsidR="00012B6C" w:rsidRPr="009E7CD3">
        <w:rPr>
          <w:rFonts w:ascii="Arial" w:hAnsi="Arial" w:cs="Arial"/>
          <w:color w:val="000000" w:themeColor="text1"/>
          <w:sz w:val="22"/>
          <w:szCs w:val="22"/>
        </w:rPr>
        <w:t xml:space="preserve">for </w:t>
      </w:r>
      <w:proofErr w:type="spellStart"/>
      <w:r w:rsidR="00012B6C" w:rsidRPr="009E7CD3">
        <w:rPr>
          <w:rFonts w:ascii="Arial" w:hAnsi="Arial" w:cs="Arial"/>
          <w:color w:val="000000" w:themeColor="text1"/>
          <w:sz w:val="22"/>
          <w:szCs w:val="22"/>
        </w:rPr>
        <w:t>phosphostability</w:t>
      </w:r>
      <w:proofErr w:type="spellEnd"/>
      <w:r w:rsidR="00012B6C" w:rsidRPr="009E7CD3">
        <w:rPr>
          <w:rFonts w:ascii="Arial" w:hAnsi="Arial" w:cs="Arial"/>
          <w:color w:val="000000" w:themeColor="text1"/>
          <w:sz w:val="22"/>
          <w:szCs w:val="22"/>
        </w:rPr>
        <w:t xml:space="preserve"> of RR_1586~P, </w:t>
      </w:r>
      <w:proofErr w:type="spellStart"/>
      <w:r w:rsidR="00012B6C" w:rsidRPr="009E7CD3">
        <w:rPr>
          <w:rFonts w:ascii="Arial" w:hAnsi="Arial" w:cs="Arial"/>
          <w:color w:val="000000" w:themeColor="text1"/>
          <w:sz w:val="22"/>
          <w:szCs w:val="22"/>
        </w:rPr>
        <w:t>phosphotransfer</w:t>
      </w:r>
      <w:proofErr w:type="spellEnd"/>
      <w:r w:rsidR="00012B6C" w:rsidRPr="009E7CD3">
        <w:rPr>
          <w:rFonts w:ascii="Arial" w:hAnsi="Arial" w:cs="Arial"/>
          <w:color w:val="000000" w:themeColor="text1"/>
          <w:sz w:val="22"/>
          <w:szCs w:val="22"/>
        </w:rPr>
        <w:t xml:space="preserve"> activity of HK_1587~P and phosphatase activity of HK_1587~P was done by using ImageJ. 32-bit, high-quality image was obtained for all the concerned </w:t>
      </w:r>
      <w:r w:rsidR="00314AA8" w:rsidRPr="009E7CD3">
        <w:rPr>
          <w:rFonts w:ascii="Arial" w:hAnsi="Arial" w:cs="Arial"/>
          <w:color w:val="000000" w:themeColor="text1"/>
          <w:sz w:val="22"/>
          <w:szCs w:val="22"/>
        </w:rPr>
        <w:t>autoradiographs</w:t>
      </w:r>
      <w:r w:rsidR="00012B6C" w:rsidRPr="009E7CD3">
        <w:rPr>
          <w:rFonts w:ascii="Arial" w:hAnsi="Arial" w:cs="Arial"/>
          <w:color w:val="000000" w:themeColor="text1"/>
          <w:sz w:val="22"/>
          <w:szCs w:val="22"/>
        </w:rPr>
        <w:t xml:space="preserve">. The </w:t>
      </w:r>
      <w:r w:rsidR="00012B6C" w:rsidRPr="009E7CD3">
        <w:rPr>
          <w:rFonts w:ascii="Arial" w:hAnsi="Arial" w:cs="Arial"/>
          <w:color w:val="000000" w:themeColor="text1"/>
          <w:sz w:val="22"/>
          <w:szCs w:val="22"/>
          <w:shd w:val="clear" w:color="auto" w:fill="FFFFFF"/>
        </w:rPr>
        <w:t>band intensity of saturated phosphorylation signal was set as 100% and then rest of the bands corresponding to different time points were compared to this saturated band intensity. These comparisons were then reported in % phosphorylated over time.</w:t>
      </w:r>
    </w:p>
    <w:p w14:paraId="3DCC76AE" w14:textId="77777777" w:rsidR="00012B6C" w:rsidRPr="000621C6" w:rsidRDefault="00012B6C" w:rsidP="00916D43">
      <w:pPr>
        <w:pStyle w:val="NormalWeb"/>
        <w:spacing w:line="480" w:lineRule="auto"/>
        <w:rPr>
          <w:rFonts w:ascii="Arial" w:hAnsi="Arial" w:cs="Arial"/>
          <w:color w:val="000000" w:themeColor="text1"/>
          <w:sz w:val="22"/>
          <w:szCs w:val="22"/>
        </w:rPr>
      </w:pPr>
    </w:p>
    <w:p w14:paraId="0638AF13" w14:textId="747A4132" w:rsidR="00602D74" w:rsidRPr="008D368F" w:rsidRDefault="00602D74" w:rsidP="008D368F">
      <w:pPr>
        <w:spacing w:line="259" w:lineRule="auto"/>
        <w:jc w:val="center"/>
        <w:rPr>
          <w:rFonts w:ascii="Arial" w:eastAsia="Times New Roman" w:hAnsi="Arial" w:cs="Arial"/>
          <w:b/>
          <w:bCs/>
          <w:color w:val="000000" w:themeColor="text1"/>
          <w:u w:val="single"/>
        </w:rPr>
      </w:pPr>
      <w:r w:rsidRPr="000621C6">
        <w:rPr>
          <w:rFonts w:ascii="Arial" w:hAnsi="Arial" w:cs="Arial"/>
          <w:b/>
          <w:bCs/>
          <w:color w:val="000000" w:themeColor="text1"/>
          <w:u w:val="single"/>
        </w:rPr>
        <w:t xml:space="preserve">Chapter 3:  Biochemical Characterization of </w:t>
      </w:r>
      <w:r w:rsidR="002D22C7" w:rsidRPr="000621C6">
        <w:rPr>
          <w:rFonts w:ascii="Arial" w:hAnsi="Arial" w:cs="Arial"/>
          <w:b/>
          <w:bCs/>
          <w:color w:val="000000" w:themeColor="text1"/>
          <w:u w:val="single"/>
        </w:rPr>
        <w:t>Orphan HKs</w:t>
      </w:r>
      <w:r w:rsidR="00752678" w:rsidRPr="000621C6">
        <w:rPr>
          <w:rFonts w:ascii="Arial" w:hAnsi="Arial" w:cs="Arial"/>
          <w:b/>
          <w:bCs/>
          <w:color w:val="000000" w:themeColor="text1"/>
          <w:u w:val="single"/>
        </w:rPr>
        <w:t xml:space="preserve">: </w:t>
      </w:r>
      <w:r w:rsidR="002D22C7" w:rsidRPr="000621C6">
        <w:rPr>
          <w:rFonts w:ascii="Arial" w:hAnsi="Arial" w:cs="Arial"/>
          <w:b/>
          <w:bCs/>
          <w:color w:val="000000" w:themeColor="text1"/>
          <w:u w:val="single"/>
        </w:rPr>
        <w:t>CD1492 and CD2492</w:t>
      </w:r>
    </w:p>
    <w:p w14:paraId="569BB3F1" w14:textId="77777777" w:rsidR="00D0579F" w:rsidRPr="000621C6" w:rsidRDefault="00602D74" w:rsidP="00372112">
      <w:pPr>
        <w:spacing w:after="0" w:line="480" w:lineRule="auto"/>
        <w:jc w:val="center"/>
        <w:rPr>
          <w:rFonts w:ascii="Arial" w:hAnsi="Arial" w:cs="Arial"/>
          <w:b/>
          <w:bCs/>
          <w:color w:val="000000" w:themeColor="text1"/>
          <w:shd w:val="clear" w:color="auto" w:fill="FFFFFF"/>
        </w:rPr>
      </w:pPr>
      <w:r w:rsidRPr="000621C6">
        <w:rPr>
          <w:rFonts w:ascii="Arial" w:hAnsi="Arial" w:cs="Arial"/>
          <w:b/>
          <w:bCs/>
          <w:color w:val="000000" w:themeColor="text1"/>
          <w:shd w:val="clear" w:color="auto" w:fill="FFFFFF"/>
        </w:rPr>
        <w:t>Overview</w:t>
      </w:r>
    </w:p>
    <w:p w14:paraId="32F8BBCD" w14:textId="7B0C80DB" w:rsidR="00703A0A" w:rsidRDefault="001207A2" w:rsidP="00523A09">
      <w:pPr>
        <w:spacing w:after="0" w:line="480" w:lineRule="auto"/>
        <w:rPr>
          <w:rFonts w:ascii="Arial" w:hAnsi="Arial" w:cs="Arial"/>
          <w:color w:val="000000" w:themeColor="text1"/>
          <w:shd w:val="clear" w:color="auto" w:fill="FFFFFF"/>
        </w:rPr>
      </w:pPr>
      <w:r w:rsidRPr="000621C6">
        <w:rPr>
          <w:rFonts w:ascii="Arial" w:hAnsi="Arial" w:cs="Arial"/>
          <w:color w:val="000000" w:themeColor="text1"/>
          <w:shd w:val="clear" w:color="auto" w:fill="FFFFFF"/>
        </w:rPr>
        <w:t xml:space="preserve">The master regulator for sporulation in </w:t>
      </w:r>
      <w:r w:rsidR="00506596" w:rsidRPr="000621C6">
        <w:rPr>
          <w:rFonts w:ascii="Arial" w:hAnsi="Arial" w:cs="Arial"/>
          <w:color w:val="000000" w:themeColor="text1"/>
          <w:shd w:val="clear" w:color="auto" w:fill="FFFFFF"/>
        </w:rPr>
        <w:t xml:space="preserve">both </w:t>
      </w:r>
      <w:r w:rsidR="00506596" w:rsidRPr="000621C6">
        <w:rPr>
          <w:rFonts w:ascii="Arial" w:hAnsi="Arial" w:cs="Arial"/>
          <w:i/>
          <w:iCs/>
          <w:color w:val="000000" w:themeColor="text1"/>
          <w:shd w:val="clear" w:color="auto" w:fill="FFFFFF"/>
        </w:rPr>
        <w:t>Bacillus subtilis</w:t>
      </w:r>
      <w:r w:rsidR="00506596" w:rsidRPr="000621C6">
        <w:rPr>
          <w:rFonts w:ascii="Arial" w:hAnsi="Arial" w:cs="Arial"/>
          <w:color w:val="000000" w:themeColor="text1"/>
          <w:shd w:val="clear" w:color="auto" w:fill="FFFFFF"/>
        </w:rPr>
        <w:t xml:space="preserve"> and </w:t>
      </w:r>
      <w:proofErr w:type="spellStart"/>
      <w:r w:rsidRPr="000621C6">
        <w:rPr>
          <w:rFonts w:ascii="Arial" w:hAnsi="Arial" w:cs="Arial"/>
          <w:i/>
          <w:iCs/>
          <w:color w:val="000000" w:themeColor="text1"/>
          <w:shd w:val="clear" w:color="auto" w:fill="FFFFFF"/>
        </w:rPr>
        <w:t>Clo</w:t>
      </w:r>
      <w:r w:rsidR="00C465A5" w:rsidRPr="000621C6">
        <w:rPr>
          <w:rFonts w:ascii="Arial" w:hAnsi="Arial" w:cs="Arial"/>
          <w:i/>
          <w:iCs/>
          <w:color w:val="000000" w:themeColor="text1"/>
          <w:shd w:val="clear" w:color="auto" w:fill="FFFFFF"/>
        </w:rPr>
        <w:t>stridioides</w:t>
      </w:r>
      <w:proofErr w:type="spellEnd"/>
      <w:r w:rsidR="00C465A5" w:rsidRPr="000621C6">
        <w:rPr>
          <w:rFonts w:ascii="Arial" w:hAnsi="Arial" w:cs="Arial"/>
          <w:i/>
          <w:iCs/>
          <w:color w:val="000000" w:themeColor="text1"/>
          <w:shd w:val="clear" w:color="auto" w:fill="FFFFFF"/>
        </w:rPr>
        <w:t xml:space="preserve"> difficile</w:t>
      </w:r>
      <w:r w:rsidR="00C465A5" w:rsidRPr="000621C6">
        <w:rPr>
          <w:rFonts w:ascii="Arial" w:hAnsi="Arial" w:cs="Arial"/>
          <w:color w:val="000000" w:themeColor="text1"/>
          <w:shd w:val="clear" w:color="auto" w:fill="FFFFFF"/>
        </w:rPr>
        <w:t xml:space="preserve"> </w:t>
      </w:r>
      <w:r w:rsidRPr="000621C6">
        <w:rPr>
          <w:rFonts w:ascii="Arial" w:hAnsi="Arial" w:cs="Arial"/>
          <w:color w:val="000000" w:themeColor="text1"/>
          <w:shd w:val="clear" w:color="auto" w:fill="FFFFFF"/>
        </w:rPr>
        <w:t xml:space="preserve">is the DNA-binding </w:t>
      </w:r>
      <w:r w:rsidR="00FE2AAD" w:rsidRPr="000621C6">
        <w:rPr>
          <w:rFonts w:ascii="Arial" w:hAnsi="Arial" w:cs="Arial"/>
          <w:color w:val="000000" w:themeColor="text1"/>
          <w:shd w:val="clear" w:color="auto" w:fill="FFFFFF"/>
        </w:rPr>
        <w:t xml:space="preserve">response regulator </w:t>
      </w:r>
      <w:r w:rsidRPr="000621C6">
        <w:rPr>
          <w:rFonts w:ascii="Arial" w:hAnsi="Arial" w:cs="Arial"/>
          <w:color w:val="000000" w:themeColor="text1"/>
          <w:shd w:val="clear" w:color="auto" w:fill="FFFFFF"/>
        </w:rPr>
        <w:t>protein Spo0A</w:t>
      </w:r>
      <w:r w:rsidR="000A666E" w:rsidRPr="000621C6">
        <w:rPr>
          <w:rFonts w:ascii="Arial" w:hAnsi="Arial" w:cs="Arial"/>
          <w:color w:val="000000" w:themeColor="text1"/>
          <w:shd w:val="clear" w:color="auto" w:fill="FFFFFF"/>
        </w:rPr>
        <w:t>.</w:t>
      </w:r>
      <w:r w:rsidR="00B336E3"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{"citationID":"A3BqdtJX","properties":{"formattedCitation":"\\super 38\\nosupersub{}","plainCitation":"38","noteIndex":0},"citationItems":[{"id":371,"uris":["http://zotero.org/users/local/F6w6IW4Q/items/PHBN6JA3"],"itemData":{"id":371,"type":"article-journal","abstract":"The transcription factor Spo0A is a master regulator for entry into sporulation in the bacterium Bacillus subtilis, but it has been uncertain whether activation of Spo0A is sufficient to trigger development. Spo0A, a member of the response regulator family of gene-control proteins, is activated by phosphorylation via a multicomponent phosphorelay in response to conditions of nutrient limitation. We now report that sporulation can be triggered with high efficiency in cells in the exponential phase of growth in rich medium by artificial induction of the synthesis of any one of three histidine kinases that feed phosphoryl groups into the relay. We further show that the levels of Spo0A protein and activity increase gradually over the first 2 h of sporulation both under conditions of nutrient limitation and in response to induction of kinase synthesis. Evidence indicates that this gradual increase in Spo0A protein and activity plays a critical role in triggering sporulation and requires the action of the phosphorelay.","container-title":"Genes &amp; Development","DOI":"10.1101/gad.1335705","ISSN":"0890-9369, 1549-5477","issue":"18","journalAbbreviation":"Genes Dev.","language":"en","note":"Company: Cold Spring Harbor Laboratory Press\nDistributor: Cold Spring Harbor Laboratory Press\nInstitution: Cold Spring Harbor Laboratory Press\nLabel: Cold Spring Harbor Laboratory Press\npublisher: Cold Spring Harbor Lab\nPMID: 16166384","page":"2236-2244","source":"genesdev.cshlp.org","title":"Evidence that entry into sporulation in Bacillus subtilis is governed by a gradual increase in the level and activity of the master regulator Spo0A","volume":"19","author":[{"family":"Fujita","given":"Masaya"},{"family":"Losick","given":"Richard"}],"issued":{"date-parts":[["2005",9,15]]}}}],"schema":"https://github.com/citation-style-language/schema/raw/master/csl-citation.json"} </w:instrText>
      </w:r>
      <w:r w:rsidR="00B336E3"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38</w:t>
      </w:r>
      <w:r w:rsidR="00B336E3" w:rsidRPr="000621C6">
        <w:rPr>
          <w:rFonts w:ascii="Arial" w:hAnsi="Arial" w:cs="Arial"/>
          <w:color w:val="000000" w:themeColor="text1"/>
          <w:shd w:val="clear" w:color="auto" w:fill="FFFFFF"/>
        </w:rPr>
        <w:fldChar w:fldCharType="end"/>
      </w:r>
      <w:r w:rsidR="00C465A5" w:rsidRPr="000621C6">
        <w:rPr>
          <w:rFonts w:ascii="Arial" w:hAnsi="Arial" w:cs="Arial"/>
          <w:color w:val="000000" w:themeColor="text1"/>
        </w:rPr>
        <w:t xml:space="preserve"> </w:t>
      </w:r>
      <w:r w:rsidR="00E93EC9" w:rsidRPr="000621C6">
        <w:rPr>
          <w:rFonts w:ascii="Arial" w:hAnsi="Arial" w:cs="Arial"/>
          <w:color w:val="000000" w:themeColor="text1"/>
        </w:rPr>
        <w:t xml:space="preserve">Initiation of sporulation in </w:t>
      </w:r>
      <w:r w:rsidR="00E93EC9" w:rsidRPr="000621C6">
        <w:rPr>
          <w:rFonts w:ascii="Arial" w:hAnsi="Arial" w:cs="Arial"/>
          <w:i/>
          <w:iCs/>
          <w:color w:val="000000" w:themeColor="text1"/>
        </w:rPr>
        <w:t>B. subtilis</w:t>
      </w:r>
      <w:r w:rsidR="00E93EC9" w:rsidRPr="000621C6">
        <w:rPr>
          <w:rFonts w:ascii="Arial" w:hAnsi="Arial" w:cs="Arial"/>
          <w:color w:val="000000" w:themeColor="text1"/>
        </w:rPr>
        <w:t xml:space="preserve"> is controlled by a multicomponent phosphorelay</w:t>
      </w:r>
      <w:r w:rsidR="00056B8F" w:rsidRPr="000621C6">
        <w:rPr>
          <w:rFonts w:ascii="Arial" w:hAnsi="Arial" w:cs="Arial"/>
          <w:color w:val="000000" w:themeColor="text1"/>
        </w:rPr>
        <w:fldChar w:fldCharType="begin"/>
      </w:r>
      <w:r w:rsidR="00006815">
        <w:rPr>
          <w:rFonts w:ascii="Arial" w:hAnsi="Arial" w:cs="Arial"/>
          <w:color w:val="000000" w:themeColor="text1"/>
        </w:rPr>
        <w:instrText xml:space="preserve"> ADDIN ZOTERO_ITEM CSL_CITATION {"citationID":"2fZDkhAl","properties":{"formattedCitation":"\\super 39\\nosupersub{}","plainCitation":"39","noteIndex":0},"citationItems":[{"id":324,"uris":["http://zotero.org/users/local/F6w6IW4Q/items/6MMG9TUW"],"itemData":{"id":324,"type":"article-journal","abstract":"Stage 0 sporulation (spo0) mutants of Bacillus subtilis are defective in the signal transduction system initiating sporulation. Two of the products of these genes, Spo0A and Spo0F, are related to response regulator components of two-component regulatory systems used to control environmental responses in bacteria. The Spo0F response regulator was found to be the primary substrate for phosphorylation by the sporulation-specific protein kinase, KinA. Phosphorylated Spo0F was the phosphodonor for a phosphotransferase, Spo0B, which transferred the phosphate group to the second response regulator, the transcription regulatory protein Spo0A. This phosphorelay provides a mechanism for signal gathering from several protein kinases using Spo0F as a secondary messenger. These divergent signals are integrated through Spo0B phosphotransferase to activate the Spo0A transcription factor. This system provides for many levels of control to prevent capricious induction of sporulation.","container-title":"Cell","DOI":"10.1016/0092-8674(91)90238-t","ISSN":"0092-8674","issue":"3","journalAbbreviation":"Cell","language":"eng","note":"PMID: 1846779","page":"545-552","source":"PubMed","title":"Initiation of sporulation in B. subtilis is controlled by a multicomponent phosphorelay","volume":"64","author":[{"family":"Burbulys","given":"D."},{"family":"Trach","given":"K. A."},{"family":"Hoch","given":"J. A."}],"issued":{"date-parts":[["1991",2,8]]}}}],"schema":"https://github.com/citation-style-language/schema/raw/master/csl-citation.json"} </w:instrText>
      </w:r>
      <w:r w:rsidR="00056B8F" w:rsidRPr="000621C6">
        <w:rPr>
          <w:rFonts w:ascii="Arial" w:hAnsi="Arial" w:cs="Arial"/>
          <w:color w:val="000000" w:themeColor="text1"/>
        </w:rPr>
        <w:fldChar w:fldCharType="separate"/>
      </w:r>
      <w:r w:rsidR="00006815" w:rsidRPr="00006815">
        <w:rPr>
          <w:rFonts w:ascii="Arial" w:hAnsi="Arial" w:cs="Arial"/>
          <w:szCs w:val="24"/>
          <w:vertAlign w:val="superscript"/>
        </w:rPr>
        <w:t>39</w:t>
      </w:r>
      <w:r w:rsidR="00056B8F" w:rsidRPr="000621C6">
        <w:rPr>
          <w:rFonts w:ascii="Arial" w:hAnsi="Arial" w:cs="Arial"/>
          <w:color w:val="000000" w:themeColor="text1"/>
        </w:rPr>
        <w:fldChar w:fldCharType="end"/>
      </w:r>
      <w:r w:rsidR="000477E7" w:rsidRPr="000621C6">
        <w:rPr>
          <w:rFonts w:ascii="Arial" w:hAnsi="Arial" w:cs="Arial"/>
          <w:color w:val="000000" w:themeColor="text1"/>
        </w:rPr>
        <w:t xml:space="preserve"> that recruits a</w:t>
      </w:r>
      <w:r w:rsidR="001E7735" w:rsidRPr="000621C6">
        <w:rPr>
          <w:rFonts w:ascii="Arial" w:hAnsi="Arial" w:cs="Arial"/>
          <w:color w:val="000000" w:themeColor="text1"/>
        </w:rPr>
        <w:t xml:space="preserve"> series of histidine kinases.</w:t>
      </w:r>
      <w:r w:rsidR="000477E7" w:rsidRPr="000621C6">
        <w:rPr>
          <w:rFonts w:ascii="Arial" w:hAnsi="Arial" w:cs="Arial"/>
          <w:color w:val="000000" w:themeColor="text1"/>
        </w:rPr>
        <w:t xml:space="preserve"> </w:t>
      </w:r>
      <w:proofErr w:type="spellStart"/>
      <w:r w:rsidR="00586048" w:rsidRPr="000621C6">
        <w:rPr>
          <w:rFonts w:ascii="Arial" w:hAnsi="Arial" w:cs="Arial"/>
          <w:color w:val="000000" w:themeColor="text1"/>
          <w:shd w:val="clear" w:color="auto" w:fill="FFFFFF"/>
        </w:rPr>
        <w:t>KinA</w:t>
      </w:r>
      <w:proofErr w:type="spellEnd"/>
      <w:r w:rsidR="00586048" w:rsidRPr="000621C6">
        <w:rPr>
          <w:rFonts w:ascii="Arial" w:hAnsi="Arial" w:cs="Arial"/>
          <w:color w:val="000000" w:themeColor="text1"/>
          <w:shd w:val="clear" w:color="auto" w:fill="FFFFFF"/>
        </w:rPr>
        <w:t xml:space="preserve">-E directly phosphorylate Spo0F which subsequently transfers </w:t>
      </w:r>
      <w:r w:rsidR="00B45347" w:rsidRPr="000621C6">
        <w:rPr>
          <w:rFonts w:ascii="Arial" w:hAnsi="Arial" w:cs="Arial"/>
          <w:color w:val="000000" w:themeColor="text1"/>
          <w:shd w:val="clear" w:color="auto" w:fill="FFFFFF"/>
        </w:rPr>
        <w:t>phosphoryl group</w:t>
      </w:r>
      <w:r w:rsidR="00FE2AAD" w:rsidRPr="000621C6">
        <w:rPr>
          <w:rFonts w:ascii="Arial" w:hAnsi="Arial" w:cs="Arial"/>
          <w:color w:val="000000" w:themeColor="text1"/>
          <w:shd w:val="clear" w:color="auto" w:fill="FFFFFF"/>
        </w:rPr>
        <w:t>s</w:t>
      </w:r>
      <w:r w:rsidR="00B45347" w:rsidRPr="000621C6">
        <w:rPr>
          <w:rFonts w:ascii="Arial" w:hAnsi="Arial" w:cs="Arial"/>
          <w:color w:val="000000" w:themeColor="text1"/>
          <w:shd w:val="clear" w:color="auto" w:fill="FFFFFF"/>
        </w:rPr>
        <w:t xml:space="preserve"> </w:t>
      </w:r>
      <w:r w:rsidR="00586048" w:rsidRPr="000621C6">
        <w:rPr>
          <w:rFonts w:ascii="Arial" w:hAnsi="Arial" w:cs="Arial"/>
          <w:color w:val="000000" w:themeColor="text1"/>
          <w:shd w:val="clear" w:color="auto" w:fill="FFFFFF"/>
        </w:rPr>
        <w:t>to Spo0A through an additional phosphotransferase, Spo0B</w:t>
      </w:r>
      <w:r w:rsidR="00255AFF" w:rsidRPr="000621C6">
        <w:rPr>
          <w:rFonts w:ascii="Arial" w:hAnsi="Arial" w:cs="Arial"/>
          <w:color w:val="000000" w:themeColor="text1"/>
          <w:shd w:val="clear" w:color="auto" w:fill="FFFFFF"/>
        </w:rPr>
        <w:t>.</w:t>
      </w:r>
      <w:r w:rsidR="0026272F"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{"citationID":"qea8vSSJ","properties":{"formattedCitation":"\\super 39\\nosupersub{}","plainCitation":"39","noteIndex":0},"citationItems":[{"id":324,"uris":["http://zotero.org/users/local/F6w6IW4Q/items/6MMG9TUW"],"itemData":{"id":324,"type":"article-journal","abstract":"Stage 0 sporulation (spo0) mutants of Bacillus subtilis are defective in the signal transduction system initiating sporulation. Two of the products of these genes, Spo0A and Spo0F, are related to response regulator components of two-component regulatory systems used to control environmental responses in bacteria. The Spo0F response regulator was found to be the primary substrate for phosphorylation by the sporulation-specific protein kinase, KinA. Phosphorylated Spo0F was the phosphodonor for a phosphotransferase, Spo0B, which transferred the phosphate group to the second response regulator, the transcription regulatory protein Spo0A. This phosphorelay provides a mechanism for signal gathering from several protein kinases using Spo0F as a secondary messenger. These divergent signals are integrated through Spo0B phosphotransferase to activate the Spo0A transcription factor. This system provides for many levels of control to prevent capricious induction of sporulation.","container-title":"Cell","DOI":"10.1016/0092-8674(91)90238-t","ISSN":"0092-8674","issue":"3","journalAbbreviation":"Cell","language":"eng","note":"PMID: 1846779","page":"545-552","source":"PubMed","title":"Initiation of sporulation in B. subtilis is controlled by a multicomponent phosphorelay","volume":"64","author":[{"family":"Burbulys","given":"D."},{"family":"Trach","given":"K. A."},{"family":"Hoch","given":"J. A."}],"issued":{"date-parts":[["1991",2,8]]}}}],"schema":"https://github.com/citation-style-language/schema/raw/master/csl-citation.json"} </w:instrText>
      </w:r>
      <w:r w:rsidR="0026272F"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39</w:t>
      </w:r>
      <w:r w:rsidR="0026272F" w:rsidRPr="000621C6">
        <w:rPr>
          <w:rFonts w:ascii="Arial" w:hAnsi="Arial" w:cs="Arial"/>
          <w:color w:val="000000" w:themeColor="text1"/>
          <w:shd w:val="clear" w:color="auto" w:fill="FFFFFF"/>
        </w:rPr>
        <w:fldChar w:fldCharType="end"/>
      </w:r>
      <w:r w:rsidR="00586048" w:rsidRPr="000621C6">
        <w:rPr>
          <w:rFonts w:ascii="Arial" w:hAnsi="Arial" w:cs="Arial"/>
          <w:color w:val="000000" w:themeColor="text1"/>
          <w:shd w:val="clear" w:color="auto" w:fill="FFFFFF"/>
        </w:rPr>
        <w:t xml:space="preserve"> </w:t>
      </w:r>
      <w:r w:rsidR="001E7735" w:rsidRPr="000621C6">
        <w:rPr>
          <w:rFonts w:ascii="Arial" w:hAnsi="Arial" w:cs="Arial"/>
          <w:color w:val="000000" w:themeColor="text1"/>
        </w:rPr>
        <w:t xml:space="preserve">In </w:t>
      </w:r>
      <w:r w:rsidR="001E7735" w:rsidRPr="000621C6">
        <w:rPr>
          <w:rFonts w:ascii="Arial" w:hAnsi="Arial" w:cs="Arial"/>
          <w:i/>
          <w:iCs/>
          <w:color w:val="000000" w:themeColor="text1"/>
        </w:rPr>
        <w:t>C. difficile,</w:t>
      </w:r>
      <w:r w:rsidR="004F5A29" w:rsidRPr="000621C6">
        <w:rPr>
          <w:rFonts w:ascii="Arial" w:hAnsi="Arial" w:cs="Arial"/>
          <w:color w:val="000000" w:themeColor="text1"/>
        </w:rPr>
        <w:t xml:space="preserve"> despite the conservation of Spo0A, </w:t>
      </w:r>
      <w:r w:rsidR="00B45347" w:rsidRPr="000621C6">
        <w:rPr>
          <w:rFonts w:ascii="Arial" w:hAnsi="Arial" w:cs="Arial"/>
          <w:color w:val="000000" w:themeColor="text1"/>
        </w:rPr>
        <w:t>the absence</w:t>
      </w:r>
      <w:r w:rsidR="0099786D" w:rsidRPr="000621C6">
        <w:rPr>
          <w:rFonts w:ascii="Arial" w:hAnsi="Arial" w:cs="Arial"/>
          <w:color w:val="000000" w:themeColor="text1"/>
        </w:rPr>
        <w:t xml:space="preserve"> of Spo0</w:t>
      </w:r>
      <w:r w:rsidR="00A75CB9" w:rsidRPr="000621C6">
        <w:rPr>
          <w:rFonts w:ascii="Arial" w:hAnsi="Arial" w:cs="Arial"/>
          <w:color w:val="000000" w:themeColor="text1"/>
        </w:rPr>
        <w:t xml:space="preserve">F </w:t>
      </w:r>
      <w:r w:rsidR="00F50F12" w:rsidRPr="000621C6">
        <w:rPr>
          <w:rFonts w:ascii="Arial" w:hAnsi="Arial" w:cs="Arial"/>
          <w:color w:val="000000" w:themeColor="text1"/>
        </w:rPr>
        <w:t xml:space="preserve">and Spo0B </w:t>
      </w:r>
      <w:r w:rsidR="00A75CB9" w:rsidRPr="000621C6">
        <w:rPr>
          <w:rFonts w:ascii="Arial" w:hAnsi="Arial" w:cs="Arial"/>
          <w:color w:val="000000" w:themeColor="text1"/>
        </w:rPr>
        <w:t xml:space="preserve">suggests that there is a </w:t>
      </w:r>
      <w:r w:rsidR="001E7735" w:rsidRPr="000621C6">
        <w:rPr>
          <w:rFonts w:ascii="Arial" w:hAnsi="Arial" w:cs="Arial"/>
          <w:color w:val="000000" w:themeColor="text1"/>
          <w:shd w:val="clear" w:color="auto" w:fill="FFFFFF"/>
        </w:rPr>
        <w:t>d</w:t>
      </w:r>
      <w:r w:rsidR="00703A0A" w:rsidRPr="000621C6">
        <w:rPr>
          <w:rFonts w:ascii="Arial" w:hAnsi="Arial" w:cs="Arial"/>
          <w:color w:val="000000" w:themeColor="text1"/>
          <w:shd w:val="clear" w:color="auto" w:fill="FFFFFF"/>
        </w:rPr>
        <w:t xml:space="preserve">irect phosphorylation </w:t>
      </w:r>
      <w:r w:rsidR="00833863" w:rsidRPr="000621C6">
        <w:rPr>
          <w:rFonts w:ascii="Arial" w:hAnsi="Arial" w:cs="Arial"/>
          <w:color w:val="000000" w:themeColor="text1"/>
          <w:shd w:val="clear" w:color="auto" w:fill="FFFFFF"/>
        </w:rPr>
        <w:t xml:space="preserve">and dephosphorylation </w:t>
      </w:r>
      <w:r w:rsidR="00703A0A" w:rsidRPr="000621C6">
        <w:rPr>
          <w:rFonts w:ascii="Arial" w:hAnsi="Arial" w:cs="Arial"/>
          <w:color w:val="000000" w:themeColor="text1"/>
          <w:shd w:val="clear" w:color="auto" w:fill="FFFFFF"/>
        </w:rPr>
        <w:t xml:space="preserve">of Spo0A by </w:t>
      </w:r>
      <w:r w:rsidR="00833863" w:rsidRPr="000621C6">
        <w:rPr>
          <w:rFonts w:ascii="Arial" w:hAnsi="Arial" w:cs="Arial"/>
          <w:color w:val="000000" w:themeColor="text1"/>
          <w:shd w:val="clear" w:color="auto" w:fill="FFFFFF"/>
        </w:rPr>
        <w:t xml:space="preserve">certain </w:t>
      </w:r>
      <w:r w:rsidR="00FE2AAD" w:rsidRPr="000621C6">
        <w:rPr>
          <w:rFonts w:ascii="Arial" w:hAnsi="Arial" w:cs="Arial"/>
          <w:color w:val="000000" w:themeColor="text1"/>
          <w:shd w:val="clear" w:color="auto" w:fill="FFFFFF"/>
        </w:rPr>
        <w:t xml:space="preserve">upstream </w:t>
      </w:r>
      <w:r w:rsidR="00703A0A" w:rsidRPr="000621C6">
        <w:rPr>
          <w:rFonts w:ascii="Arial" w:hAnsi="Arial" w:cs="Arial"/>
          <w:color w:val="000000" w:themeColor="text1"/>
          <w:shd w:val="clear" w:color="auto" w:fill="FFFFFF"/>
        </w:rPr>
        <w:t>histidine kinase</w:t>
      </w:r>
      <w:r w:rsidR="00833863" w:rsidRPr="000621C6">
        <w:rPr>
          <w:rFonts w:ascii="Arial" w:hAnsi="Arial" w:cs="Arial"/>
          <w:color w:val="000000" w:themeColor="text1"/>
          <w:shd w:val="clear" w:color="auto" w:fill="FFFFFF"/>
        </w:rPr>
        <w:t>(s)</w:t>
      </w:r>
      <w:r w:rsidR="00D325BA" w:rsidRPr="000621C6">
        <w:rPr>
          <w:rFonts w:ascii="Arial" w:hAnsi="Arial" w:cs="Arial"/>
          <w:color w:val="000000" w:themeColor="text1"/>
          <w:shd w:val="clear" w:color="auto" w:fill="FFFFFF"/>
        </w:rPr>
        <w:t xml:space="preserve"> </w:t>
      </w:r>
      <w:r w:rsidR="00B45347" w:rsidRPr="000621C6">
        <w:rPr>
          <w:rFonts w:ascii="Arial" w:hAnsi="Arial" w:cs="Arial"/>
          <w:color w:val="000000" w:themeColor="text1"/>
          <w:shd w:val="clear" w:color="auto" w:fill="FFFFFF"/>
        </w:rPr>
        <w:t>which respond to</w:t>
      </w:r>
      <w:r w:rsidR="00D325BA" w:rsidRPr="000621C6">
        <w:rPr>
          <w:rFonts w:ascii="Arial" w:hAnsi="Arial" w:cs="Arial"/>
          <w:color w:val="000000" w:themeColor="text1"/>
          <w:shd w:val="clear" w:color="auto" w:fill="FFFFFF"/>
        </w:rPr>
        <w:t xml:space="preserve"> </w:t>
      </w:r>
      <w:r w:rsidR="001A0D02" w:rsidRPr="000621C6">
        <w:rPr>
          <w:rFonts w:ascii="Arial" w:hAnsi="Arial" w:cs="Arial"/>
          <w:color w:val="000000" w:themeColor="text1"/>
          <w:shd w:val="clear" w:color="auto" w:fill="FFFFFF"/>
        </w:rPr>
        <w:t>specific internal or environmental signals</w:t>
      </w:r>
      <w:r w:rsidR="00DD0375" w:rsidRPr="000621C6">
        <w:rPr>
          <w:rFonts w:ascii="Arial" w:hAnsi="Arial" w:cs="Arial"/>
          <w:color w:val="000000" w:themeColor="text1"/>
          <w:shd w:val="clear" w:color="auto" w:fill="FFFFFF"/>
        </w:rPr>
        <w:t>.</w:t>
      </w:r>
      <w:r w:rsidR="00575052"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{"citationID":"wJ1lQWNN","properties":{"formattedCitation":"\\super 40\\nosupersub{}","plainCitation":"40","noteIndex":0},"citationItems":[{"id":338,"uris":["http://zotero.org/users/local/F6w6IW4Q/items/EK3BB52E"],"itemData":{"id":338,"type":"webpage","title":"Phosphorylation and functional analysis of the sporulation initiation factor Spo0A from Clostridium botulinum - Wörner - 2006 - Molecular Microbiology - Wiley Online Library","URL":"https://onlinelibrary.wiley.com/doi/full/10.1111/j.1365-2958.2005.04988.x","accessed":{"date-parts":[["2022",3,8]]}}}],"schema":"https://github.com/citation-style-language/schema/raw/master/csl-citation.json"} </w:instrText>
      </w:r>
      <w:r w:rsidR="00575052"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40</w:t>
      </w:r>
      <w:r w:rsidR="00575052" w:rsidRPr="000621C6">
        <w:rPr>
          <w:rFonts w:ascii="Arial" w:hAnsi="Arial" w:cs="Arial"/>
          <w:color w:val="000000" w:themeColor="text1"/>
          <w:shd w:val="clear" w:color="auto" w:fill="FFFFFF"/>
        </w:rPr>
        <w:fldChar w:fldCharType="end"/>
      </w:r>
      <w:r w:rsidR="00575052" w:rsidRPr="000621C6">
        <w:rPr>
          <w:rFonts w:ascii="Arial" w:hAnsi="Arial" w:cs="Arial"/>
          <w:color w:val="000000" w:themeColor="text1"/>
          <w:shd w:val="clear" w:color="auto" w:fill="FFFFFF"/>
        </w:rPr>
        <w:t xml:space="preserve"> </w:t>
      </w:r>
      <w:r w:rsidR="005E3FBF" w:rsidRPr="000621C6">
        <w:rPr>
          <w:rFonts w:ascii="Arial" w:hAnsi="Arial" w:cs="Arial"/>
          <w:color w:val="000000" w:themeColor="text1"/>
          <w:shd w:val="clear" w:color="auto" w:fill="FFFFFF"/>
        </w:rPr>
        <w:t xml:space="preserve">This </w:t>
      </w:r>
      <w:r w:rsidR="00815B4B" w:rsidRPr="000621C6">
        <w:rPr>
          <w:rFonts w:ascii="Arial" w:hAnsi="Arial" w:cs="Arial"/>
          <w:color w:val="000000" w:themeColor="text1"/>
          <w:shd w:val="clear" w:color="auto" w:fill="FFFFFF"/>
        </w:rPr>
        <w:t>feature</w:t>
      </w:r>
      <w:r w:rsidR="007E256E" w:rsidRPr="000621C6">
        <w:rPr>
          <w:rFonts w:ascii="Arial" w:hAnsi="Arial" w:cs="Arial"/>
          <w:color w:val="000000" w:themeColor="text1"/>
          <w:shd w:val="clear" w:color="auto" w:fill="FFFFFF"/>
        </w:rPr>
        <w:t xml:space="preserve"> of </w:t>
      </w:r>
      <w:r w:rsidR="005E3FBF" w:rsidRPr="000621C6">
        <w:rPr>
          <w:rFonts w:ascii="Arial" w:hAnsi="Arial" w:cs="Arial"/>
          <w:color w:val="000000" w:themeColor="text1"/>
          <w:shd w:val="clear" w:color="auto" w:fill="FFFFFF"/>
        </w:rPr>
        <w:t>direct</w:t>
      </w:r>
      <w:r w:rsidR="00815B4B" w:rsidRPr="000621C6">
        <w:rPr>
          <w:rFonts w:ascii="Arial" w:hAnsi="Arial" w:cs="Arial"/>
          <w:color w:val="000000" w:themeColor="text1"/>
          <w:shd w:val="clear" w:color="auto" w:fill="FFFFFF"/>
        </w:rPr>
        <w:t xml:space="preserve"> HK-RR </w:t>
      </w:r>
      <w:r w:rsidR="00031185">
        <w:rPr>
          <w:rFonts w:ascii="Arial" w:hAnsi="Arial" w:cs="Arial"/>
          <w:color w:val="000000" w:themeColor="text1"/>
          <w:shd w:val="clear" w:color="auto" w:fill="FFFFFF"/>
        </w:rPr>
        <w:t>communication</w:t>
      </w:r>
      <w:r w:rsidR="00214A79" w:rsidRPr="000621C6">
        <w:rPr>
          <w:rFonts w:ascii="Arial" w:hAnsi="Arial" w:cs="Arial"/>
          <w:color w:val="000000" w:themeColor="text1"/>
          <w:shd w:val="clear" w:color="auto" w:fill="FFFFFF"/>
        </w:rPr>
        <w:t xml:space="preserve"> is representative of the </w:t>
      </w:r>
      <w:r w:rsidR="00703A0A" w:rsidRPr="000621C6">
        <w:rPr>
          <w:rFonts w:ascii="Arial" w:hAnsi="Arial" w:cs="Arial"/>
          <w:color w:val="000000" w:themeColor="text1"/>
          <w:shd w:val="clear" w:color="auto" w:fill="FFFFFF"/>
        </w:rPr>
        <w:t xml:space="preserve">ancestral </w:t>
      </w:r>
      <w:r w:rsidR="00FE2AAD" w:rsidRPr="000621C6">
        <w:rPr>
          <w:rFonts w:ascii="Arial" w:hAnsi="Arial" w:cs="Arial"/>
          <w:i/>
          <w:iCs/>
          <w:color w:val="000000" w:themeColor="text1"/>
          <w:shd w:val="clear" w:color="auto" w:fill="FFFFFF"/>
        </w:rPr>
        <w:t>Clostridia</w:t>
      </w:r>
      <w:r w:rsidR="00FE2AAD" w:rsidRPr="000621C6">
        <w:rPr>
          <w:rFonts w:ascii="Arial" w:hAnsi="Arial" w:cs="Arial"/>
          <w:color w:val="000000" w:themeColor="text1"/>
          <w:shd w:val="clear" w:color="auto" w:fill="FFFFFF"/>
        </w:rPr>
        <w:t xml:space="preserve"> </w:t>
      </w:r>
      <w:r w:rsidR="00703A0A" w:rsidRPr="000621C6">
        <w:rPr>
          <w:rFonts w:ascii="Arial" w:hAnsi="Arial" w:cs="Arial"/>
          <w:color w:val="000000" w:themeColor="text1"/>
          <w:shd w:val="clear" w:color="auto" w:fill="FFFFFF"/>
        </w:rPr>
        <w:t xml:space="preserve">before the great oxygen event </w:t>
      </w:r>
      <w:r w:rsidR="00CD79CA" w:rsidRPr="000621C6">
        <w:rPr>
          <w:rFonts w:ascii="Arial" w:hAnsi="Arial" w:cs="Arial"/>
          <w:color w:val="000000" w:themeColor="text1"/>
          <w:shd w:val="clear" w:color="auto" w:fill="FFFFFF"/>
        </w:rPr>
        <w:t>(</w:t>
      </w:r>
      <w:r w:rsidR="00703A0A" w:rsidRPr="000621C6">
        <w:rPr>
          <w:rFonts w:ascii="Arial" w:hAnsi="Arial" w:cs="Arial"/>
          <w:color w:val="000000" w:themeColor="text1"/>
          <w:shd w:val="clear" w:color="auto" w:fill="FFFFFF"/>
        </w:rPr>
        <w:t>2.</w:t>
      </w:r>
      <w:r w:rsidR="00214A79" w:rsidRPr="000621C6">
        <w:rPr>
          <w:rFonts w:ascii="Arial" w:hAnsi="Arial" w:cs="Arial"/>
          <w:color w:val="000000" w:themeColor="text1"/>
          <w:shd w:val="clear" w:color="auto" w:fill="FFFFFF"/>
        </w:rPr>
        <w:t>5</w:t>
      </w:r>
      <w:r w:rsidR="00CD79CA" w:rsidRPr="000621C6">
        <w:rPr>
          <w:rFonts w:ascii="Arial" w:hAnsi="Arial" w:cs="Arial"/>
          <w:color w:val="000000" w:themeColor="text1"/>
          <w:shd w:val="clear" w:color="auto" w:fill="FFFFFF"/>
        </w:rPr>
        <w:t xml:space="preserve"> </w:t>
      </w:r>
      <w:r w:rsidR="00703A0A" w:rsidRPr="000621C6">
        <w:rPr>
          <w:rFonts w:ascii="Arial" w:hAnsi="Arial" w:cs="Arial"/>
          <w:color w:val="000000" w:themeColor="text1"/>
          <w:shd w:val="clear" w:color="auto" w:fill="FFFFFF"/>
        </w:rPr>
        <w:t>billion years ago</w:t>
      </w:r>
      <w:r w:rsidR="00CD79CA" w:rsidRPr="000621C6">
        <w:rPr>
          <w:rFonts w:ascii="Arial" w:hAnsi="Arial" w:cs="Arial"/>
          <w:color w:val="000000" w:themeColor="text1"/>
          <w:shd w:val="clear" w:color="auto" w:fill="FFFFFF"/>
        </w:rPr>
        <w:t>)</w:t>
      </w:r>
      <w:r w:rsidR="00703A0A" w:rsidRPr="000621C6">
        <w:rPr>
          <w:rFonts w:ascii="Arial" w:hAnsi="Arial" w:cs="Arial"/>
          <w:color w:val="000000" w:themeColor="text1"/>
          <w:shd w:val="clear" w:color="auto" w:fill="FFFFFF"/>
        </w:rPr>
        <w:t xml:space="preserve">, after which additional </w:t>
      </w:r>
      <w:proofErr w:type="spellStart"/>
      <w:r w:rsidR="00703A0A" w:rsidRPr="000621C6">
        <w:rPr>
          <w:rFonts w:ascii="Arial" w:hAnsi="Arial" w:cs="Arial"/>
          <w:color w:val="000000" w:themeColor="text1"/>
          <w:shd w:val="clear" w:color="auto" w:fill="FFFFFF"/>
        </w:rPr>
        <w:t>phosphorelay</w:t>
      </w:r>
      <w:proofErr w:type="spellEnd"/>
      <w:r w:rsidR="00703A0A" w:rsidRPr="000621C6">
        <w:rPr>
          <w:rFonts w:ascii="Arial" w:hAnsi="Arial" w:cs="Arial"/>
          <w:color w:val="000000" w:themeColor="text1"/>
          <w:shd w:val="clear" w:color="auto" w:fill="FFFFFF"/>
        </w:rPr>
        <w:t xml:space="preserve"> proteins were </w:t>
      </w:r>
      <w:r w:rsidR="00CC655A" w:rsidRPr="000621C6">
        <w:rPr>
          <w:rFonts w:ascii="Arial" w:hAnsi="Arial" w:cs="Arial"/>
          <w:color w:val="000000" w:themeColor="text1"/>
          <w:shd w:val="clear" w:color="auto" w:fill="FFFFFF"/>
        </w:rPr>
        <w:t xml:space="preserve">evolved in the </w:t>
      </w:r>
      <w:r w:rsidR="00703A0A" w:rsidRPr="000621C6">
        <w:rPr>
          <w:rFonts w:ascii="Arial" w:hAnsi="Arial" w:cs="Arial"/>
          <w:color w:val="000000" w:themeColor="text1"/>
          <w:shd w:val="clear" w:color="auto" w:fill="FFFFFF"/>
        </w:rPr>
        <w:t xml:space="preserve">lineage that led to the </w:t>
      </w:r>
      <w:r w:rsidR="00FE2AAD" w:rsidRPr="000621C6">
        <w:rPr>
          <w:rFonts w:ascii="Arial" w:hAnsi="Arial" w:cs="Arial"/>
          <w:i/>
          <w:iCs/>
          <w:color w:val="000000" w:themeColor="text1"/>
          <w:shd w:val="clear" w:color="auto" w:fill="FFFFFF"/>
        </w:rPr>
        <w:t>Bacilli</w:t>
      </w:r>
      <w:r w:rsidR="00703A0A" w:rsidRPr="000621C6">
        <w:rPr>
          <w:rFonts w:ascii="Arial" w:hAnsi="Arial" w:cs="Arial"/>
          <w:color w:val="000000" w:themeColor="text1"/>
          <w:shd w:val="clear" w:color="auto" w:fill="FFFFFF"/>
        </w:rPr>
        <w:t>.</w:t>
      </w:r>
      <w:r w:rsidR="00703A0A"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{"citationID":"3wHRcX4b","properties":{"formattedCitation":"\\super 41\\nosupersub{}","plainCitation":"41","noteIndex":0},"citationItems":[{"id":329,"uris":["http://zotero.org/users/local/F6w6IW4Q/items/YRBBCWBU"],"itemData":{"id":329,"type":"article-journal","abstract":"The phosphorylated Spo0A transcription factor controls the initiation of endospore formation in Clostridium acetobutylicum, but genes encoding key phosphorelay components, Spo0F and Spo0B, are missing in the genome. We hypothesized that the five orphan histidine kinases of C. acetobutylicum interact directly with Spo0A to control its phosphorylation state. Sequential targeted gene disruption and gene expression profiling provided evidence for two pathways for Spo0A activation, one dependent on a histidine kinase encoded by cac0323, the other on both histidine kinases encoded by cac0903 and cac3319. Purified Cac0903 and Cac3319 kinases autophosphorylated and transferred phosphoryl groups to Spo0A in vitro, confirming their role in Spo0A activation in vivo. A cac0437 mutant hyper-sporulated, suggesting that Cac0437 is a modulator that prevents sporulation and maintains cellular Spo0A</w:instrText>
      </w:r>
      <w:r w:rsidR="00006815">
        <w:rPr>
          <w:rFonts w:ascii="Cambria Math" w:hAnsi="Cambria Math" w:cs="Cambria Math"/>
          <w:color w:val="000000" w:themeColor="text1"/>
          <w:shd w:val="clear" w:color="auto" w:fill="FFFFFF"/>
        </w:rPr>
        <w:instrText>∼</w:instrText>
      </w:r>
      <w:r w:rsidR="00006815">
        <w:rPr>
          <w:rFonts w:ascii="Arial" w:hAnsi="Arial" w:cs="Arial"/>
          <w:color w:val="000000" w:themeColor="text1"/>
          <w:shd w:val="clear" w:color="auto" w:fill="FFFFFF"/>
        </w:rPr>
        <w:instrText>P homeostasis during growth. Accordingly, Cac0437 has apparently lost the ability to autophosphorylate in vitro; instead it catalyses the ATP-dependent dephosphorylation of Spo0A</w:instrText>
      </w:r>
      <w:r w:rsidR="00006815">
        <w:rPr>
          <w:rFonts w:ascii="Cambria Math" w:hAnsi="Cambria Math" w:cs="Cambria Math"/>
          <w:color w:val="000000" w:themeColor="text1"/>
          <w:shd w:val="clear" w:color="auto" w:fill="FFFFFF"/>
        </w:rPr>
        <w:instrText>∼</w:instrText>
      </w:r>
      <w:r w:rsidR="00006815">
        <w:rPr>
          <w:rFonts w:ascii="Arial" w:hAnsi="Arial" w:cs="Arial"/>
          <w:color w:val="000000" w:themeColor="text1"/>
          <w:shd w:val="clear" w:color="auto" w:fill="FFFFFF"/>
        </w:rPr>
        <w:instrText xml:space="preserve">P releasing inorganic phosphate. Direct phosphorylation of Spo0A by histidine kinases and dephosphorylation by kinase-like proteins may be a common feature of the clostridia that may represent the ancestral state before the great oxygen event some 2.4 billion years ago, after which additional phosphorelay proteins were recruited in the evolutionary lineage that led to the bacilli.","container-title":"Molecular Microbiology","DOI":"10.1111/j.1365-2958.2011.07608.x","ISSN":"1365-2958","issue":"3","language":"en","note":"_eprint: https://onlinelibrary.wiley.com/doi/pdf/10.1111/j.1365-2958.2011.07608.x","page":"641-654","source":"Wiley Online Library","title":"Multiple orphan histidine kinases interact directly with Spo0A to control the initiation of endospore formation in Clostridium acetobutylicum","volume":"80","author":[{"family":"Steiner","given":"Elisabeth"},{"family":"Dago","given":"Angel E."},{"family":"Young","given":"Danielle I."},{"family":"Heap","given":"John T."},{"family":"Minton","given":"Nigel P."},{"family":"Hoch","given":"James A."},{"family":"Young","given":"Michael"}],"issued":{"date-parts":[["2011"]]}}}],"schema":"https://github.com/citation-style-language/schema/raw/master/csl-citation.json"} </w:instrText>
      </w:r>
      <w:r w:rsidR="00703A0A"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41</w:t>
      </w:r>
      <w:r w:rsidR="00703A0A" w:rsidRPr="000621C6">
        <w:rPr>
          <w:rFonts w:ascii="Arial" w:hAnsi="Arial" w:cs="Arial"/>
          <w:color w:val="000000" w:themeColor="text1"/>
          <w:shd w:val="clear" w:color="auto" w:fill="FFFFFF"/>
        </w:rPr>
        <w:fldChar w:fldCharType="end"/>
      </w:r>
      <w:r w:rsidRPr="000621C6">
        <w:rPr>
          <w:rFonts w:ascii="Arial" w:hAnsi="Arial" w:cs="Arial"/>
          <w:color w:val="000000" w:themeColor="text1"/>
          <w:shd w:val="clear" w:color="auto" w:fill="FFFFFF"/>
        </w:rPr>
        <w:t xml:space="preserve"> </w:t>
      </w:r>
      <w:r w:rsidR="00D707A0" w:rsidRPr="000621C6">
        <w:rPr>
          <w:rFonts w:ascii="Arial" w:hAnsi="Arial" w:cs="Arial"/>
          <w:color w:val="000000" w:themeColor="text1"/>
          <w:shd w:val="clear" w:color="auto" w:fill="FFFFFF"/>
        </w:rPr>
        <w:t xml:space="preserve">In </w:t>
      </w:r>
      <w:r w:rsidR="00991D48" w:rsidRPr="000621C6">
        <w:rPr>
          <w:rFonts w:ascii="Arial" w:hAnsi="Arial" w:cs="Arial"/>
          <w:color w:val="000000" w:themeColor="text1"/>
          <w:shd w:val="clear" w:color="auto" w:fill="FFFFFF"/>
        </w:rPr>
        <w:t xml:space="preserve">the </w:t>
      </w:r>
      <w:r w:rsidR="00D707A0" w:rsidRPr="000621C6">
        <w:rPr>
          <w:rStyle w:val="Emphasis"/>
          <w:rFonts w:ascii="Arial" w:hAnsi="Arial" w:cs="Arial"/>
          <w:color w:val="000000" w:themeColor="text1"/>
          <w:shd w:val="clear" w:color="auto" w:fill="FFFFFF"/>
        </w:rPr>
        <w:t>C. difficile</w:t>
      </w:r>
      <w:r w:rsidR="00D707A0" w:rsidRPr="000621C6">
        <w:rPr>
          <w:rFonts w:ascii="Arial" w:hAnsi="Arial" w:cs="Arial"/>
          <w:color w:val="000000" w:themeColor="text1"/>
          <w:shd w:val="clear" w:color="auto" w:fill="FFFFFF"/>
        </w:rPr>
        <w:t> genome</w:t>
      </w:r>
      <w:r w:rsidR="00B416DC" w:rsidRPr="000621C6">
        <w:rPr>
          <w:rFonts w:ascii="Arial" w:hAnsi="Arial" w:cs="Arial"/>
          <w:color w:val="000000" w:themeColor="text1"/>
          <w:shd w:val="clear" w:color="auto" w:fill="FFFFFF"/>
        </w:rPr>
        <w:t>, there are</w:t>
      </w:r>
      <w:r w:rsidR="00D707A0" w:rsidRPr="000621C6">
        <w:rPr>
          <w:rFonts w:ascii="Arial" w:hAnsi="Arial" w:cs="Arial"/>
          <w:color w:val="000000" w:themeColor="text1"/>
          <w:shd w:val="clear" w:color="auto" w:fill="FFFFFF"/>
        </w:rPr>
        <w:t xml:space="preserve"> </w:t>
      </w:r>
      <w:r w:rsidR="00B416DC" w:rsidRPr="000621C6">
        <w:rPr>
          <w:rFonts w:ascii="Arial" w:hAnsi="Arial" w:cs="Arial"/>
          <w:color w:val="000000" w:themeColor="text1"/>
          <w:shd w:val="clear" w:color="auto" w:fill="FFFFFF"/>
        </w:rPr>
        <w:t>t</w:t>
      </w:r>
      <w:r w:rsidR="006104C3" w:rsidRPr="000621C6">
        <w:rPr>
          <w:rFonts w:ascii="Arial" w:hAnsi="Arial" w:cs="Arial"/>
          <w:color w:val="000000" w:themeColor="text1"/>
          <w:shd w:val="clear" w:color="auto" w:fill="FFFFFF"/>
        </w:rPr>
        <w:t xml:space="preserve">hree of the five orphan histidine kinases (CD1492, CD1579 and CD2492) </w:t>
      </w:r>
      <w:r w:rsidR="00CD2FD4" w:rsidRPr="000621C6">
        <w:rPr>
          <w:rFonts w:ascii="Arial" w:hAnsi="Arial" w:cs="Arial"/>
          <w:color w:val="000000" w:themeColor="text1"/>
          <w:shd w:val="clear" w:color="auto" w:fill="FFFFFF"/>
        </w:rPr>
        <w:t xml:space="preserve">that </w:t>
      </w:r>
      <w:r w:rsidR="006104C3" w:rsidRPr="000621C6">
        <w:rPr>
          <w:rFonts w:ascii="Arial" w:hAnsi="Arial" w:cs="Arial"/>
          <w:color w:val="000000" w:themeColor="text1"/>
          <w:shd w:val="clear" w:color="auto" w:fill="FFFFFF"/>
        </w:rPr>
        <w:t>share some sequence identity with KinA-E.</w:t>
      </w:r>
      <w:r w:rsidR="00761E09"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{"citationID":"sTJk5oQS","properties":{"formattedCitation":"\\super 24\\nosupersub{}","plainCitation":"24","noteIndex":0},"citationItems":[{"id":297,"uris":["http://zotero.org/users/local/F6w6IW4Q/items/P3PW7L4X"],"itemData":{"id":297,"type":"article-journal","abstract":"Clostridium difficile is responsible for significant mortality and morbidity in the hospitalized elderly. C. difficile spores are infectious and are a major factor contributing to nosocomial transmission. The Spo0A response regulator is the master regulator for sporulation initiation and can influence many other cellular processes. Using the ClosTron gene knockout system, we inactivated genes encoding Spo0A and a putative sporulation-associated sensor histidine kinase in C. difficile. Inactivation of spo0A resulted in an asporogeneous phenotype, whereas inactivation of the kinase reduced C. difficile sporulation capacity by 3.5-fold, suggesting that this kinase also has a role in sporulation initiation. Furthermore, inactivation of either spo0A or the kinase resulted in a marked defect in C. difficile toxin production. Therefore, Spo0A and the signaling pathway that modulates its activity appear to be involved in regulation of toxin synthesis in C. difficile. In addition, Spo0A was directly phosphorylated by a putative sporulation-associated kinase, supporting the hypothesis that sporulation initiation in C. difficile is controlled by a two-component signal transduction system rather than a multicomponent phosphorelay. The implications of these findings for C. difficile sporulation, virulence, and transmission are discussed.","container-title":"Journal of Bacteriology","DOI":"10.1128/JB.00882-09","ISSN":"1098-5530","issue":"23","journalAbbreviation":"J Bacteriol","language":"eng","note":"PMID: 19783633\nPMCID: PMC2786572","page":"7296-7305","source":"PubMed","title":"Characterization of the sporulation initiation pathway of Clostridium difficile and its role in toxin production","volume":"191","author":[{"family":"Underwood","given":"Sarah"},{"family":"Guan","given":"Shuang"},{"family":"Vijayasubhash","given":"Vinod"},{"family":"Baines","given":"Simon D."},{"family":"Graham","given":"Luke"},{"family":"Lewis","given":"Richard J."},{"family":"Wilcox","given":"Mark H."},{"family":"Stephenson","given":"Keith"}],"issued":{"date-parts":[["2009",12]]}}}],"schema":"https://github.com/citation-style-language/schema/raw/master/csl-citation.json"} </w:instrText>
      </w:r>
      <w:r w:rsidR="00761E09" w:rsidRPr="000621C6">
        <w:rPr>
          <w:rFonts w:ascii="Arial" w:hAnsi="Arial" w:cs="Arial"/>
          <w:color w:val="000000" w:themeColor="text1"/>
          <w:shd w:val="clear" w:color="auto" w:fill="FFFFFF"/>
        </w:rPr>
        <w:fldChar w:fldCharType="separate"/>
      </w:r>
      <w:r w:rsidR="00761E09" w:rsidRPr="000621C6">
        <w:rPr>
          <w:rFonts w:ascii="Arial" w:hAnsi="Arial" w:cs="Arial"/>
          <w:color w:val="000000" w:themeColor="text1"/>
          <w:vertAlign w:val="superscript"/>
        </w:rPr>
        <w:t>24</w:t>
      </w:r>
      <w:r w:rsidR="00761E09" w:rsidRPr="000621C6">
        <w:rPr>
          <w:rFonts w:ascii="Arial" w:hAnsi="Arial" w:cs="Arial"/>
          <w:color w:val="000000" w:themeColor="text1"/>
          <w:shd w:val="clear" w:color="auto" w:fill="FFFFFF"/>
        </w:rPr>
        <w:fldChar w:fldCharType="end"/>
      </w:r>
      <w:r w:rsidR="006104C3" w:rsidRPr="000621C6">
        <w:rPr>
          <w:rFonts w:ascii="Arial" w:hAnsi="Arial" w:cs="Arial"/>
          <w:color w:val="000000" w:themeColor="text1"/>
          <w:shd w:val="clear" w:color="auto" w:fill="FFFFFF"/>
        </w:rPr>
        <w:t xml:space="preserve"> Based on </w:t>
      </w:r>
      <w:r w:rsidR="006104C3" w:rsidRPr="000621C6">
        <w:rPr>
          <w:rStyle w:val="Emphasis"/>
          <w:rFonts w:ascii="Arial" w:hAnsi="Arial" w:cs="Arial"/>
          <w:color w:val="000000" w:themeColor="text1"/>
          <w:shd w:val="clear" w:color="auto" w:fill="FFFFFF"/>
        </w:rPr>
        <w:t>in vitro</w:t>
      </w:r>
      <w:r w:rsidR="006104C3" w:rsidRPr="000621C6">
        <w:rPr>
          <w:rFonts w:ascii="Arial" w:hAnsi="Arial" w:cs="Arial"/>
          <w:color w:val="000000" w:themeColor="text1"/>
          <w:shd w:val="clear" w:color="auto" w:fill="FFFFFF"/>
        </w:rPr>
        <w:t> biochemical studies, the</w:t>
      </w:r>
      <w:r w:rsidR="00D0579F" w:rsidRPr="000621C6">
        <w:rPr>
          <w:rFonts w:ascii="Arial" w:hAnsi="Arial" w:cs="Arial"/>
          <w:color w:val="000000" w:themeColor="text1"/>
          <w:shd w:val="clear" w:color="auto" w:fill="FFFFFF"/>
        </w:rPr>
        <w:t xml:space="preserve"> cytoplasmic</w:t>
      </w:r>
      <w:r w:rsidR="00A87890" w:rsidRPr="000621C6">
        <w:rPr>
          <w:rFonts w:ascii="Arial" w:hAnsi="Arial" w:cs="Arial"/>
          <w:color w:val="000000" w:themeColor="text1"/>
          <w:shd w:val="clear" w:color="auto" w:fill="FFFFFF"/>
        </w:rPr>
        <w:t xml:space="preserve"> kinase</w:t>
      </w:r>
      <w:r w:rsidR="006104C3" w:rsidRPr="000621C6">
        <w:rPr>
          <w:rFonts w:ascii="Arial" w:hAnsi="Arial" w:cs="Arial"/>
          <w:color w:val="000000" w:themeColor="text1"/>
          <w:shd w:val="clear" w:color="auto" w:fill="FFFFFF"/>
        </w:rPr>
        <w:t xml:space="preserve"> CD1579</w:t>
      </w:r>
      <w:r w:rsidR="00A87890" w:rsidRPr="000621C6">
        <w:rPr>
          <w:rFonts w:ascii="Arial" w:hAnsi="Arial" w:cs="Arial"/>
          <w:color w:val="000000" w:themeColor="text1"/>
          <w:shd w:val="clear" w:color="auto" w:fill="FFFFFF"/>
        </w:rPr>
        <w:t xml:space="preserve"> is</w:t>
      </w:r>
      <w:r w:rsidR="006104C3" w:rsidRPr="000621C6">
        <w:rPr>
          <w:rFonts w:ascii="Arial" w:hAnsi="Arial" w:cs="Arial"/>
          <w:color w:val="000000" w:themeColor="text1"/>
          <w:shd w:val="clear" w:color="auto" w:fill="FFFFFF"/>
        </w:rPr>
        <w:t xml:space="preserve"> </w:t>
      </w:r>
      <w:r w:rsidR="00D0579F" w:rsidRPr="000621C6">
        <w:rPr>
          <w:rFonts w:ascii="Arial" w:hAnsi="Arial" w:cs="Arial"/>
          <w:color w:val="000000" w:themeColor="text1"/>
          <w:shd w:val="clear" w:color="auto" w:fill="FFFFFF"/>
        </w:rPr>
        <w:t xml:space="preserve">predicted </w:t>
      </w:r>
      <w:r w:rsidR="006104C3" w:rsidRPr="000621C6">
        <w:rPr>
          <w:rFonts w:ascii="Arial" w:hAnsi="Arial" w:cs="Arial"/>
          <w:color w:val="000000" w:themeColor="text1"/>
          <w:shd w:val="clear" w:color="auto" w:fill="FFFFFF"/>
        </w:rPr>
        <w:t>to directly phosphorylate Spo0A.</w:t>
      </w:r>
      <w:r w:rsidR="002E6F20" w:rsidRPr="000621C6">
        <w:rPr>
          <w:rFonts w:ascii="Arial" w:hAnsi="Arial" w:cs="Arial"/>
          <w:color w:val="000000" w:themeColor="text1"/>
          <w:shd w:val="clear" w:color="auto" w:fill="FFFFFF"/>
        </w:rPr>
        <w:fldChar w:fldCharType="begin"/>
      </w:r>
      <w:r w:rsidR="00870C9D" w:rsidRPr="000621C6">
        <w:rPr>
          <w:rFonts w:ascii="Arial" w:hAnsi="Arial" w:cs="Arial"/>
          <w:color w:val="000000" w:themeColor="text1"/>
          <w:shd w:val="clear" w:color="auto" w:fill="FFFFFF"/>
        </w:rPr>
        <w:instrText xml:space="preserve"> ADDIN ZOTERO_ITEM CSL_CITATION {"citationID":"ENSGv4Wm","properties":{"formattedCitation":"\\super 24\\nosupersub{}","plainCitation":"24","noteIndex":0},"citationItems":[{"id":297,"uris":["http://zotero.org/users/local/F6w6IW4Q/items/P3PW7L4X"],"itemData":{"id":297,"type":"article-journal","abstract":"Clostridium difficile is responsible for significant mortality and morbidity in the hospitalized elderly. C. difficile spores are infectious and are a major factor contributing to nosocomial transmission. The Spo0A response regulator is the master regulator for sporulation initiation and can influence many other cellular processes. Using the ClosTron gene knockout system, we inactivated genes encoding Spo0A and a putative sporulation-associated sensor histidine kinase in C. difficile. Inactivation of spo0A resulted in an asporogeneous phenotype, whereas inactivation of the kinase reduced C. difficile sporulation capacity by 3.5-fold, suggesting that this kinase also has a role in sporulation initiation. Furthermore, inactivation of either spo0A or the kinase resulted in a marked defect in C. difficile toxin production. Therefore, Spo0A and the signaling pathway that modulates its activity appear to be involved in regulation of toxin synthesis in C. difficile. In addition, Spo0A was directly phosphorylated by a putative sporulation-associated kinase, supporting the hypothesis that sporulation initiation in C. difficile is controlled by a two-component signal transduction system rather than a multicomponent phosphorelay. The implications of these findings for C. difficile sporulation, virulence, and transmission are discussed.","container-title":"Journal of Bacteriology","DOI":"10.1128/JB.00882-09","ISSN":"1098-5530","issue":"23","journalAbbreviation":"J Bacteriol","language":"eng","note":"PMID: 19783633\nPMCID: PMC2786572","page":"7296-7305","source":"PubMed","title":"Characterization of the sporulation initiation pathway of Clostridium difficile and its role in toxin production","volume":"191","author":[{"family":"Underwood","given":"Sarah"},{"family":"Guan","given":"Shuang"},{"family":"Vijayasubhash","given":"Vinod"},{"family":"Baines","given":"Simon D."},{"family":"Graham","given":"Luke"},{"family":"Lewis","given":"Richard J."},{"family":"Wilcox","given":"Mark H."},{"family":"Stephenson","given":"Keith"}],"issued":{"date-parts":[["2009",12]]}}}],"schema":"https://github.com/citation-style-language/schema/raw/master/csl-citation.json"} </w:instrText>
      </w:r>
      <w:r w:rsidR="002E6F20" w:rsidRPr="000621C6">
        <w:rPr>
          <w:rFonts w:ascii="Arial" w:hAnsi="Arial" w:cs="Arial"/>
          <w:color w:val="000000" w:themeColor="text1"/>
          <w:shd w:val="clear" w:color="auto" w:fill="FFFFFF"/>
        </w:rPr>
        <w:fldChar w:fldCharType="separate"/>
      </w:r>
      <w:r w:rsidR="002E6F20" w:rsidRPr="000621C6">
        <w:rPr>
          <w:rFonts w:ascii="Arial" w:hAnsi="Arial" w:cs="Arial"/>
          <w:color w:val="000000" w:themeColor="text1"/>
          <w:vertAlign w:val="superscript"/>
        </w:rPr>
        <w:t>24</w:t>
      </w:r>
      <w:r w:rsidR="002E6F20" w:rsidRPr="000621C6">
        <w:rPr>
          <w:rFonts w:ascii="Arial" w:hAnsi="Arial" w:cs="Arial"/>
          <w:color w:val="000000" w:themeColor="text1"/>
          <w:shd w:val="clear" w:color="auto" w:fill="FFFFFF"/>
        </w:rPr>
        <w:fldChar w:fldCharType="end"/>
      </w:r>
      <w:r w:rsidR="006104C3" w:rsidRPr="000621C6">
        <w:rPr>
          <w:rFonts w:ascii="Arial" w:hAnsi="Arial" w:cs="Arial"/>
          <w:color w:val="000000" w:themeColor="text1"/>
          <w:shd w:val="clear" w:color="auto" w:fill="FFFFFF"/>
        </w:rPr>
        <w:t xml:space="preserve"> </w:t>
      </w:r>
      <w:r w:rsidR="001E6977" w:rsidRPr="000621C6">
        <w:rPr>
          <w:rFonts w:ascii="Arial" w:hAnsi="Arial" w:cs="Arial"/>
          <w:color w:val="000000" w:themeColor="text1"/>
          <w:shd w:val="clear" w:color="auto" w:fill="FFFFFF"/>
        </w:rPr>
        <w:t>Childress et</w:t>
      </w:r>
      <w:r w:rsidR="001008D5" w:rsidRPr="000621C6">
        <w:rPr>
          <w:rFonts w:ascii="Arial" w:hAnsi="Arial" w:cs="Arial"/>
          <w:color w:val="000000" w:themeColor="text1"/>
          <w:shd w:val="clear" w:color="auto" w:fill="FFFFFF"/>
        </w:rPr>
        <w:t xml:space="preserve"> al. showed</w:t>
      </w:r>
      <w:r w:rsidR="00234D0A" w:rsidRPr="000621C6">
        <w:rPr>
          <w:rFonts w:ascii="Arial" w:hAnsi="Arial" w:cs="Arial"/>
          <w:color w:val="000000" w:themeColor="text1"/>
          <w:shd w:val="clear" w:color="auto" w:fill="FFFFFF"/>
        </w:rPr>
        <w:t xml:space="preserve"> that deletion of CD1492</w:t>
      </w:r>
      <w:r w:rsidR="00BD5FA7" w:rsidRPr="000621C6">
        <w:rPr>
          <w:rFonts w:ascii="Arial" w:hAnsi="Arial" w:cs="Arial"/>
          <w:color w:val="000000" w:themeColor="text1"/>
          <w:shd w:val="clear" w:color="auto" w:fill="FFFFFF"/>
        </w:rPr>
        <w:t xml:space="preserve"> </w:t>
      </w:r>
      <w:r w:rsidR="000E4960" w:rsidRPr="000621C6">
        <w:rPr>
          <w:rFonts w:ascii="Arial" w:hAnsi="Arial" w:cs="Arial"/>
          <w:color w:val="000000" w:themeColor="text1"/>
          <w:shd w:val="clear" w:color="auto" w:fill="FFFFFF"/>
        </w:rPr>
        <w:t xml:space="preserve">and CD2492 </w:t>
      </w:r>
      <w:r w:rsidR="00BD5FA7" w:rsidRPr="000621C6">
        <w:rPr>
          <w:rFonts w:ascii="Arial" w:hAnsi="Arial" w:cs="Arial"/>
          <w:color w:val="000000" w:themeColor="text1"/>
          <w:shd w:val="clear" w:color="auto" w:fill="FFFFFF"/>
        </w:rPr>
        <w:t>resulted in an inc</w:t>
      </w:r>
      <w:r w:rsidR="00234D0A" w:rsidRPr="000621C6">
        <w:rPr>
          <w:rFonts w:ascii="Arial" w:hAnsi="Arial" w:cs="Arial"/>
          <w:color w:val="000000" w:themeColor="text1"/>
          <w:shd w:val="clear" w:color="auto" w:fill="FFFFFF"/>
        </w:rPr>
        <w:t>rease in sporulation</w:t>
      </w:r>
      <w:r w:rsidR="001008D5" w:rsidRPr="000621C6">
        <w:rPr>
          <w:rFonts w:ascii="Arial" w:hAnsi="Arial" w:cs="Arial"/>
          <w:color w:val="000000" w:themeColor="text1"/>
          <w:shd w:val="clear" w:color="auto" w:fill="FFFFFF"/>
        </w:rPr>
        <w:t xml:space="preserve"> </w:t>
      </w:r>
      <w:r w:rsidR="00234D0A" w:rsidRPr="000621C6">
        <w:rPr>
          <w:rFonts w:ascii="Arial" w:hAnsi="Arial" w:cs="Arial"/>
          <w:color w:val="000000" w:themeColor="text1"/>
          <w:shd w:val="clear" w:color="auto" w:fill="FFFFFF"/>
        </w:rPr>
        <w:t>frequency</w:t>
      </w:r>
      <w:r w:rsidR="00BD5FA7"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{"citationID":"vFlriQoF","properties":{"formattedCitation":"\\super 25\\nosupersub{}","plainCitation":"25","noteIndex":0},"citationItems":[{"id":247,"uris":["http://zotero.org/users/local/F6w6IW4Q/items/42XZB3KP"],"itemData":{"id":247,"type":"article-journal","abstract":"The formation of spores is critical for the survival of Clostridium difficile outside the host gastrointestinal tract. Persistence of C. difficile spores greatly contributes to the spread of C. difficile infection (CDI), and the resistance of spores to antimicrobials facilitates the relapse of infection. Despite the importance of sporulation to C. difficile pathogenesis, the molecular mechanisms controlling spore formation are not well understood. The initiation of sporulation is known to be regulated through activation of the conserved transcription factor Spo0A. Multiple regulators influence Spo0A activation in other species; however, many of these factors are not conserved in C. difficile and few novel factors have been identified. Here, we investigated the function of a protein, CD1492, that is annotated as a kinase and was originally proposed to promote sporulation by directly phosphorylating Spo0A. We found that deletion of CD1492 resulted in increased sporulation, indicating that CD1492 is a negative regulator of sporulation. Accordingly, we observed increased transcription of Spo0A-dependent genes in the CD1492 mutant. Deletion of CD1492 also resulted in decreased toxin production in vitro and in decreased virulence in the hamster model of CDI. Further, the CD1492 mutant demonstrated effects on gene expression that are not associated with Spo0A activation, including lower sigD and rstA transcription, suggesting that this protein interacts with factors other than Spo0A. Altogether, the data indicate that CD1492 negatively affects sporulation and positively influences motility and virulence. These results provide further evidence that C. difficile sporulation is regulated differently from that of other endospore-forming species.","container-title":"Infection and Immunity","DOI":"10.1128/IAI.00735-16","ISSN":"0019-9567","issue":"12","journalAbbreviation":"Infect Immun","note":"PMID: 27647869\nPMCID: PMC5116721","page":"3434-3444","source":"PubMed Central","title":"The Phosphotransfer Protein CD1492 Represses Sporulation Initiation in Clostridium difficile","volume":"84","author":[{"family":"Childress","given":"Kevin O."},{"family":"Edwards","given":"Adrianne N."},{"family":"Nawrocki","given":"Kathryn L."},{"family":"Anderson","given":"Sarah E."},{"family":"Woods","given":"Emily C."},{"family":"McBride","given":"Shonna M."}],"issued":{"date-parts":[["2016",11,18]]}},"locator":"149"}],"schema":"https://github.com/citation-style-language/schema/raw/master/csl-citation.json"} </w:instrText>
      </w:r>
      <w:r w:rsidR="00BD5FA7"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25</w:t>
      </w:r>
      <w:r w:rsidR="00BD5FA7" w:rsidRPr="000621C6">
        <w:rPr>
          <w:rFonts w:ascii="Arial" w:hAnsi="Arial" w:cs="Arial"/>
          <w:color w:val="000000" w:themeColor="text1"/>
          <w:shd w:val="clear" w:color="auto" w:fill="FFFFFF"/>
        </w:rPr>
        <w:fldChar w:fldCharType="end"/>
      </w:r>
      <w:r w:rsidR="009A63CB" w:rsidRPr="000621C6">
        <w:rPr>
          <w:rFonts w:ascii="Arial" w:hAnsi="Arial" w:cs="Arial"/>
          <w:color w:val="000000" w:themeColor="text1"/>
          <w:shd w:val="clear" w:color="auto" w:fill="FFFFFF"/>
        </w:rPr>
        <w:t xml:space="preserve"> indicating that these two kinases might possess phosphatase activity towards Spo0A.</w:t>
      </w:r>
      <w:r w:rsidR="00D262BB" w:rsidRPr="000621C6">
        <w:rPr>
          <w:rFonts w:ascii="Arial" w:hAnsi="Arial" w:cs="Arial"/>
          <w:color w:val="000000" w:themeColor="text1"/>
          <w:shd w:val="clear" w:color="auto" w:fill="FFFFFF"/>
        </w:rPr>
        <w:t xml:space="preserve"> </w:t>
      </w:r>
      <w:r w:rsidR="00D455F1" w:rsidRPr="000621C6">
        <w:rPr>
          <w:rFonts w:ascii="Arial" w:hAnsi="Arial" w:cs="Arial"/>
          <w:color w:val="000000" w:themeColor="text1"/>
          <w:shd w:val="clear" w:color="auto" w:fill="FFFFFF"/>
        </w:rPr>
        <w:t>Unlike CD1579</w:t>
      </w:r>
      <w:r w:rsidR="004B0F4E" w:rsidRPr="000621C6">
        <w:rPr>
          <w:rFonts w:ascii="Arial" w:hAnsi="Arial" w:cs="Arial"/>
          <w:color w:val="000000" w:themeColor="text1"/>
          <w:shd w:val="clear" w:color="auto" w:fill="FFFFFF"/>
        </w:rPr>
        <w:t xml:space="preserve">, </w:t>
      </w:r>
      <w:r w:rsidR="00454E74" w:rsidRPr="000621C6">
        <w:rPr>
          <w:rFonts w:ascii="Arial" w:hAnsi="Arial" w:cs="Arial"/>
          <w:color w:val="000000" w:themeColor="text1"/>
          <w:shd w:val="clear" w:color="auto" w:fill="FFFFFF"/>
        </w:rPr>
        <w:t xml:space="preserve">the kinases </w:t>
      </w:r>
      <w:r w:rsidR="006104C3" w:rsidRPr="000621C6">
        <w:rPr>
          <w:rFonts w:ascii="Arial" w:hAnsi="Arial" w:cs="Arial"/>
          <w:color w:val="000000" w:themeColor="text1"/>
          <w:shd w:val="clear" w:color="auto" w:fill="FFFFFF"/>
        </w:rPr>
        <w:t>CD1492 and CD2492 are integral membrane proteins</w:t>
      </w:r>
      <w:r w:rsidR="004B0F4E" w:rsidRPr="000621C6">
        <w:rPr>
          <w:rFonts w:ascii="Arial" w:hAnsi="Arial" w:cs="Arial"/>
          <w:color w:val="000000" w:themeColor="text1"/>
          <w:shd w:val="clear" w:color="auto" w:fill="FFFFFF"/>
        </w:rPr>
        <w:t xml:space="preserve"> with </w:t>
      </w:r>
      <w:r w:rsidR="00A36DE7" w:rsidRPr="000621C6">
        <w:rPr>
          <w:rFonts w:ascii="Arial" w:hAnsi="Arial" w:cs="Arial"/>
          <w:color w:val="000000" w:themeColor="text1"/>
          <w:shd w:val="clear" w:color="auto" w:fill="FFFFFF"/>
        </w:rPr>
        <w:t>PAS domains</w:t>
      </w:r>
      <w:r w:rsidR="0075798E" w:rsidRPr="000621C6">
        <w:rPr>
          <w:rFonts w:ascii="Arial" w:hAnsi="Arial" w:cs="Arial"/>
          <w:color w:val="000000" w:themeColor="text1"/>
          <w:shd w:val="clear" w:color="auto" w:fill="FFFFFF"/>
        </w:rPr>
        <w:t xml:space="preserve"> which might </w:t>
      </w:r>
      <w:r w:rsidR="00196CF5" w:rsidRPr="000621C6">
        <w:rPr>
          <w:rFonts w:ascii="Arial" w:hAnsi="Arial" w:cs="Arial"/>
          <w:color w:val="000000" w:themeColor="text1"/>
          <w:shd w:val="clear" w:color="auto" w:fill="FFFFFF"/>
        </w:rPr>
        <w:t xml:space="preserve">be </w:t>
      </w:r>
      <w:r w:rsidR="007A32E6" w:rsidRPr="000621C6">
        <w:rPr>
          <w:rFonts w:ascii="Arial" w:hAnsi="Arial" w:cs="Arial"/>
          <w:color w:val="000000" w:themeColor="text1"/>
          <w:shd w:val="clear" w:color="auto" w:fill="FFFFFF"/>
        </w:rPr>
        <w:t xml:space="preserve">functioning as input modules </w:t>
      </w:r>
      <w:r w:rsidR="00CB2636" w:rsidRPr="000621C6">
        <w:rPr>
          <w:rFonts w:ascii="Arial" w:hAnsi="Arial" w:cs="Arial"/>
          <w:color w:val="000000" w:themeColor="text1"/>
          <w:shd w:val="clear" w:color="auto" w:fill="FFFFFF"/>
        </w:rPr>
        <w:t>by</w:t>
      </w:r>
      <w:r w:rsidR="00E44667" w:rsidRPr="000621C6">
        <w:rPr>
          <w:rFonts w:ascii="Arial" w:hAnsi="Arial" w:cs="Arial"/>
          <w:color w:val="000000" w:themeColor="text1"/>
          <w:shd w:val="clear" w:color="auto" w:fill="FFFFFF"/>
        </w:rPr>
        <w:t xml:space="preserve"> </w:t>
      </w:r>
      <w:r w:rsidR="007A32E6" w:rsidRPr="000621C6">
        <w:rPr>
          <w:rFonts w:ascii="Arial" w:hAnsi="Arial" w:cs="Arial"/>
          <w:color w:val="000000" w:themeColor="text1"/>
          <w:shd w:val="clear" w:color="auto" w:fill="FFFFFF"/>
        </w:rPr>
        <w:t>sens</w:t>
      </w:r>
      <w:r w:rsidR="00E44667" w:rsidRPr="000621C6">
        <w:rPr>
          <w:rFonts w:ascii="Arial" w:hAnsi="Arial" w:cs="Arial"/>
          <w:color w:val="000000" w:themeColor="text1"/>
          <w:shd w:val="clear" w:color="auto" w:fill="FFFFFF"/>
        </w:rPr>
        <w:t>ing</w:t>
      </w:r>
      <w:r w:rsidR="007A32E6" w:rsidRPr="000621C6">
        <w:rPr>
          <w:rFonts w:ascii="Arial" w:hAnsi="Arial" w:cs="Arial"/>
          <w:color w:val="000000" w:themeColor="text1"/>
          <w:shd w:val="clear" w:color="auto" w:fill="FFFFFF"/>
        </w:rPr>
        <w:t xml:space="preserve"> oxygen, redox potential, light, </w:t>
      </w:r>
      <w:r w:rsidR="00E44667" w:rsidRPr="000621C6">
        <w:rPr>
          <w:rFonts w:ascii="Arial" w:hAnsi="Arial" w:cs="Arial"/>
          <w:color w:val="000000" w:themeColor="text1"/>
          <w:shd w:val="clear" w:color="auto" w:fill="FFFFFF"/>
        </w:rPr>
        <w:t>or</w:t>
      </w:r>
      <w:r w:rsidR="007A32E6" w:rsidRPr="000621C6">
        <w:rPr>
          <w:rFonts w:ascii="Arial" w:hAnsi="Arial" w:cs="Arial"/>
          <w:color w:val="000000" w:themeColor="text1"/>
          <w:shd w:val="clear" w:color="auto" w:fill="FFFFFF"/>
        </w:rPr>
        <w:t xml:space="preserve"> some other stimuli</w:t>
      </w:r>
      <w:r w:rsidR="006E4543" w:rsidRPr="000621C6">
        <w:rPr>
          <w:rFonts w:ascii="Arial" w:hAnsi="Arial" w:cs="Arial"/>
          <w:color w:val="000000" w:themeColor="text1"/>
          <w:shd w:val="clear" w:color="auto" w:fill="FFFFFF"/>
        </w:rPr>
        <w:t xml:space="preserve"> through binding</w:t>
      </w:r>
      <w:r w:rsidR="007A32E6" w:rsidRPr="000621C6">
        <w:rPr>
          <w:rFonts w:ascii="Arial" w:hAnsi="Arial" w:cs="Arial"/>
          <w:color w:val="000000" w:themeColor="text1"/>
          <w:shd w:val="clear" w:color="auto" w:fill="FFFFFF"/>
        </w:rPr>
        <w:t>.</w:t>
      </w:r>
      <w:r w:rsidR="006104C3" w:rsidRPr="000621C6">
        <w:rPr>
          <w:rFonts w:ascii="Arial" w:hAnsi="Arial" w:cs="Arial"/>
          <w:color w:val="000000" w:themeColor="text1"/>
          <w:shd w:val="clear" w:color="auto" w:fill="FFFFFF"/>
        </w:rPr>
        <w:t xml:space="preserve"> </w:t>
      </w:r>
      <w:r w:rsidR="000E758C" w:rsidRPr="000621C6">
        <w:rPr>
          <w:rFonts w:ascii="Arial" w:hAnsi="Arial" w:cs="Arial"/>
          <w:color w:val="000000" w:themeColor="text1"/>
          <w:shd w:val="clear" w:color="auto" w:fill="FFFFFF"/>
        </w:rPr>
        <w:t xml:space="preserve">There are no </w:t>
      </w:r>
      <w:r w:rsidR="002003C0" w:rsidRPr="000621C6">
        <w:rPr>
          <w:rFonts w:ascii="Arial" w:hAnsi="Arial" w:cs="Arial"/>
          <w:color w:val="000000" w:themeColor="text1"/>
          <w:shd w:val="clear" w:color="auto" w:fill="FFFFFF"/>
        </w:rPr>
        <w:t xml:space="preserve">published </w:t>
      </w:r>
      <w:r w:rsidR="000E758C" w:rsidRPr="000621C6">
        <w:rPr>
          <w:rFonts w:ascii="Arial" w:hAnsi="Arial" w:cs="Arial"/>
          <w:color w:val="000000" w:themeColor="text1"/>
          <w:shd w:val="clear" w:color="auto" w:fill="FFFFFF"/>
        </w:rPr>
        <w:t>studies related to</w:t>
      </w:r>
      <w:r w:rsidR="000E758C" w:rsidRPr="000621C6">
        <w:rPr>
          <w:rFonts w:ascii="Arial" w:hAnsi="Arial" w:cs="Arial"/>
          <w:i/>
          <w:iCs/>
          <w:color w:val="000000" w:themeColor="text1"/>
          <w:shd w:val="clear" w:color="auto" w:fill="FFFFFF"/>
        </w:rPr>
        <w:t xml:space="preserve"> in vitro</w:t>
      </w:r>
      <w:r w:rsidR="000E758C" w:rsidRPr="000621C6">
        <w:rPr>
          <w:rFonts w:ascii="Arial" w:hAnsi="Arial" w:cs="Arial"/>
          <w:color w:val="000000" w:themeColor="text1"/>
          <w:shd w:val="clear" w:color="auto" w:fill="FFFFFF"/>
        </w:rPr>
        <w:t xml:space="preserve"> </w:t>
      </w:r>
      <w:r w:rsidR="006104C3" w:rsidRPr="000621C6">
        <w:rPr>
          <w:rFonts w:ascii="Arial" w:hAnsi="Arial" w:cs="Arial"/>
          <w:color w:val="000000" w:themeColor="text1"/>
          <w:shd w:val="clear" w:color="auto" w:fill="FFFFFF"/>
        </w:rPr>
        <w:t>characterization of</w:t>
      </w:r>
      <w:r w:rsidR="002003C0" w:rsidRPr="000621C6">
        <w:rPr>
          <w:rFonts w:ascii="Arial" w:hAnsi="Arial" w:cs="Arial"/>
          <w:color w:val="000000" w:themeColor="text1"/>
          <w:shd w:val="clear" w:color="auto" w:fill="FFFFFF"/>
        </w:rPr>
        <w:t xml:space="preserve"> </w:t>
      </w:r>
      <w:r w:rsidR="006104C3" w:rsidRPr="000621C6">
        <w:rPr>
          <w:rFonts w:ascii="Arial" w:hAnsi="Arial" w:cs="Arial"/>
          <w:color w:val="000000" w:themeColor="text1"/>
          <w:shd w:val="clear" w:color="auto" w:fill="FFFFFF"/>
        </w:rPr>
        <w:t xml:space="preserve">CD1492 </w:t>
      </w:r>
      <w:r w:rsidR="002003C0" w:rsidRPr="000621C6">
        <w:rPr>
          <w:rFonts w:ascii="Arial" w:hAnsi="Arial" w:cs="Arial"/>
          <w:color w:val="000000" w:themeColor="text1"/>
          <w:shd w:val="clear" w:color="auto" w:fill="FFFFFF"/>
        </w:rPr>
        <w:t xml:space="preserve">and CD2492. In this chapter, I am providing </w:t>
      </w:r>
      <w:r w:rsidR="008876FE" w:rsidRPr="000621C6">
        <w:rPr>
          <w:rFonts w:ascii="Arial" w:hAnsi="Arial" w:cs="Arial"/>
          <w:color w:val="000000" w:themeColor="text1"/>
          <w:shd w:val="clear" w:color="auto" w:fill="FFFFFF"/>
        </w:rPr>
        <w:t xml:space="preserve">initial </w:t>
      </w:r>
      <w:r w:rsidR="002003C0" w:rsidRPr="000621C6">
        <w:rPr>
          <w:rFonts w:ascii="Arial" w:hAnsi="Arial" w:cs="Arial"/>
          <w:color w:val="000000" w:themeColor="text1"/>
          <w:shd w:val="clear" w:color="auto" w:fill="FFFFFF"/>
        </w:rPr>
        <w:t>explor</w:t>
      </w:r>
      <w:r w:rsidR="008876FE" w:rsidRPr="000621C6">
        <w:rPr>
          <w:rFonts w:ascii="Arial" w:hAnsi="Arial" w:cs="Arial"/>
          <w:color w:val="000000" w:themeColor="text1"/>
          <w:shd w:val="clear" w:color="auto" w:fill="FFFFFF"/>
        </w:rPr>
        <w:t>ation</w:t>
      </w:r>
      <w:r w:rsidR="002003C0" w:rsidRPr="000621C6">
        <w:rPr>
          <w:rFonts w:ascii="Arial" w:hAnsi="Arial" w:cs="Arial"/>
          <w:color w:val="000000" w:themeColor="text1"/>
          <w:shd w:val="clear" w:color="auto" w:fill="FFFFFF"/>
        </w:rPr>
        <w:t xml:space="preserve"> </w:t>
      </w:r>
      <w:r w:rsidR="00991D48" w:rsidRPr="000621C6">
        <w:rPr>
          <w:rFonts w:ascii="Arial" w:hAnsi="Arial" w:cs="Arial"/>
          <w:color w:val="000000" w:themeColor="text1"/>
          <w:shd w:val="clear" w:color="auto" w:fill="FFFFFF"/>
        </w:rPr>
        <w:t xml:space="preserve">into </w:t>
      </w:r>
      <w:r w:rsidR="002003C0" w:rsidRPr="000621C6">
        <w:rPr>
          <w:rFonts w:ascii="Arial" w:hAnsi="Arial" w:cs="Arial"/>
          <w:color w:val="000000" w:themeColor="text1"/>
          <w:shd w:val="clear" w:color="auto" w:fill="FFFFFF"/>
        </w:rPr>
        <w:t xml:space="preserve">the functional activities of these proteins towards Spo0A and </w:t>
      </w:r>
      <w:r w:rsidR="008876FE" w:rsidRPr="000621C6">
        <w:rPr>
          <w:rFonts w:ascii="Arial" w:hAnsi="Arial" w:cs="Arial"/>
          <w:color w:val="000000" w:themeColor="text1"/>
          <w:shd w:val="clear" w:color="auto" w:fill="FFFFFF"/>
        </w:rPr>
        <w:t xml:space="preserve">insights into the sensor molecules that might be the stimuli for these </w:t>
      </w:r>
      <w:r w:rsidR="00DC603D" w:rsidRPr="000621C6">
        <w:rPr>
          <w:rFonts w:ascii="Arial" w:hAnsi="Arial" w:cs="Arial"/>
          <w:color w:val="000000" w:themeColor="text1"/>
          <w:shd w:val="clear" w:color="auto" w:fill="FFFFFF"/>
        </w:rPr>
        <w:t>signaling kinases.</w:t>
      </w:r>
    </w:p>
    <w:p w14:paraId="36D071EA" w14:textId="77777777" w:rsidR="00E45238" w:rsidRPr="000621C6" w:rsidRDefault="00E45238" w:rsidP="008D368F">
      <w:pPr>
        <w:spacing w:after="0" w:line="480" w:lineRule="auto"/>
        <w:rPr>
          <w:rFonts w:ascii="Arial" w:hAnsi="Arial" w:cs="Arial"/>
          <w:b/>
          <w:bCs/>
          <w:color w:val="000000" w:themeColor="text1"/>
          <w:shd w:val="clear" w:color="auto" w:fill="FFFFFF"/>
        </w:rPr>
      </w:pPr>
    </w:p>
    <w:p w14:paraId="32012DC8" w14:textId="4E4DB3D8" w:rsidR="00297488" w:rsidRPr="000621C6" w:rsidRDefault="00DC603D" w:rsidP="00372112">
      <w:pPr>
        <w:pStyle w:val="NormalWeb"/>
        <w:spacing w:before="0" w:beforeAutospacing="0" w:after="0" w:afterAutospacing="0" w:line="480" w:lineRule="auto"/>
        <w:jc w:val="center"/>
        <w:rPr>
          <w:rFonts w:ascii="Arial" w:hAnsi="Arial" w:cs="Arial"/>
          <w:b/>
          <w:bCs/>
          <w:color w:val="000000" w:themeColor="text1"/>
          <w:sz w:val="22"/>
          <w:szCs w:val="22"/>
        </w:rPr>
      </w:pPr>
      <w:r w:rsidRPr="000621C6">
        <w:rPr>
          <w:rFonts w:ascii="Arial" w:hAnsi="Arial" w:cs="Arial"/>
          <w:b/>
          <w:bCs/>
          <w:color w:val="000000" w:themeColor="text1"/>
          <w:sz w:val="22"/>
          <w:szCs w:val="22"/>
        </w:rPr>
        <w:lastRenderedPageBreak/>
        <w:t>Results</w:t>
      </w:r>
    </w:p>
    <w:p w14:paraId="5C52E39D" w14:textId="02C82C99" w:rsidR="00603E46" w:rsidRPr="000621C6" w:rsidRDefault="00603E46" w:rsidP="00372112">
      <w:pPr>
        <w:spacing w:after="0" w:line="480" w:lineRule="auto"/>
        <w:jc w:val="center"/>
        <w:rPr>
          <w:rFonts w:ascii="Arial" w:hAnsi="Arial" w:cs="Arial"/>
          <w:b/>
          <w:bCs/>
          <w:color w:val="000000" w:themeColor="text1"/>
          <w:shd w:val="clear" w:color="auto" w:fill="FFFFFF"/>
        </w:rPr>
      </w:pPr>
      <w:r w:rsidRPr="000621C6">
        <w:rPr>
          <w:rFonts w:ascii="Arial" w:hAnsi="Arial" w:cs="Arial"/>
          <w:b/>
          <w:bCs/>
          <w:color w:val="000000" w:themeColor="text1"/>
          <w:shd w:val="clear" w:color="auto" w:fill="FFFFFF"/>
        </w:rPr>
        <w:t xml:space="preserve">Overexpression of </w:t>
      </w:r>
      <w:r w:rsidR="00991D48" w:rsidRPr="000621C6">
        <w:rPr>
          <w:rFonts w:ascii="Arial" w:hAnsi="Arial" w:cs="Arial"/>
          <w:b/>
          <w:bCs/>
          <w:color w:val="000000" w:themeColor="text1"/>
          <w:shd w:val="clear" w:color="auto" w:fill="FFFFFF"/>
        </w:rPr>
        <w:t xml:space="preserve">the </w:t>
      </w:r>
      <w:r w:rsidR="00424394" w:rsidRPr="000621C6">
        <w:rPr>
          <w:rFonts w:ascii="Arial" w:hAnsi="Arial" w:cs="Arial"/>
          <w:b/>
          <w:bCs/>
          <w:color w:val="000000" w:themeColor="text1"/>
          <w:shd w:val="clear" w:color="auto" w:fill="FFFFFF"/>
        </w:rPr>
        <w:t xml:space="preserve">catalytic </w:t>
      </w:r>
      <w:r w:rsidR="002F72B8" w:rsidRPr="000621C6">
        <w:rPr>
          <w:rFonts w:ascii="Arial" w:hAnsi="Arial" w:cs="Arial"/>
          <w:b/>
          <w:bCs/>
          <w:color w:val="000000" w:themeColor="text1"/>
          <w:shd w:val="clear" w:color="auto" w:fill="FFFFFF"/>
        </w:rPr>
        <w:t xml:space="preserve">and PAS </w:t>
      </w:r>
      <w:r w:rsidR="00424394" w:rsidRPr="000621C6">
        <w:rPr>
          <w:rFonts w:ascii="Arial" w:hAnsi="Arial" w:cs="Arial"/>
          <w:b/>
          <w:bCs/>
          <w:color w:val="000000" w:themeColor="text1"/>
          <w:shd w:val="clear" w:color="auto" w:fill="FFFFFF"/>
        </w:rPr>
        <w:t xml:space="preserve">domains </w:t>
      </w:r>
      <w:r w:rsidR="002F72B8" w:rsidRPr="000621C6">
        <w:rPr>
          <w:rFonts w:ascii="Arial" w:hAnsi="Arial" w:cs="Arial"/>
          <w:b/>
          <w:bCs/>
          <w:color w:val="000000" w:themeColor="text1"/>
          <w:shd w:val="clear" w:color="auto" w:fill="FFFFFF"/>
        </w:rPr>
        <w:t xml:space="preserve">of </w:t>
      </w:r>
      <w:r w:rsidR="00012A27" w:rsidRPr="000621C6">
        <w:rPr>
          <w:rFonts w:ascii="Arial" w:hAnsi="Arial" w:cs="Arial"/>
          <w:b/>
          <w:bCs/>
          <w:color w:val="000000" w:themeColor="text1"/>
          <w:shd w:val="clear" w:color="auto" w:fill="FFFFFF"/>
        </w:rPr>
        <w:t>CD1492 and CD2492</w:t>
      </w:r>
    </w:p>
    <w:p w14:paraId="15F93ABD" w14:textId="33F1CA7E" w:rsidR="000E4795" w:rsidRDefault="00FC5AEE" w:rsidP="00523A09">
      <w:pPr>
        <w:pStyle w:val="NormalWeb"/>
        <w:spacing w:before="0" w:beforeAutospacing="0" w:after="0" w:afterAutospacing="0" w:line="480" w:lineRule="auto"/>
        <w:rPr>
          <w:rFonts w:ascii="Arial" w:hAnsi="Arial" w:cs="Arial"/>
          <w:color w:val="000000" w:themeColor="text1"/>
          <w:sz w:val="22"/>
          <w:szCs w:val="22"/>
        </w:rPr>
      </w:pPr>
      <w:r w:rsidRPr="000621C6">
        <w:rPr>
          <w:rFonts w:ascii="Arial" w:hAnsi="Arial" w:cs="Arial"/>
          <w:color w:val="000000" w:themeColor="text1"/>
          <w:sz w:val="22"/>
          <w:szCs w:val="22"/>
        </w:rPr>
        <w:t xml:space="preserve">To establish the functional activities </w:t>
      </w:r>
      <w:r w:rsidR="005C3FC2" w:rsidRPr="000621C6">
        <w:rPr>
          <w:rFonts w:ascii="Arial" w:hAnsi="Arial" w:cs="Arial"/>
          <w:color w:val="000000" w:themeColor="text1"/>
          <w:sz w:val="22"/>
          <w:szCs w:val="22"/>
        </w:rPr>
        <w:t xml:space="preserve">and signaling mechanism </w:t>
      </w:r>
      <w:r w:rsidRPr="000621C6">
        <w:rPr>
          <w:rFonts w:ascii="Arial" w:hAnsi="Arial" w:cs="Arial"/>
          <w:color w:val="000000" w:themeColor="text1"/>
          <w:sz w:val="22"/>
          <w:szCs w:val="22"/>
        </w:rPr>
        <w:t xml:space="preserve">of the orphan histidine kinases CD1492 and CD2492 in </w:t>
      </w:r>
      <w:r w:rsidR="00131D6D" w:rsidRPr="000621C6">
        <w:rPr>
          <w:rFonts w:ascii="Arial" w:hAnsi="Arial" w:cs="Arial"/>
          <w:i/>
          <w:iCs/>
          <w:color w:val="000000" w:themeColor="text1"/>
          <w:sz w:val="22"/>
          <w:szCs w:val="22"/>
        </w:rPr>
        <w:t xml:space="preserve">C. </w:t>
      </w:r>
      <w:r w:rsidRPr="000621C6">
        <w:rPr>
          <w:rFonts w:ascii="Arial" w:hAnsi="Arial" w:cs="Arial"/>
          <w:i/>
          <w:iCs/>
          <w:color w:val="000000" w:themeColor="text1"/>
          <w:sz w:val="22"/>
          <w:szCs w:val="22"/>
        </w:rPr>
        <w:t xml:space="preserve">difficile, </w:t>
      </w:r>
      <w:r w:rsidR="005C3FC2" w:rsidRPr="000621C6">
        <w:rPr>
          <w:rFonts w:ascii="Arial" w:hAnsi="Arial" w:cs="Arial"/>
          <w:color w:val="000000" w:themeColor="text1"/>
          <w:sz w:val="22"/>
          <w:szCs w:val="22"/>
        </w:rPr>
        <w:t xml:space="preserve">I overexpressed </w:t>
      </w:r>
      <w:r w:rsidR="0079500C" w:rsidRPr="000621C6">
        <w:rPr>
          <w:rFonts w:ascii="Arial" w:hAnsi="Arial" w:cs="Arial"/>
          <w:color w:val="000000" w:themeColor="text1"/>
          <w:sz w:val="22"/>
          <w:szCs w:val="22"/>
        </w:rPr>
        <w:t>the truncated constructs of these proteins (</w:t>
      </w:r>
      <w:r w:rsidR="00141192" w:rsidRPr="000621C6">
        <w:rPr>
          <w:rFonts w:ascii="Arial" w:hAnsi="Arial" w:cs="Arial"/>
          <w:color w:val="000000" w:themeColor="text1"/>
          <w:sz w:val="22"/>
          <w:szCs w:val="22"/>
        </w:rPr>
        <w:t>Figure 3.1)</w:t>
      </w:r>
      <w:r w:rsidR="00991D48" w:rsidRPr="000621C6">
        <w:rPr>
          <w:rFonts w:ascii="Arial" w:hAnsi="Arial" w:cs="Arial"/>
          <w:color w:val="000000" w:themeColor="text1"/>
          <w:sz w:val="22"/>
          <w:szCs w:val="22"/>
        </w:rPr>
        <w:t xml:space="preserve"> in </w:t>
      </w:r>
      <w:r w:rsidR="00991D48" w:rsidRPr="000621C6">
        <w:rPr>
          <w:rFonts w:ascii="Arial" w:hAnsi="Arial" w:cs="Arial"/>
          <w:i/>
          <w:iCs/>
          <w:color w:val="000000" w:themeColor="text1"/>
          <w:sz w:val="22"/>
          <w:szCs w:val="22"/>
        </w:rPr>
        <w:t>E.</w:t>
      </w:r>
      <w:r w:rsidR="00EE31D5" w:rsidRPr="000621C6">
        <w:rPr>
          <w:rFonts w:ascii="Arial" w:hAnsi="Arial" w:cs="Arial"/>
          <w:i/>
          <w:iCs/>
          <w:color w:val="000000" w:themeColor="text1"/>
          <w:sz w:val="22"/>
          <w:szCs w:val="22"/>
        </w:rPr>
        <w:t xml:space="preserve"> </w:t>
      </w:r>
      <w:r w:rsidR="00991D48" w:rsidRPr="000621C6">
        <w:rPr>
          <w:rFonts w:ascii="Arial" w:hAnsi="Arial" w:cs="Arial"/>
          <w:i/>
          <w:iCs/>
          <w:color w:val="000000" w:themeColor="text1"/>
          <w:sz w:val="22"/>
          <w:szCs w:val="22"/>
        </w:rPr>
        <w:t>coli</w:t>
      </w:r>
      <w:r w:rsidR="00141192" w:rsidRPr="000621C6">
        <w:rPr>
          <w:rFonts w:ascii="Arial" w:hAnsi="Arial" w:cs="Arial"/>
          <w:color w:val="000000" w:themeColor="text1"/>
          <w:sz w:val="22"/>
          <w:szCs w:val="22"/>
        </w:rPr>
        <w:t xml:space="preserve">. </w:t>
      </w:r>
      <w:r w:rsidR="00881B78" w:rsidRPr="000621C6">
        <w:rPr>
          <w:rFonts w:ascii="Arial" w:hAnsi="Arial" w:cs="Arial"/>
          <w:color w:val="000000" w:themeColor="text1"/>
          <w:sz w:val="22"/>
          <w:szCs w:val="22"/>
        </w:rPr>
        <w:t>Using GST-tag</w:t>
      </w:r>
      <w:r w:rsidR="00991D48" w:rsidRPr="000621C6">
        <w:rPr>
          <w:rFonts w:ascii="Arial" w:hAnsi="Arial" w:cs="Arial"/>
          <w:color w:val="000000" w:themeColor="text1"/>
          <w:sz w:val="22"/>
          <w:szCs w:val="22"/>
        </w:rPr>
        <w:t>s</w:t>
      </w:r>
      <w:r w:rsidR="00881B78" w:rsidRPr="000621C6">
        <w:rPr>
          <w:rFonts w:ascii="Arial" w:hAnsi="Arial" w:cs="Arial"/>
          <w:color w:val="000000" w:themeColor="text1"/>
          <w:sz w:val="22"/>
          <w:szCs w:val="22"/>
        </w:rPr>
        <w:t xml:space="preserve">, </w:t>
      </w:r>
      <w:r w:rsidR="007C6779" w:rsidRPr="000621C6">
        <w:rPr>
          <w:rFonts w:ascii="Arial" w:hAnsi="Arial" w:cs="Arial"/>
          <w:color w:val="000000" w:themeColor="text1"/>
          <w:sz w:val="22"/>
          <w:szCs w:val="22"/>
        </w:rPr>
        <w:t xml:space="preserve">two </w:t>
      </w:r>
      <w:r w:rsidR="00881B78" w:rsidRPr="000621C6">
        <w:rPr>
          <w:rFonts w:ascii="Arial" w:hAnsi="Arial" w:cs="Arial"/>
          <w:color w:val="000000" w:themeColor="text1"/>
          <w:sz w:val="22"/>
          <w:szCs w:val="22"/>
        </w:rPr>
        <w:t>constructs were designed</w:t>
      </w:r>
      <w:r w:rsidR="007C6779" w:rsidRPr="000621C6">
        <w:rPr>
          <w:rFonts w:ascii="Arial" w:hAnsi="Arial" w:cs="Arial"/>
          <w:color w:val="000000" w:themeColor="text1"/>
          <w:sz w:val="22"/>
          <w:szCs w:val="22"/>
        </w:rPr>
        <w:t xml:space="preserve"> for each protein: </w:t>
      </w:r>
      <w:r w:rsidR="00D47F5B" w:rsidRPr="000621C6">
        <w:rPr>
          <w:rFonts w:ascii="Arial" w:hAnsi="Arial" w:cs="Arial"/>
          <w:color w:val="000000" w:themeColor="text1"/>
          <w:sz w:val="22"/>
          <w:szCs w:val="22"/>
        </w:rPr>
        <w:t xml:space="preserve">one </w:t>
      </w:r>
      <w:r w:rsidR="00865FCB" w:rsidRPr="000621C6">
        <w:rPr>
          <w:rFonts w:ascii="Arial" w:hAnsi="Arial" w:cs="Arial"/>
          <w:color w:val="000000" w:themeColor="text1"/>
          <w:sz w:val="22"/>
          <w:szCs w:val="22"/>
        </w:rPr>
        <w:t xml:space="preserve">containing </w:t>
      </w:r>
      <w:r w:rsidR="00D47F5B" w:rsidRPr="000621C6">
        <w:rPr>
          <w:rFonts w:ascii="Arial" w:hAnsi="Arial" w:cs="Arial"/>
          <w:color w:val="000000" w:themeColor="text1"/>
          <w:sz w:val="22"/>
          <w:szCs w:val="22"/>
        </w:rPr>
        <w:t xml:space="preserve">the </w:t>
      </w:r>
      <w:r w:rsidR="007C6779" w:rsidRPr="000621C6">
        <w:rPr>
          <w:rFonts w:ascii="Arial" w:hAnsi="Arial" w:cs="Arial"/>
          <w:color w:val="000000" w:themeColor="text1"/>
          <w:sz w:val="22"/>
          <w:szCs w:val="22"/>
        </w:rPr>
        <w:t>PAS domain</w:t>
      </w:r>
      <w:r w:rsidR="00D47F5B" w:rsidRPr="000621C6">
        <w:rPr>
          <w:rFonts w:ascii="Arial" w:hAnsi="Arial" w:cs="Arial"/>
          <w:color w:val="000000" w:themeColor="text1"/>
          <w:sz w:val="22"/>
          <w:szCs w:val="22"/>
        </w:rPr>
        <w:t>s</w:t>
      </w:r>
      <w:r w:rsidR="007C6779" w:rsidRPr="000621C6">
        <w:rPr>
          <w:rFonts w:ascii="Arial" w:hAnsi="Arial" w:cs="Arial"/>
          <w:color w:val="000000" w:themeColor="text1"/>
          <w:sz w:val="22"/>
          <w:szCs w:val="22"/>
        </w:rPr>
        <w:t xml:space="preserve"> </w:t>
      </w:r>
      <w:r w:rsidR="00865FCB" w:rsidRPr="000621C6">
        <w:rPr>
          <w:rFonts w:ascii="Arial" w:hAnsi="Arial" w:cs="Arial"/>
          <w:color w:val="000000" w:themeColor="text1"/>
          <w:sz w:val="22"/>
          <w:szCs w:val="22"/>
        </w:rPr>
        <w:t>(</w:t>
      </w:r>
      <w:r w:rsidR="00033B1B" w:rsidRPr="000621C6">
        <w:rPr>
          <w:rFonts w:ascii="Arial" w:hAnsi="Arial" w:cs="Arial"/>
          <w:color w:val="000000" w:themeColor="text1"/>
          <w:sz w:val="22"/>
          <w:szCs w:val="22"/>
        </w:rPr>
        <w:t>CD1492</w:t>
      </w:r>
      <w:r w:rsidR="00033B1B" w:rsidRPr="000621C6">
        <w:rPr>
          <w:rFonts w:ascii="Arial" w:hAnsi="Arial" w:cs="Arial"/>
          <w:color w:val="000000" w:themeColor="text1"/>
          <w:sz w:val="22"/>
          <w:szCs w:val="22"/>
          <w:vertAlign w:val="superscript"/>
        </w:rPr>
        <w:t>PAS</w:t>
      </w:r>
      <w:r w:rsidR="00033B1B" w:rsidRPr="000621C6">
        <w:rPr>
          <w:rFonts w:ascii="Arial" w:hAnsi="Arial" w:cs="Arial"/>
          <w:color w:val="000000" w:themeColor="text1"/>
          <w:sz w:val="22"/>
          <w:szCs w:val="22"/>
        </w:rPr>
        <w:t xml:space="preserve"> and CD2492</w:t>
      </w:r>
      <w:r w:rsidR="00033B1B" w:rsidRPr="000621C6">
        <w:rPr>
          <w:rFonts w:ascii="Arial" w:hAnsi="Arial" w:cs="Arial"/>
          <w:color w:val="000000" w:themeColor="text1"/>
          <w:sz w:val="22"/>
          <w:szCs w:val="22"/>
          <w:vertAlign w:val="superscript"/>
        </w:rPr>
        <w:t>PAS</w:t>
      </w:r>
      <w:r w:rsidR="00033B1B" w:rsidRPr="000621C6">
        <w:rPr>
          <w:rFonts w:ascii="Arial" w:hAnsi="Arial" w:cs="Arial"/>
          <w:color w:val="000000" w:themeColor="text1"/>
          <w:sz w:val="22"/>
          <w:szCs w:val="22"/>
        </w:rPr>
        <w:t xml:space="preserve">) </w:t>
      </w:r>
      <w:r w:rsidR="007C6779" w:rsidRPr="000621C6">
        <w:rPr>
          <w:rFonts w:ascii="Arial" w:hAnsi="Arial" w:cs="Arial"/>
          <w:color w:val="000000" w:themeColor="text1"/>
          <w:sz w:val="22"/>
          <w:szCs w:val="22"/>
        </w:rPr>
        <w:t>an</w:t>
      </w:r>
      <w:r w:rsidR="00D47F5B" w:rsidRPr="000621C6">
        <w:rPr>
          <w:rFonts w:ascii="Arial" w:hAnsi="Arial" w:cs="Arial"/>
          <w:color w:val="000000" w:themeColor="text1"/>
          <w:sz w:val="22"/>
          <w:szCs w:val="22"/>
        </w:rPr>
        <w:t xml:space="preserve">d the other </w:t>
      </w:r>
      <w:r w:rsidR="00865FCB" w:rsidRPr="000621C6">
        <w:rPr>
          <w:rFonts w:ascii="Arial" w:hAnsi="Arial" w:cs="Arial"/>
          <w:color w:val="000000" w:themeColor="text1"/>
          <w:sz w:val="22"/>
          <w:szCs w:val="22"/>
        </w:rPr>
        <w:t>inc</w:t>
      </w:r>
      <w:r w:rsidR="00CB2636" w:rsidRPr="000621C6">
        <w:rPr>
          <w:rFonts w:ascii="Arial" w:hAnsi="Arial" w:cs="Arial"/>
          <w:color w:val="000000" w:themeColor="text1"/>
          <w:sz w:val="22"/>
          <w:szCs w:val="22"/>
        </w:rPr>
        <w:t>luding</w:t>
      </w:r>
      <w:r w:rsidR="00865FCB" w:rsidRPr="000621C6">
        <w:rPr>
          <w:rFonts w:ascii="Arial" w:hAnsi="Arial" w:cs="Arial"/>
          <w:color w:val="000000" w:themeColor="text1"/>
          <w:sz w:val="22"/>
          <w:szCs w:val="22"/>
        </w:rPr>
        <w:t xml:space="preserve"> the </w:t>
      </w:r>
      <w:r w:rsidR="00D47F5B" w:rsidRPr="000621C6">
        <w:rPr>
          <w:rFonts w:ascii="Arial" w:hAnsi="Arial" w:cs="Arial"/>
          <w:color w:val="000000" w:themeColor="text1"/>
          <w:sz w:val="22"/>
          <w:szCs w:val="22"/>
        </w:rPr>
        <w:t>sequence</w:t>
      </w:r>
      <w:r w:rsidR="005A3BFF">
        <w:rPr>
          <w:rFonts w:ascii="Arial" w:hAnsi="Arial" w:cs="Arial"/>
          <w:color w:val="000000" w:themeColor="text1"/>
          <w:sz w:val="22"/>
          <w:szCs w:val="22"/>
        </w:rPr>
        <w:t>s</w:t>
      </w:r>
      <w:r w:rsidR="00D47F5B" w:rsidRPr="000621C6">
        <w:rPr>
          <w:rFonts w:ascii="Arial" w:hAnsi="Arial" w:cs="Arial"/>
          <w:color w:val="000000" w:themeColor="text1"/>
          <w:sz w:val="22"/>
          <w:szCs w:val="22"/>
        </w:rPr>
        <w:t xml:space="preserve"> </w:t>
      </w:r>
      <w:r w:rsidR="00865FCB" w:rsidRPr="000621C6">
        <w:rPr>
          <w:rFonts w:ascii="Arial" w:hAnsi="Arial" w:cs="Arial"/>
          <w:color w:val="000000" w:themeColor="text1"/>
          <w:sz w:val="22"/>
          <w:szCs w:val="22"/>
        </w:rPr>
        <w:t xml:space="preserve">comprising the catalytic and </w:t>
      </w:r>
      <w:proofErr w:type="spellStart"/>
      <w:r w:rsidR="00865FCB" w:rsidRPr="000621C6">
        <w:rPr>
          <w:rFonts w:ascii="Arial" w:hAnsi="Arial" w:cs="Arial"/>
          <w:color w:val="000000" w:themeColor="text1"/>
          <w:sz w:val="22"/>
          <w:szCs w:val="22"/>
        </w:rPr>
        <w:t>DHp</w:t>
      </w:r>
      <w:proofErr w:type="spellEnd"/>
      <w:r w:rsidR="00865FCB" w:rsidRPr="000621C6">
        <w:rPr>
          <w:rFonts w:ascii="Arial" w:hAnsi="Arial" w:cs="Arial"/>
          <w:color w:val="000000" w:themeColor="text1"/>
          <w:sz w:val="22"/>
          <w:szCs w:val="22"/>
        </w:rPr>
        <w:t xml:space="preserve"> domains</w:t>
      </w:r>
      <w:r w:rsidR="00033B1B" w:rsidRPr="000621C6">
        <w:rPr>
          <w:rFonts w:ascii="Arial" w:hAnsi="Arial" w:cs="Arial"/>
          <w:color w:val="000000" w:themeColor="text1"/>
          <w:sz w:val="22"/>
          <w:szCs w:val="22"/>
        </w:rPr>
        <w:t xml:space="preserve"> (CD1492</w:t>
      </w:r>
      <w:r w:rsidR="00033B1B" w:rsidRPr="000621C6">
        <w:rPr>
          <w:rFonts w:ascii="Arial" w:hAnsi="Arial" w:cs="Arial"/>
          <w:color w:val="000000" w:themeColor="text1"/>
          <w:sz w:val="22"/>
          <w:szCs w:val="22"/>
          <w:vertAlign w:val="superscript"/>
        </w:rPr>
        <w:t>CA</w:t>
      </w:r>
      <w:r w:rsidR="00033B1B" w:rsidRPr="000621C6">
        <w:rPr>
          <w:rFonts w:ascii="Arial" w:hAnsi="Arial" w:cs="Arial"/>
          <w:color w:val="000000" w:themeColor="text1"/>
          <w:sz w:val="22"/>
          <w:szCs w:val="22"/>
        </w:rPr>
        <w:t xml:space="preserve"> and CD2492</w:t>
      </w:r>
      <w:r w:rsidR="00033B1B" w:rsidRPr="000621C6">
        <w:rPr>
          <w:rFonts w:ascii="Arial" w:hAnsi="Arial" w:cs="Arial"/>
          <w:color w:val="000000" w:themeColor="text1"/>
          <w:sz w:val="22"/>
          <w:szCs w:val="22"/>
          <w:vertAlign w:val="superscript"/>
        </w:rPr>
        <w:t>CA</w:t>
      </w:r>
      <w:r w:rsidR="00033B1B" w:rsidRPr="000621C6">
        <w:rPr>
          <w:rFonts w:ascii="Arial" w:hAnsi="Arial" w:cs="Arial"/>
          <w:color w:val="000000" w:themeColor="text1"/>
          <w:sz w:val="22"/>
          <w:szCs w:val="22"/>
        </w:rPr>
        <w:t>).</w:t>
      </w:r>
    </w:p>
    <w:p w14:paraId="595A7D69" w14:textId="77777777" w:rsidR="00672B13" w:rsidRPr="000621C6" w:rsidRDefault="00672B13" w:rsidP="00372112">
      <w:pPr>
        <w:pStyle w:val="NormalWeb"/>
        <w:spacing w:before="0" w:beforeAutospacing="0" w:after="0" w:afterAutospacing="0" w:line="480" w:lineRule="auto"/>
        <w:ind w:firstLine="720"/>
        <w:rPr>
          <w:rFonts w:ascii="Arial" w:hAnsi="Arial" w:cs="Arial"/>
          <w:color w:val="000000" w:themeColor="text1"/>
          <w:sz w:val="22"/>
          <w:szCs w:val="22"/>
        </w:rPr>
      </w:pPr>
    </w:p>
    <w:p w14:paraId="3559DF5C" w14:textId="26F757FE" w:rsidR="00DA3A47" w:rsidRPr="000621C6" w:rsidRDefault="007614E1" w:rsidP="00372112">
      <w:pPr>
        <w:pStyle w:val="NormalWeb"/>
        <w:spacing w:before="0" w:beforeAutospacing="0" w:after="0" w:afterAutospacing="0" w:line="480" w:lineRule="auto"/>
        <w:jc w:val="center"/>
        <w:rPr>
          <w:rFonts w:ascii="Arial" w:hAnsi="Arial" w:cs="Arial"/>
          <w:b/>
          <w:bCs/>
          <w:color w:val="000000" w:themeColor="text1"/>
          <w:sz w:val="22"/>
          <w:szCs w:val="22"/>
        </w:rPr>
      </w:pPr>
      <w:r w:rsidRPr="000621C6">
        <w:rPr>
          <w:rFonts w:ascii="Arial" w:hAnsi="Arial" w:cs="Arial"/>
          <w:b/>
          <w:bCs/>
          <w:noProof/>
          <w:color w:val="000000" w:themeColor="text1"/>
          <w:sz w:val="22"/>
          <w:szCs w:val="22"/>
        </w:rPr>
        <w:drawing>
          <wp:inline distT="0" distB="0" distL="0" distR="0" wp14:anchorId="39E972A6" wp14:editId="080FB79C">
            <wp:extent cx="5943600" cy="3169285"/>
            <wp:effectExtent l="0" t="0" r="0" b="0"/>
            <wp:docPr id="24" name="Picture 24"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 PowerPoin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3169285"/>
                    </a:xfrm>
                    <a:prstGeom prst="rect">
                      <a:avLst/>
                    </a:prstGeom>
                  </pic:spPr>
                </pic:pic>
              </a:graphicData>
            </a:graphic>
          </wp:inline>
        </w:drawing>
      </w:r>
    </w:p>
    <w:p w14:paraId="79F78376" w14:textId="70BC9322" w:rsidR="006E0D9C" w:rsidRDefault="006E0D9C" w:rsidP="00EA15B3">
      <w:pPr>
        <w:pStyle w:val="NormalWeb"/>
        <w:spacing w:before="0" w:beforeAutospacing="0" w:after="0" w:afterAutospacing="0" w:line="480" w:lineRule="auto"/>
        <w:rPr>
          <w:rFonts w:ascii="Arial" w:hAnsi="Arial" w:cs="Arial"/>
          <w:color w:val="000000" w:themeColor="text1"/>
          <w:sz w:val="22"/>
          <w:szCs w:val="22"/>
        </w:rPr>
      </w:pPr>
      <w:r w:rsidRPr="000621C6">
        <w:rPr>
          <w:rFonts w:ascii="Arial" w:hAnsi="Arial" w:cs="Arial"/>
          <w:b/>
          <w:bCs/>
          <w:color w:val="000000" w:themeColor="text1"/>
          <w:sz w:val="22"/>
          <w:szCs w:val="22"/>
        </w:rPr>
        <w:t xml:space="preserve">Figure 3.1. </w:t>
      </w:r>
      <w:r w:rsidR="00991D48" w:rsidRPr="000621C6">
        <w:rPr>
          <w:rFonts w:ascii="Arial" w:hAnsi="Arial" w:cs="Arial"/>
          <w:b/>
          <w:bCs/>
          <w:color w:val="000000" w:themeColor="text1"/>
          <w:sz w:val="22"/>
          <w:szCs w:val="22"/>
        </w:rPr>
        <w:t xml:space="preserve">Domain organization </w:t>
      </w:r>
      <w:r w:rsidR="00264358" w:rsidRPr="000621C6">
        <w:rPr>
          <w:rFonts w:ascii="Arial" w:hAnsi="Arial" w:cs="Arial"/>
          <w:b/>
          <w:bCs/>
          <w:color w:val="000000" w:themeColor="text1"/>
          <w:sz w:val="22"/>
          <w:szCs w:val="22"/>
        </w:rPr>
        <w:t>and d</w:t>
      </w:r>
      <w:r w:rsidRPr="000621C6">
        <w:rPr>
          <w:rFonts w:ascii="Arial" w:hAnsi="Arial" w:cs="Arial"/>
          <w:b/>
          <w:bCs/>
          <w:color w:val="000000" w:themeColor="text1"/>
          <w:sz w:val="22"/>
          <w:szCs w:val="22"/>
        </w:rPr>
        <w:t xml:space="preserve">ifferent constructs </w:t>
      </w:r>
      <w:r w:rsidR="00F161CF" w:rsidRPr="000621C6">
        <w:rPr>
          <w:rFonts w:ascii="Arial" w:hAnsi="Arial" w:cs="Arial"/>
          <w:b/>
          <w:bCs/>
          <w:color w:val="000000" w:themeColor="text1"/>
          <w:sz w:val="22"/>
          <w:szCs w:val="22"/>
        </w:rPr>
        <w:t>of CD1492 and CD2492</w:t>
      </w:r>
      <w:r w:rsidR="008D5AB0" w:rsidRPr="000621C6">
        <w:rPr>
          <w:rFonts w:ascii="Arial" w:hAnsi="Arial" w:cs="Arial"/>
          <w:b/>
          <w:bCs/>
          <w:color w:val="000000" w:themeColor="text1"/>
          <w:sz w:val="22"/>
          <w:szCs w:val="22"/>
        </w:rPr>
        <w:t xml:space="preserve">. </w:t>
      </w:r>
      <w:r w:rsidR="008D5AB0" w:rsidRPr="000621C6">
        <w:rPr>
          <w:rFonts w:ascii="Arial" w:hAnsi="Arial" w:cs="Arial"/>
          <w:color w:val="000000" w:themeColor="text1"/>
          <w:sz w:val="22"/>
          <w:szCs w:val="22"/>
        </w:rPr>
        <w:t xml:space="preserve">Both proteins contain N-terminal </w:t>
      </w:r>
      <w:r w:rsidR="00991D48" w:rsidRPr="000621C6">
        <w:rPr>
          <w:rFonts w:ascii="Arial" w:hAnsi="Arial" w:cs="Arial"/>
          <w:color w:val="000000" w:themeColor="text1"/>
          <w:sz w:val="22"/>
          <w:szCs w:val="22"/>
        </w:rPr>
        <w:t>membrane-</w:t>
      </w:r>
      <w:r w:rsidR="00EE0F88" w:rsidRPr="000621C6">
        <w:rPr>
          <w:rFonts w:ascii="Arial" w:hAnsi="Arial" w:cs="Arial"/>
          <w:color w:val="000000" w:themeColor="text1"/>
          <w:sz w:val="22"/>
          <w:szCs w:val="22"/>
        </w:rPr>
        <w:t>bound region</w:t>
      </w:r>
      <w:r w:rsidR="00991D48" w:rsidRPr="000621C6">
        <w:rPr>
          <w:rFonts w:ascii="Arial" w:hAnsi="Arial" w:cs="Arial"/>
          <w:color w:val="000000" w:themeColor="text1"/>
          <w:sz w:val="22"/>
          <w:szCs w:val="22"/>
        </w:rPr>
        <w:t>s</w:t>
      </w:r>
      <w:r w:rsidR="00EE0F88" w:rsidRPr="000621C6">
        <w:rPr>
          <w:rFonts w:ascii="Arial" w:hAnsi="Arial" w:cs="Arial"/>
          <w:color w:val="000000" w:themeColor="text1"/>
          <w:sz w:val="22"/>
          <w:szCs w:val="22"/>
        </w:rPr>
        <w:t xml:space="preserve"> shown </w:t>
      </w:r>
      <w:r w:rsidR="00991D48" w:rsidRPr="000621C6">
        <w:rPr>
          <w:rFonts w:ascii="Arial" w:hAnsi="Arial" w:cs="Arial"/>
          <w:color w:val="000000" w:themeColor="text1"/>
          <w:sz w:val="22"/>
          <w:szCs w:val="22"/>
        </w:rPr>
        <w:t xml:space="preserve">as </w:t>
      </w:r>
      <w:r w:rsidR="00EE0F88" w:rsidRPr="000621C6">
        <w:rPr>
          <w:rFonts w:ascii="Arial" w:hAnsi="Arial" w:cs="Arial"/>
          <w:color w:val="000000" w:themeColor="text1"/>
          <w:sz w:val="22"/>
          <w:szCs w:val="22"/>
        </w:rPr>
        <w:t>blue</w:t>
      </w:r>
      <w:r w:rsidR="00991D48" w:rsidRPr="000621C6">
        <w:rPr>
          <w:rFonts w:ascii="Arial" w:hAnsi="Arial" w:cs="Arial"/>
          <w:color w:val="000000" w:themeColor="text1"/>
          <w:sz w:val="22"/>
          <w:szCs w:val="22"/>
        </w:rPr>
        <w:t xml:space="preserve"> boxes</w:t>
      </w:r>
      <w:r w:rsidR="00EE0F88" w:rsidRPr="000621C6">
        <w:rPr>
          <w:rFonts w:ascii="Arial" w:hAnsi="Arial" w:cs="Arial"/>
          <w:color w:val="000000" w:themeColor="text1"/>
          <w:sz w:val="22"/>
          <w:szCs w:val="22"/>
        </w:rPr>
        <w:t>.</w:t>
      </w:r>
      <w:r w:rsidR="00264358" w:rsidRPr="000621C6">
        <w:rPr>
          <w:rFonts w:ascii="Arial" w:hAnsi="Arial" w:cs="Arial"/>
          <w:color w:val="000000" w:themeColor="text1"/>
          <w:sz w:val="22"/>
          <w:szCs w:val="22"/>
        </w:rPr>
        <w:t xml:space="preserve"> CD2492 </w:t>
      </w:r>
      <w:r w:rsidR="00DE33D9" w:rsidRPr="000621C6">
        <w:rPr>
          <w:rFonts w:ascii="Arial" w:hAnsi="Arial" w:cs="Arial"/>
          <w:color w:val="000000" w:themeColor="text1"/>
          <w:sz w:val="22"/>
          <w:szCs w:val="22"/>
        </w:rPr>
        <w:t xml:space="preserve">is predicted to contain </w:t>
      </w:r>
      <w:r w:rsidR="00CB2636" w:rsidRPr="000621C6">
        <w:rPr>
          <w:rFonts w:ascii="Arial" w:hAnsi="Arial" w:cs="Arial"/>
          <w:color w:val="000000" w:themeColor="text1"/>
          <w:sz w:val="22"/>
          <w:szCs w:val="22"/>
        </w:rPr>
        <w:t xml:space="preserve">a </w:t>
      </w:r>
      <w:r w:rsidR="00DE33D9" w:rsidRPr="000621C6">
        <w:rPr>
          <w:rFonts w:ascii="Arial" w:hAnsi="Arial" w:cs="Arial"/>
          <w:color w:val="000000" w:themeColor="text1"/>
          <w:sz w:val="22"/>
          <w:szCs w:val="22"/>
        </w:rPr>
        <w:t xml:space="preserve">coiled-coil linker region between membrane bound and cytoplasmic </w:t>
      </w:r>
      <w:r w:rsidR="0018497B" w:rsidRPr="000621C6">
        <w:rPr>
          <w:rFonts w:ascii="Arial" w:hAnsi="Arial" w:cs="Arial"/>
          <w:color w:val="000000" w:themeColor="text1"/>
          <w:sz w:val="22"/>
          <w:szCs w:val="22"/>
        </w:rPr>
        <w:t>part of the protein (</w:t>
      </w:r>
      <w:r w:rsidR="00991D48" w:rsidRPr="000621C6">
        <w:rPr>
          <w:rFonts w:ascii="Arial" w:hAnsi="Arial" w:cs="Arial"/>
          <w:color w:val="000000" w:themeColor="text1"/>
          <w:sz w:val="22"/>
          <w:szCs w:val="22"/>
        </w:rPr>
        <w:t xml:space="preserve">light </w:t>
      </w:r>
      <w:r w:rsidR="0018497B" w:rsidRPr="000621C6">
        <w:rPr>
          <w:rFonts w:ascii="Arial" w:hAnsi="Arial" w:cs="Arial"/>
          <w:color w:val="000000" w:themeColor="text1"/>
          <w:sz w:val="22"/>
          <w:szCs w:val="22"/>
        </w:rPr>
        <w:t>green).</w:t>
      </w:r>
    </w:p>
    <w:p w14:paraId="0D657B5C" w14:textId="77777777" w:rsidR="00CF7860" w:rsidRPr="000621C6" w:rsidRDefault="00CF7860" w:rsidP="00372112">
      <w:pPr>
        <w:pStyle w:val="NormalWeb"/>
        <w:spacing w:before="0" w:beforeAutospacing="0" w:after="0" w:afterAutospacing="0" w:line="480" w:lineRule="auto"/>
        <w:rPr>
          <w:rFonts w:ascii="Arial" w:hAnsi="Arial" w:cs="Arial"/>
          <w:color w:val="000000" w:themeColor="text1"/>
          <w:sz w:val="22"/>
          <w:szCs w:val="22"/>
        </w:rPr>
      </w:pPr>
    </w:p>
    <w:p w14:paraId="0B75314C" w14:textId="7C9915E4" w:rsidR="002C128A" w:rsidRPr="000621C6" w:rsidRDefault="00A22CC2" w:rsidP="00372112">
      <w:pPr>
        <w:pStyle w:val="NormalWeb"/>
        <w:spacing w:before="0" w:beforeAutospacing="0" w:after="0" w:afterAutospacing="0" w:line="480" w:lineRule="auto"/>
        <w:ind w:firstLine="720"/>
        <w:rPr>
          <w:rFonts w:ascii="Arial" w:hAnsi="Arial" w:cs="Arial"/>
          <w:color w:val="000000" w:themeColor="text1"/>
          <w:sz w:val="22"/>
          <w:szCs w:val="22"/>
        </w:rPr>
      </w:pPr>
      <w:r w:rsidRPr="000621C6">
        <w:rPr>
          <w:rFonts w:ascii="Arial" w:hAnsi="Arial" w:cs="Arial"/>
          <w:color w:val="000000" w:themeColor="text1"/>
          <w:sz w:val="22"/>
          <w:szCs w:val="22"/>
        </w:rPr>
        <w:t xml:space="preserve">To assess the oligomeric state of the constructs, the purified fusion proteins were loaded onto a calibrated size exclusion column. </w:t>
      </w:r>
      <w:r w:rsidR="002C128A" w:rsidRPr="000621C6">
        <w:rPr>
          <w:rFonts w:ascii="Arial" w:hAnsi="Arial" w:cs="Arial"/>
          <w:color w:val="000000" w:themeColor="text1"/>
          <w:sz w:val="22"/>
          <w:szCs w:val="22"/>
        </w:rPr>
        <w:t>The PAS domain</w:t>
      </w:r>
      <w:r w:rsidR="00CB2636" w:rsidRPr="000621C6">
        <w:rPr>
          <w:rFonts w:ascii="Arial" w:hAnsi="Arial" w:cs="Arial"/>
          <w:color w:val="000000" w:themeColor="text1"/>
          <w:sz w:val="22"/>
          <w:szCs w:val="22"/>
        </w:rPr>
        <w:t xml:space="preserve"> constructs</w:t>
      </w:r>
      <w:r w:rsidR="002C128A" w:rsidRPr="000621C6">
        <w:rPr>
          <w:rFonts w:ascii="Arial" w:hAnsi="Arial" w:cs="Arial"/>
          <w:color w:val="000000" w:themeColor="text1"/>
          <w:sz w:val="22"/>
          <w:szCs w:val="22"/>
        </w:rPr>
        <w:t xml:space="preserve"> of </w:t>
      </w:r>
      <w:r w:rsidR="008420CA" w:rsidRPr="000621C6">
        <w:rPr>
          <w:rFonts w:ascii="Arial" w:hAnsi="Arial" w:cs="Arial"/>
          <w:color w:val="000000" w:themeColor="text1"/>
          <w:sz w:val="22"/>
          <w:szCs w:val="22"/>
        </w:rPr>
        <w:t xml:space="preserve">CD1492 and CD2492 </w:t>
      </w:r>
      <w:r w:rsidR="008420CA" w:rsidRPr="000621C6">
        <w:rPr>
          <w:rFonts w:ascii="Arial" w:hAnsi="Arial" w:cs="Arial"/>
          <w:color w:val="000000" w:themeColor="text1"/>
          <w:sz w:val="22"/>
          <w:szCs w:val="22"/>
        </w:rPr>
        <w:lastRenderedPageBreak/>
        <w:t>showed similar elution profile</w:t>
      </w:r>
      <w:r w:rsidR="00CB2636" w:rsidRPr="000621C6">
        <w:rPr>
          <w:rFonts w:ascii="Arial" w:hAnsi="Arial" w:cs="Arial"/>
          <w:color w:val="000000" w:themeColor="text1"/>
          <w:sz w:val="22"/>
          <w:szCs w:val="22"/>
        </w:rPr>
        <w:t>s</w:t>
      </w:r>
      <w:r w:rsidR="008420CA" w:rsidRPr="000621C6">
        <w:rPr>
          <w:rFonts w:ascii="Arial" w:hAnsi="Arial" w:cs="Arial"/>
          <w:color w:val="000000" w:themeColor="text1"/>
          <w:sz w:val="22"/>
          <w:szCs w:val="22"/>
        </w:rPr>
        <w:t xml:space="preserve"> on a size-exclusion </w:t>
      </w:r>
      <w:r w:rsidRPr="000621C6">
        <w:rPr>
          <w:rFonts w:ascii="Arial" w:hAnsi="Arial" w:cs="Arial"/>
          <w:color w:val="000000" w:themeColor="text1"/>
          <w:sz w:val="22"/>
          <w:szCs w:val="22"/>
        </w:rPr>
        <w:t xml:space="preserve">S200 </w:t>
      </w:r>
      <w:r w:rsidR="008420CA" w:rsidRPr="000621C6">
        <w:rPr>
          <w:rFonts w:ascii="Arial" w:hAnsi="Arial" w:cs="Arial"/>
          <w:color w:val="000000" w:themeColor="text1"/>
          <w:sz w:val="22"/>
          <w:szCs w:val="22"/>
        </w:rPr>
        <w:t xml:space="preserve">column. </w:t>
      </w:r>
      <w:r w:rsidR="00060B01" w:rsidRPr="000621C6">
        <w:rPr>
          <w:rFonts w:ascii="Arial" w:hAnsi="Arial" w:cs="Arial"/>
          <w:color w:val="000000" w:themeColor="text1"/>
          <w:sz w:val="22"/>
          <w:szCs w:val="22"/>
        </w:rPr>
        <w:t xml:space="preserve">The proteins </w:t>
      </w:r>
      <w:r w:rsidR="00215ECD" w:rsidRPr="000621C6">
        <w:rPr>
          <w:rFonts w:ascii="Arial" w:hAnsi="Arial" w:cs="Arial"/>
          <w:color w:val="000000" w:themeColor="text1"/>
          <w:sz w:val="22"/>
          <w:szCs w:val="22"/>
        </w:rPr>
        <w:t>eluted earl</w:t>
      </w:r>
      <w:r w:rsidR="007C16AB">
        <w:rPr>
          <w:rFonts w:ascii="Arial" w:hAnsi="Arial" w:cs="Arial"/>
          <w:color w:val="000000" w:themeColor="text1"/>
          <w:sz w:val="22"/>
          <w:szCs w:val="22"/>
        </w:rPr>
        <w:t xml:space="preserve">ier than expected </w:t>
      </w:r>
      <w:r w:rsidR="00EF6A32" w:rsidRPr="000621C6">
        <w:rPr>
          <w:rFonts w:ascii="Arial" w:hAnsi="Arial" w:cs="Arial"/>
          <w:color w:val="000000" w:themeColor="text1"/>
          <w:sz w:val="22"/>
          <w:szCs w:val="22"/>
        </w:rPr>
        <w:t>during the run</w:t>
      </w:r>
      <w:r w:rsidR="00DD582A" w:rsidRPr="000621C6">
        <w:rPr>
          <w:rFonts w:ascii="Arial" w:hAnsi="Arial" w:cs="Arial"/>
          <w:color w:val="000000" w:themeColor="text1"/>
          <w:sz w:val="22"/>
          <w:szCs w:val="22"/>
        </w:rPr>
        <w:t>, in fractions 8, 9 and 10 (Figure 3.2 and 3.3)</w:t>
      </w:r>
      <w:r w:rsidR="00B6753F" w:rsidRPr="000621C6">
        <w:rPr>
          <w:rFonts w:ascii="Arial" w:hAnsi="Arial" w:cs="Arial"/>
          <w:color w:val="000000" w:themeColor="text1"/>
          <w:sz w:val="22"/>
          <w:szCs w:val="22"/>
        </w:rPr>
        <w:t xml:space="preserve"> </w:t>
      </w:r>
      <w:r w:rsidR="00AE745F" w:rsidRPr="000621C6">
        <w:rPr>
          <w:rFonts w:ascii="Arial" w:hAnsi="Arial" w:cs="Arial"/>
          <w:color w:val="000000" w:themeColor="text1"/>
          <w:sz w:val="22"/>
          <w:szCs w:val="22"/>
        </w:rPr>
        <w:t xml:space="preserve">with the peak absorbance at fraction 9, </w:t>
      </w:r>
      <w:r w:rsidRPr="000621C6">
        <w:rPr>
          <w:rFonts w:ascii="Arial" w:hAnsi="Arial" w:cs="Arial"/>
          <w:color w:val="000000" w:themeColor="text1"/>
          <w:sz w:val="22"/>
          <w:szCs w:val="22"/>
        </w:rPr>
        <w:t>suggestin</w:t>
      </w:r>
      <w:r w:rsidR="00131D6D" w:rsidRPr="000621C6">
        <w:rPr>
          <w:rFonts w:ascii="Arial" w:hAnsi="Arial" w:cs="Arial"/>
          <w:color w:val="000000" w:themeColor="text1"/>
          <w:sz w:val="22"/>
          <w:szCs w:val="22"/>
        </w:rPr>
        <w:t>g</w:t>
      </w:r>
      <w:r w:rsidRPr="000621C6">
        <w:rPr>
          <w:rFonts w:ascii="Arial" w:hAnsi="Arial" w:cs="Arial"/>
          <w:color w:val="000000" w:themeColor="text1"/>
          <w:sz w:val="22"/>
          <w:szCs w:val="22"/>
        </w:rPr>
        <w:t xml:space="preserve"> </w:t>
      </w:r>
      <w:r w:rsidR="00AE745F" w:rsidRPr="000621C6">
        <w:rPr>
          <w:rFonts w:ascii="Arial" w:hAnsi="Arial" w:cs="Arial"/>
          <w:color w:val="000000" w:themeColor="text1"/>
          <w:sz w:val="22"/>
          <w:szCs w:val="22"/>
        </w:rPr>
        <w:t xml:space="preserve">that </w:t>
      </w:r>
      <w:r w:rsidRPr="000621C6">
        <w:rPr>
          <w:rFonts w:ascii="Arial" w:hAnsi="Arial" w:cs="Arial"/>
          <w:color w:val="000000" w:themeColor="text1"/>
          <w:sz w:val="22"/>
          <w:szCs w:val="22"/>
        </w:rPr>
        <w:t>the proteins are</w:t>
      </w:r>
      <w:r w:rsidR="00AE745F" w:rsidRPr="000621C6">
        <w:rPr>
          <w:rFonts w:ascii="Arial" w:hAnsi="Arial" w:cs="Arial"/>
          <w:color w:val="000000" w:themeColor="text1"/>
          <w:sz w:val="22"/>
          <w:szCs w:val="22"/>
        </w:rPr>
        <w:t xml:space="preserve"> present in </w:t>
      </w:r>
      <w:r w:rsidR="00B6753F" w:rsidRPr="000621C6">
        <w:rPr>
          <w:rFonts w:ascii="Arial" w:hAnsi="Arial" w:cs="Arial"/>
          <w:color w:val="000000" w:themeColor="text1"/>
          <w:sz w:val="22"/>
          <w:szCs w:val="22"/>
        </w:rPr>
        <w:t>higher oligomeric states</w:t>
      </w:r>
      <w:r w:rsidR="00131D6D" w:rsidRPr="000621C6">
        <w:rPr>
          <w:rFonts w:ascii="Arial" w:hAnsi="Arial" w:cs="Arial"/>
          <w:color w:val="000000" w:themeColor="text1"/>
          <w:sz w:val="22"/>
          <w:szCs w:val="22"/>
        </w:rPr>
        <w:t>;</w:t>
      </w:r>
      <w:r w:rsidRPr="000621C6">
        <w:rPr>
          <w:rFonts w:ascii="Arial" w:hAnsi="Arial" w:cs="Arial"/>
          <w:color w:val="000000" w:themeColor="text1"/>
          <w:sz w:val="22"/>
          <w:szCs w:val="22"/>
        </w:rPr>
        <w:t xml:space="preserve"> the S200 calibration curve suggests that these proteins are trimeric in solution</w:t>
      </w:r>
      <w:r w:rsidR="00B6753F" w:rsidRPr="000621C6">
        <w:rPr>
          <w:rFonts w:ascii="Arial" w:hAnsi="Arial" w:cs="Arial"/>
          <w:color w:val="000000" w:themeColor="text1"/>
          <w:sz w:val="22"/>
          <w:szCs w:val="22"/>
        </w:rPr>
        <w:t xml:space="preserve">. </w:t>
      </w:r>
      <w:r w:rsidR="00961C64" w:rsidRPr="000621C6">
        <w:rPr>
          <w:rFonts w:ascii="Arial" w:hAnsi="Arial" w:cs="Arial"/>
          <w:color w:val="000000" w:themeColor="text1"/>
          <w:sz w:val="22"/>
          <w:szCs w:val="22"/>
        </w:rPr>
        <w:t xml:space="preserve">SEC-MALS could not be performed with </w:t>
      </w:r>
      <w:r w:rsidR="00D14298" w:rsidRPr="000621C6">
        <w:rPr>
          <w:rFonts w:ascii="Arial" w:hAnsi="Arial" w:cs="Arial"/>
          <w:color w:val="000000" w:themeColor="text1"/>
          <w:sz w:val="22"/>
          <w:szCs w:val="22"/>
        </w:rPr>
        <w:t>these</w:t>
      </w:r>
      <w:r w:rsidR="00F36709" w:rsidRPr="000621C6">
        <w:rPr>
          <w:rFonts w:ascii="Arial" w:hAnsi="Arial" w:cs="Arial"/>
          <w:color w:val="000000" w:themeColor="text1"/>
          <w:sz w:val="22"/>
          <w:szCs w:val="22"/>
        </w:rPr>
        <w:t xml:space="preserve"> proteins </w:t>
      </w:r>
      <w:r w:rsidR="00CB2636" w:rsidRPr="000621C6">
        <w:rPr>
          <w:rFonts w:ascii="Arial" w:hAnsi="Arial" w:cs="Arial"/>
          <w:color w:val="000000" w:themeColor="text1"/>
          <w:sz w:val="22"/>
          <w:szCs w:val="22"/>
        </w:rPr>
        <w:t xml:space="preserve">due to low protein </w:t>
      </w:r>
      <w:r w:rsidR="00326463" w:rsidRPr="000621C6">
        <w:rPr>
          <w:rFonts w:ascii="Arial" w:hAnsi="Arial" w:cs="Arial"/>
          <w:color w:val="000000" w:themeColor="text1"/>
          <w:sz w:val="22"/>
          <w:szCs w:val="22"/>
        </w:rPr>
        <w:t>concentrations</w:t>
      </w:r>
      <w:r w:rsidR="007E1296" w:rsidRPr="000621C6">
        <w:rPr>
          <w:rFonts w:ascii="Arial" w:hAnsi="Arial" w:cs="Arial"/>
          <w:color w:val="000000" w:themeColor="text1"/>
          <w:sz w:val="22"/>
          <w:szCs w:val="22"/>
        </w:rPr>
        <w:t>.</w:t>
      </w:r>
      <w:r w:rsidR="00D14298" w:rsidRPr="000621C6">
        <w:rPr>
          <w:rFonts w:ascii="Arial" w:hAnsi="Arial" w:cs="Arial"/>
          <w:color w:val="000000" w:themeColor="text1"/>
          <w:sz w:val="22"/>
          <w:szCs w:val="22"/>
        </w:rPr>
        <w:t xml:space="preserve"> The catalytic and dimerization domains of CD1492 and CD2492 also showed </w:t>
      </w:r>
      <w:r w:rsidR="00DA64B9">
        <w:rPr>
          <w:rFonts w:ascii="Arial" w:hAnsi="Arial" w:cs="Arial"/>
          <w:color w:val="000000" w:themeColor="text1"/>
          <w:sz w:val="22"/>
          <w:szCs w:val="22"/>
        </w:rPr>
        <w:t xml:space="preserve">elution profiles </w:t>
      </w:r>
      <w:proofErr w:type="gramStart"/>
      <w:r w:rsidR="00DA64B9">
        <w:rPr>
          <w:rFonts w:ascii="Arial" w:hAnsi="Arial" w:cs="Arial"/>
          <w:color w:val="000000" w:themeColor="text1"/>
          <w:sz w:val="22"/>
          <w:szCs w:val="22"/>
        </w:rPr>
        <w:t>similar to</w:t>
      </w:r>
      <w:proofErr w:type="gramEnd"/>
      <w:r w:rsidR="00DA64B9">
        <w:rPr>
          <w:rFonts w:ascii="Arial" w:hAnsi="Arial" w:cs="Arial"/>
          <w:color w:val="000000" w:themeColor="text1"/>
          <w:sz w:val="22"/>
          <w:szCs w:val="22"/>
        </w:rPr>
        <w:t xml:space="preserve"> each other </w:t>
      </w:r>
      <w:r w:rsidR="00D14298" w:rsidRPr="000621C6">
        <w:rPr>
          <w:rFonts w:ascii="Arial" w:hAnsi="Arial" w:cs="Arial"/>
          <w:color w:val="000000" w:themeColor="text1"/>
          <w:sz w:val="22"/>
          <w:szCs w:val="22"/>
        </w:rPr>
        <w:t xml:space="preserve">on </w:t>
      </w:r>
      <w:r w:rsidR="00CB2636" w:rsidRPr="000621C6">
        <w:rPr>
          <w:rFonts w:ascii="Arial" w:hAnsi="Arial" w:cs="Arial"/>
          <w:color w:val="000000" w:themeColor="text1"/>
          <w:sz w:val="22"/>
          <w:szCs w:val="22"/>
        </w:rPr>
        <w:t>the</w:t>
      </w:r>
      <w:r w:rsidR="00D14298" w:rsidRPr="000621C6">
        <w:rPr>
          <w:rFonts w:ascii="Arial" w:hAnsi="Arial" w:cs="Arial"/>
          <w:color w:val="000000" w:themeColor="text1"/>
          <w:sz w:val="22"/>
          <w:szCs w:val="22"/>
        </w:rPr>
        <w:t xml:space="preserve"> size-exclusion </w:t>
      </w:r>
      <w:r w:rsidRPr="000621C6">
        <w:rPr>
          <w:rFonts w:ascii="Arial" w:hAnsi="Arial" w:cs="Arial"/>
          <w:color w:val="000000" w:themeColor="text1"/>
          <w:sz w:val="22"/>
          <w:szCs w:val="22"/>
        </w:rPr>
        <w:t xml:space="preserve">S200 </w:t>
      </w:r>
      <w:r w:rsidR="00D14298" w:rsidRPr="000621C6">
        <w:rPr>
          <w:rFonts w:ascii="Arial" w:hAnsi="Arial" w:cs="Arial"/>
          <w:color w:val="000000" w:themeColor="text1"/>
          <w:sz w:val="22"/>
          <w:szCs w:val="22"/>
        </w:rPr>
        <w:t>column. Unlike the PAS domains, these proteins were spread through multiple fractions (</w:t>
      </w:r>
      <w:r w:rsidRPr="000621C6">
        <w:rPr>
          <w:rFonts w:ascii="Arial" w:hAnsi="Arial" w:cs="Arial"/>
          <w:color w:val="000000" w:themeColor="text1"/>
          <w:sz w:val="22"/>
          <w:szCs w:val="22"/>
        </w:rPr>
        <w:t>Fraction</w:t>
      </w:r>
      <w:r w:rsidR="00131D6D" w:rsidRPr="000621C6">
        <w:rPr>
          <w:rFonts w:ascii="Arial" w:hAnsi="Arial" w:cs="Arial"/>
          <w:color w:val="000000" w:themeColor="text1"/>
          <w:sz w:val="22"/>
          <w:szCs w:val="22"/>
        </w:rPr>
        <w:t>s</w:t>
      </w:r>
      <w:r w:rsidRPr="000621C6">
        <w:rPr>
          <w:rFonts w:ascii="Arial" w:hAnsi="Arial" w:cs="Arial"/>
          <w:color w:val="000000" w:themeColor="text1"/>
          <w:sz w:val="22"/>
          <w:szCs w:val="22"/>
        </w:rPr>
        <w:t xml:space="preserve"> 9</w:t>
      </w:r>
      <w:r w:rsidR="00D14298" w:rsidRPr="000621C6">
        <w:rPr>
          <w:rFonts w:ascii="Arial" w:hAnsi="Arial" w:cs="Arial"/>
          <w:color w:val="000000" w:themeColor="text1"/>
          <w:sz w:val="22"/>
          <w:szCs w:val="22"/>
        </w:rPr>
        <w:t>-15) (Figure 3.2 and 3.3)</w:t>
      </w:r>
      <w:r w:rsidR="001B2300" w:rsidRPr="000621C6">
        <w:rPr>
          <w:rFonts w:ascii="Arial" w:hAnsi="Arial" w:cs="Arial"/>
          <w:color w:val="000000" w:themeColor="text1"/>
          <w:sz w:val="22"/>
          <w:szCs w:val="22"/>
        </w:rPr>
        <w:t xml:space="preserve"> but were much more concentrated and </w:t>
      </w:r>
      <w:r w:rsidR="002432C2" w:rsidRPr="000621C6">
        <w:rPr>
          <w:rFonts w:ascii="Arial" w:hAnsi="Arial" w:cs="Arial"/>
          <w:color w:val="000000" w:themeColor="text1"/>
          <w:sz w:val="22"/>
          <w:szCs w:val="22"/>
        </w:rPr>
        <w:t xml:space="preserve">had </w:t>
      </w:r>
      <w:r w:rsidRPr="000621C6">
        <w:rPr>
          <w:rFonts w:ascii="Arial" w:hAnsi="Arial" w:cs="Arial"/>
          <w:color w:val="000000" w:themeColor="text1"/>
          <w:sz w:val="22"/>
          <w:szCs w:val="22"/>
        </w:rPr>
        <w:t xml:space="preserve">fewer </w:t>
      </w:r>
      <w:r w:rsidR="002432C2" w:rsidRPr="000621C6">
        <w:rPr>
          <w:rFonts w:ascii="Arial" w:hAnsi="Arial" w:cs="Arial"/>
          <w:color w:val="000000" w:themeColor="text1"/>
          <w:sz w:val="22"/>
          <w:szCs w:val="22"/>
        </w:rPr>
        <w:t>impurities.</w:t>
      </w:r>
    </w:p>
    <w:p w14:paraId="31903842" w14:textId="2B28B71A" w:rsidR="002C128A" w:rsidRPr="000621C6" w:rsidRDefault="00C4462D" w:rsidP="00372112">
      <w:pPr>
        <w:pStyle w:val="NormalWeb"/>
        <w:spacing w:before="0" w:beforeAutospacing="0" w:after="0" w:afterAutospacing="0" w:line="480" w:lineRule="auto"/>
        <w:rPr>
          <w:rFonts w:ascii="Arial" w:hAnsi="Arial" w:cs="Arial"/>
          <w:b/>
          <w:bCs/>
          <w:color w:val="000000" w:themeColor="text1"/>
          <w:sz w:val="22"/>
          <w:szCs w:val="22"/>
        </w:rPr>
      </w:pPr>
      <w:r w:rsidRPr="000621C6">
        <w:rPr>
          <w:rFonts w:ascii="Arial" w:hAnsi="Arial" w:cs="Arial"/>
          <w:b/>
          <w:bCs/>
          <w:noProof/>
          <w:color w:val="000000" w:themeColor="text1"/>
          <w:sz w:val="22"/>
          <w:szCs w:val="22"/>
        </w:rPr>
        <mc:AlternateContent>
          <mc:Choice Requires="wps">
            <w:drawing>
              <wp:anchor distT="0" distB="0" distL="114300" distR="114300" simplePos="0" relativeHeight="251706880" behindDoc="0" locked="0" layoutInCell="1" allowOverlap="1" wp14:anchorId="6C5A5A11" wp14:editId="061DC588">
                <wp:simplePos x="0" y="0"/>
                <wp:positionH relativeFrom="column">
                  <wp:posOffset>2774315</wp:posOffset>
                </wp:positionH>
                <wp:positionV relativeFrom="paragraph">
                  <wp:posOffset>367030</wp:posOffset>
                </wp:positionV>
                <wp:extent cx="276045" cy="284672"/>
                <wp:effectExtent l="0" t="0" r="0" b="1270"/>
                <wp:wrapNone/>
                <wp:docPr id="64" name="Text Box 64"/>
                <wp:cNvGraphicFramePr/>
                <a:graphic xmlns:a="http://schemas.openxmlformats.org/drawingml/2006/main">
                  <a:graphicData uri="http://schemas.microsoft.com/office/word/2010/wordprocessingShape">
                    <wps:wsp>
                      <wps:cNvSpPr txBox="1"/>
                      <wps:spPr>
                        <a:xfrm>
                          <a:off x="0" y="0"/>
                          <a:ext cx="276045" cy="284672"/>
                        </a:xfrm>
                        <a:prstGeom prst="rect">
                          <a:avLst/>
                        </a:prstGeom>
                        <a:solidFill>
                          <a:schemeClr val="lt1"/>
                        </a:solidFill>
                        <a:ln w="6350">
                          <a:noFill/>
                        </a:ln>
                      </wps:spPr>
                      <wps:txbx>
                        <w:txbxContent>
                          <w:p w14:paraId="6A174AAD" w14:textId="7FAEC5E9" w:rsidR="00C4462D" w:rsidRPr="00C4462D" w:rsidRDefault="00C4462D" w:rsidP="00C4462D">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5A5A11" id="Text Box 64" o:spid="_x0000_s1073" type="#_x0000_t202" style="position:absolute;margin-left:218.45pt;margin-top:28.9pt;width:21.75pt;height:22.4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" fillcolor="white [3201]" stroked="f" strokeweight=".5pt">
                <v:textbox>
                  <w:txbxContent>
                    <w:p w14:paraId="6A174AAD" w14:textId="7FAEC5E9" w:rsidR="00C4462D" w:rsidRPr="00C4462D" w:rsidRDefault="00C4462D" w:rsidP="00C4462D">
                      <w:pPr>
                        <w:rPr>
                          <w:b/>
                          <w:bCs/>
                        </w:rPr>
                      </w:pPr>
                      <w:r>
                        <w:rPr>
                          <w:b/>
                          <w:bCs/>
                        </w:rPr>
                        <w:t>B</w:t>
                      </w:r>
                    </w:p>
                  </w:txbxContent>
                </v:textbox>
              </v:shape>
            </w:pict>
          </mc:Fallback>
        </mc:AlternateContent>
      </w:r>
      <w:r w:rsidRPr="000621C6">
        <w:rPr>
          <w:rFonts w:ascii="Arial" w:hAnsi="Arial" w:cs="Arial"/>
          <w:b/>
          <w:bCs/>
          <w:noProof/>
          <w:color w:val="000000" w:themeColor="text1"/>
          <w:sz w:val="22"/>
          <w:szCs w:val="22"/>
        </w:rPr>
        <mc:AlternateContent>
          <mc:Choice Requires="wps">
            <w:drawing>
              <wp:anchor distT="0" distB="0" distL="114300" distR="114300" simplePos="0" relativeHeight="251704832" behindDoc="0" locked="0" layoutInCell="1" allowOverlap="1" wp14:anchorId="1C66AE69" wp14:editId="3F2FA07D">
                <wp:simplePos x="0" y="0"/>
                <wp:positionH relativeFrom="column">
                  <wp:posOffset>-103505</wp:posOffset>
                </wp:positionH>
                <wp:positionV relativeFrom="paragraph">
                  <wp:posOffset>370205</wp:posOffset>
                </wp:positionV>
                <wp:extent cx="276045" cy="284672"/>
                <wp:effectExtent l="0" t="0" r="0" b="1270"/>
                <wp:wrapNone/>
                <wp:docPr id="63" name="Text Box 63"/>
                <wp:cNvGraphicFramePr/>
                <a:graphic xmlns:a="http://schemas.openxmlformats.org/drawingml/2006/main">
                  <a:graphicData uri="http://schemas.microsoft.com/office/word/2010/wordprocessingShape">
                    <wps:wsp>
                      <wps:cNvSpPr txBox="1"/>
                      <wps:spPr>
                        <a:xfrm>
                          <a:off x="0" y="0"/>
                          <a:ext cx="276045" cy="284672"/>
                        </a:xfrm>
                        <a:prstGeom prst="rect">
                          <a:avLst/>
                        </a:prstGeom>
                        <a:solidFill>
                          <a:schemeClr val="lt1"/>
                        </a:solidFill>
                        <a:ln w="6350">
                          <a:noFill/>
                        </a:ln>
                      </wps:spPr>
                      <wps:txbx>
                        <w:txbxContent>
                          <w:p w14:paraId="3C08C686" w14:textId="02F9907B" w:rsidR="00C4462D" w:rsidRPr="00C4462D" w:rsidRDefault="00C4462D">
                            <w:pPr>
                              <w:rPr>
                                <w:b/>
                                <w:bCs/>
                              </w:rPr>
                            </w:pPr>
                            <w:r w:rsidRPr="00C4462D">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66AE69" id="Text Box 63" o:spid="_x0000_s1074" type="#_x0000_t202" style="position:absolute;margin-left:-8.15pt;margin-top:29.15pt;width:21.75pt;height:22.4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" fillcolor="white [3201]" stroked="f" strokeweight=".5pt">
                <v:textbox>
                  <w:txbxContent>
                    <w:p w14:paraId="3C08C686" w14:textId="02F9907B" w:rsidR="00C4462D" w:rsidRPr="00C4462D" w:rsidRDefault="00C4462D">
                      <w:pPr>
                        <w:rPr>
                          <w:b/>
                          <w:bCs/>
                        </w:rPr>
                      </w:pPr>
                      <w:r w:rsidRPr="00C4462D">
                        <w:rPr>
                          <w:b/>
                          <w:bCs/>
                        </w:rPr>
                        <w:t>A</w:t>
                      </w:r>
                    </w:p>
                  </w:txbxContent>
                </v:textbox>
              </v:shape>
            </w:pict>
          </mc:Fallback>
        </mc:AlternateContent>
      </w:r>
    </w:p>
    <w:p w14:paraId="249430C3" w14:textId="41861A53" w:rsidR="004E17CD" w:rsidRPr="000621C6" w:rsidRDefault="002C1759" w:rsidP="00372112">
      <w:pPr>
        <w:pStyle w:val="NormalWeb"/>
        <w:spacing w:before="0" w:beforeAutospacing="0" w:after="0" w:afterAutospacing="0" w:line="480" w:lineRule="auto"/>
        <w:rPr>
          <w:rFonts w:ascii="Arial" w:hAnsi="Arial" w:cs="Arial"/>
          <w:b/>
          <w:bCs/>
          <w:color w:val="000000" w:themeColor="text1"/>
          <w:sz w:val="22"/>
          <w:szCs w:val="22"/>
        </w:rPr>
      </w:pPr>
      <w:r>
        <w:rPr>
          <w:rFonts w:ascii="Arial" w:hAnsi="Arial" w:cs="Arial"/>
          <w:b/>
          <w:bCs/>
          <w:noProof/>
          <w:color w:val="000000" w:themeColor="text1"/>
          <w:sz w:val="22"/>
          <w:szCs w:val="22"/>
        </w:rPr>
        <mc:AlternateContent>
          <mc:Choice Requires="wps">
            <w:drawing>
              <wp:anchor distT="0" distB="0" distL="114300" distR="114300" simplePos="0" relativeHeight="251799040" behindDoc="0" locked="0" layoutInCell="1" allowOverlap="1" wp14:anchorId="7A4C8FCC" wp14:editId="545AEA96">
                <wp:simplePos x="0" y="0"/>
                <wp:positionH relativeFrom="column">
                  <wp:posOffset>3711575</wp:posOffset>
                </wp:positionH>
                <wp:positionV relativeFrom="paragraph">
                  <wp:posOffset>2416175</wp:posOffset>
                </wp:positionV>
                <wp:extent cx="1190625" cy="208915"/>
                <wp:effectExtent l="0" t="0" r="9525" b="635"/>
                <wp:wrapNone/>
                <wp:docPr id="104" name="Text Box 104"/>
                <wp:cNvGraphicFramePr/>
                <a:graphic xmlns:a="http://schemas.openxmlformats.org/drawingml/2006/main">
                  <a:graphicData uri="http://schemas.microsoft.com/office/word/2010/wordprocessingShape">
                    <wps:wsp>
                      <wps:cNvSpPr txBox="1"/>
                      <wps:spPr>
                        <a:xfrm>
                          <a:off x="0" y="0"/>
                          <a:ext cx="1190625" cy="208915"/>
                        </a:xfrm>
                        <a:prstGeom prst="rect">
                          <a:avLst/>
                        </a:prstGeom>
                        <a:solidFill>
                          <a:schemeClr val="bg1"/>
                        </a:solidFill>
                        <a:ln w="6350">
                          <a:noFill/>
                        </a:ln>
                      </wps:spPr>
                      <wps:txbx>
                        <w:txbxContent>
                          <w:p w14:paraId="1F423348" w14:textId="0179F138" w:rsidR="00D901AA" w:rsidRPr="00111368" w:rsidRDefault="00D901AA" w:rsidP="00D901AA">
                            <w:pPr>
                              <w:rPr>
                                <w:rFonts w:ascii="Arial" w:hAnsi="Arial" w:cs="Arial"/>
                                <w:sz w:val="16"/>
                                <w:szCs w:val="16"/>
                              </w:rPr>
                            </w:pPr>
                            <w:r>
                              <w:rPr>
                                <w:rFonts w:ascii="Arial" w:hAnsi="Arial" w:cs="Arial"/>
                                <w:sz w:val="16"/>
                                <w:szCs w:val="16"/>
                              </w:rPr>
                              <w:t>Elution Volume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C8FCC" id="Text Box 104" o:spid="_x0000_s1075" type="#_x0000_t202" style="position:absolute;margin-left:292.25pt;margin-top:190.25pt;width:93.75pt;height:16.4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" fillcolor="white [3212]" stroked="f" strokeweight=".5pt">
                <v:textbox>
                  <w:txbxContent>
                    <w:p w14:paraId="1F423348" w14:textId="0179F138" w:rsidR="00D901AA" w:rsidRPr="00111368" w:rsidRDefault="00D901AA" w:rsidP="00D901AA">
                      <w:pPr>
                        <w:rPr>
                          <w:rFonts w:ascii="Arial" w:hAnsi="Arial" w:cs="Arial"/>
                          <w:sz w:val="16"/>
                          <w:szCs w:val="16"/>
                        </w:rPr>
                      </w:pPr>
                      <w:r>
                        <w:rPr>
                          <w:rFonts w:ascii="Arial" w:hAnsi="Arial" w:cs="Arial"/>
                          <w:sz w:val="16"/>
                          <w:szCs w:val="16"/>
                        </w:rPr>
                        <w:t>Elution Volume (ml)</w:t>
                      </w:r>
                    </w:p>
                  </w:txbxContent>
                </v:textbox>
              </v:shape>
            </w:pict>
          </mc:Fallback>
        </mc:AlternateContent>
      </w:r>
      <w:r>
        <w:rPr>
          <w:rFonts w:ascii="Arial" w:hAnsi="Arial" w:cs="Arial"/>
          <w:b/>
          <w:bCs/>
          <w:noProof/>
          <w:color w:val="000000" w:themeColor="text1"/>
          <w:sz w:val="22"/>
          <w:szCs w:val="22"/>
        </w:rPr>
        <mc:AlternateContent>
          <mc:Choice Requires="wps">
            <w:drawing>
              <wp:anchor distT="0" distB="0" distL="114300" distR="114300" simplePos="0" relativeHeight="251801088" behindDoc="0" locked="0" layoutInCell="1" allowOverlap="1" wp14:anchorId="5CAEF6B0" wp14:editId="50ACC223">
                <wp:simplePos x="0" y="0"/>
                <wp:positionH relativeFrom="column">
                  <wp:posOffset>923925</wp:posOffset>
                </wp:positionH>
                <wp:positionV relativeFrom="paragraph">
                  <wp:posOffset>2397125</wp:posOffset>
                </wp:positionV>
                <wp:extent cx="1190625" cy="209233"/>
                <wp:effectExtent l="0" t="0" r="9525" b="635"/>
                <wp:wrapNone/>
                <wp:docPr id="106" name="Text Box 106"/>
                <wp:cNvGraphicFramePr/>
                <a:graphic xmlns:a="http://schemas.openxmlformats.org/drawingml/2006/main">
                  <a:graphicData uri="http://schemas.microsoft.com/office/word/2010/wordprocessingShape">
                    <wps:wsp>
                      <wps:cNvSpPr txBox="1"/>
                      <wps:spPr>
                        <a:xfrm>
                          <a:off x="0" y="0"/>
                          <a:ext cx="1190625" cy="209233"/>
                        </a:xfrm>
                        <a:prstGeom prst="rect">
                          <a:avLst/>
                        </a:prstGeom>
                        <a:solidFill>
                          <a:schemeClr val="bg1"/>
                        </a:solidFill>
                        <a:ln w="6350">
                          <a:noFill/>
                        </a:ln>
                      </wps:spPr>
                      <wps:txbx>
                        <w:txbxContent>
                          <w:p w14:paraId="2812E1A7" w14:textId="77777777" w:rsidR="002C1759" w:rsidRPr="00111368" w:rsidRDefault="002C1759" w:rsidP="002C1759">
                            <w:pPr>
                              <w:rPr>
                                <w:rFonts w:ascii="Arial" w:hAnsi="Arial" w:cs="Arial"/>
                                <w:sz w:val="16"/>
                                <w:szCs w:val="16"/>
                              </w:rPr>
                            </w:pPr>
                            <w:r>
                              <w:rPr>
                                <w:rFonts w:ascii="Arial" w:hAnsi="Arial" w:cs="Arial"/>
                                <w:sz w:val="16"/>
                                <w:szCs w:val="16"/>
                              </w:rPr>
                              <w:t>Elution Volume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EF6B0" id="Text Box 106" o:spid="_x0000_s1076" type="#_x0000_t202" style="position:absolute;margin-left:72.75pt;margin-top:188.75pt;width:93.75pt;height:16.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" fillcolor="white [3212]" stroked="f" strokeweight=".5pt">
                <v:textbox>
                  <w:txbxContent>
                    <w:p w14:paraId="2812E1A7" w14:textId="77777777" w:rsidR="002C1759" w:rsidRPr="00111368" w:rsidRDefault="002C1759" w:rsidP="002C1759">
                      <w:pPr>
                        <w:rPr>
                          <w:rFonts w:ascii="Arial" w:hAnsi="Arial" w:cs="Arial"/>
                          <w:sz w:val="16"/>
                          <w:szCs w:val="16"/>
                        </w:rPr>
                      </w:pPr>
                      <w:r>
                        <w:rPr>
                          <w:rFonts w:ascii="Arial" w:hAnsi="Arial" w:cs="Arial"/>
                          <w:sz w:val="16"/>
                          <w:szCs w:val="16"/>
                        </w:rPr>
                        <w:t>Elution Volume (ml)</w:t>
                      </w:r>
                    </w:p>
                  </w:txbxContent>
                </v:textbox>
              </v:shape>
            </w:pict>
          </mc:Fallback>
        </mc:AlternateContent>
      </w:r>
      <w:r w:rsidR="009E5901" w:rsidRPr="000621C6">
        <w:rPr>
          <w:rFonts w:ascii="Arial" w:hAnsi="Arial" w:cs="Arial"/>
          <w:b/>
          <w:bCs/>
          <w:noProof/>
          <w:color w:val="000000" w:themeColor="text1"/>
          <w:sz w:val="22"/>
          <w:szCs w:val="22"/>
        </w:rPr>
        <mc:AlternateContent>
          <mc:Choice Requires="wps">
            <w:drawing>
              <wp:anchor distT="0" distB="0" distL="114300" distR="114300" simplePos="0" relativeHeight="251741696" behindDoc="0" locked="0" layoutInCell="1" allowOverlap="1" wp14:anchorId="7BECC9CF" wp14:editId="4C978EBC">
                <wp:simplePos x="0" y="0"/>
                <wp:positionH relativeFrom="column">
                  <wp:posOffset>4695190</wp:posOffset>
                </wp:positionH>
                <wp:positionV relativeFrom="paragraph">
                  <wp:posOffset>288290</wp:posOffset>
                </wp:positionV>
                <wp:extent cx="206375" cy="17335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206375" cy="173355"/>
                        </a:xfrm>
                        <a:prstGeom prst="rect">
                          <a:avLst/>
                        </a:prstGeom>
                        <a:noFill/>
                        <a:ln w="6350">
                          <a:noFill/>
                        </a:ln>
                      </wps:spPr>
                      <wps:txbx>
                        <w:txbxContent>
                          <w:p w14:paraId="6BE791F1" w14:textId="77777777" w:rsidR="00274C56" w:rsidRPr="00274C56" w:rsidRDefault="00274C56" w:rsidP="00274C56">
                            <w:pPr>
                              <w:rPr>
                                <w:color w:val="FF0000"/>
                                <w:sz w:val="10"/>
                                <w:szCs w:val="10"/>
                              </w:rPr>
                            </w:pPr>
                            <w:r w:rsidRPr="00274C56">
                              <w:rPr>
                                <w:color w:val="FF0000"/>
                                <w:sz w:val="10"/>
                                <w:szCs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CC9CF" id="Text Box 94" o:spid="_x0000_s1077" type="#_x0000_t202" style="position:absolute;margin-left:369.7pt;margin-top:22.7pt;width:16.25pt;height:13.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N5hGwIAADM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" filled="f" stroked="f" strokeweight=".5pt">
                <v:textbox>
                  <w:txbxContent>
                    <w:p w14:paraId="6BE791F1" w14:textId="77777777" w:rsidR="00274C56" w:rsidRPr="00274C56" w:rsidRDefault="00274C56" w:rsidP="00274C56">
                      <w:pPr>
                        <w:rPr>
                          <w:color w:val="FF0000"/>
                          <w:sz w:val="10"/>
                          <w:szCs w:val="10"/>
                        </w:rPr>
                      </w:pPr>
                      <w:r w:rsidRPr="00274C56">
                        <w:rPr>
                          <w:color w:val="FF0000"/>
                          <w:sz w:val="10"/>
                          <w:szCs w:val="10"/>
                        </w:rPr>
                        <w:t>*</w:t>
                      </w:r>
                    </w:p>
                  </w:txbxContent>
                </v:textbox>
              </v:shape>
            </w:pict>
          </mc:Fallback>
        </mc:AlternateContent>
      </w:r>
      <w:r w:rsidR="00EA0DD7">
        <w:rPr>
          <w:rFonts w:ascii="Arial" w:hAnsi="Arial" w:cs="Arial"/>
          <w:b/>
          <w:bCs/>
          <w:noProof/>
          <w:color w:val="000000" w:themeColor="text1"/>
          <w:sz w:val="22"/>
          <w:szCs w:val="22"/>
        </w:rPr>
        <mc:AlternateContent>
          <mc:Choice Requires="wps">
            <w:drawing>
              <wp:anchor distT="0" distB="0" distL="114300" distR="114300" simplePos="0" relativeHeight="251792896" behindDoc="0" locked="0" layoutInCell="1" allowOverlap="1" wp14:anchorId="12C0EF75" wp14:editId="42CE50C7">
                <wp:simplePos x="0" y="0"/>
                <wp:positionH relativeFrom="column">
                  <wp:posOffset>2656522</wp:posOffset>
                </wp:positionH>
                <wp:positionV relativeFrom="paragraph">
                  <wp:posOffset>1091883</wp:posOffset>
                </wp:positionV>
                <wp:extent cx="447675" cy="218440"/>
                <wp:effectExtent l="318" t="0" r="0" b="0"/>
                <wp:wrapNone/>
                <wp:docPr id="32" name="Text Box 32"/>
                <wp:cNvGraphicFramePr/>
                <a:graphic xmlns:a="http://schemas.openxmlformats.org/drawingml/2006/main">
                  <a:graphicData uri="http://schemas.microsoft.com/office/word/2010/wordprocessingShape">
                    <wps:wsp>
                      <wps:cNvSpPr txBox="1"/>
                      <wps:spPr>
                        <a:xfrm rot="16200000">
                          <a:off x="0" y="0"/>
                          <a:ext cx="447675" cy="218440"/>
                        </a:xfrm>
                        <a:prstGeom prst="rect">
                          <a:avLst/>
                        </a:prstGeom>
                        <a:solidFill>
                          <a:schemeClr val="bg1"/>
                        </a:solidFill>
                        <a:ln w="6350">
                          <a:noFill/>
                        </a:ln>
                      </wps:spPr>
                      <wps:txbx>
                        <w:txbxContent>
                          <w:p w14:paraId="3D2FB55E" w14:textId="77777777" w:rsidR="00EA0DD7" w:rsidRPr="00111368" w:rsidRDefault="00EA0DD7" w:rsidP="00EA0DD7">
                            <w:pPr>
                              <w:rPr>
                                <w:rFonts w:ascii="Arial" w:hAnsi="Arial" w:cs="Arial"/>
                                <w:sz w:val="16"/>
                                <w:szCs w:val="16"/>
                              </w:rPr>
                            </w:pPr>
                            <w:r w:rsidRPr="00111368">
                              <w:rPr>
                                <w:rFonts w:ascii="Arial" w:hAnsi="Arial" w:cs="Arial"/>
                                <w:sz w:val="16"/>
                                <w:szCs w:val="16"/>
                              </w:rPr>
                              <w:t>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0EF75" id="Text Box 32" o:spid="_x0000_s1078" type="#_x0000_t202" style="position:absolute;margin-left:209.15pt;margin-top:86pt;width:35.25pt;height:17.2pt;rotation:-90;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" fillcolor="white [3212]" stroked="f" strokeweight=".5pt">
                <v:textbox>
                  <w:txbxContent>
                    <w:p w14:paraId="3D2FB55E" w14:textId="77777777" w:rsidR="00EA0DD7" w:rsidRPr="00111368" w:rsidRDefault="00EA0DD7" w:rsidP="00EA0DD7">
                      <w:pPr>
                        <w:rPr>
                          <w:rFonts w:ascii="Arial" w:hAnsi="Arial" w:cs="Arial"/>
                          <w:sz w:val="16"/>
                          <w:szCs w:val="16"/>
                        </w:rPr>
                      </w:pPr>
                      <w:r w:rsidRPr="00111368">
                        <w:rPr>
                          <w:rFonts w:ascii="Arial" w:hAnsi="Arial" w:cs="Arial"/>
                          <w:sz w:val="16"/>
                          <w:szCs w:val="16"/>
                        </w:rPr>
                        <w:t>mAU</w:t>
                      </w:r>
                    </w:p>
                  </w:txbxContent>
                </v:textbox>
              </v:shape>
            </w:pict>
          </mc:Fallback>
        </mc:AlternateContent>
      </w:r>
      <w:r w:rsidR="00C80163">
        <w:rPr>
          <w:rFonts w:ascii="Arial" w:hAnsi="Arial" w:cs="Arial"/>
          <w:b/>
          <w:bCs/>
          <w:noProof/>
          <w:color w:val="000000" w:themeColor="text1"/>
          <w:sz w:val="22"/>
          <w:szCs w:val="22"/>
        </w:rPr>
        <mc:AlternateContent>
          <mc:Choice Requires="wps">
            <w:drawing>
              <wp:anchor distT="0" distB="0" distL="114300" distR="114300" simplePos="0" relativeHeight="251790848" behindDoc="0" locked="0" layoutInCell="1" allowOverlap="1" wp14:anchorId="100A5BBC" wp14:editId="7D26DA18">
                <wp:simplePos x="0" y="0"/>
                <wp:positionH relativeFrom="column">
                  <wp:posOffset>-218758</wp:posOffset>
                </wp:positionH>
                <wp:positionV relativeFrom="paragraph">
                  <wp:posOffset>1120458</wp:posOffset>
                </wp:positionV>
                <wp:extent cx="447675" cy="218440"/>
                <wp:effectExtent l="318" t="0" r="0" b="0"/>
                <wp:wrapNone/>
                <wp:docPr id="23" name="Text Box 23"/>
                <wp:cNvGraphicFramePr/>
                <a:graphic xmlns:a="http://schemas.openxmlformats.org/drawingml/2006/main">
                  <a:graphicData uri="http://schemas.microsoft.com/office/word/2010/wordprocessingShape">
                    <wps:wsp>
                      <wps:cNvSpPr txBox="1"/>
                      <wps:spPr>
                        <a:xfrm rot="16200000">
                          <a:off x="0" y="0"/>
                          <a:ext cx="447675" cy="218440"/>
                        </a:xfrm>
                        <a:prstGeom prst="rect">
                          <a:avLst/>
                        </a:prstGeom>
                        <a:solidFill>
                          <a:schemeClr val="bg1"/>
                        </a:solidFill>
                        <a:ln w="6350">
                          <a:noFill/>
                        </a:ln>
                      </wps:spPr>
                      <wps:txbx>
                        <w:txbxContent>
                          <w:p w14:paraId="63960256" w14:textId="0023F143" w:rsidR="00C80163" w:rsidRPr="00111368" w:rsidRDefault="00111368">
                            <w:pPr>
                              <w:rPr>
                                <w:rFonts w:ascii="Arial" w:hAnsi="Arial" w:cs="Arial"/>
                                <w:sz w:val="16"/>
                                <w:szCs w:val="16"/>
                              </w:rPr>
                            </w:pPr>
                            <w:r w:rsidRPr="00111368">
                              <w:rPr>
                                <w:rFonts w:ascii="Arial" w:hAnsi="Arial" w:cs="Arial"/>
                                <w:sz w:val="16"/>
                                <w:szCs w:val="16"/>
                              </w:rPr>
                              <w:t>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A5BBC" id="Text Box 23" o:spid="_x0000_s1079" type="#_x0000_t202" style="position:absolute;margin-left:-17.25pt;margin-top:88.25pt;width:35.25pt;height:17.2pt;rotation:-90;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" fillcolor="white [3212]" stroked="f" strokeweight=".5pt">
                <v:textbox>
                  <w:txbxContent>
                    <w:p w14:paraId="63960256" w14:textId="0023F143" w:rsidR="00C80163" w:rsidRPr="00111368" w:rsidRDefault="00111368">
                      <w:pPr>
                        <w:rPr>
                          <w:rFonts w:ascii="Arial" w:hAnsi="Arial" w:cs="Arial"/>
                          <w:sz w:val="16"/>
                          <w:szCs w:val="16"/>
                        </w:rPr>
                      </w:pPr>
                      <w:r w:rsidRPr="00111368">
                        <w:rPr>
                          <w:rFonts w:ascii="Arial" w:hAnsi="Arial" w:cs="Arial"/>
                          <w:sz w:val="16"/>
                          <w:szCs w:val="16"/>
                        </w:rPr>
                        <w:t>mAU</w:t>
                      </w:r>
                    </w:p>
                  </w:txbxContent>
                </v:textbox>
              </v:shape>
            </w:pict>
          </mc:Fallback>
        </mc:AlternateContent>
      </w:r>
      <w:r w:rsidR="00274C56" w:rsidRPr="000621C6">
        <w:rPr>
          <w:rFonts w:ascii="Arial" w:hAnsi="Arial" w:cs="Arial"/>
          <w:b/>
          <w:bCs/>
          <w:noProof/>
          <w:color w:val="000000" w:themeColor="text1"/>
          <w:sz w:val="22"/>
          <w:szCs w:val="22"/>
        </w:rPr>
        <mc:AlternateContent>
          <mc:Choice Requires="wps">
            <w:drawing>
              <wp:anchor distT="0" distB="0" distL="114300" distR="114300" simplePos="0" relativeHeight="251739648" behindDoc="0" locked="0" layoutInCell="1" allowOverlap="1" wp14:anchorId="1F7D858A" wp14:editId="6DDCCF7B">
                <wp:simplePos x="0" y="0"/>
                <wp:positionH relativeFrom="column">
                  <wp:posOffset>632546</wp:posOffset>
                </wp:positionH>
                <wp:positionV relativeFrom="paragraph">
                  <wp:posOffset>549114</wp:posOffset>
                </wp:positionV>
                <wp:extent cx="206878" cy="173777"/>
                <wp:effectExtent l="0" t="0" r="0" b="0"/>
                <wp:wrapNone/>
                <wp:docPr id="93" name="Text Box 93"/>
                <wp:cNvGraphicFramePr/>
                <a:graphic xmlns:a="http://schemas.openxmlformats.org/drawingml/2006/main">
                  <a:graphicData uri="http://schemas.microsoft.com/office/word/2010/wordprocessingShape">
                    <wps:wsp>
                      <wps:cNvSpPr txBox="1"/>
                      <wps:spPr>
                        <a:xfrm>
                          <a:off x="0" y="0"/>
                          <a:ext cx="206878" cy="173777"/>
                        </a:xfrm>
                        <a:prstGeom prst="rect">
                          <a:avLst/>
                        </a:prstGeom>
                        <a:noFill/>
                        <a:ln w="6350">
                          <a:noFill/>
                        </a:ln>
                      </wps:spPr>
                      <wps:txbx>
                        <w:txbxContent>
                          <w:p w14:paraId="1C855958" w14:textId="71C0128A" w:rsidR="00274C56" w:rsidRPr="00274C56" w:rsidRDefault="00274C56">
                            <w:pPr>
                              <w:rPr>
                                <w:color w:val="FF0000"/>
                                <w:sz w:val="10"/>
                                <w:szCs w:val="10"/>
                              </w:rPr>
                            </w:pPr>
                            <w:r w:rsidRPr="00274C56">
                              <w:rPr>
                                <w:color w:val="FF0000"/>
                                <w:sz w:val="10"/>
                                <w:szCs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D858A" id="Text Box 93" o:spid="_x0000_s1080" type="#_x0000_t202" style="position:absolute;margin-left:49.8pt;margin-top:43.25pt;width:16.3pt;height:13.7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" filled="f" stroked="f" strokeweight=".5pt">
                <v:textbox>
                  <w:txbxContent>
                    <w:p w14:paraId="1C855958" w14:textId="71C0128A" w:rsidR="00274C56" w:rsidRPr="00274C56" w:rsidRDefault="00274C56">
                      <w:pPr>
                        <w:rPr>
                          <w:color w:val="FF0000"/>
                          <w:sz w:val="10"/>
                          <w:szCs w:val="10"/>
                        </w:rPr>
                      </w:pPr>
                      <w:r w:rsidRPr="00274C56">
                        <w:rPr>
                          <w:color w:val="FF0000"/>
                          <w:sz w:val="10"/>
                          <w:szCs w:val="10"/>
                        </w:rPr>
                        <w:t>*</w:t>
                      </w:r>
                    </w:p>
                  </w:txbxContent>
                </v:textbox>
              </v:shape>
            </w:pict>
          </mc:Fallback>
        </mc:AlternateContent>
      </w:r>
      <w:r w:rsidR="00B33F89" w:rsidRPr="000621C6">
        <w:rPr>
          <w:rFonts w:ascii="Arial" w:hAnsi="Arial" w:cs="Arial"/>
          <w:b/>
          <w:bCs/>
          <w:noProof/>
          <w:color w:val="000000" w:themeColor="text1"/>
          <w:sz w:val="22"/>
          <w:szCs w:val="22"/>
        </w:rPr>
        <w:drawing>
          <wp:inline distT="0" distB="0" distL="0" distR="0" wp14:anchorId="76E3D861" wp14:editId="3EAB6704">
            <wp:extent cx="2847975" cy="2233956"/>
            <wp:effectExtent l="0" t="0" r="0" b="3175"/>
            <wp:docPr id="25" name="Picture 25" descr="Graphical user interface,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histo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47975" cy="2233956"/>
                    </a:xfrm>
                    <a:prstGeom prst="rect">
                      <a:avLst/>
                    </a:prstGeom>
                  </pic:spPr>
                </pic:pic>
              </a:graphicData>
            </a:graphic>
          </wp:inline>
        </w:drawing>
      </w:r>
      <w:r w:rsidR="00D27CA5">
        <w:rPr>
          <w:rFonts w:ascii="Arial" w:hAnsi="Arial" w:cs="Arial"/>
          <w:b/>
          <w:bCs/>
          <w:noProof/>
          <w:color w:val="000000" w:themeColor="text1"/>
          <w:sz w:val="22"/>
          <w:szCs w:val="22"/>
        </w:rPr>
        <w:t xml:space="preserve"> </w:t>
      </w:r>
      <w:r w:rsidR="00B33F89" w:rsidRPr="000621C6">
        <w:rPr>
          <w:rFonts w:ascii="Arial" w:hAnsi="Arial" w:cs="Arial"/>
          <w:b/>
          <w:bCs/>
          <w:noProof/>
          <w:color w:val="000000" w:themeColor="text1"/>
          <w:sz w:val="22"/>
          <w:szCs w:val="22"/>
        </w:rPr>
        <w:drawing>
          <wp:inline distT="0" distB="0" distL="0" distR="0" wp14:anchorId="390DB0E8" wp14:editId="509BE795">
            <wp:extent cx="2838450" cy="2501535"/>
            <wp:effectExtent l="0" t="0" r="5715" b="0"/>
            <wp:docPr id="26" name="Picture 2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38450" cy="2501535"/>
                    </a:xfrm>
                    <a:prstGeom prst="rect">
                      <a:avLst/>
                    </a:prstGeom>
                  </pic:spPr>
                </pic:pic>
              </a:graphicData>
            </a:graphic>
          </wp:inline>
        </w:drawing>
      </w:r>
    </w:p>
    <w:p w14:paraId="7E38AE41" w14:textId="77777777" w:rsidR="003102AB" w:rsidRDefault="003102AB" w:rsidP="00372112">
      <w:pPr>
        <w:pStyle w:val="NormalWeb"/>
        <w:spacing w:before="0" w:beforeAutospacing="0" w:after="0" w:afterAutospacing="0" w:line="480" w:lineRule="auto"/>
        <w:rPr>
          <w:rFonts w:ascii="Arial" w:hAnsi="Arial" w:cs="Arial"/>
          <w:b/>
          <w:bCs/>
          <w:color w:val="000000" w:themeColor="text1"/>
          <w:sz w:val="22"/>
          <w:szCs w:val="22"/>
        </w:rPr>
      </w:pPr>
    </w:p>
    <w:p w14:paraId="2FBF5448" w14:textId="7B3A14B0" w:rsidR="004E17CD" w:rsidRPr="000621C6" w:rsidRDefault="00A940ED" w:rsidP="00372112">
      <w:pPr>
        <w:pStyle w:val="NormalWeb"/>
        <w:spacing w:before="0" w:beforeAutospacing="0" w:after="0" w:afterAutospacing="0" w:line="480" w:lineRule="auto"/>
        <w:rPr>
          <w:rFonts w:ascii="Arial" w:hAnsi="Arial" w:cs="Arial"/>
          <w:b/>
          <w:bCs/>
          <w:color w:val="000000" w:themeColor="text1"/>
          <w:sz w:val="22"/>
          <w:szCs w:val="22"/>
        </w:rPr>
      </w:pPr>
      <w:r w:rsidRPr="000621C6">
        <w:rPr>
          <w:rFonts w:ascii="Arial" w:hAnsi="Arial" w:cs="Arial"/>
          <w:b/>
          <w:bCs/>
          <w:color w:val="000000" w:themeColor="text1"/>
          <w:sz w:val="22"/>
          <w:szCs w:val="22"/>
        </w:rPr>
        <w:t xml:space="preserve">Figure 3.2. </w:t>
      </w:r>
      <w:r w:rsidR="00B02E48" w:rsidRPr="000621C6">
        <w:rPr>
          <w:rFonts w:ascii="Arial" w:hAnsi="Arial" w:cs="Arial"/>
          <w:b/>
          <w:bCs/>
          <w:color w:val="000000" w:themeColor="text1"/>
          <w:sz w:val="22"/>
          <w:szCs w:val="22"/>
        </w:rPr>
        <w:t>Elution profiles of</w:t>
      </w:r>
      <w:r w:rsidR="00C4462D" w:rsidRPr="000621C6">
        <w:rPr>
          <w:rFonts w:ascii="Arial" w:hAnsi="Arial" w:cs="Arial"/>
          <w:b/>
          <w:bCs/>
          <w:color w:val="000000" w:themeColor="text1"/>
          <w:sz w:val="22"/>
          <w:szCs w:val="22"/>
        </w:rPr>
        <w:t xml:space="preserve"> </w:t>
      </w:r>
      <w:r w:rsidR="00B02E48" w:rsidRPr="000621C6">
        <w:rPr>
          <w:rFonts w:ascii="Arial" w:hAnsi="Arial" w:cs="Arial"/>
          <w:b/>
          <w:bCs/>
          <w:color w:val="000000" w:themeColor="text1"/>
          <w:sz w:val="22"/>
          <w:szCs w:val="22"/>
        </w:rPr>
        <w:t>CD1492</w:t>
      </w:r>
      <w:r w:rsidR="00B02E48" w:rsidRPr="000621C6">
        <w:rPr>
          <w:rFonts w:ascii="Arial" w:hAnsi="Arial" w:cs="Arial"/>
          <w:b/>
          <w:bCs/>
          <w:color w:val="000000" w:themeColor="text1"/>
          <w:sz w:val="22"/>
          <w:szCs w:val="22"/>
          <w:vertAlign w:val="superscript"/>
        </w:rPr>
        <w:t>PAS</w:t>
      </w:r>
      <w:r w:rsidR="00B02E48" w:rsidRPr="000621C6">
        <w:rPr>
          <w:rFonts w:ascii="Arial" w:hAnsi="Arial" w:cs="Arial"/>
          <w:b/>
          <w:bCs/>
          <w:color w:val="000000" w:themeColor="text1"/>
          <w:sz w:val="22"/>
          <w:szCs w:val="22"/>
        </w:rPr>
        <w:t xml:space="preserve"> </w:t>
      </w:r>
      <w:r w:rsidR="00C4462D" w:rsidRPr="000621C6">
        <w:rPr>
          <w:rFonts w:ascii="Arial" w:hAnsi="Arial" w:cs="Arial"/>
          <w:b/>
          <w:bCs/>
          <w:color w:val="000000" w:themeColor="text1"/>
          <w:sz w:val="22"/>
          <w:szCs w:val="22"/>
        </w:rPr>
        <w:t xml:space="preserve">(A) </w:t>
      </w:r>
      <w:r w:rsidR="00B02E48" w:rsidRPr="000621C6">
        <w:rPr>
          <w:rFonts w:ascii="Arial" w:hAnsi="Arial" w:cs="Arial"/>
          <w:b/>
          <w:bCs/>
          <w:color w:val="000000" w:themeColor="text1"/>
          <w:sz w:val="22"/>
          <w:szCs w:val="22"/>
        </w:rPr>
        <w:t>and CD1492</w:t>
      </w:r>
      <w:r w:rsidR="00B02E48" w:rsidRPr="000621C6">
        <w:rPr>
          <w:rFonts w:ascii="Arial" w:hAnsi="Arial" w:cs="Arial"/>
          <w:b/>
          <w:bCs/>
          <w:color w:val="000000" w:themeColor="text1"/>
          <w:sz w:val="22"/>
          <w:szCs w:val="22"/>
          <w:vertAlign w:val="superscript"/>
        </w:rPr>
        <w:t>CA</w:t>
      </w:r>
      <w:r w:rsidR="00B02E48" w:rsidRPr="000621C6">
        <w:rPr>
          <w:rFonts w:ascii="Arial" w:hAnsi="Arial" w:cs="Arial"/>
          <w:b/>
          <w:bCs/>
          <w:color w:val="000000" w:themeColor="text1"/>
          <w:sz w:val="22"/>
          <w:szCs w:val="22"/>
        </w:rPr>
        <w:t xml:space="preserve"> </w:t>
      </w:r>
      <w:r w:rsidR="00C4462D" w:rsidRPr="000621C6">
        <w:rPr>
          <w:rFonts w:ascii="Arial" w:hAnsi="Arial" w:cs="Arial"/>
          <w:b/>
          <w:bCs/>
          <w:color w:val="000000" w:themeColor="text1"/>
          <w:sz w:val="22"/>
          <w:szCs w:val="22"/>
        </w:rPr>
        <w:t xml:space="preserve">(B) </w:t>
      </w:r>
      <w:r w:rsidR="00B02E48" w:rsidRPr="000621C6">
        <w:rPr>
          <w:rFonts w:ascii="Arial" w:hAnsi="Arial" w:cs="Arial"/>
          <w:b/>
          <w:bCs/>
          <w:color w:val="000000" w:themeColor="text1"/>
          <w:sz w:val="22"/>
          <w:szCs w:val="22"/>
        </w:rPr>
        <w:t xml:space="preserve">from </w:t>
      </w:r>
      <w:r w:rsidR="007A622D" w:rsidRPr="000621C6">
        <w:rPr>
          <w:rFonts w:ascii="Arial" w:hAnsi="Arial" w:cs="Arial"/>
          <w:b/>
          <w:bCs/>
          <w:color w:val="000000" w:themeColor="text1"/>
          <w:sz w:val="22"/>
          <w:szCs w:val="22"/>
        </w:rPr>
        <w:t>S200</w:t>
      </w:r>
      <w:r w:rsidR="00B02E48" w:rsidRPr="000621C6">
        <w:rPr>
          <w:rFonts w:ascii="Arial" w:hAnsi="Arial" w:cs="Arial"/>
          <w:b/>
          <w:bCs/>
          <w:color w:val="000000" w:themeColor="text1"/>
          <w:sz w:val="22"/>
          <w:szCs w:val="22"/>
        </w:rPr>
        <w:t xml:space="preserve"> size-exclusion column</w:t>
      </w:r>
      <w:r w:rsidR="00B44BCD" w:rsidRPr="000621C6">
        <w:rPr>
          <w:rFonts w:ascii="Arial" w:hAnsi="Arial" w:cs="Arial"/>
          <w:b/>
          <w:bCs/>
          <w:color w:val="000000" w:themeColor="text1"/>
          <w:sz w:val="22"/>
          <w:szCs w:val="22"/>
        </w:rPr>
        <w:t xml:space="preserve">. </w:t>
      </w:r>
      <w:r w:rsidR="00B44BCD" w:rsidRPr="000621C6">
        <w:rPr>
          <w:rFonts w:ascii="Arial" w:hAnsi="Arial" w:cs="Arial"/>
          <w:color w:val="000000" w:themeColor="text1"/>
          <w:sz w:val="22"/>
          <w:szCs w:val="22"/>
        </w:rPr>
        <w:t>The inset</w:t>
      </w:r>
      <w:r w:rsidR="0093462F" w:rsidRPr="000621C6">
        <w:rPr>
          <w:rFonts w:ascii="Arial" w:hAnsi="Arial" w:cs="Arial"/>
          <w:color w:val="000000" w:themeColor="text1"/>
          <w:sz w:val="22"/>
          <w:szCs w:val="22"/>
        </w:rPr>
        <w:t>s</w:t>
      </w:r>
      <w:r w:rsidR="00B44BCD" w:rsidRPr="000621C6">
        <w:rPr>
          <w:rFonts w:ascii="Arial" w:hAnsi="Arial" w:cs="Arial"/>
          <w:color w:val="000000" w:themeColor="text1"/>
          <w:sz w:val="22"/>
          <w:szCs w:val="22"/>
        </w:rPr>
        <w:t xml:space="preserve"> </w:t>
      </w:r>
      <w:r w:rsidR="00801D13" w:rsidRPr="000621C6">
        <w:rPr>
          <w:rFonts w:ascii="Arial" w:hAnsi="Arial" w:cs="Arial"/>
          <w:color w:val="000000" w:themeColor="text1"/>
          <w:sz w:val="22"/>
          <w:szCs w:val="22"/>
        </w:rPr>
        <w:t xml:space="preserve">show the </w:t>
      </w:r>
      <w:r w:rsidR="0093462F" w:rsidRPr="000621C6">
        <w:rPr>
          <w:rFonts w:ascii="Arial" w:hAnsi="Arial" w:cs="Arial"/>
          <w:color w:val="000000" w:themeColor="text1"/>
          <w:sz w:val="22"/>
          <w:szCs w:val="22"/>
        </w:rPr>
        <w:t xml:space="preserve">respective </w:t>
      </w:r>
      <w:r w:rsidR="00801D13" w:rsidRPr="000621C6">
        <w:rPr>
          <w:rFonts w:ascii="Arial" w:hAnsi="Arial" w:cs="Arial"/>
          <w:color w:val="000000" w:themeColor="text1"/>
          <w:sz w:val="22"/>
          <w:szCs w:val="22"/>
        </w:rPr>
        <w:t xml:space="preserve">Coomassie protein </w:t>
      </w:r>
      <w:r w:rsidR="00563A4A" w:rsidRPr="000621C6">
        <w:rPr>
          <w:rFonts w:ascii="Arial" w:hAnsi="Arial" w:cs="Arial"/>
          <w:color w:val="000000" w:themeColor="text1"/>
          <w:sz w:val="22"/>
          <w:szCs w:val="22"/>
        </w:rPr>
        <w:t>gel</w:t>
      </w:r>
      <w:r w:rsidR="0093462F" w:rsidRPr="000621C6">
        <w:rPr>
          <w:rFonts w:ascii="Arial" w:hAnsi="Arial" w:cs="Arial"/>
          <w:color w:val="000000" w:themeColor="text1"/>
          <w:sz w:val="22"/>
          <w:szCs w:val="22"/>
        </w:rPr>
        <w:t>s</w:t>
      </w:r>
      <w:r w:rsidR="00563A4A" w:rsidRPr="000621C6">
        <w:rPr>
          <w:rFonts w:ascii="Arial" w:hAnsi="Arial" w:cs="Arial"/>
          <w:color w:val="000000" w:themeColor="text1"/>
          <w:sz w:val="22"/>
          <w:szCs w:val="22"/>
        </w:rPr>
        <w:t xml:space="preserve"> to determine the peaks that contained the protein of interest. </w:t>
      </w:r>
      <w:r w:rsidR="004475CC" w:rsidRPr="000621C6">
        <w:rPr>
          <w:rFonts w:ascii="Arial" w:hAnsi="Arial" w:cs="Arial"/>
          <w:color w:val="000000" w:themeColor="text1"/>
          <w:sz w:val="22"/>
          <w:szCs w:val="22"/>
        </w:rPr>
        <w:t>E</w:t>
      </w:r>
      <w:r w:rsidR="00F96640" w:rsidRPr="000621C6">
        <w:rPr>
          <w:rFonts w:ascii="Arial" w:hAnsi="Arial" w:cs="Arial"/>
          <w:color w:val="000000" w:themeColor="text1"/>
          <w:sz w:val="22"/>
          <w:szCs w:val="22"/>
        </w:rPr>
        <w:t>xpected sizes</w:t>
      </w:r>
      <w:r w:rsidR="007A622D" w:rsidRPr="000621C6">
        <w:rPr>
          <w:rFonts w:ascii="Arial" w:hAnsi="Arial" w:cs="Arial"/>
          <w:color w:val="000000" w:themeColor="text1"/>
          <w:sz w:val="22"/>
          <w:szCs w:val="22"/>
        </w:rPr>
        <w:t xml:space="preserve"> of the monomeric fusion proteins</w:t>
      </w:r>
      <w:r w:rsidR="00F96640" w:rsidRPr="000621C6">
        <w:rPr>
          <w:rFonts w:ascii="Arial" w:hAnsi="Arial" w:cs="Arial"/>
          <w:color w:val="000000" w:themeColor="text1"/>
          <w:sz w:val="22"/>
          <w:szCs w:val="22"/>
        </w:rPr>
        <w:t xml:space="preserve"> are: CD1492</w:t>
      </w:r>
      <w:r w:rsidR="00F96640" w:rsidRPr="000621C6">
        <w:rPr>
          <w:rFonts w:ascii="Arial" w:hAnsi="Arial" w:cs="Arial"/>
          <w:color w:val="000000" w:themeColor="text1"/>
          <w:sz w:val="22"/>
          <w:szCs w:val="22"/>
          <w:vertAlign w:val="superscript"/>
        </w:rPr>
        <w:t>PAS</w:t>
      </w:r>
      <w:r w:rsidR="004475CC" w:rsidRPr="000621C6">
        <w:rPr>
          <w:rFonts w:ascii="Arial" w:hAnsi="Arial" w:cs="Arial"/>
          <w:color w:val="000000" w:themeColor="text1"/>
          <w:sz w:val="22"/>
          <w:szCs w:val="22"/>
        </w:rPr>
        <w:t xml:space="preserve">- </w:t>
      </w:r>
      <w:r w:rsidR="007436D3" w:rsidRPr="000621C6">
        <w:rPr>
          <w:rFonts w:ascii="Arial" w:hAnsi="Arial" w:cs="Arial"/>
          <w:color w:val="000000" w:themeColor="text1"/>
          <w:sz w:val="22"/>
          <w:szCs w:val="22"/>
        </w:rPr>
        <w:t>65</w:t>
      </w:r>
      <w:r w:rsidR="007A622D" w:rsidRPr="000621C6">
        <w:rPr>
          <w:rFonts w:ascii="Arial" w:hAnsi="Arial" w:cs="Arial"/>
          <w:color w:val="000000" w:themeColor="text1"/>
          <w:sz w:val="22"/>
          <w:szCs w:val="22"/>
        </w:rPr>
        <w:t xml:space="preserve"> </w:t>
      </w:r>
      <w:proofErr w:type="spellStart"/>
      <w:r w:rsidR="007436D3" w:rsidRPr="000621C6">
        <w:rPr>
          <w:rFonts w:ascii="Arial" w:hAnsi="Arial" w:cs="Arial"/>
          <w:color w:val="000000" w:themeColor="text1"/>
          <w:sz w:val="22"/>
          <w:szCs w:val="22"/>
        </w:rPr>
        <w:t>kDa</w:t>
      </w:r>
      <w:proofErr w:type="spellEnd"/>
      <w:r w:rsidR="007436D3" w:rsidRPr="000621C6">
        <w:rPr>
          <w:rFonts w:ascii="Arial" w:hAnsi="Arial" w:cs="Arial"/>
          <w:color w:val="000000" w:themeColor="text1"/>
          <w:sz w:val="22"/>
          <w:szCs w:val="22"/>
        </w:rPr>
        <w:t xml:space="preserve"> </w:t>
      </w:r>
      <w:r w:rsidR="004475CC" w:rsidRPr="000621C6">
        <w:rPr>
          <w:rFonts w:ascii="Arial" w:hAnsi="Arial" w:cs="Arial"/>
          <w:color w:val="000000" w:themeColor="text1"/>
          <w:sz w:val="22"/>
          <w:szCs w:val="22"/>
        </w:rPr>
        <w:t>(fractions 8 and 9</w:t>
      </w:r>
      <w:r w:rsidR="0093462F" w:rsidRPr="000621C6">
        <w:rPr>
          <w:rFonts w:ascii="Arial" w:hAnsi="Arial" w:cs="Arial"/>
          <w:color w:val="000000" w:themeColor="text1"/>
          <w:sz w:val="22"/>
          <w:szCs w:val="22"/>
        </w:rPr>
        <w:t>, panel A</w:t>
      </w:r>
      <w:r w:rsidR="004475CC" w:rsidRPr="000621C6">
        <w:rPr>
          <w:rFonts w:ascii="Arial" w:hAnsi="Arial" w:cs="Arial"/>
          <w:color w:val="000000" w:themeColor="text1"/>
          <w:sz w:val="22"/>
          <w:szCs w:val="22"/>
        </w:rPr>
        <w:t xml:space="preserve">) </w:t>
      </w:r>
      <w:r w:rsidR="007436D3" w:rsidRPr="000621C6">
        <w:rPr>
          <w:rFonts w:ascii="Arial" w:hAnsi="Arial" w:cs="Arial"/>
          <w:color w:val="000000" w:themeColor="text1"/>
          <w:sz w:val="22"/>
          <w:szCs w:val="22"/>
        </w:rPr>
        <w:t>and</w:t>
      </w:r>
      <w:r w:rsidR="00F96640" w:rsidRPr="000621C6">
        <w:rPr>
          <w:rFonts w:ascii="Arial" w:hAnsi="Arial" w:cs="Arial"/>
          <w:color w:val="000000" w:themeColor="text1"/>
          <w:sz w:val="22"/>
          <w:szCs w:val="22"/>
        </w:rPr>
        <w:t xml:space="preserve"> CD1492</w:t>
      </w:r>
      <w:r w:rsidR="00F96640" w:rsidRPr="000621C6">
        <w:rPr>
          <w:rFonts w:ascii="Arial" w:hAnsi="Arial" w:cs="Arial"/>
          <w:color w:val="000000" w:themeColor="text1"/>
          <w:sz w:val="22"/>
          <w:szCs w:val="22"/>
          <w:vertAlign w:val="superscript"/>
        </w:rPr>
        <w:t>CA</w:t>
      </w:r>
      <w:r w:rsidR="004475CC" w:rsidRPr="000621C6">
        <w:rPr>
          <w:rFonts w:ascii="Arial" w:hAnsi="Arial" w:cs="Arial"/>
          <w:color w:val="000000" w:themeColor="text1"/>
          <w:sz w:val="22"/>
          <w:szCs w:val="22"/>
        </w:rPr>
        <w:t>-</w:t>
      </w:r>
      <w:r w:rsidR="007436D3" w:rsidRPr="000621C6">
        <w:rPr>
          <w:rFonts w:ascii="Arial" w:hAnsi="Arial" w:cs="Arial"/>
          <w:color w:val="000000" w:themeColor="text1"/>
          <w:sz w:val="22"/>
          <w:szCs w:val="22"/>
        </w:rPr>
        <w:t xml:space="preserve"> 57</w:t>
      </w:r>
      <w:r w:rsidR="007A622D" w:rsidRPr="000621C6">
        <w:rPr>
          <w:rFonts w:ascii="Arial" w:hAnsi="Arial" w:cs="Arial"/>
          <w:color w:val="000000" w:themeColor="text1"/>
          <w:sz w:val="22"/>
          <w:szCs w:val="22"/>
        </w:rPr>
        <w:t xml:space="preserve"> </w:t>
      </w:r>
      <w:proofErr w:type="spellStart"/>
      <w:r w:rsidR="007436D3" w:rsidRPr="000621C6">
        <w:rPr>
          <w:rFonts w:ascii="Arial" w:hAnsi="Arial" w:cs="Arial"/>
          <w:color w:val="000000" w:themeColor="text1"/>
          <w:sz w:val="22"/>
          <w:szCs w:val="22"/>
        </w:rPr>
        <w:t>kDa</w:t>
      </w:r>
      <w:proofErr w:type="spellEnd"/>
      <w:r w:rsidR="004475CC" w:rsidRPr="000621C6">
        <w:rPr>
          <w:rFonts w:ascii="Arial" w:hAnsi="Arial" w:cs="Arial"/>
          <w:color w:val="000000" w:themeColor="text1"/>
          <w:sz w:val="22"/>
          <w:szCs w:val="22"/>
        </w:rPr>
        <w:t xml:space="preserve"> (fractions 8-15</w:t>
      </w:r>
      <w:r w:rsidR="0093462F" w:rsidRPr="000621C6">
        <w:rPr>
          <w:rFonts w:ascii="Arial" w:hAnsi="Arial" w:cs="Arial"/>
          <w:color w:val="000000" w:themeColor="text1"/>
          <w:sz w:val="22"/>
          <w:szCs w:val="22"/>
        </w:rPr>
        <w:t>, panel B</w:t>
      </w:r>
      <w:r w:rsidR="004475CC" w:rsidRPr="000621C6">
        <w:rPr>
          <w:rFonts w:ascii="Arial" w:hAnsi="Arial" w:cs="Arial"/>
          <w:color w:val="000000" w:themeColor="text1"/>
          <w:sz w:val="22"/>
          <w:szCs w:val="22"/>
        </w:rPr>
        <w:t>)</w:t>
      </w:r>
      <w:r w:rsidR="007436D3" w:rsidRPr="000621C6">
        <w:rPr>
          <w:rFonts w:ascii="Arial" w:hAnsi="Arial" w:cs="Arial"/>
          <w:color w:val="000000" w:themeColor="text1"/>
          <w:sz w:val="22"/>
          <w:szCs w:val="22"/>
        </w:rPr>
        <w:t>.</w:t>
      </w:r>
      <w:r w:rsidR="00274C56" w:rsidRPr="000621C6">
        <w:rPr>
          <w:rFonts w:ascii="Arial" w:hAnsi="Arial" w:cs="Arial"/>
          <w:color w:val="000000" w:themeColor="text1"/>
          <w:sz w:val="22"/>
          <w:szCs w:val="22"/>
        </w:rPr>
        <w:t xml:space="preserve"> Red </w:t>
      </w:r>
      <w:r w:rsidR="00732DFE" w:rsidRPr="000621C6">
        <w:rPr>
          <w:rFonts w:ascii="Arial" w:hAnsi="Arial" w:cs="Arial"/>
          <w:color w:val="000000" w:themeColor="text1"/>
          <w:sz w:val="22"/>
          <w:szCs w:val="22"/>
        </w:rPr>
        <w:t>asterisks</w:t>
      </w:r>
      <w:r w:rsidR="00274C56" w:rsidRPr="000621C6">
        <w:rPr>
          <w:rFonts w:ascii="Arial" w:hAnsi="Arial" w:cs="Arial"/>
          <w:color w:val="000000" w:themeColor="text1"/>
          <w:sz w:val="22"/>
          <w:szCs w:val="22"/>
        </w:rPr>
        <w:t xml:space="preserve"> show the band</w:t>
      </w:r>
      <w:r w:rsidR="00732DFE" w:rsidRPr="000621C6">
        <w:rPr>
          <w:rFonts w:ascii="Arial" w:hAnsi="Arial" w:cs="Arial"/>
          <w:color w:val="000000" w:themeColor="text1"/>
          <w:sz w:val="22"/>
          <w:szCs w:val="22"/>
        </w:rPr>
        <w:t>s</w:t>
      </w:r>
      <w:r w:rsidR="00274C56" w:rsidRPr="000621C6">
        <w:rPr>
          <w:rFonts w:ascii="Arial" w:hAnsi="Arial" w:cs="Arial"/>
          <w:color w:val="000000" w:themeColor="text1"/>
          <w:sz w:val="22"/>
          <w:szCs w:val="22"/>
        </w:rPr>
        <w:t xml:space="preserve"> of correct sizes </w:t>
      </w:r>
      <w:r w:rsidR="00732DFE" w:rsidRPr="000621C6">
        <w:rPr>
          <w:rFonts w:ascii="Arial" w:hAnsi="Arial" w:cs="Arial"/>
          <w:color w:val="000000" w:themeColor="text1"/>
          <w:sz w:val="22"/>
          <w:szCs w:val="22"/>
        </w:rPr>
        <w:t>for these protein constructs.</w:t>
      </w:r>
    </w:p>
    <w:p w14:paraId="053F40C7" w14:textId="23375A42" w:rsidR="00DA3A47" w:rsidRPr="000621C6" w:rsidRDefault="003102AB" w:rsidP="00372112">
      <w:pPr>
        <w:pStyle w:val="NormalWeb"/>
        <w:spacing w:before="0" w:beforeAutospacing="0" w:after="0" w:afterAutospacing="0" w:line="480" w:lineRule="auto"/>
        <w:rPr>
          <w:rFonts w:ascii="Arial" w:hAnsi="Arial" w:cs="Arial"/>
          <w:b/>
          <w:bCs/>
          <w:color w:val="000000" w:themeColor="text1"/>
          <w:sz w:val="22"/>
          <w:szCs w:val="22"/>
        </w:rPr>
      </w:pPr>
      <w:r>
        <w:rPr>
          <w:rFonts w:ascii="Arial" w:hAnsi="Arial" w:cs="Arial"/>
          <w:b/>
          <w:bCs/>
          <w:noProof/>
          <w:color w:val="000000" w:themeColor="text1"/>
          <w:sz w:val="22"/>
          <w:szCs w:val="22"/>
        </w:rPr>
        <w:lastRenderedPageBreak/>
        <mc:AlternateContent>
          <mc:Choice Requires="wps">
            <w:drawing>
              <wp:anchor distT="0" distB="0" distL="114300" distR="114300" simplePos="0" relativeHeight="251805184" behindDoc="0" locked="0" layoutInCell="1" allowOverlap="1" wp14:anchorId="1D8E4DBA" wp14:editId="2A9E70F4">
                <wp:simplePos x="0" y="0"/>
                <wp:positionH relativeFrom="column">
                  <wp:posOffset>4000500</wp:posOffset>
                </wp:positionH>
                <wp:positionV relativeFrom="paragraph">
                  <wp:posOffset>2294890</wp:posOffset>
                </wp:positionV>
                <wp:extent cx="1190625" cy="208915"/>
                <wp:effectExtent l="0" t="0" r="9525" b="635"/>
                <wp:wrapNone/>
                <wp:docPr id="108" name="Text Box 108"/>
                <wp:cNvGraphicFramePr/>
                <a:graphic xmlns:a="http://schemas.openxmlformats.org/drawingml/2006/main">
                  <a:graphicData uri="http://schemas.microsoft.com/office/word/2010/wordprocessingShape">
                    <wps:wsp>
                      <wps:cNvSpPr txBox="1"/>
                      <wps:spPr>
                        <a:xfrm>
                          <a:off x="0" y="0"/>
                          <a:ext cx="1190625" cy="208915"/>
                        </a:xfrm>
                        <a:prstGeom prst="rect">
                          <a:avLst/>
                        </a:prstGeom>
                        <a:solidFill>
                          <a:schemeClr val="bg1"/>
                        </a:solidFill>
                        <a:ln w="6350">
                          <a:noFill/>
                        </a:ln>
                      </wps:spPr>
                      <wps:txbx>
                        <w:txbxContent>
                          <w:p w14:paraId="7B29B3D3" w14:textId="77777777" w:rsidR="003102AB" w:rsidRPr="00111368" w:rsidRDefault="003102AB" w:rsidP="003102AB">
                            <w:pPr>
                              <w:rPr>
                                <w:rFonts w:ascii="Arial" w:hAnsi="Arial" w:cs="Arial"/>
                                <w:sz w:val="16"/>
                                <w:szCs w:val="16"/>
                              </w:rPr>
                            </w:pPr>
                            <w:r>
                              <w:rPr>
                                <w:rFonts w:ascii="Arial" w:hAnsi="Arial" w:cs="Arial"/>
                                <w:sz w:val="16"/>
                                <w:szCs w:val="16"/>
                              </w:rPr>
                              <w:t>Elution Volume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E4DBA" id="Text Box 108" o:spid="_x0000_s1081" type="#_x0000_t202" style="position:absolute;margin-left:315pt;margin-top:180.7pt;width:93.75pt;height:16.4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" fillcolor="white [3212]" stroked="f" strokeweight=".5pt">
                <v:textbox>
                  <w:txbxContent>
                    <w:p w14:paraId="7B29B3D3" w14:textId="77777777" w:rsidR="003102AB" w:rsidRPr="00111368" w:rsidRDefault="003102AB" w:rsidP="003102AB">
                      <w:pPr>
                        <w:rPr>
                          <w:rFonts w:ascii="Arial" w:hAnsi="Arial" w:cs="Arial"/>
                          <w:sz w:val="16"/>
                          <w:szCs w:val="16"/>
                        </w:rPr>
                      </w:pPr>
                      <w:r>
                        <w:rPr>
                          <w:rFonts w:ascii="Arial" w:hAnsi="Arial" w:cs="Arial"/>
                          <w:sz w:val="16"/>
                          <w:szCs w:val="16"/>
                        </w:rPr>
                        <w:t>Elution Volume (ml)</w:t>
                      </w:r>
                    </w:p>
                  </w:txbxContent>
                </v:textbox>
              </v:shape>
            </w:pict>
          </mc:Fallback>
        </mc:AlternateContent>
      </w:r>
      <w:r>
        <w:rPr>
          <w:rFonts w:ascii="Arial" w:hAnsi="Arial" w:cs="Arial"/>
          <w:b/>
          <w:bCs/>
          <w:noProof/>
          <w:color w:val="000000" w:themeColor="text1"/>
          <w:sz w:val="22"/>
          <w:szCs w:val="22"/>
        </w:rPr>
        <mc:AlternateContent>
          <mc:Choice Requires="wps">
            <w:drawing>
              <wp:anchor distT="0" distB="0" distL="114300" distR="114300" simplePos="0" relativeHeight="251803136" behindDoc="0" locked="0" layoutInCell="1" allowOverlap="1" wp14:anchorId="14FCC38F" wp14:editId="6BA32AAE">
                <wp:simplePos x="0" y="0"/>
                <wp:positionH relativeFrom="column">
                  <wp:posOffset>1190625</wp:posOffset>
                </wp:positionH>
                <wp:positionV relativeFrom="paragraph">
                  <wp:posOffset>2295525</wp:posOffset>
                </wp:positionV>
                <wp:extent cx="1190625" cy="208915"/>
                <wp:effectExtent l="0" t="0" r="9525" b="635"/>
                <wp:wrapNone/>
                <wp:docPr id="107" name="Text Box 107"/>
                <wp:cNvGraphicFramePr/>
                <a:graphic xmlns:a="http://schemas.openxmlformats.org/drawingml/2006/main">
                  <a:graphicData uri="http://schemas.microsoft.com/office/word/2010/wordprocessingShape">
                    <wps:wsp>
                      <wps:cNvSpPr txBox="1"/>
                      <wps:spPr>
                        <a:xfrm>
                          <a:off x="0" y="0"/>
                          <a:ext cx="1190625" cy="208915"/>
                        </a:xfrm>
                        <a:prstGeom prst="rect">
                          <a:avLst/>
                        </a:prstGeom>
                        <a:solidFill>
                          <a:schemeClr val="bg1"/>
                        </a:solidFill>
                        <a:ln w="6350">
                          <a:noFill/>
                        </a:ln>
                      </wps:spPr>
                      <wps:txbx>
                        <w:txbxContent>
                          <w:p w14:paraId="3A851B67" w14:textId="77777777" w:rsidR="003102AB" w:rsidRPr="00111368" w:rsidRDefault="003102AB" w:rsidP="003102AB">
                            <w:pPr>
                              <w:rPr>
                                <w:rFonts w:ascii="Arial" w:hAnsi="Arial" w:cs="Arial"/>
                                <w:sz w:val="16"/>
                                <w:szCs w:val="16"/>
                              </w:rPr>
                            </w:pPr>
                            <w:r>
                              <w:rPr>
                                <w:rFonts w:ascii="Arial" w:hAnsi="Arial" w:cs="Arial"/>
                                <w:sz w:val="16"/>
                                <w:szCs w:val="16"/>
                              </w:rPr>
                              <w:t>Elution Volume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CC38F" id="Text Box 107" o:spid="_x0000_s1082" type="#_x0000_t202" style="position:absolute;margin-left:93.75pt;margin-top:180.75pt;width:93.75pt;height:16.4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" fillcolor="white [3212]" stroked="f" strokeweight=".5pt">
                <v:textbox>
                  <w:txbxContent>
                    <w:p w14:paraId="3A851B67" w14:textId="77777777" w:rsidR="003102AB" w:rsidRPr="00111368" w:rsidRDefault="003102AB" w:rsidP="003102AB">
                      <w:pPr>
                        <w:rPr>
                          <w:rFonts w:ascii="Arial" w:hAnsi="Arial" w:cs="Arial"/>
                          <w:sz w:val="16"/>
                          <w:szCs w:val="16"/>
                        </w:rPr>
                      </w:pPr>
                      <w:r>
                        <w:rPr>
                          <w:rFonts w:ascii="Arial" w:hAnsi="Arial" w:cs="Arial"/>
                          <w:sz w:val="16"/>
                          <w:szCs w:val="16"/>
                        </w:rPr>
                        <w:t>Elution Volume (ml)</w:t>
                      </w:r>
                    </w:p>
                  </w:txbxContent>
                </v:textbox>
              </v:shape>
            </w:pict>
          </mc:Fallback>
        </mc:AlternateContent>
      </w:r>
      <w:r w:rsidR="009E5901" w:rsidRPr="000621C6">
        <w:rPr>
          <w:rFonts w:ascii="Arial" w:hAnsi="Arial" w:cs="Arial"/>
          <w:b/>
          <w:bCs/>
          <w:noProof/>
          <w:color w:val="000000" w:themeColor="text1"/>
          <w:sz w:val="22"/>
          <w:szCs w:val="22"/>
        </w:rPr>
        <mc:AlternateContent>
          <mc:Choice Requires="wps">
            <w:drawing>
              <wp:anchor distT="0" distB="0" distL="114300" distR="114300" simplePos="0" relativeHeight="251745792" behindDoc="0" locked="0" layoutInCell="1" allowOverlap="1" wp14:anchorId="4E1BC50D" wp14:editId="10BD10EA">
                <wp:simplePos x="0" y="0"/>
                <wp:positionH relativeFrom="margin">
                  <wp:posOffset>4779010</wp:posOffset>
                </wp:positionH>
                <wp:positionV relativeFrom="paragraph">
                  <wp:posOffset>581025</wp:posOffset>
                </wp:positionV>
                <wp:extent cx="206375" cy="23431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206375" cy="234315"/>
                        </a:xfrm>
                        <a:prstGeom prst="rect">
                          <a:avLst/>
                        </a:prstGeom>
                        <a:noFill/>
                        <a:ln w="6350">
                          <a:noFill/>
                        </a:ln>
                      </wps:spPr>
                      <wps:txbx>
                        <w:txbxContent>
                          <w:p w14:paraId="02389500" w14:textId="77777777" w:rsidR="00825CE1" w:rsidRPr="00274C56" w:rsidRDefault="00825CE1" w:rsidP="00825CE1">
                            <w:pPr>
                              <w:rPr>
                                <w:color w:val="FF0000"/>
                                <w:sz w:val="10"/>
                                <w:szCs w:val="10"/>
                              </w:rPr>
                            </w:pPr>
                            <w:r w:rsidRPr="00274C56">
                              <w:rPr>
                                <w:color w:val="FF0000"/>
                                <w:sz w:val="10"/>
                                <w:szCs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BC50D" id="Text Box 96" o:spid="_x0000_s1083" type="#_x0000_t202" style="position:absolute;margin-left:376.3pt;margin-top:45.75pt;width:16.25pt;height:18.45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" filled="f" stroked="f" strokeweight=".5pt">
                <v:textbox>
                  <w:txbxContent>
                    <w:p w14:paraId="02389500" w14:textId="77777777" w:rsidR="00825CE1" w:rsidRPr="00274C56" w:rsidRDefault="00825CE1" w:rsidP="00825CE1">
                      <w:pPr>
                        <w:rPr>
                          <w:color w:val="FF0000"/>
                          <w:sz w:val="10"/>
                          <w:szCs w:val="10"/>
                        </w:rPr>
                      </w:pPr>
                      <w:r w:rsidRPr="00274C56">
                        <w:rPr>
                          <w:color w:val="FF0000"/>
                          <w:sz w:val="10"/>
                          <w:szCs w:val="10"/>
                        </w:rPr>
                        <w:t>*</w:t>
                      </w:r>
                    </w:p>
                  </w:txbxContent>
                </v:textbox>
                <w10:wrap anchorx="margin"/>
              </v:shape>
            </w:pict>
          </mc:Fallback>
        </mc:AlternateContent>
      </w:r>
      <w:r w:rsidR="009E5901" w:rsidRPr="000621C6">
        <w:rPr>
          <w:rFonts w:ascii="Arial" w:hAnsi="Arial" w:cs="Arial"/>
          <w:b/>
          <w:bCs/>
          <w:noProof/>
          <w:color w:val="000000" w:themeColor="text1"/>
          <w:sz w:val="22"/>
          <w:szCs w:val="22"/>
        </w:rPr>
        <mc:AlternateContent>
          <mc:Choice Requires="wps">
            <w:drawing>
              <wp:anchor distT="0" distB="0" distL="114300" distR="114300" simplePos="0" relativeHeight="251743744" behindDoc="0" locked="0" layoutInCell="1" allowOverlap="1" wp14:anchorId="36E0F42B" wp14:editId="1DFC54F0">
                <wp:simplePos x="0" y="0"/>
                <wp:positionH relativeFrom="margin">
                  <wp:posOffset>730885</wp:posOffset>
                </wp:positionH>
                <wp:positionV relativeFrom="paragraph">
                  <wp:posOffset>233680</wp:posOffset>
                </wp:positionV>
                <wp:extent cx="206375" cy="23431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206375" cy="234315"/>
                        </a:xfrm>
                        <a:prstGeom prst="rect">
                          <a:avLst/>
                        </a:prstGeom>
                        <a:noFill/>
                        <a:ln w="6350">
                          <a:noFill/>
                        </a:ln>
                      </wps:spPr>
                      <wps:txbx>
                        <w:txbxContent>
                          <w:p w14:paraId="4DA3F3E2" w14:textId="77777777" w:rsidR="00825CE1" w:rsidRPr="00274C56" w:rsidRDefault="00825CE1" w:rsidP="00825CE1">
                            <w:pPr>
                              <w:rPr>
                                <w:color w:val="FF0000"/>
                                <w:sz w:val="10"/>
                                <w:szCs w:val="10"/>
                              </w:rPr>
                            </w:pPr>
                            <w:r w:rsidRPr="00274C56">
                              <w:rPr>
                                <w:color w:val="FF0000"/>
                                <w:sz w:val="10"/>
                                <w:szCs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0F42B" id="Text Box 95" o:spid="_x0000_s1084" type="#_x0000_t202" style="position:absolute;margin-left:57.55pt;margin-top:18.4pt;width:16.25pt;height:18.45pt;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1lGwIAADM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" filled="f" stroked="f" strokeweight=".5pt">
                <v:textbox>
                  <w:txbxContent>
                    <w:p w14:paraId="4DA3F3E2" w14:textId="77777777" w:rsidR="00825CE1" w:rsidRPr="00274C56" w:rsidRDefault="00825CE1" w:rsidP="00825CE1">
                      <w:pPr>
                        <w:rPr>
                          <w:color w:val="FF0000"/>
                          <w:sz w:val="10"/>
                          <w:szCs w:val="10"/>
                        </w:rPr>
                      </w:pPr>
                      <w:r w:rsidRPr="00274C56">
                        <w:rPr>
                          <w:color w:val="FF0000"/>
                          <w:sz w:val="10"/>
                          <w:szCs w:val="10"/>
                        </w:rPr>
                        <w:t>*</w:t>
                      </w:r>
                    </w:p>
                  </w:txbxContent>
                </v:textbox>
                <w10:wrap anchorx="margin"/>
              </v:shape>
            </w:pict>
          </mc:Fallback>
        </mc:AlternateContent>
      </w:r>
      <w:r w:rsidR="00EA0DD7">
        <w:rPr>
          <w:rFonts w:ascii="Arial" w:hAnsi="Arial" w:cs="Arial"/>
          <w:b/>
          <w:bCs/>
          <w:noProof/>
          <w:color w:val="000000" w:themeColor="text1"/>
          <w:sz w:val="22"/>
          <w:szCs w:val="22"/>
        </w:rPr>
        <mc:AlternateContent>
          <mc:Choice Requires="wps">
            <w:drawing>
              <wp:anchor distT="0" distB="0" distL="114300" distR="114300" simplePos="0" relativeHeight="251796992" behindDoc="0" locked="0" layoutInCell="1" allowOverlap="1" wp14:anchorId="2342DEF1" wp14:editId="4E9CD363">
                <wp:simplePos x="0" y="0"/>
                <wp:positionH relativeFrom="column">
                  <wp:posOffset>2894012</wp:posOffset>
                </wp:positionH>
                <wp:positionV relativeFrom="paragraph">
                  <wp:posOffset>837248</wp:posOffset>
                </wp:positionV>
                <wp:extent cx="447675" cy="218440"/>
                <wp:effectExtent l="318" t="0" r="0" b="0"/>
                <wp:wrapNone/>
                <wp:docPr id="103" name="Text Box 103"/>
                <wp:cNvGraphicFramePr/>
                <a:graphic xmlns:a="http://schemas.openxmlformats.org/drawingml/2006/main">
                  <a:graphicData uri="http://schemas.microsoft.com/office/word/2010/wordprocessingShape">
                    <wps:wsp>
                      <wps:cNvSpPr txBox="1"/>
                      <wps:spPr>
                        <a:xfrm rot="16200000">
                          <a:off x="0" y="0"/>
                          <a:ext cx="447675" cy="218440"/>
                        </a:xfrm>
                        <a:prstGeom prst="rect">
                          <a:avLst/>
                        </a:prstGeom>
                        <a:solidFill>
                          <a:schemeClr val="bg1"/>
                        </a:solidFill>
                        <a:ln w="6350">
                          <a:noFill/>
                        </a:ln>
                      </wps:spPr>
                      <wps:txbx>
                        <w:txbxContent>
                          <w:p w14:paraId="3F462D2E" w14:textId="77777777" w:rsidR="00EA0DD7" w:rsidRPr="00111368" w:rsidRDefault="00EA0DD7" w:rsidP="00EA0DD7">
                            <w:pPr>
                              <w:rPr>
                                <w:rFonts w:ascii="Arial" w:hAnsi="Arial" w:cs="Arial"/>
                                <w:sz w:val="16"/>
                                <w:szCs w:val="16"/>
                              </w:rPr>
                            </w:pPr>
                            <w:r w:rsidRPr="00111368">
                              <w:rPr>
                                <w:rFonts w:ascii="Arial" w:hAnsi="Arial" w:cs="Arial"/>
                                <w:sz w:val="16"/>
                                <w:szCs w:val="16"/>
                              </w:rPr>
                              <w:t>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2DEF1" id="Text Box 103" o:spid="_x0000_s1085" type="#_x0000_t202" style="position:absolute;margin-left:227.85pt;margin-top:65.95pt;width:35.25pt;height:17.2pt;rotation:-9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" fillcolor="white [3212]" stroked="f" strokeweight=".5pt">
                <v:textbox>
                  <w:txbxContent>
                    <w:p w14:paraId="3F462D2E" w14:textId="77777777" w:rsidR="00EA0DD7" w:rsidRPr="00111368" w:rsidRDefault="00EA0DD7" w:rsidP="00EA0DD7">
                      <w:pPr>
                        <w:rPr>
                          <w:rFonts w:ascii="Arial" w:hAnsi="Arial" w:cs="Arial"/>
                          <w:sz w:val="16"/>
                          <w:szCs w:val="16"/>
                        </w:rPr>
                      </w:pPr>
                      <w:r w:rsidRPr="00111368">
                        <w:rPr>
                          <w:rFonts w:ascii="Arial" w:hAnsi="Arial" w:cs="Arial"/>
                          <w:sz w:val="16"/>
                          <w:szCs w:val="16"/>
                        </w:rPr>
                        <w:t>mAU</w:t>
                      </w:r>
                    </w:p>
                  </w:txbxContent>
                </v:textbox>
              </v:shape>
            </w:pict>
          </mc:Fallback>
        </mc:AlternateContent>
      </w:r>
      <w:r w:rsidR="00EA0DD7">
        <w:rPr>
          <w:rFonts w:ascii="Arial" w:hAnsi="Arial" w:cs="Arial"/>
          <w:b/>
          <w:bCs/>
          <w:noProof/>
          <w:color w:val="000000" w:themeColor="text1"/>
          <w:sz w:val="22"/>
          <w:szCs w:val="22"/>
        </w:rPr>
        <mc:AlternateContent>
          <mc:Choice Requires="wps">
            <w:drawing>
              <wp:anchor distT="0" distB="0" distL="114300" distR="114300" simplePos="0" relativeHeight="251794944" behindDoc="0" locked="0" layoutInCell="1" allowOverlap="1" wp14:anchorId="67195FC5" wp14:editId="38511DFD">
                <wp:simplePos x="0" y="0"/>
                <wp:positionH relativeFrom="column">
                  <wp:posOffset>-210185</wp:posOffset>
                </wp:positionH>
                <wp:positionV relativeFrom="paragraph">
                  <wp:posOffset>828040</wp:posOffset>
                </wp:positionV>
                <wp:extent cx="447675" cy="218440"/>
                <wp:effectExtent l="318" t="0" r="0" b="0"/>
                <wp:wrapNone/>
                <wp:docPr id="39" name="Text Box 39"/>
                <wp:cNvGraphicFramePr/>
                <a:graphic xmlns:a="http://schemas.openxmlformats.org/drawingml/2006/main">
                  <a:graphicData uri="http://schemas.microsoft.com/office/word/2010/wordprocessingShape">
                    <wps:wsp>
                      <wps:cNvSpPr txBox="1"/>
                      <wps:spPr>
                        <a:xfrm rot="16200000">
                          <a:off x="0" y="0"/>
                          <a:ext cx="447675" cy="218440"/>
                        </a:xfrm>
                        <a:prstGeom prst="rect">
                          <a:avLst/>
                        </a:prstGeom>
                        <a:solidFill>
                          <a:schemeClr val="bg1"/>
                        </a:solidFill>
                        <a:ln w="6350">
                          <a:noFill/>
                        </a:ln>
                      </wps:spPr>
                      <wps:txbx>
                        <w:txbxContent>
                          <w:p w14:paraId="487D71EB" w14:textId="77777777" w:rsidR="00EA0DD7" w:rsidRPr="00111368" w:rsidRDefault="00EA0DD7" w:rsidP="00EA0DD7">
                            <w:pPr>
                              <w:rPr>
                                <w:rFonts w:ascii="Arial" w:hAnsi="Arial" w:cs="Arial"/>
                                <w:sz w:val="16"/>
                                <w:szCs w:val="16"/>
                              </w:rPr>
                            </w:pPr>
                            <w:r w:rsidRPr="00111368">
                              <w:rPr>
                                <w:rFonts w:ascii="Arial" w:hAnsi="Arial" w:cs="Arial"/>
                                <w:sz w:val="16"/>
                                <w:szCs w:val="16"/>
                              </w:rPr>
                              <w:t>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95FC5" id="Text Box 39" o:spid="_x0000_s1086" type="#_x0000_t202" style="position:absolute;margin-left:-16.55pt;margin-top:65.2pt;width:35.25pt;height:17.2pt;rotation:-9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" fillcolor="white [3212]" stroked="f" strokeweight=".5pt">
                <v:textbox>
                  <w:txbxContent>
                    <w:p w14:paraId="487D71EB" w14:textId="77777777" w:rsidR="00EA0DD7" w:rsidRPr="00111368" w:rsidRDefault="00EA0DD7" w:rsidP="00EA0DD7">
                      <w:pPr>
                        <w:rPr>
                          <w:rFonts w:ascii="Arial" w:hAnsi="Arial" w:cs="Arial"/>
                          <w:sz w:val="16"/>
                          <w:szCs w:val="16"/>
                        </w:rPr>
                      </w:pPr>
                      <w:r w:rsidRPr="00111368">
                        <w:rPr>
                          <w:rFonts w:ascii="Arial" w:hAnsi="Arial" w:cs="Arial"/>
                          <w:sz w:val="16"/>
                          <w:szCs w:val="16"/>
                        </w:rPr>
                        <w:t>mAU</w:t>
                      </w:r>
                    </w:p>
                  </w:txbxContent>
                </v:textbox>
              </v:shape>
            </w:pict>
          </mc:Fallback>
        </mc:AlternateContent>
      </w:r>
      <w:r w:rsidR="00B443B9" w:rsidRPr="000621C6">
        <w:rPr>
          <w:rFonts w:ascii="Arial" w:hAnsi="Arial" w:cs="Arial"/>
          <w:b/>
          <w:bCs/>
          <w:noProof/>
          <w:color w:val="000000" w:themeColor="text1"/>
          <w:sz w:val="22"/>
          <w:szCs w:val="22"/>
        </w:rPr>
        <mc:AlternateContent>
          <mc:Choice Requires="wps">
            <w:drawing>
              <wp:anchor distT="0" distB="0" distL="114300" distR="114300" simplePos="0" relativeHeight="251708928" behindDoc="0" locked="0" layoutInCell="1" allowOverlap="1" wp14:anchorId="027EB24C" wp14:editId="375832FF">
                <wp:simplePos x="0" y="0"/>
                <wp:positionH relativeFrom="column">
                  <wp:posOffset>-17516</wp:posOffset>
                </wp:positionH>
                <wp:positionV relativeFrom="paragraph">
                  <wp:posOffset>-376555</wp:posOffset>
                </wp:positionV>
                <wp:extent cx="275590" cy="284480"/>
                <wp:effectExtent l="0" t="0" r="0" b="1270"/>
                <wp:wrapNone/>
                <wp:docPr id="65" name="Text Box 65"/>
                <wp:cNvGraphicFramePr/>
                <a:graphic xmlns:a="http://schemas.openxmlformats.org/drawingml/2006/main">
                  <a:graphicData uri="http://schemas.microsoft.com/office/word/2010/wordprocessingShape">
                    <wps:wsp>
                      <wps:cNvSpPr txBox="1"/>
                      <wps:spPr>
                        <a:xfrm>
                          <a:off x="0" y="0"/>
                          <a:ext cx="275590" cy="284480"/>
                        </a:xfrm>
                        <a:prstGeom prst="rect">
                          <a:avLst/>
                        </a:prstGeom>
                        <a:solidFill>
                          <a:schemeClr val="lt1"/>
                        </a:solidFill>
                        <a:ln w="6350">
                          <a:noFill/>
                        </a:ln>
                      </wps:spPr>
                      <wps:txbx>
                        <w:txbxContent>
                          <w:p w14:paraId="0B297EBD" w14:textId="77777777" w:rsidR="00B443B9" w:rsidRPr="00C4462D" w:rsidRDefault="00B443B9" w:rsidP="00B443B9">
                            <w:pPr>
                              <w:rPr>
                                <w:b/>
                                <w:bCs/>
                              </w:rPr>
                            </w:pPr>
                            <w:r w:rsidRPr="00C4462D">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7EB24C" id="Text Box 65" o:spid="_x0000_s1087" type="#_x0000_t202" style="position:absolute;margin-left:-1.4pt;margin-top:-29.65pt;width:21.7pt;height:22.4pt;z-index:25170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" fillcolor="white [3201]" stroked="f" strokeweight=".5pt">
                <v:textbox>
                  <w:txbxContent>
                    <w:p w14:paraId="0B297EBD" w14:textId="77777777" w:rsidR="00B443B9" w:rsidRPr="00C4462D" w:rsidRDefault="00B443B9" w:rsidP="00B443B9">
                      <w:pPr>
                        <w:rPr>
                          <w:b/>
                          <w:bCs/>
                        </w:rPr>
                      </w:pPr>
                      <w:r w:rsidRPr="00C4462D">
                        <w:rPr>
                          <w:b/>
                          <w:bCs/>
                        </w:rPr>
                        <w:t>A</w:t>
                      </w:r>
                    </w:p>
                  </w:txbxContent>
                </v:textbox>
              </v:shape>
            </w:pict>
          </mc:Fallback>
        </mc:AlternateContent>
      </w:r>
      <w:r w:rsidR="00B443B9" w:rsidRPr="000621C6">
        <w:rPr>
          <w:rFonts w:ascii="Arial" w:hAnsi="Arial" w:cs="Arial"/>
          <w:b/>
          <w:bCs/>
          <w:noProof/>
          <w:color w:val="000000" w:themeColor="text1"/>
          <w:sz w:val="22"/>
          <w:szCs w:val="22"/>
        </w:rPr>
        <mc:AlternateContent>
          <mc:Choice Requires="wps">
            <w:drawing>
              <wp:anchor distT="0" distB="0" distL="114300" distR="114300" simplePos="0" relativeHeight="251710976" behindDoc="0" locked="0" layoutInCell="1" allowOverlap="1" wp14:anchorId="54A808F3" wp14:editId="51EEA726">
                <wp:simplePos x="0" y="0"/>
                <wp:positionH relativeFrom="column">
                  <wp:posOffset>3106156</wp:posOffset>
                </wp:positionH>
                <wp:positionV relativeFrom="paragraph">
                  <wp:posOffset>-380365</wp:posOffset>
                </wp:positionV>
                <wp:extent cx="275590" cy="284480"/>
                <wp:effectExtent l="0" t="0" r="0" b="1270"/>
                <wp:wrapNone/>
                <wp:docPr id="66" name="Text Box 66"/>
                <wp:cNvGraphicFramePr/>
                <a:graphic xmlns:a="http://schemas.openxmlformats.org/drawingml/2006/main">
                  <a:graphicData uri="http://schemas.microsoft.com/office/word/2010/wordprocessingShape">
                    <wps:wsp>
                      <wps:cNvSpPr txBox="1"/>
                      <wps:spPr>
                        <a:xfrm>
                          <a:off x="0" y="0"/>
                          <a:ext cx="275590" cy="284480"/>
                        </a:xfrm>
                        <a:prstGeom prst="rect">
                          <a:avLst/>
                        </a:prstGeom>
                        <a:solidFill>
                          <a:schemeClr val="lt1"/>
                        </a:solidFill>
                        <a:ln w="6350">
                          <a:noFill/>
                        </a:ln>
                      </wps:spPr>
                      <wps:txbx>
                        <w:txbxContent>
                          <w:p w14:paraId="75CADFA7" w14:textId="77777777" w:rsidR="00B443B9" w:rsidRPr="00C4462D" w:rsidRDefault="00B443B9" w:rsidP="00B443B9">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A808F3" id="Text Box 66" o:spid="_x0000_s1088" type="#_x0000_t202" style="position:absolute;margin-left:244.6pt;margin-top:-29.95pt;width:21.7pt;height:22.4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" fillcolor="white [3201]" stroked="f" strokeweight=".5pt">
                <v:textbox>
                  <w:txbxContent>
                    <w:p w14:paraId="75CADFA7" w14:textId="77777777" w:rsidR="00B443B9" w:rsidRPr="00C4462D" w:rsidRDefault="00B443B9" w:rsidP="00B443B9">
                      <w:pPr>
                        <w:rPr>
                          <w:b/>
                          <w:bCs/>
                        </w:rPr>
                      </w:pPr>
                      <w:r>
                        <w:rPr>
                          <w:b/>
                          <w:bCs/>
                        </w:rPr>
                        <w:t>B</w:t>
                      </w:r>
                    </w:p>
                  </w:txbxContent>
                </v:textbox>
              </v:shape>
            </w:pict>
          </mc:Fallback>
        </mc:AlternateContent>
      </w:r>
      <w:r w:rsidR="00B33F89" w:rsidRPr="000621C6">
        <w:rPr>
          <w:rFonts w:ascii="Arial" w:hAnsi="Arial" w:cs="Arial"/>
          <w:b/>
          <w:bCs/>
          <w:noProof/>
          <w:color w:val="000000" w:themeColor="text1"/>
          <w:sz w:val="22"/>
          <w:szCs w:val="22"/>
        </w:rPr>
        <w:drawing>
          <wp:inline distT="0" distB="0" distL="0" distR="0" wp14:anchorId="43ACEFA9" wp14:editId="544D9C58">
            <wp:extent cx="2990850" cy="2353697"/>
            <wp:effectExtent l="0" t="0" r="0" b="8890"/>
            <wp:docPr id="27" name="Picture 27" descr="Graphical user interface,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histo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98500" cy="2359717"/>
                    </a:xfrm>
                    <a:prstGeom prst="rect">
                      <a:avLst/>
                    </a:prstGeom>
                  </pic:spPr>
                </pic:pic>
              </a:graphicData>
            </a:graphic>
          </wp:inline>
        </w:drawing>
      </w:r>
      <w:r w:rsidR="00B33F89" w:rsidRPr="000621C6">
        <w:rPr>
          <w:rFonts w:ascii="Arial" w:hAnsi="Arial" w:cs="Arial"/>
          <w:b/>
          <w:bCs/>
          <w:noProof/>
          <w:color w:val="000000" w:themeColor="text1"/>
          <w:sz w:val="22"/>
          <w:szCs w:val="22"/>
        </w:rPr>
        <w:drawing>
          <wp:inline distT="0" distB="0" distL="0" distR="0" wp14:anchorId="4546113E" wp14:editId="6B82B319">
            <wp:extent cx="2891155" cy="2390775"/>
            <wp:effectExtent l="0" t="0" r="4445" b="9525"/>
            <wp:docPr id="28" name="Picture 28" descr="Graphical user interface,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histo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26505" cy="2420007"/>
                    </a:xfrm>
                    <a:prstGeom prst="rect">
                      <a:avLst/>
                    </a:prstGeom>
                  </pic:spPr>
                </pic:pic>
              </a:graphicData>
            </a:graphic>
          </wp:inline>
        </w:drawing>
      </w:r>
    </w:p>
    <w:p w14:paraId="46394E19" w14:textId="77777777" w:rsidR="003102AB" w:rsidRDefault="003102AB" w:rsidP="00372112">
      <w:pPr>
        <w:pStyle w:val="NormalWeb"/>
        <w:spacing w:before="0" w:beforeAutospacing="0" w:after="0" w:afterAutospacing="0" w:line="480" w:lineRule="auto"/>
        <w:rPr>
          <w:rFonts w:ascii="Arial" w:hAnsi="Arial" w:cs="Arial"/>
          <w:b/>
          <w:bCs/>
          <w:color w:val="000000" w:themeColor="text1"/>
          <w:sz w:val="22"/>
          <w:szCs w:val="22"/>
        </w:rPr>
      </w:pPr>
    </w:p>
    <w:p w14:paraId="23978A43" w14:textId="76594F87" w:rsidR="00DA3A47" w:rsidRPr="000621C6" w:rsidRDefault="00944C26" w:rsidP="00372112">
      <w:pPr>
        <w:pStyle w:val="NormalWeb"/>
        <w:spacing w:before="0" w:beforeAutospacing="0" w:after="0" w:afterAutospacing="0" w:line="480" w:lineRule="auto"/>
        <w:rPr>
          <w:rFonts w:ascii="Arial" w:hAnsi="Arial" w:cs="Arial"/>
          <w:b/>
          <w:bCs/>
          <w:color w:val="000000" w:themeColor="text1"/>
          <w:sz w:val="22"/>
          <w:szCs w:val="22"/>
        </w:rPr>
      </w:pPr>
      <w:r w:rsidRPr="000621C6">
        <w:rPr>
          <w:rFonts w:ascii="Arial" w:hAnsi="Arial" w:cs="Arial"/>
          <w:b/>
          <w:bCs/>
          <w:color w:val="000000" w:themeColor="text1"/>
          <w:sz w:val="22"/>
          <w:szCs w:val="22"/>
        </w:rPr>
        <w:t>Figure 3.3. Elution profiles of</w:t>
      </w:r>
      <w:r w:rsidR="004475CC" w:rsidRPr="000621C6">
        <w:rPr>
          <w:rFonts w:ascii="Arial" w:hAnsi="Arial" w:cs="Arial"/>
          <w:b/>
          <w:bCs/>
          <w:color w:val="000000" w:themeColor="text1"/>
          <w:sz w:val="22"/>
          <w:szCs w:val="22"/>
        </w:rPr>
        <w:t xml:space="preserve"> </w:t>
      </w:r>
      <w:r w:rsidRPr="000621C6">
        <w:rPr>
          <w:rFonts w:ascii="Arial" w:hAnsi="Arial" w:cs="Arial"/>
          <w:b/>
          <w:bCs/>
          <w:color w:val="000000" w:themeColor="text1"/>
          <w:sz w:val="22"/>
          <w:szCs w:val="22"/>
        </w:rPr>
        <w:t>CD2492</w:t>
      </w:r>
      <w:r w:rsidRPr="000621C6">
        <w:rPr>
          <w:rFonts w:ascii="Arial" w:hAnsi="Arial" w:cs="Arial"/>
          <w:b/>
          <w:bCs/>
          <w:color w:val="000000" w:themeColor="text1"/>
          <w:sz w:val="22"/>
          <w:szCs w:val="22"/>
          <w:vertAlign w:val="superscript"/>
        </w:rPr>
        <w:t>PAS</w:t>
      </w:r>
      <w:r w:rsidRPr="000621C6">
        <w:rPr>
          <w:rFonts w:ascii="Arial" w:hAnsi="Arial" w:cs="Arial"/>
          <w:b/>
          <w:bCs/>
          <w:color w:val="000000" w:themeColor="text1"/>
          <w:sz w:val="22"/>
          <w:szCs w:val="22"/>
        </w:rPr>
        <w:t xml:space="preserve"> </w:t>
      </w:r>
      <w:r w:rsidR="00B443B9" w:rsidRPr="000621C6">
        <w:rPr>
          <w:rFonts w:ascii="Arial" w:hAnsi="Arial" w:cs="Arial"/>
          <w:b/>
          <w:bCs/>
          <w:color w:val="000000" w:themeColor="text1"/>
          <w:sz w:val="22"/>
          <w:szCs w:val="22"/>
        </w:rPr>
        <w:t xml:space="preserve">(A) </w:t>
      </w:r>
      <w:r w:rsidRPr="000621C6">
        <w:rPr>
          <w:rFonts w:ascii="Arial" w:hAnsi="Arial" w:cs="Arial"/>
          <w:b/>
          <w:bCs/>
          <w:color w:val="000000" w:themeColor="text1"/>
          <w:sz w:val="22"/>
          <w:szCs w:val="22"/>
        </w:rPr>
        <w:t>and CD2492</w:t>
      </w:r>
      <w:r w:rsidRPr="000621C6">
        <w:rPr>
          <w:rFonts w:ascii="Arial" w:hAnsi="Arial" w:cs="Arial"/>
          <w:b/>
          <w:bCs/>
          <w:color w:val="000000" w:themeColor="text1"/>
          <w:sz w:val="22"/>
          <w:szCs w:val="22"/>
          <w:vertAlign w:val="superscript"/>
        </w:rPr>
        <w:t>CA</w:t>
      </w:r>
      <w:r w:rsidRPr="000621C6">
        <w:rPr>
          <w:rFonts w:ascii="Arial" w:hAnsi="Arial" w:cs="Arial"/>
          <w:b/>
          <w:bCs/>
          <w:color w:val="000000" w:themeColor="text1"/>
          <w:sz w:val="22"/>
          <w:szCs w:val="22"/>
        </w:rPr>
        <w:t xml:space="preserve"> </w:t>
      </w:r>
      <w:r w:rsidR="00B443B9" w:rsidRPr="000621C6">
        <w:rPr>
          <w:rFonts w:ascii="Arial" w:hAnsi="Arial" w:cs="Arial"/>
          <w:b/>
          <w:bCs/>
          <w:color w:val="000000" w:themeColor="text1"/>
          <w:sz w:val="22"/>
          <w:szCs w:val="22"/>
        </w:rPr>
        <w:t xml:space="preserve">(B) </w:t>
      </w:r>
      <w:r w:rsidRPr="000621C6">
        <w:rPr>
          <w:rFonts w:ascii="Arial" w:hAnsi="Arial" w:cs="Arial"/>
          <w:b/>
          <w:bCs/>
          <w:color w:val="000000" w:themeColor="text1"/>
          <w:sz w:val="22"/>
          <w:szCs w:val="22"/>
        </w:rPr>
        <w:t xml:space="preserve">from </w:t>
      </w:r>
      <w:r w:rsidR="007A622D" w:rsidRPr="000621C6">
        <w:rPr>
          <w:rFonts w:ascii="Arial" w:hAnsi="Arial" w:cs="Arial"/>
          <w:b/>
          <w:bCs/>
          <w:color w:val="000000" w:themeColor="text1"/>
          <w:sz w:val="22"/>
          <w:szCs w:val="22"/>
        </w:rPr>
        <w:t xml:space="preserve">S200 </w:t>
      </w:r>
      <w:r w:rsidRPr="000621C6">
        <w:rPr>
          <w:rFonts w:ascii="Arial" w:hAnsi="Arial" w:cs="Arial"/>
          <w:b/>
          <w:bCs/>
          <w:color w:val="000000" w:themeColor="text1"/>
          <w:sz w:val="22"/>
          <w:szCs w:val="22"/>
        </w:rPr>
        <w:t xml:space="preserve">size-exclusion column. </w:t>
      </w:r>
      <w:r w:rsidRPr="000621C6">
        <w:rPr>
          <w:rFonts w:ascii="Arial" w:hAnsi="Arial" w:cs="Arial"/>
          <w:color w:val="000000" w:themeColor="text1"/>
          <w:sz w:val="22"/>
          <w:szCs w:val="22"/>
        </w:rPr>
        <w:t>The inset</w:t>
      </w:r>
      <w:r w:rsidR="00B443B9" w:rsidRPr="000621C6">
        <w:rPr>
          <w:rFonts w:ascii="Arial" w:hAnsi="Arial" w:cs="Arial"/>
          <w:color w:val="000000" w:themeColor="text1"/>
          <w:sz w:val="22"/>
          <w:szCs w:val="22"/>
        </w:rPr>
        <w:t>s</w:t>
      </w:r>
      <w:r w:rsidRPr="000621C6">
        <w:rPr>
          <w:rFonts w:ascii="Arial" w:hAnsi="Arial" w:cs="Arial"/>
          <w:color w:val="000000" w:themeColor="text1"/>
          <w:sz w:val="22"/>
          <w:szCs w:val="22"/>
        </w:rPr>
        <w:t xml:space="preserve"> show the Coomassie protein gel</w:t>
      </w:r>
      <w:r w:rsidR="00B443B9" w:rsidRPr="000621C6">
        <w:rPr>
          <w:rFonts w:ascii="Arial" w:hAnsi="Arial" w:cs="Arial"/>
          <w:color w:val="000000" w:themeColor="text1"/>
          <w:sz w:val="22"/>
          <w:szCs w:val="22"/>
        </w:rPr>
        <w:t>s</w:t>
      </w:r>
      <w:r w:rsidRPr="000621C6">
        <w:rPr>
          <w:rFonts w:ascii="Arial" w:hAnsi="Arial" w:cs="Arial"/>
          <w:color w:val="000000" w:themeColor="text1"/>
          <w:sz w:val="22"/>
          <w:szCs w:val="22"/>
        </w:rPr>
        <w:t xml:space="preserve"> to determine the peaks that contained the protein of interest. Expected sizes </w:t>
      </w:r>
      <w:r w:rsidR="00A920FF">
        <w:rPr>
          <w:rFonts w:ascii="Arial" w:hAnsi="Arial" w:cs="Arial"/>
          <w:color w:val="000000" w:themeColor="text1"/>
          <w:sz w:val="22"/>
          <w:szCs w:val="22"/>
        </w:rPr>
        <w:t>of the monomeric</w:t>
      </w:r>
      <w:r w:rsidR="00301B80">
        <w:rPr>
          <w:rFonts w:ascii="Arial" w:hAnsi="Arial" w:cs="Arial"/>
          <w:color w:val="000000" w:themeColor="text1"/>
          <w:sz w:val="22"/>
          <w:szCs w:val="22"/>
        </w:rPr>
        <w:t xml:space="preserve"> fusion proteins </w:t>
      </w:r>
      <w:r w:rsidRPr="000621C6">
        <w:rPr>
          <w:rFonts w:ascii="Arial" w:hAnsi="Arial" w:cs="Arial"/>
          <w:color w:val="000000" w:themeColor="text1"/>
          <w:sz w:val="22"/>
          <w:szCs w:val="22"/>
        </w:rPr>
        <w:t>are: CD2492</w:t>
      </w:r>
      <w:r w:rsidRPr="000621C6">
        <w:rPr>
          <w:rFonts w:ascii="Arial" w:hAnsi="Arial" w:cs="Arial"/>
          <w:color w:val="000000" w:themeColor="text1"/>
          <w:sz w:val="22"/>
          <w:szCs w:val="22"/>
          <w:vertAlign w:val="superscript"/>
        </w:rPr>
        <w:t>PAS</w:t>
      </w:r>
      <w:r w:rsidRPr="000621C6">
        <w:rPr>
          <w:rFonts w:ascii="Arial" w:hAnsi="Arial" w:cs="Arial"/>
          <w:color w:val="000000" w:themeColor="text1"/>
          <w:sz w:val="22"/>
          <w:szCs w:val="22"/>
        </w:rPr>
        <w:t>- 6</w:t>
      </w:r>
      <w:r w:rsidR="00EE4808" w:rsidRPr="000621C6">
        <w:rPr>
          <w:rFonts w:ascii="Arial" w:hAnsi="Arial" w:cs="Arial"/>
          <w:color w:val="000000" w:themeColor="text1"/>
          <w:sz w:val="22"/>
          <w:szCs w:val="22"/>
        </w:rPr>
        <w:t>0</w:t>
      </w:r>
      <w:r w:rsidR="004475CC" w:rsidRPr="000621C6">
        <w:rPr>
          <w:rFonts w:ascii="Arial" w:hAnsi="Arial" w:cs="Arial"/>
          <w:color w:val="000000" w:themeColor="text1"/>
          <w:sz w:val="22"/>
          <w:szCs w:val="22"/>
        </w:rPr>
        <w:t xml:space="preserve"> </w:t>
      </w:r>
      <w:proofErr w:type="spellStart"/>
      <w:r w:rsidRPr="000621C6">
        <w:rPr>
          <w:rFonts w:ascii="Arial" w:hAnsi="Arial" w:cs="Arial"/>
          <w:color w:val="000000" w:themeColor="text1"/>
          <w:sz w:val="22"/>
          <w:szCs w:val="22"/>
        </w:rPr>
        <w:t>kDa</w:t>
      </w:r>
      <w:proofErr w:type="spellEnd"/>
      <w:r w:rsidR="004475CC" w:rsidRPr="000621C6">
        <w:rPr>
          <w:rFonts w:ascii="Arial" w:hAnsi="Arial" w:cs="Arial"/>
          <w:color w:val="000000" w:themeColor="text1"/>
          <w:sz w:val="22"/>
          <w:szCs w:val="22"/>
        </w:rPr>
        <w:t xml:space="preserve"> (fractions 8 and 9</w:t>
      </w:r>
      <w:r w:rsidR="00B443B9" w:rsidRPr="000621C6">
        <w:rPr>
          <w:rFonts w:ascii="Arial" w:hAnsi="Arial" w:cs="Arial"/>
          <w:color w:val="000000" w:themeColor="text1"/>
          <w:sz w:val="22"/>
          <w:szCs w:val="22"/>
        </w:rPr>
        <w:t>, panel A</w:t>
      </w:r>
      <w:r w:rsidR="004475CC" w:rsidRPr="000621C6">
        <w:rPr>
          <w:rFonts w:ascii="Arial" w:hAnsi="Arial" w:cs="Arial"/>
          <w:color w:val="000000" w:themeColor="text1"/>
          <w:sz w:val="22"/>
          <w:szCs w:val="22"/>
        </w:rPr>
        <w:t>)</w:t>
      </w:r>
      <w:r w:rsidRPr="000621C6">
        <w:rPr>
          <w:rFonts w:ascii="Arial" w:hAnsi="Arial" w:cs="Arial"/>
          <w:color w:val="000000" w:themeColor="text1"/>
          <w:sz w:val="22"/>
          <w:szCs w:val="22"/>
        </w:rPr>
        <w:t xml:space="preserve"> and CD1492</w:t>
      </w:r>
      <w:r w:rsidRPr="000621C6">
        <w:rPr>
          <w:rFonts w:ascii="Arial" w:hAnsi="Arial" w:cs="Arial"/>
          <w:color w:val="000000" w:themeColor="text1"/>
          <w:sz w:val="22"/>
          <w:szCs w:val="22"/>
          <w:vertAlign w:val="superscript"/>
        </w:rPr>
        <w:t>CA</w:t>
      </w:r>
      <w:r w:rsidRPr="000621C6">
        <w:rPr>
          <w:rFonts w:ascii="Arial" w:hAnsi="Arial" w:cs="Arial"/>
          <w:color w:val="000000" w:themeColor="text1"/>
          <w:sz w:val="22"/>
          <w:szCs w:val="22"/>
        </w:rPr>
        <w:t>- 57</w:t>
      </w:r>
      <w:r w:rsidR="004475CC" w:rsidRPr="000621C6">
        <w:rPr>
          <w:rFonts w:ascii="Arial" w:hAnsi="Arial" w:cs="Arial"/>
          <w:color w:val="000000" w:themeColor="text1"/>
          <w:sz w:val="22"/>
          <w:szCs w:val="22"/>
        </w:rPr>
        <w:t xml:space="preserve"> </w:t>
      </w:r>
      <w:proofErr w:type="spellStart"/>
      <w:r w:rsidRPr="000621C6">
        <w:rPr>
          <w:rFonts w:ascii="Arial" w:hAnsi="Arial" w:cs="Arial"/>
          <w:color w:val="000000" w:themeColor="text1"/>
          <w:sz w:val="22"/>
          <w:szCs w:val="22"/>
        </w:rPr>
        <w:t>kDa</w:t>
      </w:r>
      <w:proofErr w:type="spellEnd"/>
      <w:r w:rsidR="004475CC" w:rsidRPr="000621C6">
        <w:rPr>
          <w:rFonts w:ascii="Arial" w:hAnsi="Arial" w:cs="Arial"/>
          <w:color w:val="000000" w:themeColor="text1"/>
          <w:sz w:val="22"/>
          <w:szCs w:val="22"/>
        </w:rPr>
        <w:t xml:space="preserve"> (fractions 8-15</w:t>
      </w:r>
      <w:r w:rsidR="00B443B9" w:rsidRPr="000621C6">
        <w:rPr>
          <w:rFonts w:ascii="Arial" w:hAnsi="Arial" w:cs="Arial"/>
          <w:color w:val="000000" w:themeColor="text1"/>
          <w:sz w:val="22"/>
          <w:szCs w:val="22"/>
        </w:rPr>
        <w:t>, panel B</w:t>
      </w:r>
      <w:r w:rsidR="004475CC" w:rsidRPr="000621C6">
        <w:rPr>
          <w:rFonts w:ascii="Arial" w:hAnsi="Arial" w:cs="Arial"/>
          <w:color w:val="000000" w:themeColor="text1"/>
          <w:sz w:val="22"/>
          <w:szCs w:val="22"/>
        </w:rPr>
        <w:t>)</w:t>
      </w:r>
      <w:r w:rsidRPr="000621C6">
        <w:rPr>
          <w:rFonts w:ascii="Arial" w:hAnsi="Arial" w:cs="Arial"/>
          <w:color w:val="000000" w:themeColor="text1"/>
          <w:sz w:val="22"/>
          <w:szCs w:val="22"/>
        </w:rPr>
        <w:t>.</w:t>
      </w:r>
      <w:r w:rsidR="00797D95" w:rsidRPr="000621C6">
        <w:rPr>
          <w:rFonts w:ascii="Arial" w:hAnsi="Arial" w:cs="Arial"/>
          <w:color w:val="000000" w:themeColor="text1"/>
          <w:sz w:val="22"/>
          <w:szCs w:val="22"/>
        </w:rPr>
        <w:t xml:space="preserve"> Red asterisks show the bands of correct sizes for these protein constructs.</w:t>
      </w:r>
    </w:p>
    <w:p w14:paraId="2ECC311D" w14:textId="77777777" w:rsidR="00951080" w:rsidRPr="000621C6" w:rsidRDefault="00951080" w:rsidP="00372112">
      <w:pPr>
        <w:pStyle w:val="NormalWeb"/>
        <w:spacing w:before="0" w:beforeAutospacing="0" w:after="0" w:afterAutospacing="0" w:line="480" w:lineRule="auto"/>
        <w:rPr>
          <w:rFonts w:ascii="Arial" w:hAnsi="Arial" w:cs="Arial"/>
          <w:b/>
          <w:bCs/>
          <w:color w:val="000000" w:themeColor="text1"/>
          <w:sz w:val="22"/>
          <w:szCs w:val="22"/>
        </w:rPr>
      </w:pPr>
    </w:p>
    <w:p w14:paraId="5394C746" w14:textId="3D5ECD4F" w:rsidR="00DC603D" w:rsidRPr="000621C6" w:rsidRDefault="00222A47" w:rsidP="00372112">
      <w:pPr>
        <w:pStyle w:val="NormalWeb"/>
        <w:spacing w:before="0" w:beforeAutospacing="0" w:after="0" w:afterAutospacing="0" w:line="480" w:lineRule="auto"/>
        <w:jc w:val="center"/>
        <w:rPr>
          <w:rFonts w:ascii="Arial" w:hAnsi="Arial" w:cs="Arial"/>
          <w:b/>
          <w:bCs/>
          <w:color w:val="000000" w:themeColor="text1"/>
          <w:sz w:val="22"/>
          <w:szCs w:val="22"/>
        </w:rPr>
      </w:pPr>
      <w:r w:rsidRPr="000621C6">
        <w:rPr>
          <w:rFonts w:ascii="Arial" w:hAnsi="Arial" w:cs="Arial"/>
          <w:b/>
          <w:bCs/>
          <w:color w:val="000000" w:themeColor="text1"/>
          <w:sz w:val="22"/>
          <w:szCs w:val="22"/>
        </w:rPr>
        <w:t>Functional activities of CD1492</w:t>
      </w:r>
      <w:r w:rsidR="007765BB" w:rsidRPr="000621C6">
        <w:rPr>
          <w:rFonts w:ascii="Arial" w:hAnsi="Arial" w:cs="Arial"/>
          <w:b/>
          <w:bCs/>
          <w:color w:val="000000" w:themeColor="text1"/>
          <w:sz w:val="22"/>
          <w:szCs w:val="22"/>
          <w:vertAlign w:val="superscript"/>
        </w:rPr>
        <w:t>CA</w:t>
      </w:r>
      <w:r w:rsidRPr="000621C6">
        <w:rPr>
          <w:rFonts w:ascii="Arial" w:hAnsi="Arial" w:cs="Arial"/>
          <w:b/>
          <w:bCs/>
          <w:color w:val="000000" w:themeColor="text1"/>
          <w:sz w:val="22"/>
          <w:szCs w:val="22"/>
        </w:rPr>
        <w:t xml:space="preserve"> and CD2492</w:t>
      </w:r>
      <w:r w:rsidR="007765BB" w:rsidRPr="000621C6">
        <w:rPr>
          <w:rFonts w:ascii="Arial" w:hAnsi="Arial" w:cs="Arial"/>
          <w:b/>
          <w:bCs/>
          <w:color w:val="000000" w:themeColor="text1"/>
          <w:sz w:val="22"/>
          <w:szCs w:val="22"/>
          <w:vertAlign w:val="superscript"/>
        </w:rPr>
        <w:t>CA</w:t>
      </w:r>
      <w:r w:rsidRPr="000621C6">
        <w:rPr>
          <w:rFonts w:ascii="Arial" w:hAnsi="Arial" w:cs="Arial"/>
          <w:b/>
          <w:bCs/>
          <w:color w:val="000000" w:themeColor="text1"/>
          <w:sz w:val="22"/>
          <w:szCs w:val="22"/>
        </w:rPr>
        <w:t xml:space="preserve"> towards Spo0A</w:t>
      </w:r>
    </w:p>
    <w:p w14:paraId="3AC2B4C7" w14:textId="46F308C0" w:rsidR="00951080" w:rsidRPr="000621C6" w:rsidRDefault="00B06893" w:rsidP="00523A09">
      <w:pPr>
        <w:pStyle w:val="NormalWeb"/>
        <w:spacing w:before="0" w:beforeAutospacing="0" w:after="0" w:afterAutospacing="0" w:line="480" w:lineRule="auto"/>
        <w:rPr>
          <w:rFonts w:ascii="Arial" w:hAnsi="Arial" w:cs="Arial"/>
          <w:color w:val="000000" w:themeColor="text1"/>
          <w:sz w:val="22"/>
          <w:szCs w:val="22"/>
        </w:rPr>
      </w:pPr>
      <w:r w:rsidRPr="000621C6">
        <w:rPr>
          <w:rFonts w:ascii="Arial" w:hAnsi="Arial" w:cs="Arial"/>
          <w:color w:val="000000" w:themeColor="text1"/>
          <w:sz w:val="22"/>
          <w:szCs w:val="22"/>
        </w:rPr>
        <w:t>I te</w:t>
      </w:r>
      <w:r w:rsidR="007765BB" w:rsidRPr="000621C6">
        <w:rPr>
          <w:rFonts w:ascii="Arial" w:hAnsi="Arial" w:cs="Arial"/>
          <w:color w:val="000000" w:themeColor="text1"/>
          <w:sz w:val="22"/>
          <w:szCs w:val="22"/>
        </w:rPr>
        <w:t>sted the autophosphorylation activity of CD1492</w:t>
      </w:r>
      <w:r w:rsidR="007765BB" w:rsidRPr="000621C6">
        <w:rPr>
          <w:rFonts w:ascii="Arial" w:hAnsi="Arial" w:cs="Arial"/>
          <w:color w:val="000000" w:themeColor="text1"/>
          <w:sz w:val="22"/>
          <w:szCs w:val="22"/>
          <w:vertAlign w:val="superscript"/>
        </w:rPr>
        <w:t xml:space="preserve">CA </w:t>
      </w:r>
      <w:r w:rsidR="007765BB" w:rsidRPr="000621C6">
        <w:rPr>
          <w:rFonts w:ascii="Arial" w:hAnsi="Arial" w:cs="Arial"/>
          <w:color w:val="000000" w:themeColor="text1"/>
          <w:sz w:val="22"/>
          <w:szCs w:val="22"/>
        </w:rPr>
        <w:t>and CD2492</w:t>
      </w:r>
      <w:r w:rsidR="007765BB" w:rsidRPr="000621C6">
        <w:rPr>
          <w:rFonts w:ascii="Arial" w:hAnsi="Arial" w:cs="Arial"/>
          <w:color w:val="000000" w:themeColor="text1"/>
          <w:sz w:val="22"/>
          <w:szCs w:val="22"/>
          <w:vertAlign w:val="superscript"/>
        </w:rPr>
        <w:t xml:space="preserve">CA </w:t>
      </w:r>
      <w:r w:rsidR="006D5940" w:rsidRPr="000621C6">
        <w:rPr>
          <w:rFonts w:ascii="Arial" w:hAnsi="Arial" w:cs="Arial"/>
          <w:color w:val="000000" w:themeColor="text1"/>
          <w:sz w:val="22"/>
          <w:szCs w:val="22"/>
        </w:rPr>
        <w:t>using</w:t>
      </w:r>
      <w:r w:rsidR="00061B62" w:rsidRPr="000621C6">
        <w:rPr>
          <w:rFonts w:ascii="Arial" w:hAnsi="Arial" w:cs="Arial"/>
          <w:color w:val="000000" w:themeColor="text1"/>
          <w:sz w:val="22"/>
          <w:szCs w:val="22"/>
        </w:rPr>
        <w:t xml:space="preserve"> a</w:t>
      </w:r>
      <w:r w:rsidR="006D5940" w:rsidRPr="000621C6">
        <w:rPr>
          <w:rFonts w:ascii="Arial" w:hAnsi="Arial" w:cs="Arial"/>
          <w:color w:val="000000" w:themeColor="text1"/>
          <w:sz w:val="22"/>
          <w:szCs w:val="22"/>
        </w:rPr>
        <w:t xml:space="preserve"> </w:t>
      </w:r>
      <w:r w:rsidR="00FE2974" w:rsidRPr="000621C6">
        <w:rPr>
          <w:rFonts w:ascii="Arial" w:hAnsi="Arial" w:cs="Arial"/>
          <w:color w:val="000000" w:themeColor="text1"/>
        </w:rPr>
        <w:t>γ-</w:t>
      </w:r>
      <w:r w:rsidR="00FE2974" w:rsidRPr="00691566">
        <w:rPr>
          <w:rFonts w:ascii="Arial" w:hAnsi="Arial" w:cs="Arial"/>
          <w:color w:val="000000" w:themeColor="text1"/>
        </w:rPr>
        <w:t>32</w:t>
      </w:r>
      <w:r w:rsidR="00FE2974" w:rsidRPr="000621C6">
        <w:rPr>
          <w:rFonts w:ascii="Arial" w:hAnsi="Arial" w:cs="Arial"/>
          <w:color w:val="000000" w:themeColor="text1"/>
        </w:rPr>
        <w:t>P</w:t>
      </w:r>
      <w:r w:rsidR="00FE2974">
        <w:rPr>
          <w:rFonts w:ascii="Arial" w:hAnsi="Arial" w:cs="Arial"/>
          <w:color w:val="000000" w:themeColor="text1"/>
        </w:rPr>
        <w:t xml:space="preserve"> </w:t>
      </w:r>
      <w:r w:rsidR="00FE2974" w:rsidRPr="000621C6">
        <w:rPr>
          <w:rFonts w:ascii="Arial" w:hAnsi="Arial" w:cs="Arial"/>
          <w:color w:val="000000" w:themeColor="text1"/>
        </w:rPr>
        <w:t xml:space="preserve">ATP </w:t>
      </w:r>
      <w:r w:rsidR="00061B62" w:rsidRPr="000621C6">
        <w:rPr>
          <w:rFonts w:ascii="Arial" w:hAnsi="Arial" w:cs="Arial"/>
          <w:color w:val="000000" w:themeColor="text1"/>
          <w:sz w:val="22"/>
          <w:szCs w:val="22"/>
        </w:rPr>
        <w:t>functional assay</w:t>
      </w:r>
      <w:r w:rsidR="00061B62" w:rsidRPr="000621C6">
        <w:rPr>
          <w:rFonts w:ascii="Arial" w:hAnsi="Arial" w:cs="Arial"/>
          <w:color w:val="000000" w:themeColor="text1"/>
          <w:sz w:val="22"/>
          <w:szCs w:val="22"/>
        </w:rPr>
        <w:fldChar w:fldCharType="begin"/>
      </w:r>
      <w:r w:rsidR="00006815">
        <w:rPr>
          <w:rFonts w:ascii="Arial" w:hAnsi="Arial" w:cs="Arial"/>
          <w:color w:val="000000" w:themeColor="text1"/>
          <w:sz w:val="22"/>
          <w:szCs w:val="22"/>
        </w:rPr>
        <w:instrText xml:space="preserve"> ADDIN ZOTERO_ITEM CSL_CITATION {"citationID":"WZEgVmKX","properties":{"formattedCitation":"\\super 31\\nosupersub{}","plainCitation":"31","noteIndex":0},"citationItems":[{"id":106,"uris":["http://zotero.org/users/local/F6w6IW4Q/items/4IWLAXY5"],"itemData":{"id":106,"type":"article-journal","abstract":"The YycG/YycF essential two-component system (TCS), originally identified in Bacillus subtilis, is very highly conserved and appears to be specific to low-G+C gram-positive bacteria, including several pathogens such as Staphylococcus aureus. By studying growth of S. aureus cells where the yyc operon is controlled by an isopropyl-beta-D-thiogalactopyranoside (IPTG)-inducible promoter, we have shown that this system is essential in S. aureus during growth at 37 degrees C and that starvation for the YycG/YycF regulatory system leads to cell death. During a previous study of the YycG/YycF TCS of B. subtilis, we defined a potential YycF consensus recognition sequence, consisting of two hexanucleotide direct repeats, separated by five nucleotides [5'-TGT(A/T)A(A/T/C)-N(5)-TGT(A/T)A(A/T/C)-3']. A detailed DNA motif analysis of the S. aureus genome indicates that there are potentially 12 genes preceded by this sequence, 5 of which are involved in virulence. An in vitro approach was undertaken to determine which of these genes are controlled by YycF. The YycG and YycF proteins of S. aureus were overproduced in Escherichia coli and purified. Autophosphorylation of the YycG kinase and phosphotransfer to YycF were shown in vitro. Gel mobility shift and DNase I footprinting assays were used to show direct binding in vitro of purified YycF to the promoter region of the ssaA gene, encoding a major antigen and previously suggested to be controlled by YycF. YycF was also shown to bind specifically to the promoter regions of two genes, encoding the IsaA antigen and the LytM peptidoglycan hydrolase, in agreement with the proposed role of this system in controlling virulence and cell wall metabolism.","container-title":"Journal of Bacteriology","DOI":"10.1128/jb.186.4.1175-1181.2004","ISSN":"0021-9193","issue":"4","journalAbbreviation":"J. Bacteriol.","language":"eng","note":"PMID: 14762013\nPMCID: PMC344212","page":"1175-1181","source":"PubMed","title":"Identification of genes controlled by the essential YycG/YycF two-component system of Staphylococcus aureus","volume":"186","author":[{"family":"Dubrac","given":"Sarah"},{"family":"Msadek","given":"Tarek"}],"issued":{"date-parts":[["2004",2]]}}}],"schema":"https://github.com/citation-style-language/schema/raw/master/csl-citation.json"} </w:instrText>
      </w:r>
      <w:r w:rsidR="00061B62" w:rsidRPr="000621C6">
        <w:rPr>
          <w:rFonts w:ascii="Arial" w:hAnsi="Arial" w:cs="Arial"/>
          <w:color w:val="000000" w:themeColor="text1"/>
          <w:sz w:val="22"/>
          <w:szCs w:val="22"/>
        </w:rPr>
        <w:fldChar w:fldCharType="separate"/>
      </w:r>
      <w:r w:rsidR="00006815" w:rsidRPr="00006815">
        <w:rPr>
          <w:rFonts w:ascii="Arial" w:hAnsi="Arial" w:cs="Arial"/>
          <w:sz w:val="22"/>
          <w:vertAlign w:val="superscript"/>
        </w:rPr>
        <w:t>31</w:t>
      </w:r>
      <w:r w:rsidR="00061B62" w:rsidRPr="000621C6">
        <w:rPr>
          <w:rFonts w:ascii="Arial" w:hAnsi="Arial" w:cs="Arial"/>
          <w:color w:val="000000" w:themeColor="text1"/>
          <w:sz w:val="22"/>
          <w:szCs w:val="22"/>
        </w:rPr>
        <w:fldChar w:fldCharType="end"/>
      </w:r>
      <w:r w:rsidR="00061B62" w:rsidRPr="000621C6">
        <w:rPr>
          <w:rFonts w:ascii="Arial" w:hAnsi="Arial" w:cs="Arial"/>
          <w:color w:val="000000" w:themeColor="text1"/>
          <w:sz w:val="22"/>
          <w:szCs w:val="22"/>
        </w:rPr>
        <w:t xml:space="preserve">. </w:t>
      </w:r>
      <w:r w:rsidR="007922AD" w:rsidRPr="000621C6">
        <w:rPr>
          <w:rFonts w:ascii="Arial" w:hAnsi="Arial" w:cs="Arial"/>
          <w:color w:val="000000" w:themeColor="text1"/>
          <w:sz w:val="22"/>
          <w:szCs w:val="22"/>
        </w:rPr>
        <w:t xml:space="preserve">Initially, three buffers </w:t>
      </w:r>
      <w:r w:rsidR="00A251F2" w:rsidRPr="000621C6">
        <w:rPr>
          <w:rFonts w:ascii="Arial" w:hAnsi="Arial" w:cs="Arial"/>
          <w:color w:val="000000" w:themeColor="text1"/>
          <w:sz w:val="22"/>
          <w:szCs w:val="22"/>
        </w:rPr>
        <w:t xml:space="preserve">(50 mM Tris-HCl pH 8, 100 mM </w:t>
      </w:r>
      <w:proofErr w:type="spellStart"/>
      <w:r w:rsidR="00A251F2" w:rsidRPr="000621C6">
        <w:rPr>
          <w:rFonts w:ascii="Arial" w:hAnsi="Arial" w:cs="Arial"/>
          <w:color w:val="000000" w:themeColor="text1"/>
          <w:sz w:val="22"/>
          <w:szCs w:val="22"/>
        </w:rPr>
        <w:t>KCl</w:t>
      </w:r>
      <w:proofErr w:type="spellEnd"/>
      <w:r w:rsidR="00A251F2" w:rsidRPr="000621C6">
        <w:rPr>
          <w:rFonts w:ascii="Arial" w:hAnsi="Arial" w:cs="Arial"/>
          <w:color w:val="000000" w:themeColor="text1"/>
          <w:sz w:val="22"/>
          <w:szCs w:val="22"/>
        </w:rPr>
        <w:t xml:space="preserve">, 5% (v/v) glycerol and 1 mM </w:t>
      </w:r>
      <w:r w:rsidR="00EE31D5" w:rsidRPr="000621C6">
        <w:rPr>
          <w:rFonts w:ascii="Arial" w:hAnsi="Arial" w:cs="Arial"/>
          <w:color w:val="000000" w:themeColor="text1"/>
          <w:sz w:val="22"/>
          <w:szCs w:val="22"/>
        </w:rPr>
        <w:t>dithiothreitol</w:t>
      </w:r>
      <w:r w:rsidR="00A251F2" w:rsidRPr="000621C6">
        <w:rPr>
          <w:rFonts w:ascii="Arial" w:hAnsi="Arial" w:cs="Arial"/>
          <w:color w:val="000000" w:themeColor="text1"/>
          <w:sz w:val="22"/>
          <w:szCs w:val="22"/>
        </w:rPr>
        <w:t xml:space="preserve">) </w:t>
      </w:r>
      <w:r w:rsidR="007922AD" w:rsidRPr="000621C6">
        <w:rPr>
          <w:rFonts w:ascii="Arial" w:hAnsi="Arial" w:cs="Arial"/>
          <w:color w:val="000000" w:themeColor="text1"/>
          <w:sz w:val="22"/>
          <w:szCs w:val="22"/>
        </w:rPr>
        <w:t>were tested containing</w:t>
      </w:r>
      <w:r w:rsidR="00E357ED" w:rsidRPr="000621C6">
        <w:rPr>
          <w:rFonts w:ascii="Arial" w:hAnsi="Arial" w:cs="Arial"/>
          <w:color w:val="000000" w:themeColor="text1"/>
          <w:sz w:val="22"/>
          <w:szCs w:val="22"/>
        </w:rPr>
        <w:t xml:space="preserve"> 10</w:t>
      </w:r>
      <w:r w:rsidR="005A3BFF">
        <w:rPr>
          <w:rFonts w:ascii="Arial" w:hAnsi="Arial" w:cs="Arial"/>
          <w:color w:val="000000" w:themeColor="text1"/>
          <w:sz w:val="22"/>
          <w:szCs w:val="22"/>
        </w:rPr>
        <w:t xml:space="preserve"> </w:t>
      </w:r>
      <w:r w:rsidR="00E357ED" w:rsidRPr="000621C6">
        <w:rPr>
          <w:rFonts w:ascii="Arial" w:hAnsi="Arial" w:cs="Arial"/>
          <w:color w:val="000000" w:themeColor="text1"/>
          <w:sz w:val="22"/>
          <w:szCs w:val="22"/>
        </w:rPr>
        <w:t>mM of</w:t>
      </w:r>
      <w:r w:rsidR="007922AD" w:rsidRPr="000621C6">
        <w:rPr>
          <w:rFonts w:ascii="Arial" w:hAnsi="Arial" w:cs="Arial"/>
          <w:color w:val="000000" w:themeColor="text1"/>
          <w:sz w:val="22"/>
          <w:szCs w:val="22"/>
        </w:rPr>
        <w:t xml:space="preserve"> different </w:t>
      </w:r>
      <w:r w:rsidR="00D907E5" w:rsidRPr="000621C6">
        <w:rPr>
          <w:rFonts w:ascii="Arial" w:hAnsi="Arial" w:cs="Arial"/>
          <w:color w:val="000000" w:themeColor="text1"/>
          <w:sz w:val="22"/>
          <w:szCs w:val="22"/>
        </w:rPr>
        <w:t xml:space="preserve">metal </w:t>
      </w:r>
      <w:r w:rsidR="000D3D6D" w:rsidRPr="000621C6">
        <w:rPr>
          <w:rFonts w:ascii="Arial" w:hAnsi="Arial" w:cs="Arial"/>
          <w:color w:val="000000" w:themeColor="text1"/>
          <w:sz w:val="22"/>
          <w:szCs w:val="22"/>
        </w:rPr>
        <w:t>cations</w:t>
      </w:r>
      <w:r w:rsidR="00D907E5" w:rsidRPr="000621C6">
        <w:rPr>
          <w:rFonts w:ascii="Arial" w:hAnsi="Arial" w:cs="Arial"/>
          <w:color w:val="000000" w:themeColor="text1"/>
          <w:sz w:val="22"/>
          <w:szCs w:val="22"/>
        </w:rPr>
        <w:t xml:space="preserve"> (Buffer 1- </w:t>
      </w:r>
      <w:r w:rsidR="00973443" w:rsidRPr="000621C6">
        <w:rPr>
          <w:rFonts w:ascii="Arial" w:hAnsi="Arial" w:cs="Arial"/>
          <w:color w:val="000000" w:themeColor="text1"/>
          <w:sz w:val="22"/>
          <w:szCs w:val="22"/>
        </w:rPr>
        <w:t>K</w:t>
      </w:r>
      <w:r w:rsidR="00D907E5" w:rsidRPr="000621C6">
        <w:rPr>
          <w:rFonts w:ascii="Arial" w:hAnsi="Arial" w:cs="Arial"/>
          <w:color w:val="000000" w:themeColor="text1"/>
          <w:sz w:val="22"/>
          <w:szCs w:val="22"/>
          <w:vertAlign w:val="superscript"/>
        </w:rPr>
        <w:t>+</w:t>
      </w:r>
      <w:r w:rsidR="00D907E5" w:rsidRPr="000621C6">
        <w:rPr>
          <w:rFonts w:ascii="Arial" w:hAnsi="Arial" w:cs="Arial"/>
          <w:color w:val="000000" w:themeColor="text1"/>
          <w:sz w:val="22"/>
          <w:szCs w:val="22"/>
        </w:rPr>
        <w:t xml:space="preserve">, </w:t>
      </w:r>
      <w:r w:rsidR="00973443" w:rsidRPr="000621C6">
        <w:rPr>
          <w:rFonts w:ascii="Arial" w:hAnsi="Arial" w:cs="Arial"/>
          <w:color w:val="000000" w:themeColor="text1"/>
          <w:sz w:val="22"/>
          <w:szCs w:val="22"/>
        </w:rPr>
        <w:t>Buffer 2-</w:t>
      </w:r>
      <w:r w:rsidR="00466607" w:rsidRPr="000621C6">
        <w:rPr>
          <w:rFonts w:ascii="Arial" w:hAnsi="Arial" w:cs="Arial"/>
          <w:color w:val="000000" w:themeColor="text1"/>
          <w:sz w:val="22"/>
          <w:szCs w:val="22"/>
        </w:rPr>
        <w:t xml:space="preserve"> </w:t>
      </w:r>
      <w:r w:rsidR="00D907E5" w:rsidRPr="000621C6">
        <w:rPr>
          <w:rFonts w:ascii="Arial" w:hAnsi="Arial" w:cs="Arial"/>
          <w:color w:val="000000" w:themeColor="text1"/>
          <w:sz w:val="22"/>
          <w:szCs w:val="22"/>
        </w:rPr>
        <w:t>Mg</w:t>
      </w:r>
      <w:r w:rsidR="007A622D" w:rsidRPr="000621C6">
        <w:rPr>
          <w:rFonts w:ascii="Arial" w:hAnsi="Arial" w:cs="Arial"/>
          <w:color w:val="000000" w:themeColor="text1"/>
          <w:sz w:val="22"/>
          <w:szCs w:val="22"/>
          <w:vertAlign w:val="superscript"/>
        </w:rPr>
        <w:t>2+</w:t>
      </w:r>
      <w:r w:rsidR="00D907E5" w:rsidRPr="000621C6">
        <w:rPr>
          <w:rFonts w:ascii="Arial" w:hAnsi="Arial" w:cs="Arial"/>
          <w:color w:val="000000" w:themeColor="text1"/>
          <w:sz w:val="22"/>
          <w:szCs w:val="22"/>
        </w:rPr>
        <w:t>, B</w:t>
      </w:r>
      <w:r w:rsidR="00973443" w:rsidRPr="000621C6">
        <w:rPr>
          <w:rFonts w:ascii="Arial" w:hAnsi="Arial" w:cs="Arial"/>
          <w:color w:val="000000" w:themeColor="text1"/>
          <w:sz w:val="22"/>
          <w:szCs w:val="22"/>
        </w:rPr>
        <w:t xml:space="preserve">uffer </w:t>
      </w:r>
      <w:r w:rsidR="00D907E5" w:rsidRPr="000621C6">
        <w:rPr>
          <w:rFonts w:ascii="Arial" w:hAnsi="Arial" w:cs="Arial"/>
          <w:color w:val="000000" w:themeColor="text1"/>
          <w:sz w:val="22"/>
          <w:szCs w:val="22"/>
        </w:rPr>
        <w:t>3- Mn</w:t>
      </w:r>
      <w:r w:rsidR="007A622D" w:rsidRPr="000621C6">
        <w:rPr>
          <w:rFonts w:ascii="Arial" w:hAnsi="Arial" w:cs="Arial"/>
          <w:color w:val="000000" w:themeColor="text1"/>
          <w:sz w:val="22"/>
          <w:szCs w:val="22"/>
          <w:vertAlign w:val="superscript"/>
        </w:rPr>
        <w:t>2+</w:t>
      </w:r>
      <w:r w:rsidR="00D907E5" w:rsidRPr="000621C6">
        <w:rPr>
          <w:rFonts w:ascii="Arial" w:hAnsi="Arial" w:cs="Arial"/>
          <w:color w:val="000000" w:themeColor="text1"/>
          <w:sz w:val="22"/>
          <w:szCs w:val="22"/>
        </w:rPr>
        <w:t>)</w:t>
      </w:r>
      <w:r w:rsidR="001E2177" w:rsidRPr="000621C6">
        <w:rPr>
          <w:rFonts w:ascii="Arial" w:hAnsi="Arial" w:cs="Arial"/>
          <w:color w:val="000000" w:themeColor="text1"/>
          <w:sz w:val="22"/>
          <w:szCs w:val="22"/>
        </w:rPr>
        <w:t>. The radioactive phosphorylation signal was observed</w:t>
      </w:r>
      <w:r w:rsidR="00293C98" w:rsidRPr="000621C6">
        <w:rPr>
          <w:rFonts w:ascii="Arial" w:hAnsi="Arial" w:cs="Arial"/>
          <w:color w:val="000000" w:themeColor="text1"/>
          <w:sz w:val="22"/>
          <w:szCs w:val="22"/>
        </w:rPr>
        <w:t xml:space="preserve"> only</w:t>
      </w:r>
      <w:r w:rsidR="001E2177" w:rsidRPr="000621C6">
        <w:rPr>
          <w:rFonts w:ascii="Arial" w:hAnsi="Arial" w:cs="Arial"/>
          <w:color w:val="000000" w:themeColor="text1"/>
          <w:sz w:val="22"/>
          <w:szCs w:val="22"/>
        </w:rPr>
        <w:t xml:space="preserve"> in the protein sample incubated with </w:t>
      </w:r>
      <w:r w:rsidR="007A622D" w:rsidRPr="000621C6">
        <w:rPr>
          <w:rFonts w:ascii="Arial" w:hAnsi="Arial" w:cs="Arial"/>
          <w:color w:val="000000" w:themeColor="text1"/>
          <w:sz w:val="22"/>
          <w:szCs w:val="22"/>
        </w:rPr>
        <w:t>B</w:t>
      </w:r>
      <w:r w:rsidR="001E2177" w:rsidRPr="000621C6">
        <w:rPr>
          <w:rFonts w:ascii="Arial" w:hAnsi="Arial" w:cs="Arial"/>
          <w:color w:val="000000" w:themeColor="text1"/>
          <w:sz w:val="22"/>
          <w:szCs w:val="22"/>
        </w:rPr>
        <w:t>uffer 3 (with Mn</w:t>
      </w:r>
      <w:r w:rsidR="001E2177" w:rsidRPr="000621C6">
        <w:rPr>
          <w:rFonts w:ascii="Arial" w:hAnsi="Arial" w:cs="Arial"/>
          <w:color w:val="000000" w:themeColor="text1"/>
          <w:sz w:val="22"/>
          <w:szCs w:val="22"/>
          <w:vertAlign w:val="superscript"/>
        </w:rPr>
        <w:t>2</w:t>
      </w:r>
      <w:r w:rsidR="005A3BFF">
        <w:rPr>
          <w:rFonts w:ascii="Arial" w:hAnsi="Arial" w:cs="Arial"/>
          <w:color w:val="000000" w:themeColor="text1"/>
          <w:sz w:val="22"/>
          <w:szCs w:val="22"/>
          <w:vertAlign w:val="superscript"/>
        </w:rPr>
        <w:t>+</w:t>
      </w:r>
      <w:r w:rsidR="00293C98" w:rsidRPr="000621C6">
        <w:rPr>
          <w:rFonts w:ascii="Arial" w:hAnsi="Arial" w:cs="Arial"/>
          <w:color w:val="000000" w:themeColor="text1"/>
          <w:sz w:val="22"/>
          <w:szCs w:val="22"/>
        </w:rPr>
        <w:t xml:space="preserve">) (Figure S3) and subsequent experiments were done in </w:t>
      </w:r>
      <w:r w:rsidR="007A622D" w:rsidRPr="000621C6">
        <w:rPr>
          <w:rFonts w:ascii="Arial" w:hAnsi="Arial" w:cs="Arial"/>
          <w:color w:val="000000" w:themeColor="text1"/>
          <w:sz w:val="22"/>
          <w:szCs w:val="22"/>
        </w:rPr>
        <w:t>B</w:t>
      </w:r>
      <w:r w:rsidR="00293C98" w:rsidRPr="000621C6">
        <w:rPr>
          <w:rFonts w:ascii="Arial" w:hAnsi="Arial" w:cs="Arial"/>
          <w:color w:val="000000" w:themeColor="text1"/>
          <w:sz w:val="22"/>
          <w:szCs w:val="22"/>
        </w:rPr>
        <w:t>uffer</w:t>
      </w:r>
      <w:r w:rsidR="007A622D" w:rsidRPr="000621C6">
        <w:rPr>
          <w:rFonts w:ascii="Arial" w:hAnsi="Arial" w:cs="Arial"/>
          <w:color w:val="000000" w:themeColor="text1"/>
          <w:sz w:val="22"/>
          <w:szCs w:val="22"/>
        </w:rPr>
        <w:t xml:space="preserve"> 3</w:t>
      </w:r>
      <w:r w:rsidR="00293C98" w:rsidRPr="000621C6">
        <w:rPr>
          <w:rFonts w:ascii="Arial" w:hAnsi="Arial" w:cs="Arial"/>
          <w:color w:val="000000" w:themeColor="text1"/>
          <w:sz w:val="22"/>
          <w:szCs w:val="22"/>
        </w:rPr>
        <w:t xml:space="preserve">. </w:t>
      </w:r>
      <w:r w:rsidR="00CA0850" w:rsidRPr="000621C6">
        <w:rPr>
          <w:rFonts w:ascii="Arial" w:hAnsi="Arial" w:cs="Arial"/>
          <w:color w:val="000000" w:themeColor="text1"/>
          <w:sz w:val="22"/>
          <w:szCs w:val="22"/>
        </w:rPr>
        <w:t>Both CD1492</w:t>
      </w:r>
      <w:r w:rsidR="00CA0850" w:rsidRPr="000621C6">
        <w:rPr>
          <w:rFonts w:ascii="Arial" w:hAnsi="Arial" w:cs="Arial"/>
          <w:color w:val="000000" w:themeColor="text1"/>
          <w:sz w:val="22"/>
          <w:szCs w:val="22"/>
          <w:vertAlign w:val="superscript"/>
        </w:rPr>
        <w:t>CA</w:t>
      </w:r>
      <w:r w:rsidR="00CA0850" w:rsidRPr="000621C6">
        <w:rPr>
          <w:rFonts w:ascii="Arial" w:hAnsi="Arial" w:cs="Arial"/>
          <w:color w:val="000000" w:themeColor="text1"/>
          <w:sz w:val="22"/>
          <w:szCs w:val="22"/>
        </w:rPr>
        <w:t xml:space="preserve"> and CD2492</w:t>
      </w:r>
      <w:r w:rsidR="00CA0850" w:rsidRPr="000621C6">
        <w:rPr>
          <w:rFonts w:ascii="Arial" w:hAnsi="Arial" w:cs="Arial"/>
          <w:color w:val="000000" w:themeColor="text1"/>
          <w:sz w:val="22"/>
          <w:szCs w:val="22"/>
          <w:vertAlign w:val="superscript"/>
        </w:rPr>
        <w:t>CA</w:t>
      </w:r>
      <w:r w:rsidR="00CA0850" w:rsidRPr="000621C6">
        <w:rPr>
          <w:rFonts w:ascii="Arial" w:hAnsi="Arial" w:cs="Arial"/>
          <w:color w:val="000000" w:themeColor="text1"/>
          <w:sz w:val="22"/>
          <w:szCs w:val="22"/>
        </w:rPr>
        <w:t xml:space="preserve"> </w:t>
      </w:r>
      <w:r w:rsidR="001475DA" w:rsidRPr="000621C6">
        <w:rPr>
          <w:rFonts w:ascii="Arial" w:hAnsi="Arial" w:cs="Arial"/>
          <w:color w:val="000000" w:themeColor="text1"/>
          <w:sz w:val="22"/>
          <w:szCs w:val="22"/>
        </w:rPr>
        <w:t xml:space="preserve">showed a very weak phosphorylation signal </w:t>
      </w:r>
      <w:r w:rsidR="00F97EC0" w:rsidRPr="000621C6">
        <w:rPr>
          <w:rFonts w:ascii="Arial" w:hAnsi="Arial" w:cs="Arial"/>
          <w:color w:val="000000" w:themeColor="text1"/>
          <w:sz w:val="22"/>
          <w:szCs w:val="22"/>
        </w:rPr>
        <w:t>starting at 1</w:t>
      </w:r>
      <w:r w:rsidR="001475DA" w:rsidRPr="000621C6">
        <w:rPr>
          <w:rFonts w:ascii="Arial" w:hAnsi="Arial" w:cs="Arial"/>
          <w:color w:val="000000" w:themeColor="text1"/>
          <w:sz w:val="22"/>
          <w:szCs w:val="22"/>
        </w:rPr>
        <w:t>0 min of incubation with the ATP mixture</w:t>
      </w:r>
      <w:r w:rsidR="00ED02D7" w:rsidRPr="000621C6">
        <w:rPr>
          <w:rFonts w:ascii="Arial" w:hAnsi="Arial" w:cs="Arial"/>
          <w:color w:val="000000" w:themeColor="text1"/>
          <w:sz w:val="22"/>
          <w:szCs w:val="22"/>
        </w:rPr>
        <w:t xml:space="preserve"> in the presence of Mn</w:t>
      </w:r>
      <w:r w:rsidR="00E357ED" w:rsidRPr="000621C6">
        <w:rPr>
          <w:rFonts w:ascii="Arial" w:hAnsi="Arial" w:cs="Arial"/>
          <w:color w:val="000000" w:themeColor="text1"/>
          <w:sz w:val="22"/>
          <w:szCs w:val="22"/>
          <w:vertAlign w:val="superscript"/>
        </w:rPr>
        <w:t>2</w:t>
      </w:r>
      <w:r w:rsidR="00ED02D7" w:rsidRPr="000621C6">
        <w:rPr>
          <w:rFonts w:ascii="Arial" w:hAnsi="Arial" w:cs="Arial"/>
          <w:color w:val="000000" w:themeColor="text1"/>
          <w:sz w:val="22"/>
          <w:szCs w:val="22"/>
          <w:vertAlign w:val="superscript"/>
        </w:rPr>
        <w:t>+</w:t>
      </w:r>
      <w:r w:rsidR="007A622D" w:rsidRPr="000621C6">
        <w:rPr>
          <w:rFonts w:ascii="Arial" w:hAnsi="Arial" w:cs="Arial"/>
          <w:color w:val="000000" w:themeColor="text1"/>
          <w:sz w:val="22"/>
          <w:szCs w:val="22"/>
        </w:rPr>
        <w:t>-</w:t>
      </w:r>
      <w:r w:rsidR="00ED02D7" w:rsidRPr="000621C6">
        <w:rPr>
          <w:rFonts w:ascii="Arial" w:hAnsi="Arial" w:cs="Arial"/>
          <w:color w:val="000000" w:themeColor="text1"/>
          <w:sz w:val="22"/>
          <w:szCs w:val="22"/>
        </w:rPr>
        <w:t>containing buffer</w:t>
      </w:r>
      <w:r w:rsidR="0098730C" w:rsidRPr="000621C6">
        <w:rPr>
          <w:rFonts w:ascii="Arial" w:hAnsi="Arial" w:cs="Arial"/>
          <w:color w:val="000000" w:themeColor="text1"/>
          <w:sz w:val="22"/>
          <w:szCs w:val="22"/>
        </w:rPr>
        <w:t xml:space="preserve"> </w:t>
      </w:r>
      <w:r w:rsidR="001475DA" w:rsidRPr="000621C6">
        <w:rPr>
          <w:rFonts w:ascii="Arial" w:hAnsi="Arial" w:cs="Arial"/>
          <w:color w:val="000000" w:themeColor="text1"/>
          <w:sz w:val="22"/>
          <w:szCs w:val="22"/>
        </w:rPr>
        <w:t>(Figure 3.4</w:t>
      </w:r>
      <w:r w:rsidR="005A3BFF">
        <w:rPr>
          <w:rFonts w:ascii="Arial" w:hAnsi="Arial" w:cs="Arial"/>
          <w:color w:val="000000" w:themeColor="text1"/>
          <w:sz w:val="22"/>
          <w:szCs w:val="22"/>
        </w:rPr>
        <w:t>, Lanes 4,5 and 8,9, red asterisks</w:t>
      </w:r>
      <w:r w:rsidR="001475DA" w:rsidRPr="000621C6">
        <w:rPr>
          <w:rFonts w:ascii="Arial" w:hAnsi="Arial" w:cs="Arial"/>
          <w:color w:val="000000" w:themeColor="text1"/>
          <w:sz w:val="22"/>
          <w:szCs w:val="22"/>
        </w:rPr>
        <w:t>)</w:t>
      </w:r>
      <w:r w:rsidR="00ED02D7" w:rsidRPr="000621C6">
        <w:rPr>
          <w:rFonts w:ascii="Arial" w:hAnsi="Arial" w:cs="Arial"/>
          <w:color w:val="000000" w:themeColor="text1"/>
          <w:sz w:val="22"/>
          <w:szCs w:val="22"/>
        </w:rPr>
        <w:t>.</w:t>
      </w:r>
      <w:r w:rsidR="0098730C" w:rsidRPr="000621C6">
        <w:rPr>
          <w:rFonts w:ascii="Arial" w:hAnsi="Arial" w:cs="Arial"/>
          <w:color w:val="000000" w:themeColor="text1"/>
          <w:sz w:val="22"/>
          <w:szCs w:val="22"/>
        </w:rPr>
        <w:t xml:space="preserve"> This time point of </w:t>
      </w:r>
      <w:r w:rsidR="0098730C" w:rsidRPr="000621C6">
        <w:rPr>
          <w:rFonts w:ascii="Arial" w:hAnsi="Arial" w:cs="Arial"/>
          <w:i/>
          <w:iCs/>
          <w:color w:val="000000" w:themeColor="text1"/>
          <w:sz w:val="22"/>
          <w:szCs w:val="22"/>
        </w:rPr>
        <w:t xml:space="preserve">in vitro </w:t>
      </w:r>
      <w:r w:rsidR="0098730C" w:rsidRPr="000621C6">
        <w:rPr>
          <w:rFonts w:ascii="Arial" w:hAnsi="Arial" w:cs="Arial"/>
          <w:color w:val="000000" w:themeColor="text1"/>
          <w:sz w:val="22"/>
          <w:szCs w:val="22"/>
        </w:rPr>
        <w:t xml:space="preserve">autophosphorylation is quite typical of histidine </w:t>
      </w:r>
      <w:r w:rsidR="00053F6A" w:rsidRPr="000621C6">
        <w:rPr>
          <w:rFonts w:ascii="Arial" w:hAnsi="Arial" w:cs="Arial"/>
          <w:color w:val="000000" w:themeColor="text1"/>
          <w:sz w:val="22"/>
          <w:szCs w:val="22"/>
        </w:rPr>
        <w:t>kinases</w:t>
      </w:r>
      <w:r w:rsidR="0025209C" w:rsidRPr="000621C6">
        <w:rPr>
          <w:rFonts w:ascii="Arial" w:hAnsi="Arial" w:cs="Arial"/>
          <w:color w:val="000000" w:themeColor="text1"/>
          <w:sz w:val="22"/>
          <w:szCs w:val="22"/>
        </w:rPr>
        <w:fldChar w:fldCharType="begin"/>
      </w:r>
      <w:r w:rsidR="00870C9D" w:rsidRPr="000621C6">
        <w:rPr>
          <w:rFonts w:ascii="Arial" w:hAnsi="Arial" w:cs="Arial"/>
          <w:color w:val="000000" w:themeColor="text1"/>
          <w:sz w:val="22"/>
          <w:szCs w:val="22"/>
        </w:rPr>
        <w:instrText xml:space="preserve"> ADDIN ZOTERO_ITEM CSL_CITATION {"citationID":"fuz3IGmf","properties":{"formattedCitation":"\\super 17\\nosupersub{}","plainCitation":"17","noteIndex":0},"citationItems":[{"id":89,"uris":["http://zotero.org/users/local/F6w6IW4Q/items/9EDW3W9S"],"itemData":{"id":89,"type":"article-journal","abstract":"Histidine kinases function as dimers. The kinase domain of the osmosensing histidine kinase EnvZ of Escherichia coli consists of two domains: domain A (67 residues) responsible for histidine phosphotransfer and dimerization, and domain B (161 residues) responsible for the catalytic and ATP-binding function. The individual structures of these two domains have been recently solved by NMR spectroscopy. Here, we demonstrate that an enzymatically functional monomeric histidine kinase can be constructed by fusing in tandem two domains A and one domain B to produce a single polypeptide (A-A-B). We show that this protein, EnvZc[AAB], is soluble and exists as a stable monomer. The autophosphorylation and OmpR kinase activities of the monomeric EnvZc[AAB] are similar to that of the wild-type EnvZ, while OmpR-binding and phosphatase functions are reduced. V8 protease digestion and mutational analyses indicate that His-243 of only the amino proximal domain A is phosphorylated. Based on these results, molecular models are proposed for the structures of EnvZc[AAB] and the kinase domain of EnvZ. The present results demonstrate for the first time the construction of a functional, monomeric histidine kinase, further structural studies of which may provide important insights into the structure-function relationships of histidine kinases.","container-title":"Molecular Microbiology","DOI":"10.1046/j.1365-2958.2000.01837.x","ISSN":"0950-382X","issue":"1","journalAbbreviation":"Mol. Microbiol.","language":"eng","note":"PMID: 10760160","page":"24-32","source":"PubMed","title":"A monomeric histidine kinase derived from EnvZ, an Escherichia coli osmosensor","volume":"36","author":[{"family":"Qin","given":"L."},{"family":"Dutta","given":"R."},{"family":"Kurokawa","given":"H."},{"family":"Ikura","given":"M."},{"family":"Inouye","given":"M."}],"issued":{"date-parts":[["2000",4]]}}}],"schema":"https://github.com/citation-style-language/schema/raw/master/csl-citation.json"} </w:instrText>
      </w:r>
      <w:r w:rsidR="0025209C" w:rsidRPr="000621C6">
        <w:rPr>
          <w:rFonts w:ascii="Arial" w:hAnsi="Arial" w:cs="Arial"/>
          <w:color w:val="000000" w:themeColor="text1"/>
          <w:sz w:val="22"/>
          <w:szCs w:val="22"/>
        </w:rPr>
        <w:fldChar w:fldCharType="separate"/>
      </w:r>
      <w:r w:rsidR="0025209C" w:rsidRPr="000621C6">
        <w:rPr>
          <w:rFonts w:ascii="Arial" w:hAnsi="Arial" w:cs="Arial"/>
          <w:color w:val="000000" w:themeColor="text1"/>
          <w:sz w:val="22"/>
          <w:szCs w:val="22"/>
          <w:vertAlign w:val="superscript"/>
        </w:rPr>
        <w:t>17</w:t>
      </w:r>
      <w:r w:rsidR="0025209C" w:rsidRPr="000621C6">
        <w:rPr>
          <w:rFonts w:ascii="Arial" w:hAnsi="Arial" w:cs="Arial"/>
          <w:color w:val="000000" w:themeColor="text1"/>
          <w:sz w:val="22"/>
          <w:szCs w:val="22"/>
        </w:rPr>
        <w:fldChar w:fldCharType="end"/>
      </w:r>
      <w:r w:rsidR="00053F6A" w:rsidRPr="000621C6">
        <w:rPr>
          <w:rFonts w:ascii="Arial" w:hAnsi="Arial" w:cs="Arial"/>
          <w:color w:val="000000" w:themeColor="text1"/>
          <w:sz w:val="22"/>
          <w:szCs w:val="22"/>
        </w:rPr>
        <w:t>, but the signal quality c</w:t>
      </w:r>
      <w:r w:rsidR="00FB4E46" w:rsidRPr="000621C6">
        <w:rPr>
          <w:rFonts w:ascii="Arial" w:hAnsi="Arial" w:cs="Arial"/>
          <w:color w:val="000000" w:themeColor="text1"/>
          <w:sz w:val="22"/>
          <w:szCs w:val="22"/>
        </w:rPr>
        <w:t>ould</w:t>
      </w:r>
      <w:r w:rsidR="00053F6A" w:rsidRPr="000621C6">
        <w:rPr>
          <w:rFonts w:ascii="Arial" w:hAnsi="Arial" w:cs="Arial"/>
          <w:color w:val="000000" w:themeColor="text1"/>
          <w:sz w:val="22"/>
          <w:szCs w:val="22"/>
        </w:rPr>
        <w:t xml:space="preserve"> be </w:t>
      </w:r>
      <w:r w:rsidR="00053F6A" w:rsidRPr="000621C6">
        <w:rPr>
          <w:rFonts w:ascii="Arial" w:hAnsi="Arial" w:cs="Arial"/>
          <w:color w:val="000000" w:themeColor="text1"/>
          <w:sz w:val="22"/>
          <w:szCs w:val="22"/>
        </w:rPr>
        <w:lastRenderedPageBreak/>
        <w:t>improved upon by optimizing the buffer conditions.</w:t>
      </w:r>
      <w:r w:rsidR="00175591" w:rsidRPr="000621C6">
        <w:rPr>
          <w:rFonts w:ascii="Arial" w:hAnsi="Arial" w:cs="Arial"/>
          <w:color w:val="000000" w:themeColor="text1"/>
          <w:sz w:val="22"/>
          <w:szCs w:val="22"/>
        </w:rPr>
        <w:t xml:space="preserve"> This result provides preliminary evidence of autophosphorylation activity of these orphan histidine kinases.</w:t>
      </w:r>
    </w:p>
    <w:p w14:paraId="2E97934C" w14:textId="77777777" w:rsidR="00951080" w:rsidRPr="000621C6" w:rsidRDefault="00951080" w:rsidP="00372112">
      <w:pPr>
        <w:pStyle w:val="NormalWeb"/>
        <w:spacing w:before="0" w:beforeAutospacing="0" w:after="0" w:afterAutospacing="0" w:line="480" w:lineRule="auto"/>
        <w:rPr>
          <w:rFonts w:ascii="Arial" w:hAnsi="Arial" w:cs="Arial"/>
          <w:b/>
          <w:bCs/>
          <w:color w:val="000000" w:themeColor="text1"/>
          <w:sz w:val="22"/>
          <w:szCs w:val="22"/>
        </w:rPr>
      </w:pPr>
    </w:p>
    <w:p w14:paraId="7F146F23" w14:textId="171D79FD" w:rsidR="001D40D1" w:rsidRPr="000621C6" w:rsidRDefault="000B51B7" w:rsidP="00372112">
      <w:pPr>
        <w:pStyle w:val="NormalWeb"/>
        <w:spacing w:before="0" w:beforeAutospacing="0" w:after="0" w:afterAutospacing="0" w:line="480" w:lineRule="auto"/>
        <w:jc w:val="center"/>
        <w:rPr>
          <w:rFonts w:ascii="Arial" w:hAnsi="Arial" w:cs="Arial"/>
          <w:color w:val="000000" w:themeColor="text1"/>
          <w:sz w:val="22"/>
          <w:szCs w:val="22"/>
        </w:rPr>
      </w:pPr>
      <w:r w:rsidRPr="000621C6">
        <w:rPr>
          <w:rFonts w:ascii="Arial" w:hAnsi="Arial" w:cs="Arial"/>
          <w:b/>
          <w:bCs/>
          <w:noProof/>
          <w:color w:val="000000" w:themeColor="text1"/>
          <w:sz w:val="22"/>
          <w:szCs w:val="22"/>
        </w:rPr>
        <mc:AlternateContent>
          <mc:Choice Requires="wps">
            <w:drawing>
              <wp:anchor distT="0" distB="0" distL="114300" distR="114300" simplePos="0" relativeHeight="251747840" behindDoc="0" locked="0" layoutInCell="1" allowOverlap="1" wp14:anchorId="60DDA471" wp14:editId="196EB332">
                <wp:simplePos x="0" y="0"/>
                <wp:positionH relativeFrom="column">
                  <wp:posOffset>4110338</wp:posOffset>
                </wp:positionH>
                <wp:positionV relativeFrom="paragraph">
                  <wp:posOffset>1052830</wp:posOffset>
                </wp:positionV>
                <wp:extent cx="387179" cy="214184"/>
                <wp:effectExtent l="0" t="0" r="0" b="0"/>
                <wp:wrapNone/>
                <wp:docPr id="97" name="Text Box 97"/>
                <wp:cNvGraphicFramePr/>
                <a:graphic xmlns:a="http://schemas.openxmlformats.org/drawingml/2006/main">
                  <a:graphicData uri="http://schemas.microsoft.com/office/word/2010/wordprocessingShape">
                    <wps:wsp>
                      <wps:cNvSpPr txBox="1"/>
                      <wps:spPr>
                        <a:xfrm>
                          <a:off x="0" y="0"/>
                          <a:ext cx="387179" cy="214184"/>
                        </a:xfrm>
                        <a:prstGeom prst="rect">
                          <a:avLst/>
                        </a:prstGeom>
                        <a:noFill/>
                        <a:ln w="6350">
                          <a:noFill/>
                        </a:ln>
                      </wps:spPr>
                      <wps:txbx>
                        <w:txbxContent>
                          <w:p w14:paraId="07821F81" w14:textId="77777777" w:rsidR="000B51B7" w:rsidRPr="00D40AA6" w:rsidRDefault="000B51B7" w:rsidP="000B51B7">
                            <w:pPr>
                              <w:rPr>
                                <w:rFonts w:ascii="Arial" w:hAnsi="Arial" w:cs="Arial"/>
                                <w:b/>
                                <w:bCs/>
                                <w:sz w:val="14"/>
                                <w:szCs w:val="14"/>
                              </w:rPr>
                            </w:pPr>
                            <w:r w:rsidRPr="00D40AA6">
                              <w:rPr>
                                <w:rFonts w:ascii="Arial" w:hAnsi="Arial" w:cs="Arial"/>
                                <w:b/>
                                <w:bCs/>
                                <w:sz w:val="14"/>
                                <w:szCs w:val="14"/>
                              </w:rPr>
                              <w:t>HK</w:t>
                            </w:r>
                          </w:p>
                          <w:p w14:paraId="3B4EF067" w14:textId="77777777" w:rsidR="000B51B7" w:rsidRDefault="000B51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DA471" id="Text Box 97" o:spid="_x0000_s1089" type="#_x0000_t202" style="position:absolute;left:0;text-align:left;margin-left:323.65pt;margin-top:82.9pt;width:30.5pt;height:16.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" filled="f" stroked="f" strokeweight=".5pt">
                <v:textbox>
                  <w:txbxContent>
                    <w:p w14:paraId="07821F81" w14:textId="77777777" w:rsidR="000B51B7" w:rsidRPr="00D40AA6" w:rsidRDefault="000B51B7" w:rsidP="000B51B7">
                      <w:pPr>
                        <w:rPr>
                          <w:rFonts w:ascii="Arial" w:hAnsi="Arial" w:cs="Arial"/>
                          <w:b/>
                          <w:bCs/>
                          <w:sz w:val="14"/>
                          <w:szCs w:val="14"/>
                        </w:rPr>
                      </w:pPr>
                      <w:r w:rsidRPr="00D40AA6">
                        <w:rPr>
                          <w:rFonts w:ascii="Arial" w:hAnsi="Arial" w:cs="Arial"/>
                          <w:b/>
                          <w:bCs/>
                          <w:sz w:val="14"/>
                          <w:szCs w:val="14"/>
                        </w:rPr>
                        <w:t>HK</w:t>
                      </w:r>
                    </w:p>
                    <w:p w14:paraId="3B4EF067" w14:textId="77777777" w:rsidR="000B51B7" w:rsidRDefault="000B51B7"/>
                  </w:txbxContent>
                </v:textbox>
              </v:shape>
            </w:pict>
          </mc:Fallback>
        </mc:AlternateContent>
      </w:r>
      <w:r w:rsidR="00962704" w:rsidRPr="000621C6">
        <w:rPr>
          <w:rFonts w:ascii="Arial" w:hAnsi="Arial" w:cs="Arial"/>
          <w:b/>
          <w:bCs/>
          <w:noProof/>
          <w:color w:val="000000" w:themeColor="text1"/>
          <w:sz w:val="22"/>
          <w:szCs w:val="22"/>
        </w:rPr>
        <mc:AlternateContent>
          <mc:Choice Requires="wps">
            <w:drawing>
              <wp:anchor distT="0" distB="0" distL="114300" distR="114300" simplePos="0" relativeHeight="251696640" behindDoc="0" locked="0" layoutInCell="1" allowOverlap="1" wp14:anchorId="68B5F5E0" wp14:editId="768556D6">
                <wp:simplePos x="0" y="0"/>
                <wp:positionH relativeFrom="column">
                  <wp:posOffset>4192270</wp:posOffset>
                </wp:positionH>
                <wp:positionV relativeFrom="paragraph">
                  <wp:posOffset>1043923</wp:posOffset>
                </wp:positionV>
                <wp:extent cx="354227" cy="230659"/>
                <wp:effectExtent l="0" t="0" r="8255" b="0"/>
                <wp:wrapNone/>
                <wp:docPr id="60" name="Text Box 60"/>
                <wp:cNvGraphicFramePr/>
                <a:graphic xmlns:a="http://schemas.openxmlformats.org/drawingml/2006/main">
                  <a:graphicData uri="http://schemas.microsoft.com/office/word/2010/wordprocessingShape">
                    <wps:wsp>
                      <wps:cNvSpPr txBox="1"/>
                      <wps:spPr>
                        <a:xfrm>
                          <a:off x="0" y="0"/>
                          <a:ext cx="354227" cy="230659"/>
                        </a:xfrm>
                        <a:prstGeom prst="rect">
                          <a:avLst/>
                        </a:prstGeom>
                        <a:solidFill>
                          <a:schemeClr val="lt1"/>
                        </a:solidFill>
                        <a:ln w="6350">
                          <a:noFill/>
                        </a:ln>
                      </wps:spPr>
                      <wps:txbx>
                        <w:txbxContent>
                          <w:p w14:paraId="305CD9D9" w14:textId="5C856AB2" w:rsidR="00FD4852" w:rsidRPr="000B51B7" w:rsidRDefault="00FD4852" w:rsidP="00FD4852">
                            <w:pPr>
                              <w:rPr>
                                <w:rFonts w:ascii="Arial" w:hAnsi="Arial" w:cs="Arial"/>
                                <w:b/>
                                <w:bCs/>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5F5E0" id="Text Box 60" o:spid="_x0000_s1090" type="#_x0000_t202" style="position:absolute;left:0;text-align:left;margin-left:330.1pt;margin-top:82.2pt;width:27.9pt;height:18.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" fillcolor="white [3201]" stroked="f" strokeweight=".5pt">
                <v:textbox>
                  <w:txbxContent>
                    <w:p w14:paraId="305CD9D9" w14:textId="5C856AB2" w:rsidR="00FD4852" w:rsidRPr="000B51B7" w:rsidRDefault="00FD4852" w:rsidP="00FD4852">
                      <w:pPr>
                        <w:rPr>
                          <w:rFonts w:ascii="Arial" w:hAnsi="Arial" w:cs="Arial"/>
                          <w:b/>
                          <w:bCs/>
                          <w:sz w:val="14"/>
                          <w:szCs w:val="14"/>
                        </w:rPr>
                      </w:pPr>
                    </w:p>
                  </w:txbxContent>
                </v:textbox>
              </v:shape>
            </w:pict>
          </mc:Fallback>
        </mc:AlternateContent>
      </w:r>
      <w:r w:rsidR="002D1F9F" w:rsidRPr="000621C6">
        <w:rPr>
          <w:rFonts w:ascii="Arial" w:hAnsi="Arial" w:cs="Arial"/>
          <w:b/>
          <w:bCs/>
          <w:noProof/>
          <w:color w:val="000000" w:themeColor="text1"/>
          <w:sz w:val="22"/>
          <w:szCs w:val="22"/>
        </w:rPr>
        <mc:AlternateContent>
          <mc:Choice Requires="wps">
            <w:drawing>
              <wp:anchor distT="0" distB="0" distL="114300" distR="114300" simplePos="0" relativeHeight="251719168" behindDoc="0" locked="0" layoutInCell="1" allowOverlap="1" wp14:anchorId="0E0CA2F3" wp14:editId="79CB5164">
                <wp:simplePos x="0" y="0"/>
                <wp:positionH relativeFrom="margin">
                  <wp:posOffset>2308656</wp:posOffset>
                </wp:positionH>
                <wp:positionV relativeFrom="paragraph">
                  <wp:posOffset>1955465</wp:posOffset>
                </wp:positionV>
                <wp:extent cx="448573" cy="310551"/>
                <wp:effectExtent l="0" t="0" r="0" b="0"/>
                <wp:wrapNone/>
                <wp:docPr id="70" name="Text Box 70"/>
                <wp:cNvGraphicFramePr/>
                <a:graphic xmlns:a="http://schemas.openxmlformats.org/drawingml/2006/main">
                  <a:graphicData uri="http://schemas.microsoft.com/office/word/2010/wordprocessingShape">
                    <wps:wsp>
                      <wps:cNvSpPr txBox="1"/>
                      <wps:spPr>
                        <a:xfrm>
                          <a:off x="0" y="0"/>
                          <a:ext cx="448573" cy="310551"/>
                        </a:xfrm>
                        <a:prstGeom prst="rect">
                          <a:avLst/>
                        </a:prstGeom>
                        <a:noFill/>
                        <a:ln w="6350">
                          <a:noFill/>
                        </a:ln>
                      </wps:spPr>
                      <wps:txbx>
                        <w:txbxContent>
                          <w:p w14:paraId="2676C993" w14:textId="77777777" w:rsidR="002D1F9F" w:rsidRPr="0029132C" w:rsidRDefault="002D1F9F" w:rsidP="002D1F9F">
                            <w:pPr>
                              <w:rPr>
                                <w:color w:val="FF0000"/>
                              </w:rPr>
                            </w:pPr>
                            <w:r w:rsidRPr="0029132C">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CA2F3" id="Text Box 70" o:spid="_x0000_s1091" type="#_x0000_t202" style="position:absolute;left:0;text-align:left;margin-left:181.8pt;margin-top:153.95pt;width:35.3pt;height:24.45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" filled="f" stroked="f" strokeweight=".5pt">
                <v:textbox>
                  <w:txbxContent>
                    <w:p w14:paraId="2676C993" w14:textId="77777777" w:rsidR="002D1F9F" w:rsidRPr="0029132C" w:rsidRDefault="002D1F9F" w:rsidP="002D1F9F">
                      <w:pPr>
                        <w:rPr>
                          <w:color w:val="FF0000"/>
                        </w:rPr>
                      </w:pPr>
                      <w:r w:rsidRPr="0029132C">
                        <w:rPr>
                          <w:color w:val="FF0000"/>
                        </w:rPr>
                        <w:t>*</w:t>
                      </w:r>
                    </w:p>
                  </w:txbxContent>
                </v:textbox>
                <w10:wrap anchorx="margin"/>
              </v:shape>
            </w:pict>
          </mc:Fallback>
        </mc:AlternateContent>
      </w:r>
      <w:r w:rsidR="002D1F9F" w:rsidRPr="000621C6">
        <w:rPr>
          <w:rFonts w:ascii="Arial" w:hAnsi="Arial" w:cs="Arial"/>
          <w:b/>
          <w:bCs/>
          <w:noProof/>
          <w:color w:val="000000" w:themeColor="text1"/>
          <w:sz w:val="22"/>
          <w:szCs w:val="22"/>
        </w:rPr>
        <mc:AlternateContent>
          <mc:Choice Requires="wps">
            <w:drawing>
              <wp:anchor distT="0" distB="0" distL="114300" distR="114300" simplePos="0" relativeHeight="251715072" behindDoc="0" locked="0" layoutInCell="1" allowOverlap="1" wp14:anchorId="5C49594F" wp14:editId="0E59A99F">
                <wp:simplePos x="0" y="0"/>
                <wp:positionH relativeFrom="margin">
                  <wp:posOffset>3920754</wp:posOffset>
                </wp:positionH>
                <wp:positionV relativeFrom="paragraph">
                  <wp:posOffset>1955165</wp:posOffset>
                </wp:positionV>
                <wp:extent cx="448310" cy="31051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448310" cy="310515"/>
                        </a:xfrm>
                        <a:prstGeom prst="rect">
                          <a:avLst/>
                        </a:prstGeom>
                        <a:noFill/>
                        <a:ln w="6350">
                          <a:noFill/>
                        </a:ln>
                      </wps:spPr>
                      <wps:txbx>
                        <w:txbxContent>
                          <w:p w14:paraId="5AA96DAD" w14:textId="77777777" w:rsidR="0029132C" w:rsidRPr="0029132C" w:rsidRDefault="0029132C" w:rsidP="0029132C">
                            <w:pPr>
                              <w:rPr>
                                <w:color w:val="FF0000"/>
                              </w:rPr>
                            </w:pPr>
                            <w:r w:rsidRPr="0029132C">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9594F" id="Text Box 68" o:spid="_x0000_s1092" type="#_x0000_t202" style="position:absolute;left:0;text-align:left;margin-left:308.7pt;margin-top:153.95pt;width:35.3pt;height:24.4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" filled="f" stroked="f" strokeweight=".5pt">
                <v:textbox>
                  <w:txbxContent>
                    <w:p w14:paraId="5AA96DAD" w14:textId="77777777" w:rsidR="0029132C" w:rsidRPr="0029132C" w:rsidRDefault="0029132C" w:rsidP="0029132C">
                      <w:pPr>
                        <w:rPr>
                          <w:color w:val="FF0000"/>
                        </w:rPr>
                      </w:pPr>
                      <w:r w:rsidRPr="0029132C">
                        <w:rPr>
                          <w:color w:val="FF0000"/>
                        </w:rPr>
                        <w:t>*</w:t>
                      </w:r>
                    </w:p>
                  </w:txbxContent>
                </v:textbox>
                <w10:wrap anchorx="margin"/>
              </v:shape>
            </w:pict>
          </mc:Fallback>
        </mc:AlternateContent>
      </w:r>
      <w:r w:rsidR="002D1F9F" w:rsidRPr="000621C6">
        <w:rPr>
          <w:rFonts w:ascii="Arial" w:hAnsi="Arial" w:cs="Arial"/>
          <w:b/>
          <w:bCs/>
          <w:noProof/>
          <w:color w:val="000000" w:themeColor="text1"/>
          <w:sz w:val="22"/>
          <w:szCs w:val="22"/>
        </w:rPr>
        <mc:AlternateContent>
          <mc:Choice Requires="wps">
            <w:drawing>
              <wp:anchor distT="0" distB="0" distL="114300" distR="114300" simplePos="0" relativeHeight="251717120" behindDoc="0" locked="0" layoutInCell="1" allowOverlap="1" wp14:anchorId="4D8D8789" wp14:editId="4521524F">
                <wp:simplePos x="0" y="0"/>
                <wp:positionH relativeFrom="margin">
                  <wp:posOffset>3588588</wp:posOffset>
                </wp:positionH>
                <wp:positionV relativeFrom="paragraph">
                  <wp:posOffset>1948934</wp:posOffset>
                </wp:positionV>
                <wp:extent cx="448573" cy="310551"/>
                <wp:effectExtent l="0" t="0" r="0" b="0"/>
                <wp:wrapNone/>
                <wp:docPr id="69" name="Text Box 69"/>
                <wp:cNvGraphicFramePr/>
                <a:graphic xmlns:a="http://schemas.openxmlformats.org/drawingml/2006/main">
                  <a:graphicData uri="http://schemas.microsoft.com/office/word/2010/wordprocessingShape">
                    <wps:wsp>
                      <wps:cNvSpPr txBox="1"/>
                      <wps:spPr>
                        <a:xfrm>
                          <a:off x="0" y="0"/>
                          <a:ext cx="448573" cy="310551"/>
                        </a:xfrm>
                        <a:prstGeom prst="rect">
                          <a:avLst/>
                        </a:prstGeom>
                        <a:noFill/>
                        <a:ln w="6350">
                          <a:noFill/>
                        </a:ln>
                      </wps:spPr>
                      <wps:txbx>
                        <w:txbxContent>
                          <w:p w14:paraId="4E195DA9" w14:textId="77777777" w:rsidR="002D1F9F" w:rsidRPr="0029132C" w:rsidRDefault="002D1F9F" w:rsidP="002D1F9F">
                            <w:pPr>
                              <w:rPr>
                                <w:color w:val="FF0000"/>
                              </w:rPr>
                            </w:pPr>
                            <w:r w:rsidRPr="0029132C">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D8789" id="Text Box 69" o:spid="_x0000_s1093" type="#_x0000_t202" style="position:absolute;left:0;text-align:left;margin-left:282.55pt;margin-top:153.45pt;width:35.3pt;height:24.45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" filled="f" stroked="f" strokeweight=".5pt">
                <v:textbox>
                  <w:txbxContent>
                    <w:p w14:paraId="4E195DA9" w14:textId="77777777" w:rsidR="002D1F9F" w:rsidRPr="0029132C" w:rsidRDefault="002D1F9F" w:rsidP="002D1F9F">
                      <w:pPr>
                        <w:rPr>
                          <w:color w:val="FF0000"/>
                        </w:rPr>
                      </w:pPr>
                      <w:r w:rsidRPr="0029132C">
                        <w:rPr>
                          <w:color w:val="FF0000"/>
                        </w:rPr>
                        <w:t>*</w:t>
                      </w:r>
                    </w:p>
                  </w:txbxContent>
                </v:textbox>
                <w10:wrap anchorx="margin"/>
              </v:shape>
            </w:pict>
          </mc:Fallback>
        </mc:AlternateContent>
      </w:r>
      <w:r w:rsidR="0029132C" w:rsidRPr="000621C6">
        <w:rPr>
          <w:rFonts w:ascii="Arial" w:hAnsi="Arial" w:cs="Arial"/>
          <w:b/>
          <w:bCs/>
          <w:noProof/>
          <w:color w:val="000000" w:themeColor="text1"/>
          <w:sz w:val="22"/>
          <w:szCs w:val="22"/>
        </w:rPr>
        <mc:AlternateContent>
          <mc:Choice Requires="wps">
            <w:drawing>
              <wp:anchor distT="0" distB="0" distL="114300" distR="114300" simplePos="0" relativeHeight="251713024" behindDoc="0" locked="0" layoutInCell="1" allowOverlap="1" wp14:anchorId="71FB2472" wp14:editId="2141102B">
                <wp:simplePos x="0" y="0"/>
                <wp:positionH relativeFrom="margin">
                  <wp:posOffset>2626360</wp:posOffset>
                </wp:positionH>
                <wp:positionV relativeFrom="paragraph">
                  <wp:posOffset>1940931</wp:posOffset>
                </wp:positionV>
                <wp:extent cx="448573" cy="310551"/>
                <wp:effectExtent l="0" t="0" r="0" b="0"/>
                <wp:wrapNone/>
                <wp:docPr id="67" name="Text Box 67"/>
                <wp:cNvGraphicFramePr/>
                <a:graphic xmlns:a="http://schemas.openxmlformats.org/drawingml/2006/main">
                  <a:graphicData uri="http://schemas.microsoft.com/office/word/2010/wordprocessingShape">
                    <wps:wsp>
                      <wps:cNvSpPr txBox="1"/>
                      <wps:spPr>
                        <a:xfrm>
                          <a:off x="0" y="0"/>
                          <a:ext cx="448573" cy="310551"/>
                        </a:xfrm>
                        <a:prstGeom prst="rect">
                          <a:avLst/>
                        </a:prstGeom>
                        <a:noFill/>
                        <a:ln w="6350">
                          <a:noFill/>
                        </a:ln>
                      </wps:spPr>
                      <wps:txbx>
                        <w:txbxContent>
                          <w:p w14:paraId="24046C1A" w14:textId="4B88C62C" w:rsidR="0029132C" w:rsidRPr="0029132C" w:rsidRDefault="0029132C">
                            <w:pPr>
                              <w:rPr>
                                <w:color w:val="FF0000"/>
                              </w:rPr>
                            </w:pPr>
                            <w:r w:rsidRPr="0029132C">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B2472" id="Text Box 67" o:spid="_x0000_s1094" type="#_x0000_t202" style="position:absolute;left:0;text-align:left;margin-left:206.8pt;margin-top:152.85pt;width:35.3pt;height:24.4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" filled="f" stroked="f" strokeweight=".5pt">
                <v:textbox>
                  <w:txbxContent>
                    <w:p w14:paraId="24046C1A" w14:textId="4B88C62C" w:rsidR="0029132C" w:rsidRPr="0029132C" w:rsidRDefault="0029132C">
                      <w:pPr>
                        <w:rPr>
                          <w:color w:val="FF0000"/>
                        </w:rPr>
                      </w:pPr>
                      <w:r w:rsidRPr="0029132C">
                        <w:rPr>
                          <w:color w:val="FF0000"/>
                        </w:rPr>
                        <w:t>*</w:t>
                      </w:r>
                    </w:p>
                  </w:txbxContent>
                </v:textbox>
                <w10:wrap anchorx="margin"/>
              </v:shape>
            </w:pict>
          </mc:Fallback>
        </mc:AlternateContent>
      </w:r>
      <w:r w:rsidR="005034F4" w:rsidRPr="000621C6">
        <w:rPr>
          <w:rFonts w:ascii="Arial" w:hAnsi="Arial" w:cs="Arial"/>
          <w:noProof/>
          <w:color w:val="000000" w:themeColor="text1"/>
          <w:sz w:val="22"/>
          <w:szCs w:val="22"/>
        </w:rPr>
        <w:drawing>
          <wp:inline distT="0" distB="0" distL="0" distR="0" wp14:anchorId="25380B93" wp14:editId="050DDA0C">
            <wp:extent cx="4973672" cy="2301252"/>
            <wp:effectExtent l="0" t="0" r="0" b="3810"/>
            <wp:docPr id="12" name="Picture 12"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creensho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84354" cy="2306194"/>
                    </a:xfrm>
                    <a:prstGeom prst="rect">
                      <a:avLst/>
                    </a:prstGeom>
                  </pic:spPr>
                </pic:pic>
              </a:graphicData>
            </a:graphic>
          </wp:inline>
        </w:drawing>
      </w:r>
    </w:p>
    <w:p w14:paraId="7C2AB366" w14:textId="5E901BE5" w:rsidR="00C50042" w:rsidRPr="000621C6" w:rsidRDefault="00C50042" w:rsidP="00372112">
      <w:pPr>
        <w:spacing w:after="0" w:line="480" w:lineRule="auto"/>
        <w:rPr>
          <w:rFonts w:ascii="Arial" w:hAnsi="Arial" w:cs="Arial"/>
          <w:color w:val="000000" w:themeColor="text1"/>
        </w:rPr>
      </w:pPr>
      <w:r w:rsidRPr="000621C6">
        <w:rPr>
          <w:rFonts w:ascii="Arial" w:hAnsi="Arial" w:cs="Arial"/>
          <w:b/>
          <w:bCs/>
          <w:color w:val="000000" w:themeColor="text1"/>
          <w:shd w:val="clear" w:color="auto" w:fill="FFFFFF"/>
        </w:rPr>
        <w:t xml:space="preserve">Figure </w:t>
      </w:r>
      <w:r w:rsidR="00DC4740" w:rsidRPr="000621C6">
        <w:rPr>
          <w:rFonts w:ascii="Arial" w:hAnsi="Arial" w:cs="Arial"/>
          <w:b/>
          <w:bCs/>
          <w:color w:val="000000" w:themeColor="text1"/>
          <w:shd w:val="clear" w:color="auto" w:fill="FFFFFF"/>
        </w:rPr>
        <w:t>3.</w:t>
      </w:r>
      <w:r w:rsidR="00956B87" w:rsidRPr="000621C6">
        <w:rPr>
          <w:rFonts w:ascii="Arial" w:hAnsi="Arial" w:cs="Arial"/>
          <w:b/>
          <w:bCs/>
          <w:color w:val="000000" w:themeColor="text1"/>
          <w:shd w:val="clear" w:color="auto" w:fill="FFFFFF"/>
        </w:rPr>
        <w:t>4</w:t>
      </w:r>
      <w:r w:rsidRPr="000621C6">
        <w:rPr>
          <w:rFonts w:ascii="Arial" w:hAnsi="Arial" w:cs="Arial"/>
          <w:b/>
          <w:bCs/>
          <w:color w:val="000000" w:themeColor="text1"/>
          <w:shd w:val="clear" w:color="auto" w:fill="FFFFFF"/>
        </w:rPr>
        <w:t xml:space="preserve">. Autophosphorylation activity of </w:t>
      </w:r>
      <w:r w:rsidR="005E2150" w:rsidRPr="000621C6">
        <w:rPr>
          <w:rFonts w:ascii="Arial" w:hAnsi="Arial" w:cs="Arial"/>
          <w:b/>
          <w:bCs/>
          <w:color w:val="000000" w:themeColor="text1"/>
          <w:shd w:val="clear" w:color="auto" w:fill="FFFFFF"/>
        </w:rPr>
        <w:t>CD1492</w:t>
      </w:r>
      <w:r w:rsidR="005E2150" w:rsidRPr="000621C6">
        <w:rPr>
          <w:rFonts w:ascii="Arial" w:hAnsi="Arial" w:cs="Arial"/>
          <w:b/>
          <w:bCs/>
          <w:color w:val="000000" w:themeColor="text1"/>
          <w:shd w:val="clear" w:color="auto" w:fill="FFFFFF"/>
          <w:vertAlign w:val="superscript"/>
        </w:rPr>
        <w:t xml:space="preserve">CA </w:t>
      </w:r>
      <w:r w:rsidR="00AF5179" w:rsidRPr="000621C6">
        <w:rPr>
          <w:rFonts w:ascii="Arial" w:hAnsi="Arial" w:cs="Arial"/>
          <w:b/>
          <w:bCs/>
          <w:color w:val="000000" w:themeColor="text1"/>
          <w:shd w:val="clear" w:color="auto" w:fill="FFFFFF"/>
        </w:rPr>
        <w:t xml:space="preserve">and </w:t>
      </w:r>
      <w:r w:rsidR="005E2150" w:rsidRPr="000621C6">
        <w:rPr>
          <w:rFonts w:ascii="Arial" w:hAnsi="Arial" w:cs="Arial"/>
          <w:b/>
          <w:bCs/>
          <w:color w:val="000000" w:themeColor="text1"/>
          <w:shd w:val="clear" w:color="auto" w:fill="FFFFFF"/>
        </w:rPr>
        <w:t>CD2492</w:t>
      </w:r>
      <w:r w:rsidR="00AF5179" w:rsidRPr="000621C6">
        <w:rPr>
          <w:rFonts w:ascii="Arial" w:hAnsi="Arial" w:cs="Arial"/>
          <w:b/>
          <w:bCs/>
          <w:color w:val="000000" w:themeColor="text1"/>
          <w:shd w:val="clear" w:color="auto" w:fill="FFFFFF"/>
          <w:vertAlign w:val="superscript"/>
        </w:rPr>
        <w:t xml:space="preserve">CA </w:t>
      </w:r>
      <w:r w:rsidR="00DF7242" w:rsidRPr="000621C6">
        <w:rPr>
          <w:rFonts w:ascii="Arial" w:hAnsi="Arial" w:cs="Arial"/>
          <w:b/>
          <w:bCs/>
          <w:color w:val="000000" w:themeColor="text1"/>
          <w:shd w:val="clear" w:color="auto" w:fill="FFFFFF"/>
        </w:rPr>
        <w:t>orphan kinases.</w:t>
      </w:r>
      <w:r w:rsidR="00C414B6" w:rsidRPr="000621C6">
        <w:rPr>
          <w:rFonts w:ascii="Arial" w:hAnsi="Arial" w:cs="Arial"/>
          <w:b/>
          <w:bCs/>
          <w:color w:val="000000" w:themeColor="text1"/>
          <w:shd w:val="clear" w:color="auto" w:fill="FFFFFF"/>
        </w:rPr>
        <w:t xml:space="preserve"> </w:t>
      </w:r>
      <w:r w:rsidR="007A622D" w:rsidRPr="000621C6">
        <w:rPr>
          <w:rFonts w:ascii="Arial" w:hAnsi="Arial" w:cs="Arial"/>
          <w:b/>
          <w:bCs/>
          <w:color w:val="000000" w:themeColor="text1"/>
        </w:rPr>
        <w:t>Top panel:</w:t>
      </w:r>
      <w:r w:rsidR="007A622D" w:rsidRPr="000621C6">
        <w:rPr>
          <w:rFonts w:ascii="Arial" w:hAnsi="Arial" w:cs="Arial"/>
          <w:color w:val="000000" w:themeColor="text1"/>
        </w:rPr>
        <w:t xml:space="preserve"> Coomassie blue protein stain to indicate equal amounts of sample loads. Lane 1 shows the marker for protein sizes.</w:t>
      </w:r>
      <w:r w:rsidR="00ED71F8" w:rsidRPr="000621C6">
        <w:rPr>
          <w:rFonts w:ascii="Arial" w:hAnsi="Arial" w:cs="Arial"/>
          <w:color w:val="000000" w:themeColor="text1"/>
        </w:rPr>
        <w:t xml:space="preserve"> </w:t>
      </w:r>
      <w:r w:rsidR="007A622D" w:rsidRPr="000621C6">
        <w:rPr>
          <w:rFonts w:ascii="Arial" w:hAnsi="Arial" w:cs="Arial"/>
          <w:b/>
          <w:bCs/>
          <w:color w:val="000000" w:themeColor="text1"/>
          <w:shd w:val="clear" w:color="auto" w:fill="FFFFFF"/>
        </w:rPr>
        <w:t xml:space="preserve">Bottom </w:t>
      </w:r>
      <w:r w:rsidRPr="000621C6">
        <w:rPr>
          <w:rFonts w:ascii="Arial" w:hAnsi="Arial" w:cs="Arial"/>
          <w:b/>
          <w:bCs/>
          <w:color w:val="000000" w:themeColor="text1"/>
          <w:shd w:val="clear" w:color="auto" w:fill="FFFFFF"/>
        </w:rPr>
        <w:t xml:space="preserve">panel: </w:t>
      </w:r>
      <w:r w:rsidRPr="000621C6">
        <w:rPr>
          <w:rFonts w:ascii="Arial" w:hAnsi="Arial" w:cs="Arial"/>
          <w:color w:val="000000" w:themeColor="text1"/>
          <w:shd w:val="clear" w:color="auto" w:fill="FFFFFF"/>
        </w:rPr>
        <w:t xml:space="preserve">Radiograph showing phosphorylation signals </w:t>
      </w:r>
      <w:r w:rsidR="00E60474" w:rsidRPr="000621C6">
        <w:rPr>
          <w:rFonts w:ascii="Arial" w:hAnsi="Arial" w:cs="Arial"/>
          <w:color w:val="000000" w:themeColor="text1"/>
          <w:shd w:val="clear" w:color="auto" w:fill="FFFFFF"/>
        </w:rPr>
        <w:t>up to 20</w:t>
      </w:r>
      <w:r w:rsidRPr="000621C6">
        <w:rPr>
          <w:rFonts w:ascii="Arial" w:hAnsi="Arial" w:cs="Arial"/>
          <w:color w:val="000000" w:themeColor="text1"/>
          <w:shd w:val="clear" w:color="auto" w:fill="FFFFFF"/>
        </w:rPr>
        <w:t xml:space="preserve"> min after </w:t>
      </w:r>
      <w:r w:rsidR="00207B71" w:rsidRPr="000621C6">
        <w:rPr>
          <w:rFonts w:ascii="Arial" w:hAnsi="Arial" w:cs="Arial"/>
          <w:color w:val="000000" w:themeColor="text1"/>
          <w:shd w:val="clear" w:color="auto" w:fill="FFFFFF"/>
        </w:rPr>
        <w:t>CD1492</w:t>
      </w:r>
      <w:r w:rsidR="00207B71" w:rsidRPr="000621C6">
        <w:rPr>
          <w:rFonts w:ascii="Arial" w:hAnsi="Arial" w:cs="Arial"/>
          <w:color w:val="000000" w:themeColor="text1"/>
          <w:shd w:val="clear" w:color="auto" w:fill="FFFFFF"/>
          <w:vertAlign w:val="superscript"/>
        </w:rPr>
        <w:t xml:space="preserve">CA </w:t>
      </w:r>
      <w:r w:rsidR="00207B71" w:rsidRPr="000621C6">
        <w:rPr>
          <w:rFonts w:ascii="Arial" w:hAnsi="Arial" w:cs="Arial"/>
          <w:color w:val="000000" w:themeColor="text1"/>
          <w:shd w:val="clear" w:color="auto" w:fill="FFFFFF"/>
        </w:rPr>
        <w:t>and CD2492</w:t>
      </w:r>
      <w:r w:rsidR="00207B71" w:rsidRPr="000621C6">
        <w:rPr>
          <w:rFonts w:ascii="Arial" w:hAnsi="Arial" w:cs="Arial"/>
          <w:color w:val="000000" w:themeColor="text1"/>
          <w:shd w:val="clear" w:color="auto" w:fill="FFFFFF"/>
          <w:vertAlign w:val="superscript"/>
        </w:rPr>
        <w:t xml:space="preserve">CA </w:t>
      </w:r>
      <w:r w:rsidR="00207B71" w:rsidRPr="000621C6">
        <w:rPr>
          <w:rFonts w:ascii="Arial" w:hAnsi="Arial" w:cs="Arial"/>
          <w:color w:val="000000" w:themeColor="text1"/>
          <w:shd w:val="clear" w:color="auto" w:fill="FFFFFF"/>
        </w:rPr>
        <w:t>were</w:t>
      </w:r>
      <w:r w:rsidRPr="000621C6">
        <w:rPr>
          <w:rFonts w:ascii="Arial" w:hAnsi="Arial" w:cs="Arial"/>
          <w:color w:val="000000" w:themeColor="text1"/>
          <w:shd w:val="clear" w:color="auto" w:fill="FFFFFF"/>
        </w:rPr>
        <w:t xml:space="preserve"> incubated with</w:t>
      </w:r>
      <w:r w:rsidRPr="000621C6">
        <w:rPr>
          <w:rFonts w:ascii="Arial" w:hAnsi="Arial" w:cs="Arial"/>
          <w:b/>
          <w:bCs/>
          <w:color w:val="000000" w:themeColor="text1"/>
          <w:shd w:val="clear" w:color="auto" w:fill="FFFFFF"/>
        </w:rPr>
        <w:t xml:space="preserve"> </w:t>
      </w:r>
      <w:r w:rsidR="00FE2974" w:rsidRPr="000621C6">
        <w:rPr>
          <w:rFonts w:ascii="Arial" w:hAnsi="Arial" w:cs="Arial"/>
          <w:color w:val="000000" w:themeColor="text1"/>
        </w:rPr>
        <w:t>γ-</w:t>
      </w:r>
      <w:r w:rsidR="00FE2974" w:rsidRPr="00691566">
        <w:rPr>
          <w:rFonts w:ascii="Arial" w:hAnsi="Arial" w:cs="Arial"/>
          <w:color w:val="000000" w:themeColor="text1"/>
        </w:rPr>
        <w:t>32</w:t>
      </w:r>
      <w:r w:rsidR="00FE2974" w:rsidRPr="000621C6">
        <w:rPr>
          <w:rFonts w:ascii="Arial" w:hAnsi="Arial" w:cs="Arial"/>
          <w:color w:val="000000" w:themeColor="text1"/>
        </w:rPr>
        <w:t>P</w:t>
      </w:r>
      <w:r w:rsidR="00FE2974">
        <w:rPr>
          <w:rFonts w:ascii="Arial" w:hAnsi="Arial" w:cs="Arial"/>
          <w:color w:val="000000" w:themeColor="text1"/>
        </w:rPr>
        <w:t xml:space="preserve"> </w:t>
      </w:r>
      <w:r w:rsidR="00FE2974" w:rsidRPr="000621C6">
        <w:rPr>
          <w:rFonts w:ascii="Arial" w:hAnsi="Arial" w:cs="Arial"/>
          <w:color w:val="000000" w:themeColor="text1"/>
        </w:rPr>
        <w:t xml:space="preserve">ATP </w:t>
      </w:r>
      <w:r w:rsidRPr="000621C6">
        <w:rPr>
          <w:rFonts w:ascii="Arial" w:hAnsi="Arial" w:cs="Arial"/>
          <w:color w:val="000000" w:themeColor="text1"/>
        </w:rPr>
        <w:t xml:space="preserve">at </w:t>
      </w:r>
      <w:r w:rsidR="00A251F2" w:rsidRPr="000621C6">
        <w:rPr>
          <w:rFonts w:ascii="Arial" w:hAnsi="Arial" w:cs="Arial"/>
          <w:color w:val="000000" w:themeColor="text1"/>
        </w:rPr>
        <w:t>room temperature</w:t>
      </w:r>
      <w:r w:rsidRPr="000621C6">
        <w:rPr>
          <w:rFonts w:ascii="Arial" w:hAnsi="Arial" w:cs="Arial"/>
          <w:color w:val="000000" w:themeColor="text1"/>
        </w:rPr>
        <w:t xml:space="preserve">. </w:t>
      </w:r>
      <w:r w:rsidR="001F361B">
        <w:rPr>
          <w:rFonts w:ascii="Arial" w:hAnsi="Arial" w:cs="Arial"/>
          <w:color w:val="000000" w:themeColor="text1"/>
        </w:rPr>
        <w:t>Red asterisk indicates phosphorylated HKs.</w:t>
      </w:r>
    </w:p>
    <w:p w14:paraId="2CCFE2CC" w14:textId="77777777" w:rsidR="005034F4" w:rsidRPr="000621C6" w:rsidRDefault="005034F4" w:rsidP="00372112">
      <w:pPr>
        <w:spacing w:after="0" w:line="480" w:lineRule="auto"/>
        <w:rPr>
          <w:rFonts w:ascii="Arial" w:hAnsi="Arial" w:cs="Arial"/>
          <w:color w:val="000000" w:themeColor="text1"/>
        </w:rPr>
      </w:pPr>
    </w:p>
    <w:p w14:paraId="10FFDDAB" w14:textId="3691C417" w:rsidR="00575DA8" w:rsidRPr="000621C6" w:rsidRDefault="00E7390E" w:rsidP="00372112">
      <w:pPr>
        <w:pStyle w:val="pf0"/>
        <w:spacing w:before="0" w:beforeAutospacing="0" w:after="0" w:afterAutospacing="0" w:line="480" w:lineRule="auto"/>
        <w:ind w:firstLine="720"/>
        <w:rPr>
          <w:rFonts w:ascii="Arial" w:hAnsi="Arial" w:cs="Arial"/>
          <w:color w:val="000000" w:themeColor="text1"/>
          <w:sz w:val="22"/>
          <w:szCs w:val="22"/>
        </w:rPr>
      </w:pPr>
      <w:r w:rsidRPr="000621C6">
        <w:rPr>
          <w:rFonts w:ascii="Arial" w:hAnsi="Arial" w:cs="Arial"/>
          <w:color w:val="000000" w:themeColor="text1"/>
          <w:sz w:val="22"/>
          <w:szCs w:val="22"/>
        </w:rPr>
        <w:t xml:space="preserve">Next, the </w:t>
      </w:r>
      <w:proofErr w:type="spellStart"/>
      <w:r w:rsidRPr="000621C6">
        <w:rPr>
          <w:rFonts w:ascii="Arial" w:hAnsi="Arial" w:cs="Arial"/>
          <w:color w:val="000000" w:themeColor="text1"/>
          <w:sz w:val="22"/>
          <w:szCs w:val="22"/>
        </w:rPr>
        <w:t>phosphotransfer</w:t>
      </w:r>
      <w:proofErr w:type="spellEnd"/>
      <w:r w:rsidRPr="000621C6">
        <w:rPr>
          <w:rFonts w:ascii="Arial" w:hAnsi="Arial" w:cs="Arial"/>
          <w:color w:val="000000" w:themeColor="text1"/>
          <w:sz w:val="22"/>
          <w:szCs w:val="22"/>
        </w:rPr>
        <w:t xml:space="preserve"> activity </w:t>
      </w:r>
      <w:r w:rsidR="00E61492" w:rsidRPr="000621C6">
        <w:rPr>
          <w:rFonts w:ascii="Arial" w:hAnsi="Arial" w:cs="Arial"/>
          <w:color w:val="000000" w:themeColor="text1"/>
          <w:sz w:val="22"/>
          <w:szCs w:val="22"/>
        </w:rPr>
        <w:t xml:space="preserve">of these kinases </w:t>
      </w:r>
      <w:r w:rsidRPr="000621C6">
        <w:rPr>
          <w:rFonts w:ascii="Arial" w:hAnsi="Arial" w:cs="Arial"/>
          <w:color w:val="000000" w:themeColor="text1"/>
          <w:sz w:val="22"/>
          <w:szCs w:val="22"/>
        </w:rPr>
        <w:t xml:space="preserve">was tested </w:t>
      </w:r>
      <w:r w:rsidR="00E61492" w:rsidRPr="000621C6">
        <w:rPr>
          <w:rFonts w:ascii="Arial" w:hAnsi="Arial" w:cs="Arial"/>
          <w:color w:val="000000" w:themeColor="text1"/>
          <w:sz w:val="22"/>
          <w:szCs w:val="22"/>
        </w:rPr>
        <w:t xml:space="preserve">for the predicted cognate response regulator, Spo0A. </w:t>
      </w:r>
      <w:r w:rsidR="00FF6105" w:rsidRPr="000621C6">
        <w:rPr>
          <w:rFonts w:ascii="Arial" w:hAnsi="Arial" w:cs="Arial"/>
          <w:color w:val="000000" w:themeColor="text1"/>
          <w:sz w:val="22"/>
          <w:szCs w:val="22"/>
        </w:rPr>
        <w:t xml:space="preserve">The </w:t>
      </w:r>
      <w:r w:rsidR="00B05B65" w:rsidRPr="000621C6">
        <w:rPr>
          <w:rFonts w:ascii="Arial" w:hAnsi="Arial" w:cs="Arial"/>
          <w:color w:val="000000" w:themeColor="text1"/>
          <w:sz w:val="22"/>
          <w:szCs w:val="22"/>
        </w:rPr>
        <w:t>catalytic domains were incubated with</w:t>
      </w:r>
      <w:r w:rsidR="0034111F" w:rsidRPr="000621C6">
        <w:rPr>
          <w:rFonts w:ascii="Arial" w:hAnsi="Arial" w:cs="Arial"/>
          <w:color w:val="000000" w:themeColor="text1"/>
          <w:sz w:val="22"/>
          <w:szCs w:val="22"/>
        </w:rPr>
        <w:t xml:space="preserve"> radioactive and cold </w:t>
      </w:r>
      <w:r w:rsidR="00B05B65" w:rsidRPr="000621C6">
        <w:rPr>
          <w:rFonts w:ascii="Arial" w:hAnsi="Arial" w:cs="Arial"/>
          <w:color w:val="000000" w:themeColor="text1"/>
          <w:sz w:val="22"/>
          <w:szCs w:val="22"/>
        </w:rPr>
        <w:t xml:space="preserve">ATP for 30 min </w:t>
      </w:r>
      <w:r w:rsidR="00E47602" w:rsidRPr="000621C6">
        <w:rPr>
          <w:rFonts w:ascii="Arial" w:hAnsi="Arial" w:cs="Arial"/>
          <w:color w:val="000000" w:themeColor="text1"/>
          <w:sz w:val="22"/>
          <w:szCs w:val="22"/>
        </w:rPr>
        <w:t xml:space="preserve">before adding </w:t>
      </w:r>
      <w:r w:rsidR="00B05B65" w:rsidRPr="000621C6">
        <w:rPr>
          <w:rFonts w:ascii="Arial" w:hAnsi="Arial" w:cs="Arial"/>
          <w:color w:val="000000" w:themeColor="text1"/>
          <w:sz w:val="22"/>
          <w:szCs w:val="22"/>
        </w:rPr>
        <w:t xml:space="preserve">Spo0A to the </w:t>
      </w:r>
      <w:r w:rsidR="00B003C0" w:rsidRPr="000621C6">
        <w:rPr>
          <w:rFonts w:ascii="Arial" w:hAnsi="Arial" w:cs="Arial"/>
          <w:color w:val="000000" w:themeColor="text1"/>
          <w:sz w:val="22"/>
          <w:szCs w:val="22"/>
        </w:rPr>
        <w:t xml:space="preserve">reaction </w:t>
      </w:r>
      <w:r w:rsidR="00B05B65" w:rsidRPr="000621C6">
        <w:rPr>
          <w:rFonts w:ascii="Arial" w:hAnsi="Arial" w:cs="Arial"/>
          <w:color w:val="000000" w:themeColor="text1"/>
          <w:sz w:val="22"/>
          <w:szCs w:val="22"/>
        </w:rPr>
        <w:t>mixture</w:t>
      </w:r>
      <w:r w:rsidR="00B003C0" w:rsidRPr="000621C6">
        <w:rPr>
          <w:rFonts w:ascii="Arial" w:hAnsi="Arial" w:cs="Arial"/>
          <w:color w:val="000000" w:themeColor="text1"/>
          <w:sz w:val="22"/>
          <w:szCs w:val="22"/>
        </w:rPr>
        <w:t xml:space="preserve">. </w:t>
      </w:r>
      <w:r w:rsidR="006730BD" w:rsidRPr="000621C6">
        <w:rPr>
          <w:rFonts w:ascii="Arial" w:hAnsi="Arial" w:cs="Arial"/>
          <w:color w:val="000000" w:themeColor="text1"/>
          <w:sz w:val="22"/>
          <w:szCs w:val="22"/>
        </w:rPr>
        <w:t>Transfer reactions were</w:t>
      </w:r>
      <w:r w:rsidR="00B003C0" w:rsidRPr="000621C6">
        <w:rPr>
          <w:rFonts w:ascii="Arial" w:hAnsi="Arial" w:cs="Arial"/>
          <w:color w:val="000000" w:themeColor="text1"/>
          <w:sz w:val="22"/>
          <w:szCs w:val="22"/>
        </w:rPr>
        <w:t xml:space="preserve"> </w:t>
      </w:r>
      <w:r w:rsidR="00FB4E46" w:rsidRPr="000621C6">
        <w:rPr>
          <w:rFonts w:ascii="Arial" w:hAnsi="Arial" w:cs="Arial"/>
          <w:color w:val="000000" w:themeColor="text1"/>
          <w:sz w:val="22"/>
          <w:szCs w:val="22"/>
        </w:rPr>
        <w:t xml:space="preserve">stopped </w:t>
      </w:r>
      <w:r w:rsidR="00FE51F2" w:rsidRPr="000621C6">
        <w:rPr>
          <w:rFonts w:ascii="Arial" w:hAnsi="Arial" w:cs="Arial"/>
          <w:color w:val="000000" w:themeColor="text1"/>
          <w:sz w:val="22"/>
          <w:szCs w:val="22"/>
        </w:rPr>
        <w:t xml:space="preserve">after </w:t>
      </w:r>
      <w:r w:rsidR="00420BAE" w:rsidRPr="000621C6">
        <w:rPr>
          <w:rFonts w:ascii="Arial" w:hAnsi="Arial" w:cs="Arial"/>
          <w:color w:val="000000" w:themeColor="text1"/>
          <w:sz w:val="22"/>
          <w:szCs w:val="22"/>
        </w:rPr>
        <w:t xml:space="preserve">30 min of incubation </w:t>
      </w:r>
      <w:r w:rsidR="006730BD" w:rsidRPr="000621C6">
        <w:rPr>
          <w:rFonts w:ascii="Arial" w:hAnsi="Arial" w:cs="Arial"/>
          <w:color w:val="000000" w:themeColor="text1"/>
          <w:sz w:val="22"/>
          <w:szCs w:val="22"/>
        </w:rPr>
        <w:t>and proteins were separated on</w:t>
      </w:r>
      <w:r w:rsidR="00420BAE" w:rsidRPr="000621C6">
        <w:rPr>
          <w:rFonts w:ascii="Arial" w:hAnsi="Arial" w:cs="Arial"/>
          <w:color w:val="000000" w:themeColor="text1"/>
          <w:sz w:val="22"/>
          <w:szCs w:val="22"/>
        </w:rPr>
        <w:t xml:space="preserve"> a 12% SDS-PAGE</w:t>
      </w:r>
      <w:r w:rsidR="0052731E" w:rsidRPr="000621C6">
        <w:rPr>
          <w:rFonts w:ascii="Arial" w:hAnsi="Arial" w:cs="Arial"/>
          <w:color w:val="000000" w:themeColor="text1"/>
          <w:sz w:val="22"/>
          <w:szCs w:val="22"/>
        </w:rPr>
        <w:t xml:space="preserve"> gel. </w:t>
      </w:r>
      <w:r w:rsidR="004F53F3" w:rsidRPr="000621C6">
        <w:rPr>
          <w:rFonts w:ascii="Arial" w:hAnsi="Arial" w:cs="Arial"/>
          <w:color w:val="000000" w:themeColor="text1"/>
          <w:sz w:val="22"/>
          <w:szCs w:val="22"/>
        </w:rPr>
        <w:t>A very weak autophosphorylation signal was detected for CD1492</w:t>
      </w:r>
      <w:r w:rsidR="004F53F3" w:rsidRPr="000621C6">
        <w:rPr>
          <w:rFonts w:ascii="Arial" w:hAnsi="Arial" w:cs="Arial"/>
          <w:color w:val="000000" w:themeColor="text1"/>
          <w:sz w:val="22"/>
          <w:szCs w:val="22"/>
          <w:vertAlign w:val="superscript"/>
        </w:rPr>
        <w:t>CA</w:t>
      </w:r>
      <w:r w:rsidR="00975987" w:rsidRPr="000621C6">
        <w:rPr>
          <w:rFonts w:ascii="Arial" w:hAnsi="Arial" w:cs="Arial"/>
          <w:color w:val="000000" w:themeColor="text1"/>
          <w:sz w:val="22"/>
          <w:szCs w:val="22"/>
          <w:vertAlign w:val="superscript"/>
        </w:rPr>
        <w:t xml:space="preserve"> </w:t>
      </w:r>
      <w:r w:rsidR="00975987" w:rsidRPr="000621C6">
        <w:rPr>
          <w:rFonts w:ascii="Arial" w:hAnsi="Arial" w:cs="Arial"/>
          <w:color w:val="000000" w:themeColor="text1"/>
          <w:sz w:val="22"/>
          <w:szCs w:val="22"/>
        </w:rPr>
        <w:t xml:space="preserve">(Figure 3.5, </w:t>
      </w:r>
      <w:r w:rsidR="00D65435" w:rsidRPr="000621C6">
        <w:rPr>
          <w:rFonts w:ascii="Arial" w:hAnsi="Arial" w:cs="Arial"/>
          <w:color w:val="000000" w:themeColor="text1"/>
          <w:sz w:val="22"/>
          <w:szCs w:val="22"/>
        </w:rPr>
        <w:t>L</w:t>
      </w:r>
      <w:r w:rsidR="00975987" w:rsidRPr="000621C6">
        <w:rPr>
          <w:rFonts w:ascii="Arial" w:hAnsi="Arial" w:cs="Arial"/>
          <w:color w:val="000000" w:themeColor="text1"/>
          <w:sz w:val="22"/>
          <w:szCs w:val="22"/>
        </w:rPr>
        <w:t xml:space="preserve">ane 4, see asterisk). </w:t>
      </w:r>
      <w:r w:rsidR="00E90BAC" w:rsidRPr="000621C6">
        <w:rPr>
          <w:rFonts w:ascii="Arial" w:hAnsi="Arial" w:cs="Arial"/>
          <w:color w:val="000000" w:themeColor="text1"/>
          <w:sz w:val="22"/>
          <w:szCs w:val="22"/>
        </w:rPr>
        <w:t xml:space="preserve">This signal </w:t>
      </w:r>
      <w:r w:rsidR="004F53F3" w:rsidRPr="000621C6">
        <w:rPr>
          <w:rFonts w:ascii="Arial" w:hAnsi="Arial" w:cs="Arial"/>
          <w:color w:val="000000" w:themeColor="text1"/>
          <w:sz w:val="22"/>
          <w:szCs w:val="22"/>
        </w:rPr>
        <w:t xml:space="preserve">completely disappeared </w:t>
      </w:r>
      <w:r w:rsidR="006730BD" w:rsidRPr="000621C6">
        <w:rPr>
          <w:rFonts w:ascii="Arial" w:hAnsi="Arial" w:cs="Arial"/>
          <w:color w:val="000000" w:themeColor="text1"/>
          <w:sz w:val="22"/>
          <w:szCs w:val="22"/>
        </w:rPr>
        <w:t>following the</w:t>
      </w:r>
      <w:r w:rsidR="004F53F3" w:rsidRPr="000621C6">
        <w:rPr>
          <w:rFonts w:ascii="Arial" w:hAnsi="Arial" w:cs="Arial"/>
          <w:color w:val="000000" w:themeColor="text1"/>
          <w:sz w:val="22"/>
          <w:szCs w:val="22"/>
        </w:rPr>
        <w:t xml:space="preserve"> 30 </w:t>
      </w:r>
      <w:r w:rsidR="00E90BAC" w:rsidRPr="000621C6">
        <w:rPr>
          <w:rFonts w:ascii="Arial" w:hAnsi="Arial" w:cs="Arial"/>
          <w:color w:val="000000" w:themeColor="text1"/>
          <w:sz w:val="22"/>
          <w:szCs w:val="22"/>
        </w:rPr>
        <w:t>min</w:t>
      </w:r>
      <w:r w:rsidR="004F53F3" w:rsidRPr="000621C6">
        <w:rPr>
          <w:rFonts w:ascii="Arial" w:hAnsi="Arial" w:cs="Arial"/>
          <w:color w:val="000000" w:themeColor="text1"/>
          <w:sz w:val="22"/>
          <w:szCs w:val="22"/>
        </w:rPr>
        <w:t xml:space="preserve"> incubation with Spo0A</w:t>
      </w:r>
      <w:r w:rsidR="00E90BAC" w:rsidRPr="000621C6">
        <w:rPr>
          <w:rFonts w:ascii="Arial" w:hAnsi="Arial" w:cs="Arial"/>
          <w:color w:val="000000" w:themeColor="text1"/>
          <w:sz w:val="22"/>
          <w:szCs w:val="22"/>
        </w:rPr>
        <w:t xml:space="preserve"> and </w:t>
      </w:r>
      <w:r w:rsidR="00102A4E" w:rsidRPr="000621C6">
        <w:rPr>
          <w:rFonts w:ascii="Arial" w:hAnsi="Arial" w:cs="Arial"/>
          <w:color w:val="000000" w:themeColor="text1"/>
          <w:sz w:val="22"/>
          <w:szCs w:val="22"/>
        </w:rPr>
        <w:t xml:space="preserve">Spo0A~P could be seen at the same time-point </w:t>
      </w:r>
      <w:r w:rsidR="001B6A45" w:rsidRPr="000621C6">
        <w:rPr>
          <w:rFonts w:ascii="Arial" w:hAnsi="Arial" w:cs="Arial"/>
          <w:color w:val="000000" w:themeColor="text1"/>
          <w:sz w:val="22"/>
          <w:szCs w:val="22"/>
        </w:rPr>
        <w:t>(Fig</w:t>
      </w:r>
      <w:r w:rsidR="00D65435" w:rsidRPr="000621C6">
        <w:rPr>
          <w:rFonts w:ascii="Arial" w:hAnsi="Arial" w:cs="Arial"/>
          <w:color w:val="000000" w:themeColor="text1"/>
          <w:sz w:val="22"/>
          <w:szCs w:val="22"/>
        </w:rPr>
        <w:t>ure</w:t>
      </w:r>
      <w:r w:rsidR="001B6A45" w:rsidRPr="000621C6">
        <w:rPr>
          <w:rFonts w:ascii="Arial" w:hAnsi="Arial" w:cs="Arial"/>
          <w:color w:val="000000" w:themeColor="text1"/>
          <w:sz w:val="22"/>
          <w:szCs w:val="22"/>
        </w:rPr>
        <w:t xml:space="preserve"> 3.5, </w:t>
      </w:r>
      <w:r w:rsidR="00D65435" w:rsidRPr="000621C6">
        <w:rPr>
          <w:rFonts w:ascii="Arial" w:hAnsi="Arial" w:cs="Arial"/>
          <w:color w:val="000000" w:themeColor="text1"/>
          <w:sz w:val="22"/>
          <w:szCs w:val="22"/>
        </w:rPr>
        <w:t>L</w:t>
      </w:r>
      <w:r w:rsidR="001B6A45" w:rsidRPr="000621C6">
        <w:rPr>
          <w:rFonts w:ascii="Arial" w:hAnsi="Arial" w:cs="Arial"/>
          <w:color w:val="000000" w:themeColor="text1"/>
          <w:sz w:val="22"/>
          <w:szCs w:val="22"/>
        </w:rPr>
        <w:t xml:space="preserve">ane </w:t>
      </w:r>
      <w:r w:rsidR="00D65435" w:rsidRPr="000621C6">
        <w:rPr>
          <w:rFonts w:ascii="Arial" w:hAnsi="Arial" w:cs="Arial"/>
          <w:color w:val="000000" w:themeColor="text1"/>
          <w:sz w:val="22"/>
          <w:szCs w:val="22"/>
        </w:rPr>
        <w:t>5</w:t>
      </w:r>
      <w:r w:rsidR="001B6A45" w:rsidRPr="000621C6">
        <w:rPr>
          <w:rFonts w:ascii="Arial" w:hAnsi="Arial" w:cs="Arial"/>
          <w:color w:val="000000" w:themeColor="text1"/>
          <w:sz w:val="22"/>
          <w:szCs w:val="22"/>
        </w:rPr>
        <w:t xml:space="preserve">). </w:t>
      </w:r>
      <w:r w:rsidR="00102A4E" w:rsidRPr="000621C6">
        <w:rPr>
          <w:rFonts w:ascii="Arial" w:hAnsi="Arial" w:cs="Arial"/>
          <w:color w:val="000000" w:themeColor="text1"/>
          <w:sz w:val="22"/>
          <w:szCs w:val="22"/>
        </w:rPr>
        <w:t xml:space="preserve">This suggests </w:t>
      </w:r>
      <w:r w:rsidR="00553F2E" w:rsidRPr="000621C6">
        <w:rPr>
          <w:rFonts w:ascii="Arial" w:hAnsi="Arial" w:cs="Arial"/>
          <w:color w:val="000000" w:themeColor="text1"/>
          <w:sz w:val="22"/>
          <w:szCs w:val="22"/>
        </w:rPr>
        <w:t>that</w:t>
      </w:r>
      <w:r w:rsidR="006730BD" w:rsidRPr="000621C6">
        <w:rPr>
          <w:rFonts w:ascii="Arial" w:hAnsi="Arial" w:cs="Arial"/>
          <w:color w:val="000000" w:themeColor="text1"/>
          <w:sz w:val="22"/>
          <w:szCs w:val="22"/>
        </w:rPr>
        <w:t>,</w:t>
      </w:r>
      <w:r w:rsidR="00553F2E" w:rsidRPr="000621C6">
        <w:rPr>
          <w:rFonts w:ascii="Arial" w:hAnsi="Arial" w:cs="Arial"/>
          <w:color w:val="000000" w:themeColor="text1"/>
          <w:sz w:val="22"/>
          <w:szCs w:val="22"/>
        </w:rPr>
        <w:t xml:space="preserve"> </w:t>
      </w:r>
      <w:r w:rsidR="00514F6A" w:rsidRPr="000621C6">
        <w:rPr>
          <w:rFonts w:ascii="Arial" w:hAnsi="Arial" w:cs="Arial"/>
          <w:color w:val="000000" w:themeColor="text1"/>
          <w:sz w:val="22"/>
          <w:szCs w:val="22"/>
        </w:rPr>
        <w:t xml:space="preserve">under tested conditions, </w:t>
      </w:r>
      <w:r w:rsidR="00553F2E" w:rsidRPr="000621C6">
        <w:rPr>
          <w:rFonts w:ascii="Arial" w:hAnsi="Arial" w:cs="Arial"/>
          <w:color w:val="000000" w:themeColor="text1"/>
          <w:sz w:val="22"/>
          <w:szCs w:val="22"/>
        </w:rPr>
        <w:t xml:space="preserve">CD1492 </w:t>
      </w:r>
      <w:r w:rsidR="00514F6A" w:rsidRPr="000621C6">
        <w:rPr>
          <w:rFonts w:ascii="Arial" w:hAnsi="Arial" w:cs="Arial"/>
          <w:color w:val="000000" w:themeColor="text1"/>
          <w:sz w:val="22"/>
          <w:szCs w:val="22"/>
        </w:rPr>
        <w:t xml:space="preserve">acts as </w:t>
      </w:r>
      <w:r w:rsidR="00133C37" w:rsidRPr="000621C6">
        <w:rPr>
          <w:rFonts w:ascii="Arial" w:hAnsi="Arial" w:cs="Arial"/>
          <w:color w:val="000000" w:themeColor="text1"/>
          <w:sz w:val="22"/>
          <w:szCs w:val="22"/>
        </w:rPr>
        <w:t xml:space="preserve">a </w:t>
      </w:r>
      <w:proofErr w:type="spellStart"/>
      <w:r w:rsidR="00133C37" w:rsidRPr="000621C6">
        <w:rPr>
          <w:rFonts w:ascii="Arial" w:hAnsi="Arial" w:cs="Arial"/>
          <w:color w:val="000000" w:themeColor="text1"/>
          <w:sz w:val="22"/>
          <w:szCs w:val="22"/>
        </w:rPr>
        <w:t>phosphodonor</w:t>
      </w:r>
      <w:proofErr w:type="spellEnd"/>
      <w:r w:rsidR="00133C37" w:rsidRPr="000621C6">
        <w:rPr>
          <w:rFonts w:ascii="Arial" w:hAnsi="Arial" w:cs="Arial"/>
          <w:color w:val="000000" w:themeColor="text1"/>
          <w:sz w:val="22"/>
          <w:szCs w:val="22"/>
        </w:rPr>
        <w:t xml:space="preserve"> to Spo0A</w:t>
      </w:r>
      <w:r w:rsidR="005E738F" w:rsidRPr="000621C6">
        <w:rPr>
          <w:rFonts w:ascii="Arial" w:hAnsi="Arial" w:cs="Arial"/>
          <w:color w:val="000000" w:themeColor="text1"/>
          <w:sz w:val="22"/>
          <w:szCs w:val="22"/>
        </w:rPr>
        <w:t xml:space="preserve">. Although, </w:t>
      </w:r>
      <w:r w:rsidR="00A177B5" w:rsidRPr="000621C6">
        <w:rPr>
          <w:rFonts w:ascii="Arial" w:hAnsi="Arial" w:cs="Arial"/>
          <w:color w:val="000000" w:themeColor="text1"/>
          <w:sz w:val="22"/>
          <w:szCs w:val="22"/>
        </w:rPr>
        <w:t xml:space="preserve">as compared to Spo0A, </w:t>
      </w:r>
      <w:r w:rsidR="0034111F" w:rsidRPr="000621C6">
        <w:rPr>
          <w:rFonts w:ascii="Arial" w:hAnsi="Arial" w:cs="Arial"/>
          <w:color w:val="000000" w:themeColor="text1"/>
          <w:sz w:val="22"/>
          <w:szCs w:val="22"/>
        </w:rPr>
        <w:t>excess</w:t>
      </w:r>
      <w:r w:rsidR="00037C30" w:rsidRPr="000621C6">
        <w:rPr>
          <w:rFonts w:ascii="Arial" w:hAnsi="Arial" w:cs="Arial"/>
          <w:color w:val="000000" w:themeColor="text1"/>
          <w:sz w:val="22"/>
          <w:szCs w:val="22"/>
        </w:rPr>
        <w:t xml:space="preserve"> amounts of CD</w:t>
      </w:r>
      <w:r w:rsidR="00A177B5" w:rsidRPr="000621C6">
        <w:rPr>
          <w:rFonts w:ascii="Arial" w:hAnsi="Arial" w:cs="Arial"/>
          <w:color w:val="000000" w:themeColor="text1"/>
          <w:sz w:val="22"/>
          <w:szCs w:val="22"/>
        </w:rPr>
        <w:t>1492</w:t>
      </w:r>
      <w:r w:rsidR="00A177B5" w:rsidRPr="000621C6">
        <w:rPr>
          <w:rFonts w:ascii="Arial" w:hAnsi="Arial" w:cs="Arial"/>
          <w:color w:val="000000" w:themeColor="text1"/>
          <w:sz w:val="22"/>
          <w:szCs w:val="22"/>
          <w:vertAlign w:val="superscript"/>
        </w:rPr>
        <w:t>CA</w:t>
      </w:r>
      <w:r w:rsidR="00A177B5" w:rsidRPr="000621C6">
        <w:rPr>
          <w:rFonts w:ascii="Arial" w:hAnsi="Arial" w:cs="Arial"/>
          <w:color w:val="000000" w:themeColor="text1"/>
          <w:sz w:val="22"/>
          <w:szCs w:val="22"/>
        </w:rPr>
        <w:t xml:space="preserve"> were used and hence this transfer of phosphoryl group might not</w:t>
      </w:r>
      <w:r w:rsidR="002D7566" w:rsidRPr="000621C6">
        <w:rPr>
          <w:rFonts w:ascii="Arial" w:hAnsi="Arial" w:cs="Arial"/>
          <w:color w:val="000000" w:themeColor="text1"/>
          <w:sz w:val="22"/>
          <w:szCs w:val="22"/>
        </w:rPr>
        <w:t xml:space="preserve"> </w:t>
      </w:r>
      <w:r w:rsidR="002D7566" w:rsidRPr="000621C6">
        <w:rPr>
          <w:rFonts w:ascii="Arial" w:hAnsi="Arial" w:cs="Arial"/>
          <w:color w:val="000000" w:themeColor="text1"/>
          <w:sz w:val="22"/>
          <w:szCs w:val="22"/>
        </w:rPr>
        <w:lastRenderedPageBreak/>
        <w:t>occur spontaneously under physiological conditions.</w:t>
      </w:r>
      <w:r w:rsidR="00530306" w:rsidRPr="000621C6">
        <w:rPr>
          <w:rFonts w:ascii="Arial" w:hAnsi="Arial" w:cs="Arial"/>
          <w:color w:val="000000" w:themeColor="text1"/>
          <w:sz w:val="22"/>
          <w:szCs w:val="22"/>
        </w:rPr>
        <w:t xml:space="preserve"> </w:t>
      </w:r>
      <w:r w:rsidR="009D648B" w:rsidRPr="000621C6">
        <w:rPr>
          <w:rFonts w:ascii="Arial" w:hAnsi="Arial" w:cs="Arial"/>
          <w:color w:val="000000" w:themeColor="text1"/>
          <w:sz w:val="22"/>
          <w:szCs w:val="22"/>
        </w:rPr>
        <w:t xml:space="preserve">A lower size </w:t>
      </w:r>
      <w:r w:rsidR="009D648B" w:rsidRPr="000621C6">
        <w:rPr>
          <w:rFonts w:ascii="Arial" w:hAnsi="Arial" w:cs="Arial"/>
          <w:i/>
          <w:iCs/>
          <w:color w:val="000000" w:themeColor="text1"/>
          <w:sz w:val="22"/>
          <w:szCs w:val="22"/>
        </w:rPr>
        <w:t xml:space="preserve">E. </w:t>
      </w:r>
      <w:r w:rsidR="00361DC5" w:rsidRPr="000621C6">
        <w:rPr>
          <w:rFonts w:ascii="Arial" w:hAnsi="Arial" w:cs="Arial"/>
          <w:i/>
          <w:iCs/>
          <w:color w:val="000000" w:themeColor="text1"/>
          <w:sz w:val="22"/>
          <w:szCs w:val="22"/>
        </w:rPr>
        <w:t>c</w:t>
      </w:r>
      <w:r w:rsidR="009D648B" w:rsidRPr="000621C6">
        <w:rPr>
          <w:rFonts w:ascii="Arial" w:hAnsi="Arial" w:cs="Arial"/>
          <w:i/>
          <w:iCs/>
          <w:color w:val="000000" w:themeColor="text1"/>
          <w:sz w:val="22"/>
          <w:szCs w:val="22"/>
        </w:rPr>
        <w:t xml:space="preserve">oli </w:t>
      </w:r>
      <w:r w:rsidR="009D648B" w:rsidRPr="000621C6">
        <w:rPr>
          <w:rFonts w:ascii="Arial" w:hAnsi="Arial" w:cs="Arial"/>
          <w:color w:val="000000" w:themeColor="text1"/>
          <w:sz w:val="22"/>
          <w:szCs w:val="22"/>
        </w:rPr>
        <w:t>contamination band also appears when CD1492</w:t>
      </w:r>
      <w:r w:rsidR="009D648B" w:rsidRPr="000621C6">
        <w:rPr>
          <w:rFonts w:ascii="Arial" w:hAnsi="Arial" w:cs="Arial"/>
          <w:color w:val="000000" w:themeColor="text1"/>
          <w:sz w:val="22"/>
          <w:szCs w:val="22"/>
          <w:vertAlign w:val="superscript"/>
        </w:rPr>
        <w:t>CA</w:t>
      </w:r>
      <w:r w:rsidR="009D648B" w:rsidRPr="000621C6">
        <w:rPr>
          <w:rFonts w:ascii="Arial" w:hAnsi="Arial" w:cs="Arial"/>
          <w:color w:val="000000" w:themeColor="text1"/>
          <w:sz w:val="22"/>
          <w:szCs w:val="22"/>
        </w:rPr>
        <w:t xml:space="preserve"> was incubated with ATP for 30 min which runs at the same size as Spo0A.</w:t>
      </w:r>
    </w:p>
    <w:p w14:paraId="111C6AD8" w14:textId="77777777" w:rsidR="00361DC5" w:rsidRPr="000621C6" w:rsidRDefault="00361DC5" w:rsidP="00372112">
      <w:pPr>
        <w:pStyle w:val="pf0"/>
        <w:spacing w:before="0" w:beforeAutospacing="0" w:after="0" w:afterAutospacing="0" w:line="480" w:lineRule="auto"/>
        <w:rPr>
          <w:rFonts w:ascii="Arial" w:hAnsi="Arial" w:cs="Arial"/>
          <w:color w:val="000000" w:themeColor="text1"/>
          <w:sz w:val="22"/>
          <w:szCs w:val="22"/>
        </w:rPr>
      </w:pPr>
    </w:p>
    <w:p w14:paraId="3F3C6282" w14:textId="77777777" w:rsidR="00361DC5" w:rsidRPr="000621C6" w:rsidRDefault="00361DC5" w:rsidP="00372112">
      <w:pPr>
        <w:spacing w:after="0" w:line="480" w:lineRule="auto"/>
        <w:jc w:val="center"/>
        <w:rPr>
          <w:rFonts w:ascii="Arial" w:hAnsi="Arial" w:cs="Arial"/>
          <w:color w:val="000000" w:themeColor="text1"/>
        </w:rPr>
      </w:pPr>
      <w:r w:rsidRPr="000621C6">
        <w:rPr>
          <w:rFonts w:ascii="Arial" w:hAnsi="Arial" w:cs="Arial"/>
          <w:noProof/>
          <w:color w:val="000000" w:themeColor="text1"/>
        </w:rPr>
        <mc:AlternateContent>
          <mc:Choice Requires="wps">
            <w:drawing>
              <wp:anchor distT="0" distB="0" distL="114300" distR="114300" simplePos="0" relativeHeight="251758080" behindDoc="0" locked="0" layoutInCell="1" allowOverlap="1" wp14:anchorId="1C09A705" wp14:editId="39593DEA">
                <wp:simplePos x="0" y="0"/>
                <wp:positionH relativeFrom="column">
                  <wp:posOffset>2651777</wp:posOffset>
                </wp:positionH>
                <wp:positionV relativeFrom="paragraph">
                  <wp:posOffset>2018030</wp:posOffset>
                </wp:positionV>
                <wp:extent cx="304800" cy="17299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304800" cy="172995"/>
                        </a:xfrm>
                        <a:prstGeom prst="rect">
                          <a:avLst/>
                        </a:prstGeom>
                        <a:noFill/>
                        <a:ln w="6350">
                          <a:noFill/>
                        </a:ln>
                      </wps:spPr>
                      <wps:txbx>
                        <w:txbxContent>
                          <w:p w14:paraId="42F9096F" w14:textId="77777777" w:rsidR="00361DC5" w:rsidRPr="00E72A3D" w:rsidRDefault="00361DC5" w:rsidP="00361DC5">
                            <w:pPr>
                              <w:rPr>
                                <w:rFonts w:ascii="Arial" w:hAnsi="Arial" w:cs="Arial"/>
                                <w:color w:val="FF0000"/>
                              </w:rPr>
                            </w:pPr>
                            <w:r w:rsidRPr="00E72A3D">
                              <w:rPr>
                                <w:rFonts w:ascii="Arial" w:hAnsi="Arial" w:cs="Arial"/>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09A705" id="Text Box 98" o:spid="_x0000_s1095" type="#_x0000_t202" style="position:absolute;left:0;text-align:left;margin-left:208.8pt;margin-top:158.9pt;width:24pt;height:13.6pt;z-index:25175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" filled="f" stroked="f" strokeweight=".5pt">
                <v:textbox>
                  <w:txbxContent>
                    <w:p w14:paraId="42F9096F" w14:textId="77777777" w:rsidR="00361DC5" w:rsidRPr="00E72A3D" w:rsidRDefault="00361DC5" w:rsidP="00361DC5">
                      <w:pPr>
                        <w:rPr>
                          <w:rFonts w:ascii="Arial" w:hAnsi="Arial" w:cs="Arial"/>
                          <w:color w:val="FF0000"/>
                        </w:rPr>
                      </w:pPr>
                      <w:r w:rsidRPr="00E72A3D">
                        <w:rPr>
                          <w:rFonts w:ascii="Arial" w:hAnsi="Arial" w:cs="Arial"/>
                          <w:color w:val="FF0000"/>
                        </w:rPr>
                        <w:t>*</w:t>
                      </w: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756032" behindDoc="0" locked="0" layoutInCell="1" allowOverlap="1" wp14:anchorId="2FA8FE58" wp14:editId="013242A0">
                <wp:simplePos x="0" y="0"/>
                <wp:positionH relativeFrom="column">
                  <wp:posOffset>4476115</wp:posOffset>
                </wp:positionH>
                <wp:positionV relativeFrom="paragraph">
                  <wp:posOffset>2484120</wp:posOffset>
                </wp:positionV>
                <wp:extent cx="759124" cy="353683"/>
                <wp:effectExtent l="0" t="0" r="0" b="0"/>
                <wp:wrapNone/>
                <wp:docPr id="74" name="Text Box 74"/>
                <wp:cNvGraphicFramePr/>
                <a:graphic xmlns:a="http://schemas.openxmlformats.org/drawingml/2006/main">
                  <a:graphicData uri="http://schemas.microsoft.com/office/word/2010/wordprocessingShape">
                    <wps:wsp>
                      <wps:cNvSpPr txBox="1"/>
                      <wps:spPr>
                        <a:xfrm>
                          <a:off x="0" y="0"/>
                          <a:ext cx="759124" cy="353683"/>
                        </a:xfrm>
                        <a:prstGeom prst="rect">
                          <a:avLst/>
                        </a:prstGeom>
                        <a:noFill/>
                        <a:ln w="6350">
                          <a:noFill/>
                        </a:ln>
                      </wps:spPr>
                      <wps:txbx>
                        <w:txbxContent>
                          <w:p w14:paraId="66EBBD0A" w14:textId="77777777" w:rsidR="00361DC5" w:rsidRPr="00B91FAF" w:rsidRDefault="00361DC5" w:rsidP="00361DC5">
                            <w:pPr>
                              <w:rPr>
                                <w:b/>
                                <w:bCs/>
                                <w:sz w:val="18"/>
                                <w:szCs w:val="18"/>
                              </w:rPr>
                            </w:pPr>
                            <w:r>
                              <w:rPr>
                                <w:b/>
                                <w:bCs/>
                                <w:sz w:val="18"/>
                                <w:szCs w:val="18"/>
                              </w:rPr>
                              <w:t>Spo0A~P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8FE58" id="Text Box 74" o:spid="_x0000_s1096" type="#_x0000_t202" style="position:absolute;left:0;text-align:left;margin-left:352.45pt;margin-top:195.6pt;width:59.75pt;height:27.8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6gvGwIAADM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" filled="f" stroked="f" strokeweight=".5pt">
                <v:textbox>
                  <w:txbxContent>
                    <w:p w14:paraId="66EBBD0A" w14:textId="77777777" w:rsidR="00361DC5" w:rsidRPr="00B91FAF" w:rsidRDefault="00361DC5" w:rsidP="00361DC5">
                      <w:pPr>
                        <w:rPr>
                          <w:b/>
                          <w:bCs/>
                          <w:sz w:val="18"/>
                          <w:szCs w:val="18"/>
                        </w:rPr>
                      </w:pPr>
                      <w:r>
                        <w:rPr>
                          <w:b/>
                          <w:bCs/>
                          <w:sz w:val="18"/>
                          <w:szCs w:val="18"/>
                        </w:rPr>
                        <w:t>Spo0A~P</w:t>
                      </w: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753984" behindDoc="0" locked="0" layoutInCell="1" allowOverlap="1" wp14:anchorId="0032A0A3" wp14:editId="31493CA6">
                <wp:simplePos x="0" y="0"/>
                <wp:positionH relativeFrom="column">
                  <wp:posOffset>4476750</wp:posOffset>
                </wp:positionH>
                <wp:positionV relativeFrom="paragraph">
                  <wp:posOffset>1647825</wp:posOffset>
                </wp:positionV>
                <wp:extent cx="552091" cy="353683"/>
                <wp:effectExtent l="0" t="0" r="0" b="0"/>
                <wp:wrapNone/>
                <wp:docPr id="73" name="Text Box 73"/>
                <wp:cNvGraphicFramePr/>
                <a:graphic xmlns:a="http://schemas.openxmlformats.org/drawingml/2006/main">
                  <a:graphicData uri="http://schemas.microsoft.com/office/word/2010/wordprocessingShape">
                    <wps:wsp>
                      <wps:cNvSpPr txBox="1"/>
                      <wps:spPr>
                        <a:xfrm>
                          <a:off x="0" y="0"/>
                          <a:ext cx="552091" cy="353683"/>
                        </a:xfrm>
                        <a:prstGeom prst="rect">
                          <a:avLst/>
                        </a:prstGeom>
                        <a:noFill/>
                        <a:ln w="6350">
                          <a:noFill/>
                        </a:ln>
                      </wps:spPr>
                      <wps:txbx>
                        <w:txbxContent>
                          <w:p w14:paraId="7CC0210A" w14:textId="77777777" w:rsidR="00361DC5" w:rsidRPr="00B91FAF" w:rsidRDefault="00361DC5" w:rsidP="00361DC5">
                            <w:pPr>
                              <w:rPr>
                                <w:b/>
                                <w:bCs/>
                                <w:sz w:val="18"/>
                                <w:szCs w:val="18"/>
                              </w:rPr>
                            </w:pPr>
                            <w:r>
                              <w:rPr>
                                <w:b/>
                                <w:bCs/>
                                <w:sz w:val="18"/>
                                <w:szCs w:val="18"/>
                              </w:rPr>
                              <w:t>Spo0A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2A0A3" id="Text Box 73" o:spid="_x0000_s1097" type="#_x0000_t202" style="position:absolute;left:0;text-align:left;margin-left:352.5pt;margin-top:129.75pt;width:43.45pt;height:27.8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" filled="f" stroked="f" strokeweight=".5pt">
                <v:textbox>
                  <w:txbxContent>
                    <w:p w14:paraId="7CC0210A" w14:textId="77777777" w:rsidR="00361DC5" w:rsidRPr="00B91FAF" w:rsidRDefault="00361DC5" w:rsidP="00361DC5">
                      <w:pPr>
                        <w:rPr>
                          <w:b/>
                          <w:bCs/>
                          <w:sz w:val="18"/>
                          <w:szCs w:val="18"/>
                        </w:rPr>
                      </w:pPr>
                      <w:r>
                        <w:rPr>
                          <w:b/>
                          <w:bCs/>
                          <w:sz w:val="18"/>
                          <w:szCs w:val="18"/>
                        </w:rPr>
                        <w:t>Spo0A</w:t>
                      </w: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751936" behindDoc="0" locked="0" layoutInCell="1" allowOverlap="1" wp14:anchorId="61A86A74" wp14:editId="1508D6C9">
                <wp:simplePos x="0" y="0"/>
                <wp:positionH relativeFrom="column">
                  <wp:posOffset>4472940</wp:posOffset>
                </wp:positionH>
                <wp:positionV relativeFrom="paragraph">
                  <wp:posOffset>1998345</wp:posOffset>
                </wp:positionV>
                <wp:extent cx="552091" cy="353683"/>
                <wp:effectExtent l="0" t="0" r="0" b="0"/>
                <wp:wrapNone/>
                <wp:docPr id="72" name="Text Box 72"/>
                <wp:cNvGraphicFramePr/>
                <a:graphic xmlns:a="http://schemas.openxmlformats.org/drawingml/2006/main">
                  <a:graphicData uri="http://schemas.microsoft.com/office/word/2010/wordprocessingShape">
                    <wps:wsp>
                      <wps:cNvSpPr txBox="1"/>
                      <wps:spPr>
                        <a:xfrm>
                          <a:off x="0" y="0"/>
                          <a:ext cx="552091" cy="353683"/>
                        </a:xfrm>
                        <a:prstGeom prst="rect">
                          <a:avLst/>
                        </a:prstGeom>
                        <a:noFill/>
                        <a:ln w="6350">
                          <a:noFill/>
                        </a:ln>
                      </wps:spPr>
                      <wps:txbx>
                        <w:txbxContent>
                          <w:p w14:paraId="71C078DC" w14:textId="77777777" w:rsidR="00361DC5" w:rsidRPr="00B91FAF" w:rsidRDefault="00361DC5" w:rsidP="00361DC5">
                            <w:pPr>
                              <w:rPr>
                                <w:b/>
                                <w:bCs/>
                                <w:sz w:val="18"/>
                                <w:szCs w:val="18"/>
                              </w:rPr>
                            </w:pPr>
                            <w:r w:rsidRPr="00B91FAF">
                              <w:rPr>
                                <w:b/>
                                <w:bCs/>
                                <w:sz w:val="18"/>
                                <w:szCs w:val="18"/>
                              </w:rPr>
                              <w:t>HK</w:t>
                            </w:r>
                            <w:r>
                              <w:rPr>
                                <w:b/>
                                <w:bCs/>
                                <w:sz w:val="18"/>
                                <w:szCs w:val="18"/>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86A74" id="Text Box 72" o:spid="_x0000_s1098" type="#_x0000_t202" style="position:absolute;left:0;text-align:left;margin-left:352.2pt;margin-top:157.35pt;width:43.45pt;height:27.8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" filled="f" stroked="f" strokeweight=".5pt">
                <v:textbox>
                  <w:txbxContent>
                    <w:p w14:paraId="71C078DC" w14:textId="77777777" w:rsidR="00361DC5" w:rsidRPr="00B91FAF" w:rsidRDefault="00361DC5" w:rsidP="00361DC5">
                      <w:pPr>
                        <w:rPr>
                          <w:b/>
                          <w:bCs/>
                          <w:sz w:val="18"/>
                          <w:szCs w:val="18"/>
                        </w:rPr>
                      </w:pPr>
                      <w:r w:rsidRPr="00B91FAF">
                        <w:rPr>
                          <w:b/>
                          <w:bCs/>
                          <w:sz w:val="18"/>
                          <w:szCs w:val="18"/>
                        </w:rPr>
                        <w:t>HK</w:t>
                      </w:r>
                      <w:r>
                        <w:rPr>
                          <w:b/>
                          <w:bCs/>
                          <w:sz w:val="18"/>
                          <w:szCs w:val="18"/>
                        </w:rPr>
                        <w:t>~P</w:t>
                      </w: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749888" behindDoc="0" locked="0" layoutInCell="1" allowOverlap="1" wp14:anchorId="0F248D0D" wp14:editId="0843EFC3">
                <wp:simplePos x="0" y="0"/>
                <wp:positionH relativeFrom="column">
                  <wp:posOffset>4475480</wp:posOffset>
                </wp:positionH>
                <wp:positionV relativeFrom="paragraph">
                  <wp:posOffset>1179830</wp:posOffset>
                </wp:positionV>
                <wp:extent cx="552091" cy="353683"/>
                <wp:effectExtent l="0" t="0" r="0" b="0"/>
                <wp:wrapNone/>
                <wp:docPr id="71" name="Text Box 71"/>
                <wp:cNvGraphicFramePr/>
                <a:graphic xmlns:a="http://schemas.openxmlformats.org/drawingml/2006/main">
                  <a:graphicData uri="http://schemas.microsoft.com/office/word/2010/wordprocessingShape">
                    <wps:wsp>
                      <wps:cNvSpPr txBox="1"/>
                      <wps:spPr>
                        <a:xfrm>
                          <a:off x="0" y="0"/>
                          <a:ext cx="552091" cy="353683"/>
                        </a:xfrm>
                        <a:prstGeom prst="rect">
                          <a:avLst/>
                        </a:prstGeom>
                        <a:noFill/>
                        <a:ln w="6350">
                          <a:noFill/>
                        </a:ln>
                      </wps:spPr>
                      <wps:txbx>
                        <w:txbxContent>
                          <w:p w14:paraId="7FE9966A" w14:textId="77777777" w:rsidR="00361DC5" w:rsidRPr="00B91FAF" w:rsidRDefault="00361DC5" w:rsidP="00361DC5">
                            <w:pPr>
                              <w:rPr>
                                <w:b/>
                                <w:bCs/>
                                <w:sz w:val="18"/>
                                <w:szCs w:val="18"/>
                              </w:rPr>
                            </w:pPr>
                            <w:r w:rsidRPr="00B91FAF">
                              <w:rPr>
                                <w:b/>
                                <w:bCs/>
                                <w:sz w:val="18"/>
                                <w:szCs w:val="18"/>
                              </w:rPr>
                              <w:t>HK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48D0D" id="Text Box 71" o:spid="_x0000_s1099" type="#_x0000_t202" style="position:absolute;left:0;text-align:left;margin-left:352.4pt;margin-top:92.9pt;width:43.45pt;height:27.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" filled="f" stroked="f" strokeweight=".5pt">
                <v:textbox>
                  <w:txbxContent>
                    <w:p w14:paraId="7FE9966A" w14:textId="77777777" w:rsidR="00361DC5" w:rsidRPr="00B91FAF" w:rsidRDefault="00361DC5" w:rsidP="00361DC5">
                      <w:pPr>
                        <w:rPr>
                          <w:b/>
                          <w:bCs/>
                          <w:sz w:val="18"/>
                          <w:szCs w:val="18"/>
                        </w:rPr>
                      </w:pPr>
                      <w:r w:rsidRPr="00B91FAF">
                        <w:rPr>
                          <w:b/>
                          <w:bCs/>
                          <w:sz w:val="18"/>
                          <w:szCs w:val="18"/>
                        </w:rPr>
                        <w:t>HK</w:t>
                      </w:r>
                    </w:p>
                  </w:txbxContent>
                </v:textbox>
              </v:shape>
            </w:pict>
          </mc:Fallback>
        </mc:AlternateContent>
      </w:r>
      <w:r w:rsidRPr="000621C6">
        <w:rPr>
          <w:rFonts w:ascii="Arial" w:hAnsi="Arial" w:cs="Arial"/>
          <w:noProof/>
          <w:color w:val="000000" w:themeColor="text1"/>
        </w:rPr>
        <w:drawing>
          <wp:inline distT="0" distB="0" distL="0" distR="0" wp14:anchorId="3151BC9F" wp14:editId="27BDDCC1">
            <wp:extent cx="4735499" cy="2902325"/>
            <wp:effectExtent l="0" t="0" r="0" b="0"/>
            <wp:docPr id="13"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743200" cy="2907045"/>
                    </a:xfrm>
                    <a:prstGeom prst="rect">
                      <a:avLst/>
                    </a:prstGeom>
                  </pic:spPr>
                </pic:pic>
              </a:graphicData>
            </a:graphic>
          </wp:inline>
        </w:drawing>
      </w:r>
    </w:p>
    <w:p w14:paraId="0A9BF4C4" w14:textId="77777777" w:rsidR="00361DC5" w:rsidRPr="000621C6" w:rsidRDefault="00361DC5" w:rsidP="00372112">
      <w:pPr>
        <w:pStyle w:val="NormalWeb"/>
        <w:spacing w:before="0" w:beforeAutospacing="0" w:after="0" w:afterAutospacing="0" w:line="480" w:lineRule="auto"/>
        <w:rPr>
          <w:rFonts w:ascii="Arial" w:hAnsi="Arial" w:cs="Arial"/>
          <w:noProof/>
          <w:color w:val="000000" w:themeColor="text1"/>
          <w:sz w:val="22"/>
          <w:szCs w:val="22"/>
        </w:rPr>
      </w:pPr>
      <w:r w:rsidRPr="000621C6">
        <w:rPr>
          <w:rFonts w:ascii="Arial" w:hAnsi="Arial" w:cs="Arial"/>
          <w:b/>
          <w:bCs/>
          <w:noProof/>
          <w:color w:val="000000" w:themeColor="text1"/>
          <w:sz w:val="22"/>
          <w:szCs w:val="22"/>
        </w:rPr>
        <w:t>Figure 3.5. Phosphotransfer activity of CD1492</w:t>
      </w:r>
      <w:r w:rsidRPr="000621C6">
        <w:rPr>
          <w:rFonts w:ascii="Arial" w:hAnsi="Arial" w:cs="Arial"/>
          <w:b/>
          <w:bCs/>
          <w:noProof/>
          <w:color w:val="000000" w:themeColor="text1"/>
          <w:sz w:val="22"/>
          <w:szCs w:val="22"/>
          <w:vertAlign w:val="superscript"/>
        </w:rPr>
        <w:t>CA</w:t>
      </w:r>
      <w:r w:rsidRPr="000621C6">
        <w:rPr>
          <w:rFonts w:ascii="Arial" w:hAnsi="Arial" w:cs="Arial"/>
          <w:b/>
          <w:bCs/>
          <w:noProof/>
          <w:color w:val="000000" w:themeColor="text1"/>
          <w:sz w:val="22"/>
          <w:szCs w:val="22"/>
        </w:rPr>
        <w:t xml:space="preserve"> and CD2492</w:t>
      </w:r>
      <w:r w:rsidRPr="000621C6">
        <w:rPr>
          <w:rFonts w:ascii="Arial" w:hAnsi="Arial" w:cs="Arial"/>
          <w:b/>
          <w:bCs/>
          <w:noProof/>
          <w:color w:val="000000" w:themeColor="text1"/>
          <w:sz w:val="22"/>
          <w:szCs w:val="22"/>
          <w:vertAlign w:val="superscript"/>
        </w:rPr>
        <w:t>CA</w:t>
      </w:r>
      <w:r w:rsidRPr="000621C6">
        <w:rPr>
          <w:rFonts w:ascii="Arial" w:hAnsi="Arial" w:cs="Arial"/>
          <w:b/>
          <w:bCs/>
          <w:noProof/>
          <w:color w:val="000000" w:themeColor="text1"/>
          <w:sz w:val="22"/>
          <w:szCs w:val="22"/>
        </w:rPr>
        <w:t xml:space="preserve"> towards Spo0A.</w:t>
      </w:r>
      <w:r w:rsidRPr="000621C6">
        <w:rPr>
          <w:rFonts w:ascii="Arial" w:hAnsi="Arial" w:cs="Arial"/>
          <w:noProof/>
          <w:color w:val="000000" w:themeColor="text1"/>
          <w:sz w:val="22"/>
          <w:szCs w:val="22"/>
        </w:rPr>
        <w:t xml:space="preserve"> </w:t>
      </w:r>
      <w:r w:rsidRPr="000621C6">
        <w:rPr>
          <w:rFonts w:ascii="Arial" w:hAnsi="Arial" w:cs="Arial"/>
          <w:b/>
          <w:bCs/>
          <w:noProof/>
          <w:color w:val="000000" w:themeColor="text1"/>
          <w:sz w:val="22"/>
          <w:szCs w:val="22"/>
        </w:rPr>
        <w:t xml:space="preserve">Top panel: </w:t>
      </w:r>
      <w:r w:rsidRPr="000621C6">
        <w:rPr>
          <w:rFonts w:ascii="Arial" w:hAnsi="Arial" w:cs="Arial"/>
          <w:noProof/>
          <w:color w:val="000000" w:themeColor="text1"/>
          <w:sz w:val="22"/>
          <w:szCs w:val="22"/>
        </w:rPr>
        <w:t xml:space="preserve">Coomassie blue protein stain to indicate equal amounts of sample loads. </w:t>
      </w:r>
      <w:r w:rsidRPr="000621C6">
        <w:rPr>
          <w:rFonts w:ascii="Arial" w:hAnsi="Arial" w:cs="Arial"/>
          <w:color w:val="000000" w:themeColor="text1"/>
          <w:sz w:val="22"/>
          <w:szCs w:val="22"/>
        </w:rPr>
        <w:t>Lane 1 shows the marker for protein sizes.</w:t>
      </w:r>
      <w:r w:rsidRPr="000621C6">
        <w:rPr>
          <w:rFonts w:ascii="Arial" w:hAnsi="Arial" w:cs="Arial"/>
          <w:b/>
          <w:bCs/>
          <w:color w:val="000000" w:themeColor="text1"/>
          <w:sz w:val="22"/>
          <w:szCs w:val="22"/>
          <w:shd w:val="clear" w:color="auto" w:fill="FFFFFF"/>
        </w:rPr>
        <w:t xml:space="preserve"> Bottom Panel: </w:t>
      </w:r>
      <w:r w:rsidRPr="000621C6">
        <w:rPr>
          <w:rFonts w:ascii="Arial" w:hAnsi="Arial" w:cs="Arial"/>
          <w:noProof/>
          <w:color w:val="000000" w:themeColor="text1"/>
          <w:sz w:val="22"/>
          <w:szCs w:val="22"/>
        </w:rPr>
        <w:t xml:space="preserve">Radiograph showing phosphorylation signals. Autophosphorylation signals for kinases at 2, 5 and 30 min of incubation with ATP, followed by a 30 min incubation with Spo0A. </w:t>
      </w:r>
    </w:p>
    <w:p w14:paraId="1772FC2A" w14:textId="77777777" w:rsidR="00361DC5" w:rsidRPr="000621C6" w:rsidRDefault="00361DC5" w:rsidP="00372112">
      <w:pPr>
        <w:pStyle w:val="pf0"/>
        <w:spacing w:before="0" w:beforeAutospacing="0" w:after="0" w:afterAutospacing="0" w:line="480" w:lineRule="auto"/>
        <w:rPr>
          <w:rFonts w:ascii="Arial" w:hAnsi="Arial" w:cs="Arial"/>
          <w:color w:val="000000" w:themeColor="text1"/>
          <w:sz w:val="22"/>
          <w:szCs w:val="22"/>
        </w:rPr>
      </w:pPr>
    </w:p>
    <w:p w14:paraId="6FDC3833" w14:textId="239E3CE9" w:rsidR="00575DA8" w:rsidRPr="000621C6" w:rsidRDefault="008F22E7" w:rsidP="00372112">
      <w:pPr>
        <w:pStyle w:val="pf0"/>
        <w:spacing w:before="0" w:beforeAutospacing="0" w:after="0" w:afterAutospacing="0" w:line="480" w:lineRule="auto"/>
        <w:ind w:firstLine="720"/>
        <w:rPr>
          <w:rFonts w:ascii="Arial" w:hAnsi="Arial" w:cs="Arial"/>
          <w:color w:val="000000" w:themeColor="text1"/>
          <w:sz w:val="22"/>
          <w:szCs w:val="22"/>
        </w:rPr>
      </w:pPr>
      <w:r w:rsidRPr="000621C6">
        <w:rPr>
          <w:rFonts w:ascii="Arial" w:hAnsi="Arial" w:cs="Arial"/>
          <w:color w:val="000000" w:themeColor="text1"/>
          <w:sz w:val="22"/>
          <w:szCs w:val="22"/>
        </w:rPr>
        <w:t>The results from th</w:t>
      </w:r>
      <w:r w:rsidR="00DB00B4" w:rsidRPr="000621C6">
        <w:rPr>
          <w:rFonts w:ascii="Arial" w:hAnsi="Arial" w:cs="Arial"/>
          <w:color w:val="000000" w:themeColor="text1"/>
          <w:sz w:val="22"/>
          <w:szCs w:val="22"/>
        </w:rPr>
        <w:t>e corresponding</w:t>
      </w:r>
      <w:r w:rsidRPr="000621C6">
        <w:rPr>
          <w:rFonts w:ascii="Arial" w:hAnsi="Arial" w:cs="Arial"/>
          <w:color w:val="000000" w:themeColor="text1"/>
          <w:sz w:val="22"/>
          <w:szCs w:val="22"/>
        </w:rPr>
        <w:t xml:space="preserve"> </w:t>
      </w:r>
      <w:proofErr w:type="spellStart"/>
      <w:r w:rsidRPr="000621C6">
        <w:rPr>
          <w:rFonts w:ascii="Arial" w:hAnsi="Arial" w:cs="Arial"/>
          <w:color w:val="000000" w:themeColor="text1"/>
          <w:sz w:val="22"/>
          <w:szCs w:val="22"/>
        </w:rPr>
        <w:t>phosphotransfer</w:t>
      </w:r>
      <w:proofErr w:type="spellEnd"/>
      <w:r w:rsidRPr="000621C6">
        <w:rPr>
          <w:rFonts w:ascii="Arial" w:hAnsi="Arial" w:cs="Arial"/>
          <w:color w:val="000000" w:themeColor="text1"/>
          <w:sz w:val="22"/>
          <w:szCs w:val="22"/>
        </w:rPr>
        <w:t xml:space="preserve"> assay</w:t>
      </w:r>
      <w:r w:rsidR="003A2C34" w:rsidRPr="000621C6">
        <w:rPr>
          <w:rFonts w:ascii="Arial" w:hAnsi="Arial" w:cs="Arial"/>
          <w:color w:val="000000" w:themeColor="text1"/>
          <w:sz w:val="22"/>
          <w:szCs w:val="22"/>
        </w:rPr>
        <w:t xml:space="preserve"> using CD2492</w:t>
      </w:r>
      <w:r w:rsidR="003A2C34" w:rsidRPr="000621C6">
        <w:rPr>
          <w:rFonts w:ascii="Arial" w:hAnsi="Arial" w:cs="Arial"/>
          <w:color w:val="000000" w:themeColor="text1"/>
          <w:sz w:val="22"/>
          <w:szCs w:val="22"/>
          <w:vertAlign w:val="superscript"/>
        </w:rPr>
        <w:t>CA</w:t>
      </w:r>
      <w:r w:rsidR="003A2C34" w:rsidRPr="000621C6">
        <w:rPr>
          <w:rFonts w:ascii="Arial" w:hAnsi="Arial" w:cs="Arial"/>
          <w:color w:val="000000" w:themeColor="text1"/>
          <w:sz w:val="22"/>
          <w:szCs w:val="22"/>
        </w:rPr>
        <w:t xml:space="preserve"> (expected size- 57kDa) </w:t>
      </w:r>
      <w:r w:rsidRPr="000621C6">
        <w:rPr>
          <w:rFonts w:ascii="Arial" w:hAnsi="Arial" w:cs="Arial"/>
          <w:color w:val="000000" w:themeColor="text1"/>
          <w:sz w:val="22"/>
          <w:szCs w:val="22"/>
        </w:rPr>
        <w:t xml:space="preserve">were inconclusive </w:t>
      </w:r>
      <w:r w:rsidR="00A92557" w:rsidRPr="000621C6">
        <w:rPr>
          <w:rFonts w:ascii="Arial" w:hAnsi="Arial" w:cs="Arial"/>
          <w:color w:val="000000" w:themeColor="text1"/>
          <w:sz w:val="22"/>
          <w:szCs w:val="22"/>
        </w:rPr>
        <w:t>since</w:t>
      </w:r>
      <w:r w:rsidR="001D3405" w:rsidRPr="000621C6">
        <w:rPr>
          <w:rFonts w:ascii="Arial" w:hAnsi="Arial" w:cs="Arial"/>
          <w:color w:val="000000" w:themeColor="text1"/>
          <w:sz w:val="22"/>
          <w:szCs w:val="22"/>
        </w:rPr>
        <w:t xml:space="preserve"> no signal was detected </w:t>
      </w:r>
      <w:r w:rsidR="00983B06" w:rsidRPr="000621C6">
        <w:rPr>
          <w:rFonts w:ascii="Arial" w:hAnsi="Arial" w:cs="Arial"/>
          <w:color w:val="000000" w:themeColor="text1"/>
          <w:sz w:val="22"/>
          <w:szCs w:val="22"/>
        </w:rPr>
        <w:t>for autophosphorylation at 30 min</w:t>
      </w:r>
      <w:r w:rsidR="006730BD" w:rsidRPr="000621C6">
        <w:rPr>
          <w:rFonts w:ascii="Arial" w:hAnsi="Arial" w:cs="Arial"/>
          <w:color w:val="000000" w:themeColor="text1"/>
          <w:sz w:val="22"/>
          <w:szCs w:val="22"/>
        </w:rPr>
        <w:t xml:space="preserve"> (Figure 3.5</w:t>
      </w:r>
      <w:r w:rsidR="00CA2AB2" w:rsidRPr="000621C6">
        <w:rPr>
          <w:rFonts w:ascii="Arial" w:hAnsi="Arial" w:cs="Arial"/>
          <w:color w:val="000000" w:themeColor="text1"/>
          <w:sz w:val="22"/>
          <w:szCs w:val="22"/>
        </w:rPr>
        <w:t xml:space="preserve">, </w:t>
      </w:r>
      <w:r w:rsidR="004D4EB6" w:rsidRPr="000621C6">
        <w:rPr>
          <w:rFonts w:ascii="Arial" w:hAnsi="Arial" w:cs="Arial"/>
          <w:color w:val="000000" w:themeColor="text1"/>
          <w:sz w:val="22"/>
          <w:szCs w:val="22"/>
        </w:rPr>
        <w:t>L</w:t>
      </w:r>
      <w:r w:rsidR="00CA2AB2" w:rsidRPr="000621C6">
        <w:rPr>
          <w:rFonts w:ascii="Arial" w:hAnsi="Arial" w:cs="Arial"/>
          <w:color w:val="000000" w:themeColor="text1"/>
          <w:sz w:val="22"/>
          <w:szCs w:val="22"/>
        </w:rPr>
        <w:t>ane 8</w:t>
      </w:r>
      <w:r w:rsidR="006730BD" w:rsidRPr="000621C6">
        <w:rPr>
          <w:rFonts w:ascii="Arial" w:hAnsi="Arial" w:cs="Arial"/>
          <w:color w:val="000000" w:themeColor="text1"/>
          <w:sz w:val="22"/>
          <w:szCs w:val="22"/>
        </w:rPr>
        <w:t>)</w:t>
      </w:r>
      <w:r w:rsidR="00983B06" w:rsidRPr="000621C6">
        <w:rPr>
          <w:rFonts w:ascii="Arial" w:hAnsi="Arial" w:cs="Arial"/>
          <w:color w:val="000000" w:themeColor="text1"/>
          <w:sz w:val="22"/>
          <w:szCs w:val="22"/>
        </w:rPr>
        <w:t xml:space="preserve">. Instead, a </w:t>
      </w:r>
      <w:r w:rsidR="00B40B81" w:rsidRPr="000621C6">
        <w:rPr>
          <w:rFonts w:ascii="Arial" w:hAnsi="Arial" w:cs="Arial"/>
          <w:color w:val="000000" w:themeColor="text1"/>
          <w:sz w:val="22"/>
          <w:szCs w:val="22"/>
        </w:rPr>
        <w:t xml:space="preserve">lower size </w:t>
      </w:r>
      <w:r w:rsidR="004C081D" w:rsidRPr="000621C6">
        <w:rPr>
          <w:rFonts w:ascii="Arial" w:hAnsi="Arial" w:cs="Arial"/>
          <w:i/>
          <w:iCs/>
          <w:color w:val="000000" w:themeColor="text1"/>
          <w:sz w:val="22"/>
          <w:szCs w:val="22"/>
        </w:rPr>
        <w:t xml:space="preserve">E. coli </w:t>
      </w:r>
      <w:r w:rsidR="00983B06" w:rsidRPr="000621C6">
        <w:rPr>
          <w:rFonts w:ascii="Arial" w:hAnsi="Arial" w:cs="Arial"/>
          <w:color w:val="000000" w:themeColor="text1"/>
          <w:sz w:val="22"/>
          <w:szCs w:val="22"/>
        </w:rPr>
        <w:t xml:space="preserve">contamination band </w:t>
      </w:r>
      <w:r w:rsidR="00575DA8" w:rsidRPr="000621C6">
        <w:rPr>
          <w:rFonts w:ascii="Arial" w:hAnsi="Arial" w:cs="Arial"/>
          <w:color w:val="000000" w:themeColor="text1"/>
          <w:sz w:val="22"/>
          <w:szCs w:val="22"/>
        </w:rPr>
        <w:t>appears when CD2492</w:t>
      </w:r>
      <w:r w:rsidR="00575DA8" w:rsidRPr="000621C6">
        <w:rPr>
          <w:rFonts w:ascii="Arial" w:hAnsi="Arial" w:cs="Arial"/>
          <w:color w:val="000000" w:themeColor="text1"/>
          <w:sz w:val="22"/>
          <w:szCs w:val="22"/>
          <w:vertAlign w:val="superscript"/>
        </w:rPr>
        <w:t>CA</w:t>
      </w:r>
      <w:r w:rsidR="00575DA8" w:rsidRPr="000621C6">
        <w:rPr>
          <w:rFonts w:ascii="Arial" w:hAnsi="Arial" w:cs="Arial"/>
          <w:color w:val="000000" w:themeColor="text1"/>
          <w:sz w:val="22"/>
          <w:szCs w:val="22"/>
        </w:rPr>
        <w:t xml:space="preserve"> was incubated with ATP for 30 min</w:t>
      </w:r>
      <w:r w:rsidR="00E52259" w:rsidRPr="000621C6">
        <w:rPr>
          <w:rFonts w:ascii="Arial" w:hAnsi="Arial" w:cs="Arial"/>
          <w:color w:val="000000" w:themeColor="text1"/>
          <w:sz w:val="22"/>
          <w:szCs w:val="22"/>
        </w:rPr>
        <w:t>.</w:t>
      </w:r>
      <w:r w:rsidR="00575DA8" w:rsidRPr="000621C6">
        <w:rPr>
          <w:rStyle w:val="cf01"/>
          <w:rFonts w:ascii="Arial" w:hAnsi="Arial" w:cs="Arial"/>
          <w:color w:val="000000" w:themeColor="text1"/>
          <w:sz w:val="22"/>
          <w:szCs w:val="22"/>
        </w:rPr>
        <w:t xml:space="preserve"> Hence the band that can be seen in the last lane (</w:t>
      </w:r>
      <w:r w:rsidR="004D4EB6" w:rsidRPr="000621C6">
        <w:rPr>
          <w:rStyle w:val="cf01"/>
          <w:rFonts w:ascii="Arial" w:hAnsi="Arial" w:cs="Arial"/>
          <w:color w:val="000000" w:themeColor="text1"/>
          <w:sz w:val="22"/>
          <w:szCs w:val="22"/>
        </w:rPr>
        <w:t>L</w:t>
      </w:r>
      <w:r w:rsidR="00575DA8" w:rsidRPr="000621C6">
        <w:rPr>
          <w:rStyle w:val="cf01"/>
          <w:rFonts w:ascii="Arial" w:hAnsi="Arial" w:cs="Arial"/>
          <w:color w:val="000000" w:themeColor="text1"/>
          <w:sz w:val="22"/>
          <w:szCs w:val="22"/>
        </w:rPr>
        <w:t>ane 9; where Spo0A was added to the reaction and incubated for extra 30 min) cannot be attributed to Spo0A~P with confidence.</w:t>
      </w:r>
    </w:p>
    <w:p w14:paraId="330A03F8" w14:textId="5D2EBA51" w:rsidR="00347347" w:rsidRPr="000621C6" w:rsidRDefault="009D648B" w:rsidP="00372112">
      <w:pPr>
        <w:spacing w:after="0" w:line="480" w:lineRule="auto"/>
        <w:ind w:firstLine="720"/>
        <w:rPr>
          <w:rFonts w:ascii="Arial" w:hAnsi="Arial" w:cs="Arial"/>
          <w:color w:val="000000" w:themeColor="text1"/>
        </w:rPr>
      </w:pPr>
      <w:r w:rsidRPr="000621C6">
        <w:rPr>
          <w:rFonts w:ascii="Arial" w:hAnsi="Arial" w:cs="Arial"/>
          <w:color w:val="000000" w:themeColor="text1"/>
        </w:rPr>
        <w:lastRenderedPageBreak/>
        <w:t>Appearance of these lower size bands in both kinases</w:t>
      </w:r>
      <w:r w:rsidR="00D96B6C" w:rsidRPr="000621C6">
        <w:rPr>
          <w:rFonts w:ascii="Arial" w:hAnsi="Arial" w:cs="Arial"/>
          <w:color w:val="000000" w:themeColor="text1"/>
        </w:rPr>
        <w:t xml:space="preserve"> </w:t>
      </w:r>
      <w:r w:rsidRPr="000621C6">
        <w:rPr>
          <w:rFonts w:ascii="Arial" w:hAnsi="Arial" w:cs="Arial"/>
          <w:color w:val="000000" w:themeColor="text1"/>
        </w:rPr>
        <w:t>may indicate p</w:t>
      </w:r>
      <w:r w:rsidR="005D4245" w:rsidRPr="000621C6">
        <w:rPr>
          <w:rFonts w:ascii="Arial" w:hAnsi="Arial" w:cs="Arial"/>
          <w:color w:val="000000" w:themeColor="text1"/>
        </w:rPr>
        <w:t>roteolytic cleavage of</w:t>
      </w:r>
      <w:r w:rsidRPr="000621C6">
        <w:rPr>
          <w:rFonts w:ascii="Arial" w:hAnsi="Arial" w:cs="Arial"/>
          <w:color w:val="000000" w:themeColor="text1"/>
        </w:rPr>
        <w:t xml:space="preserve"> CD1492</w:t>
      </w:r>
      <w:r w:rsidRPr="000621C6">
        <w:rPr>
          <w:rFonts w:ascii="Arial" w:hAnsi="Arial" w:cs="Arial"/>
          <w:color w:val="000000" w:themeColor="text1"/>
          <w:vertAlign w:val="superscript"/>
        </w:rPr>
        <w:t>CA</w:t>
      </w:r>
      <w:r w:rsidR="005D4245" w:rsidRPr="000621C6">
        <w:rPr>
          <w:rFonts w:ascii="Arial" w:hAnsi="Arial" w:cs="Arial"/>
          <w:color w:val="000000" w:themeColor="text1"/>
        </w:rPr>
        <w:t xml:space="preserve"> </w:t>
      </w:r>
      <w:r w:rsidRPr="000621C6">
        <w:rPr>
          <w:rFonts w:ascii="Arial" w:hAnsi="Arial" w:cs="Arial"/>
          <w:color w:val="000000" w:themeColor="text1"/>
        </w:rPr>
        <w:t xml:space="preserve">and </w:t>
      </w:r>
      <w:r w:rsidR="005D4245" w:rsidRPr="000621C6">
        <w:rPr>
          <w:rFonts w:ascii="Arial" w:hAnsi="Arial" w:cs="Arial"/>
          <w:color w:val="000000" w:themeColor="text1"/>
        </w:rPr>
        <w:t>CD2492</w:t>
      </w:r>
      <w:r w:rsidR="005D4245" w:rsidRPr="000621C6">
        <w:rPr>
          <w:rFonts w:ascii="Arial" w:hAnsi="Arial" w:cs="Arial"/>
          <w:color w:val="000000" w:themeColor="text1"/>
          <w:vertAlign w:val="superscript"/>
        </w:rPr>
        <w:t>CA</w:t>
      </w:r>
      <w:r w:rsidR="005D4245" w:rsidRPr="000621C6">
        <w:rPr>
          <w:rFonts w:ascii="Arial" w:hAnsi="Arial" w:cs="Arial"/>
          <w:color w:val="000000" w:themeColor="text1"/>
        </w:rPr>
        <w:t xml:space="preserve"> and </w:t>
      </w:r>
      <w:r w:rsidR="00D96B6C" w:rsidRPr="000621C6">
        <w:rPr>
          <w:rFonts w:ascii="Arial" w:hAnsi="Arial" w:cs="Arial"/>
          <w:color w:val="000000" w:themeColor="text1"/>
        </w:rPr>
        <w:t xml:space="preserve">this contamination band being the </w:t>
      </w:r>
      <w:r w:rsidR="00F56AD9" w:rsidRPr="000621C6">
        <w:rPr>
          <w:rFonts w:ascii="Arial" w:hAnsi="Arial" w:cs="Arial"/>
          <w:color w:val="000000" w:themeColor="text1"/>
        </w:rPr>
        <w:t>catalytic domain</w:t>
      </w:r>
      <w:r w:rsidR="00BB565C" w:rsidRPr="000621C6">
        <w:rPr>
          <w:rFonts w:ascii="Arial" w:hAnsi="Arial" w:cs="Arial"/>
          <w:color w:val="000000" w:themeColor="text1"/>
        </w:rPr>
        <w:t xml:space="preserve"> of </w:t>
      </w:r>
      <w:r w:rsidRPr="000621C6">
        <w:rPr>
          <w:rFonts w:ascii="Arial" w:hAnsi="Arial" w:cs="Arial"/>
          <w:color w:val="000000" w:themeColor="text1"/>
        </w:rPr>
        <w:t xml:space="preserve">CD1492 or </w:t>
      </w:r>
      <w:r w:rsidR="00BB565C" w:rsidRPr="000621C6">
        <w:rPr>
          <w:rFonts w:ascii="Arial" w:hAnsi="Arial" w:cs="Arial"/>
          <w:color w:val="000000" w:themeColor="text1"/>
        </w:rPr>
        <w:t>CD2492</w:t>
      </w:r>
      <w:r w:rsidR="00294469" w:rsidRPr="000621C6">
        <w:rPr>
          <w:rFonts w:ascii="Arial" w:hAnsi="Arial" w:cs="Arial"/>
          <w:color w:val="000000" w:themeColor="text1"/>
        </w:rPr>
        <w:t xml:space="preserve"> (32kDa)</w:t>
      </w:r>
      <w:r w:rsidR="00BB565C" w:rsidRPr="000621C6">
        <w:rPr>
          <w:rFonts w:ascii="Arial" w:hAnsi="Arial" w:cs="Arial"/>
          <w:color w:val="000000" w:themeColor="text1"/>
        </w:rPr>
        <w:t xml:space="preserve"> without the GST-tag</w:t>
      </w:r>
      <w:r w:rsidR="00761090" w:rsidRPr="000621C6">
        <w:rPr>
          <w:rFonts w:ascii="Arial" w:hAnsi="Arial" w:cs="Arial"/>
          <w:color w:val="000000" w:themeColor="text1"/>
        </w:rPr>
        <w:t xml:space="preserve"> (25kDa)</w:t>
      </w:r>
      <w:r w:rsidR="00BB565C" w:rsidRPr="000621C6">
        <w:rPr>
          <w:rFonts w:ascii="Arial" w:hAnsi="Arial" w:cs="Arial"/>
          <w:color w:val="000000" w:themeColor="text1"/>
        </w:rPr>
        <w:t xml:space="preserve">. </w:t>
      </w:r>
      <w:r w:rsidR="00B40B81" w:rsidRPr="000621C6">
        <w:rPr>
          <w:rFonts w:ascii="Arial" w:hAnsi="Arial" w:cs="Arial"/>
          <w:color w:val="000000" w:themeColor="text1"/>
        </w:rPr>
        <w:t>This might be the other reason of very weak autophosphorylation signal</w:t>
      </w:r>
      <w:r w:rsidR="007F07D7" w:rsidRPr="000621C6">
        <w:rPr>
          <w:rFonts w:ascii="Arial" w:hAnsi="Arial" w:cs="Arial"/>
          <w:color w:val="000000" w:themeColor="text1"/>
        </w:rPr>
        <w:t xml:space="preserve">s of these proteins </w:t>
      </w:r>
      <w:r w:rsidR="00DF1A01" w:rsidRPr="000621C6">
        <w:rPr>
          <w:rFonts w:ascii="Arial" w:hAnsi="Arial" w:cs="Arial"/>
          <w:color w:val="000000" w:themeColor="text1"/>
        </w:rPr>
        <w:t xml:space="preserve">as </w:t>
      </w:r>
      <w:r w:rsidR="007F07D7" w:rsidRPr="000621C6">
        <w:rPr>
          <w:rFonts w:ascii="Arial" w:hAnsi="Arial" w:cs="Arial"/>
          <w:color w:val="000000" w:themeColor="text1"/>
        </w:rPr>
        <w:t xml:space="preserve">GST-tag can be </w:t>
      </w:r>
      <w:r w:rsidR="00DF1A01" w:rsidRPr="000621C6">
        <w:rPr>
          <w:rFonts w:ascii="Arial" w:hAnsi="Arial" w:cs="Arial"/>
          <w:color w:val="000000" w:themeColor="text1"/>
        </w:rPr>
        <w:t>affecting</w:t>
      </w:r>
      <w:r w:rsidR="0084639D" w:rsidRPr="000621C6">
        <w:rPr>
          <w:rFonts w:ascii="Arial" w:hAnsi="Arial" w:cs="Arial"/>
          <w:color w:val="000000" w:themeColor="text1"/>
        </w:rPr>
        <w:t xml:space="preserve"> the proper folding of kinase and/or </w:t>
      </w:r>
      <w:proofErr w:type="spellStart"/>
      <w:r w:rsidR="0084639D" w:rsidRPr="000621C6">
        <w:rPr>
          <w:rFonts w:ascii="Arial" w:hAnsi="Arial" w:cs="Arial"/>
          <w:color w:val="000000" w:themeColor="text1"/>
        </w:rPr>
        <w:t>DHp</w:t>
      </w:r>
      <w:proofErr w:type="spellEnd"/>
      <w:r w:rsidR="0084639D" w:rsidRPr="000621C6">
        <w:rPr>
          <w:rFonts w:ascii="Arial" w:hAnsi="Arial" w:cs="Arial"/>
          <w:color w:val="000000" w:themeColor="text1"/>
        </w:rPr>
        <w:t xml:space="preserve"> doma</w:t>
      </w:r>
      <w:r w:rsidR="00882E14" w:rsidRPr="000621C6">
        <w:rPr>
          <w:rFonts w:ascii="Arial" w:hAnsi="Arial" w:cs="Arial"/>
          <w:color w:val="000000" w:themeColor="text1"/>
        </w:rPr>
        <w:t>ins.</w:t>
      </w:r>
    </w:p>
    <w:p w14:paraId="13AD80E3" w14:textId="77473FCE" w:rsidR="002B7113" w:rsidRPr="000621C6" w:rsidRDefault="002B7113" w:rsidP="00372112">
      <w:pPr>
        <w:pStyle w:val="NormalWeb"/>
        <w:spacing w:before="0" w:beforeAutospacing="0" w:after="0" w:afterAutospacing="0" w:line="480" w:lineRule="auto"/>
        <w:ind w:firstLine="720"/>
        <w:rPr>
          <w:rFonts w:ascii="Arial" w:hAnsi="Arial" w:cs="Arial"/>
          <w:noProof/>
          <w:color w:val="000000" w:themeColor="text1"/>
          <w:sz w:val="22"/>
          <w:szCs w:val="22"/>
        </w:rPr>
      </w:pPr>
      <w:r w:rsidRPr="000621C6">
        <w:rPr>
          <w:rFonts w:ascii="Arial" w:hAnsi="Arial" w:cs="Arial"/>
          <w:noProof/>
          <w:color w:val="000000" w:themeColor="text1"/>
          <w:sz w:val="22"/>
          <w:szCs w:val="22"/>
        </w:rPr>
        <w:t xml:space="preserve">Recent experiments done with </w:t>
      </w:r>
      <w:r w:rsidR="006730BD" w:rsidRPr="000621C6">
        <w:rPr>
          <w:rFonts w:ascii="Arial" w:hAnsi="Arial" w:cs="Arial"/>
          <w:noProof/>
          <w:color w:val="000000" w:themeColor="text1"/>
          <w:sz w:val="22"/>
          <w:szCs w:val="22"/>
        </w:rPr>
        <w:t xml:space="preserve">the histidine kinase </w:t>
      </w:r>
      <w:r w:rsidRPr="000621C6">
        <w:rPr>
          <w:rFonts w:ascii="Arial" w:hAnsi="Arial" w:cs="Arial"/>
          <w:noProof/>
          <w:color w:val="000000" w:themeColor="text1"/>
          <w:sz w:val="22"/>
          <w:szCs w:val="22"/>
        </w:rPr>
        <w:t>CD1579</w:t>
      </w:r>
      <w:r w:rsidR="00532D1A" w:rsidRPr="000621C6">
        <w:rPr>
          <w:rFonts w:ascii="Arial" w:hAnsi="Arial" w:cs="Arial"/>
          <w:noProof/>
          <w:color w:val="000000" w:themeColor="text1"/>
          <w:sz w:val="22"/>
          <w:szCs w:val="22"/>
        </w:rPr>
        <w:t xml:space="preserve"> and Spo0A in our lab</w:t>
      </w:r>
      <w:r w:rsidR="00AC6E3A" w:rsidRPr="000621C6">
        <w:rPr>
          <w:rFonts w:ascii="Arial" w:hAnsi="Arial" w:cs="Arial"/>
          <w:noProof/>
          <w:color w:val="000000" w:themeColor="text1"/>
          <w:sz w:val="22"/>
          <w:szCs w:val="22"/>
        </w:rPr>
        <w:t xml:space="preserve"> </w:t>
      </w:r>
      <w:r w:rsidR="00532D1A" w:rsidRPr="000621C6">
        <w:rPr>
          <w:rFonts w:ascii="Arial" w:hAnsi="Arial" w:cs="Arial"/>
          <w:noProof/>
          <w:color w:val="000000" w:themeColor="text1"/>
          <w:sz w:val="22"/>
          <w:szCs w:val="22"/>
        </w:rPr>
        <w:t>showed that CD1579 spontaneously transfers</w:t>
      </w:r>
      <w:r w:rsidR="00AC6E3A" w:rsidRPr="000621C6">
        <w:rPr>
          <w:rFonts w:ascii="Arial" w:hAnsi="Arial" w:cs="Arial"/>
          <w:noProof/>
          <w:color w:val="000000" w:themeColor="text1"/>
          <w:sz w:val="22"/>
          <w:szCs w:val="22"/>
        </w:rPr>
        <w:t xml:space="preserve"> the</w:t>
      </w:r>
      <w:r w:rsidR="00532D1A" w:rsidRPr="000621C6">
        <w:rPr>
          <w:rFonts w:ascii="Arial" w:hAnsi="Arial" w:cs="Arial"/>
          <w:noProof/>
          <w:color w:val="000000" w:themeColor="text1"/>
          <w:sz w:val="22"/>
          <w:szCs w:val="22"/>
        </w:rPr>
        <w:t xml:space="preserve"> phosphoryl group from it</w:t>
      </w:r>
      <w:r w:rsidR="006730BD" w:rsidRPr="000621C6">
        <w:rPr>
          <w:rFonts w:ascii="Arial" w:hAnsi="Arial" w:cs="Arial"/>
          <w:noProof/>
          <w:color w:val="000000" w:themeColor="text1"/>
          <w:sz w:val="22"/>
          <w:szCs w:val="22"/>
        </w:rPr>
        <w:t>s</w:t>
      </w:r>
      <w:r w:rsidR="00532D1A" w:rsidRPr="000621C6">
        <w:rPr>
          <w:rFonts w:ascii="Arial" w:hAnsi="Arial" w:cs="Arial"/>
          <w:noProof/>
          <w:color w:val="000000" w:themeColor="text1"/>
          <w:sz w:val="22"/>
          <w:szCs w:val="22"/>
        </w:rPr>
        <w:t xml:space="preserve"> histidine residue to the aspartate residue of Spo0A.</w:t>
      </w:r>
      <w:r w:rsidR="00A33B73" w:rsidRPr="000621C6">
        <w:rPr>
          <w:rFonts w:ascii="Arial" w:hAnsi="Arial" w:cs="Arial"/>
          <w:noProof/>
          <w:color w:val="000000" w:themeColor="text1"/>
          <w:sz w:val="22"/>
          <w:szCs w:val="22"/>
        </w:rPr>
        <w:t xml:space="preserve"> Th</w:t>
      </w:r>
      <w:r w:rsidR="003933A2" w:rsidRPr="000621C6">
        <w:rPr>
          <w:rFonts w:ascii="Arial" w:hAnsi="Arial" w:cs="Arial"/>
          <w:noProof/>
          <w:color w:val="000000" w:themeColor="text1"/>
          <w:sz w:val="22"/>
          <w:szCs w:val="22"/>
        </w:rPr>
        <w:t xml:space="preserve">e phosphorylation signal for Spo0A saturates within 15 min of incubation of Spo0A with CD1579 (unpublished data from </w:t>
      </w:r>
      <w:r w:rsidR="003D61B5" w:rsidRPr="000621C6">
        <w:rPr>
          <w:rFonts w:ascii="Arial" w:hAnsi="Arial" w:cs="Arial"/>
          <w:noProof/>
          <w:color w:val="000000" w:themeColor="text1"/>
          <w:sz w:val="22"/>
          <w:szCs w:val="22"/>
        </w:rPr>
        <w:t>Dr. Sm</w:t>
      </w:r>
      <w:r w:rsidR="005A3BFF">
        <w:rPr>
          <w:rFonts w:ascii="Arial" w:hAnsi="Arial" w:cs="Arial"/>
          <w:noProof/>
          <w:color w:val="000000" w:themeColor="text1"/>
          <w:sz w:val="22"/>
          <w:szCs w:val="22"/>
        </w:rPr>
        <w:t>i</w:t>
      </w:r>
      <w:r w:rsidR="003D61B5" w:rsidRPr="000621C6">
        <w:rPr>
          <w:rFonts w:ascii="Arial" w:hAnsi="Arial" w:cs="Arial"/>
          <w:noProof/>
          <w:color w:val="000000" w:themeColor="text1"/>
          <w:sz w:val="22"/>
          <w:szCs w:val="22"/>
        </w:rPr>
        <w:t xml:space="preserve">ta Menon, </w:t>
      </w:r>
      <w:r w:rsidR="003933A2" w:rsidRPr="000621C6">
        <w:rPr>
          <w:rFonts w:ascii="Arial" w:hAnsi="Arial" w:cs="Arial"/>
          <w:noProof/>
          <w:color w:val="000000" w:themeColor="text1"/>
          <w:sz w:val="22"/>
          <w:szCs w:val="22"/>
        </w:rPr>
        <w:t>West lab).</w:t>
      </w:r>
      <w:r w:rsidR="00532D1A" w:rsidRPr="000621C6">
        <w:rPr>
          <w:rFonts w:ascii="Arial" w:hAnsi="Arial" w:cs="Arial"/>
          <w:noProof/>
          <w:color w:val="000000" w:themeColor="text1"/>
          <w:sz w:val="22"/>
          <w:szCs w:val="22"/>
        </w:rPr>
        <w:t xml:space="preserve"> </w:t>
      </w:r>
      <w:r w:rsidR="00E50E08" w:rsidRPr="000621C6">
        <w:rPr>
          <w:rFonts w:ascii="Arial" w:hAnsi="Arial" w:cs="Arial"/>
          <w:noProof/>
          <w:color w:val="000000" w:themeColor="text1"/>
          <w:sz w:val="22"/>
          <w:szCs w:val="22"/>
        </w:rPr>
        <w:t>Taking advantage of this finding, I phosphorylated the Spo0A using CD1579 in appropriate buffer conditions (</w:t>
      </w:r>
      <w:r w:rsidR="00CF0A94" w:rsidRPr="000621C6">
        <w:rPr>
          <w:rFonts w:ascii="Arial" w:hAnsi="Arial" w:cs="Arial"/>
          <w:noProof/>
          <w:color w:val="000000" w:themeColor="text1"/>
          <w:sz w:val="22"/>
          <w:szCs w:val="22"/>
        </w:rPr>
        <w:t>details in methods section) (Figure 3.</w:t>
      </w:r>
      <w:r w:rsidR="006730BD" w:rsidRPr="000621C6">
        <w:rPr>
          <w:rFonts w:ascii="Arial" w:hAnsi="Arial" w:cs="Arial"/>
          <w:noProof/>
          <w:color w:val="000000" w:themeColor="text1"/>
          <w:sz w:val="22"/>
          <w:szCs w:val="22"/>
        </w:rPr>
        <w:t>6</w:t>
      </w:r>
      <w:r w:rsidR="00CF0A94" w:rsidRPr="000621C6">
        <w:rPr>
          <w:rFonts w:ascii="Arial" w:hAnsi="Arial" w:cs="Arial"/>
          <w:noProof/>
          <w:color w:val="000000" w:themeColor="text1"/>
          <w:sz w:val="22"/>
          <w:szCs w:val="22"/>
        </w:rPr>
        <w:t xml:space="preserve">, Lane </w:t>
      </w:r>
      <w:r w:rsidR="00AC6E3A" w:rsidRPr="000621C6">
        <w:rPr>
          <w:rFonts w:ascii="Arial" w:hAnsi="Arial" w:cs="Arial"/>
          <w:noProof/>
          <w:color w:val="000000" w:themeColor="text1"/>
          <w:sz w:val="22"/>
          <w:szCs w:val="22"/>
        </w:rPr>
        <w:t>2</w:t>
      </w:r>
      <w:r w:rsidR="00CF0A94" w:rsidRPr="000621C6">
        <w:rPr>
          <w:rFonts w:ascii="Arial" w:hAnsi="Arial" w:cs="Arial"/>
          <w:noProof/>
          <w:color w:val="000000" w:themeColor="text1"/>
          <w:sz w:val="22"/>
          <w:szCs w:val="22"/>
        </w:rPr>
        <w:t xml:space="preserve">). </w:t>
      </w:r>
      <w:r w:rsidR="00414E04" w:rsidRPr="000621C6">
        <w:rPr>
          <w:rFonts w:ascii="Arial" w:hAnsi="Arial" w:cs="Arial"/>
          <w:noProof/>
          <w:color w:val="000000" w:themeColor="text1"/>
          <w:sz w:val="22"/>
          <w:szCs w:val="22"/>
        </w:rPr>
        <w:t xml:space="preserve">Once the Spo0A~P signal was saturated, </w:t>
      </w:r>
      <w:r w:rsidR="003602E3" w:rsidRPr="000621C6">
        <w:rPr>
          <w:rFonts w:ascii="Arial" w:hAnsi="Arial" w:cs="Arial"/>
          <w:noProof/>
          <w:color w:val="000000" w:themeColor="text1"/>
          <w:sz w:val="22"/>
          <w:szCs w:val="22"/>
        </w:rPr>
        <w:t xml:space="preserve">unphosphorylated </w:t>
      </w:r>
      <w:r w:rsidR="00414E04" w:rsidRPr="000621C6">
        <w:rPr>
          <w:rFonts w:ascii="Arial" w:hAnsi="Arial" w:cs="Arial"/>
          <w:noProof/>
          <w:color w:val="000000" w:themeColor="text1"/>
          <w:sz w:val="22"/>
          <w:szCs w:val="22"/>
        </w:rPr>
        <w:t>CD1492</w:t>
      </w:r>
      <w:r w:rsidR="00414E04" w:rsidRPr="000621C6">
        <w:rPr>
          <w:rFonts w:ascii="Arial" w:hAnsi="Arial" w:cs="Arial"/>
          <w:noProof/>
          <w:color w:val="000000" w:themeColor="text1"/>
          <w:sz w:val="22"/>
          <w:szCs w:val="22"/>
          <w:vertAlign w:val="superscript"/>
        </w:rPr>
        <w:t>CA</w:t>
      </w:r>
      <w:r w:rsidR="00414E04" w:rsidRPr="000621C6">
        <w:rPr>
          <w:rFonts w:ascii="Arial" w:hAnsi="Arial" w:cs="Arial"/>
          <w:noProof/>
          <w:color w:val="000000" w:themeColor="text1"/>
          <w:sz w:val="22"/>
          <w:szCs w:val="22"/>
        </w:rPr>
        <w:t xml:space="preserve"> </w:t>
      </w:r>
      <w:r w:rsidR="008B5A43" w:rsidRPr="000621C6">
        <w:rPr>
          <w:rFonts w:ascii="Arial" w:hAnsi="Arial" w:cs="Arial"/>
          <w:noProof/>
          <w:color w:val="000000" w:themeColor="text1"/>
          <w:sz w:val="22"/>
          <w:szCs w:val="22"/>
        </w:rPr>
        <w:t>or</w:t>
      </w:r>
      <w:r w:rsidR="00414E04" w:rsidRPr="000621C6">
        <w:rPr>
          <w:rFonts w:ascii="Arial" w:hAnsi="Arial" w:cs="Arial"/>
          <w:noProof/>
          <w:color w:val="000000" w:themeColor="text1"/>
          <w:sz w:val="22"/>
          <w:szCs w:val="22"/>
        </w:rPr>
        <w:t xml:space="preserve"> CD2492</w:t>
      </w:r>
      <w:r w:rsidR="00414E04" w:rsidRPr="000621C6">
        <w:rPr>
          <w:rFonts w:ascii="Arial" w:hAnsi="Arial" w:cs="Arial"/>
          <w:noProof/>
          <w:color w:val="000000" w:themeColor="text1"/>
          <w:sz w:val="22"/>
          <w:szCs w:val="22"/>
          <w:vertAlign w:val="superscript"/>
        </w:rPr>
        <w:t>CA</w:t>
      </w:r>
      <w:r w:rsidR="00414E04" w:rsidRPr="000621C6">
        <w:rPr>
          <w:rFonts w:ascii="Arial" w:hAnsi="Arial" w:cs="Arial"/>
          <w:noProof/>
          <w:color w:val="000000" w:themeColor="text1"/>
          <w:sz w:val="22"/>
          <w:szCs w:val="22"/>
        </w:rPr>
        <w:t xml:space="preserve"> were added to the reaction and incubated </w:t>
      </w:r>
      <w:r w:rsidR="006730BD" w:rsidRPr="000621C6">
        <w:rPr>
          <w:rFonts w:ascii="Arial" w:hAnsi="Arial" w:cs="Arial"/>
          <w:noProof/>
          <w:color w:val="000000" w:themeColor="text1"/>
          <w:sz w:val="22"/>
          <w:szCs w:val="22"/>
        </w:rPr>
        <w:t>for up to</w:t>
      </w:r>
      <w:r w:rsidR="00414E04" w:rsidRPr="000621C6">
        <w:rPr>
          <w:rFonts w:ascii="Arial" w:hAnsi="Arial" w:cs="Arial"/>
          <w:noProof/>
          <w:color w:val="000000" w:themeColor="text1"/>
          <w:sz w:val="22"/>
          <w:szCs w:val="22"/>
        </w:rPr>
        <w:t xml:space="preserve"> 4</w:t>
      </w:r>
      <w:r w:rsidR="00EE7068" w:rsidRPr="000621C6">
        <w:rPr>
          <w:rFonts w:ascii="Arial" w:hAnsi="Arial" w:cs="Arial"/>
          <w:noProof/>
          <w:color w:val="000000" w:themeColor="text1"/>
          <w:sz w:val="22"/>
          <w:szCs w:val="22"/>
        </w:rPr>
        <w:t>5</w:t>
      </w:r>
      <w:r w:rsidR="00414E04" w:rsidRPr="000621C6">
        <w:rPr>
          <w:rFonts w:ascii="Arial" w:hAnsi="Arial" w:cs="Arial"/>
          <w:noProof/>
          <w:color w:val="000000" w:themeColor="text1"/>
          <w:sz w:val="22"/>
          <w:szCs w:val="22"/>
        </w:rPr>
        <w:t xml:space="preserve"> min</w:t>
      </w:r>
      <w:r w:rsidR="00323536" w:rsidRPr="000621C6">
        <w:rPr>
          <w:rFonts w:ascii="Arial" w:hAnsi="Arial" w:cs="Arial"/>
          <w:noProof/>
          <w:color w:val="000000" w:themeColor="text1"/>
          <w:sz w:val="22"/>
          <w:szCs w:val="22"/>
        </w:rPr>
        <w:t xml:space="preserve">, </w:t>
      </w:r>
      <w:r w:rsidR="006730BD" w:rsidRPr="000621C6">
        <w:rPr>
          <w:rFonts w:ascii="Arial" w:hAnsi="Arial" w:cs="Arial"/>
          <w:noProof/>
          <w:color w:val="000000" w:themeColor="text1"/>
          <w:sz w:val="22"/>
          <w:szCs w:val="22"/>
        </w:rPr>
        <w:t>removing aliquots</w:t>
      </w:r>
      <w:r w:rsidR="00323536" w:rsidRPr="000621C6">
        <w:rPr>
          <w:rFonts w:ascii="Arial" w:hAnsi="Arial" w:cs="Arial"/>
          <w:noProof/>
          <w:color w:val="000000" w:themeColor="text1"/>
          <w:sz w:val="22"/>
          <w:szCs w:val="22"/>
        </w:rPr>
        <w:t xml:space="preserve"> at shown timepoints t</w:t>
      </w:r>
      <w:r w:rsidR="003602E3" w:rsidRPr="000621C6">
        <w:rPr>
          <w:rFonts w:ascii="Arial" w:hAnsi="Arial" w:cs="Arial"/>
          <w:noProof/>
          <w:color w:val="000000" w:themeColor="text1"/>
          <w:sz w:val="22"/>
          <w:szCs w:val="22"/>
        </w:rPr>
        <w:t xml:space="preserve">o test for phosphatase activities that these kinases might possess </w:t>
      </w:r>
      <w:r w:rsidR="00323536" w:rsidRPr="000621C6">
        <w:rPr>
          <w:rFonts w:ascii="Arial" w:hAnsi="Arial" w:cs="Arial"/>
          <w:noProof/>
          <w:color w:val="000000" w:themeColor="text1"/>
          <w:sz w:val="22"/>
          <w:szCs w:val="22"/>
        </w:rPr>
        <w:t>(Figure 3.</w:t>
      </w:r>
      <w:r w:rsidR="006730BD" w:rsidRPr="000621C6">
        <w:rPr>
          <w:rFonts w:ascii="Arial" w:hAnsi="Arial" w:cs="Arial"/>
          <w:noProof/>
          <w:color w:val="000000" w:themeColor="text1"/>
          <w:sz w:val="22"/>
          <w:szCs w:val="22"/>
        </w:rPr>
        <w:t>6</w:t>
      </w:r>
      <w:r w:rsidR="00323536" w:rsidRPr="000621C6">
        <w:rPr>
          <w:rFonts w:ascii="Arial" w:hAnsi="Arial" w:cs="Arial"/>
          <w:noProof/>
          <w:color w:val="000000" w:themeColor="text1"/>
          <w:sz w:val="22"/>
          <w:szCs w:val="22"/>
        </w:rPr>
        <w:t>).</w:t>
      </w:r>
      <w:r w:rsidR="00FD15ED" w:rsidRPr="000621C6">
        <w:rPr>
          <w:rFonts w:ascii="Arial" w:hAnsi="Arial" w:cs="Arial"/>
          <w:noProof/>
          <w:color w:val="000000" w:themeColor="text1"/>
          <w:sz w:val="22"/>
          <w:szCs w:val="22"/>
        </w:rPr>
        <w:t xml:space="preserve"> As shown by the radiograph, under tested conditions, Spo0A~P signal was not decreased with time</w:t>
      </w:r>
      <w:r w:rsidR="00614D0C" w:rsidRPr="000621C6">
        <w:rPr>
          <w:rFonts w:ascii="Arial" w:hAnsi="Arial" w:cs="Arial"/>
          <w:noProof/>
          <w:color w:val="000000" w:themeColor="text1"/>
          <w:sz w:val="22"/>
          <w:szCs w:val="22"/>
        </w:rPr>
        <w:t xml:space="preserve"> implying that these </w:t>
      </w:r>
      <w:r w:rsidR="00EE7068" w:rsidRPr="000621C6">
        <w:rPr>
          <w:rFonts w:ascii="Arial" w:hAnsi="Arial" w:cs="Arial"/>
          <w:noProof/>
          <w:color w:val="000000" w:themeColor="text1"/>
          <w:sz w:val="22"/>
          <w:szCs w:val="22"/>
        </w:rPr>
        <w:t xml:space="preserve">specific constructs of </w:t>
      </w:r>
      <w:r w:rsidR="00614D0C" w:rsidRPr="000621C6">
        <w:rPr>
          <w:rFonts w:ascii="Arial" w:hAnsi="Arial" w:cs="Arial"/>
          <w:noProof/>
          <w:color w:val="000000" w:themeColor="text1"/>
          <w:sz w:val="22"/>
          <w:szCs w:val="22"/>
        </w:rPr>
        <w:t xml:space="preserve">kinases do not possess any </w:t>
      </w:r>
      <w:r w:rsidR="00FD15ED" w:rsidRPr="000621C6">
        <w:rPr>
          <w:rFonts w:ascii="Arial" w:hAnsi="Arial" w:cs="Arial"/>
          <w:noProof/>
          <w:color w:val="000000" w:themeColor="text1"/>
          <w:sz w:val="22"/>
          <w:szCs w:val="22"/>
        </w:rPr>
        <w:t>phosphatase activity</w:t>
      </w:r>
      <w:r w:rsidR="00614D0C" w:rsidRPr="000621C6">
        <w:rPr>
          <w:rFonts w:ascii="Arial" w:hAnsi="Arial" w:cs="Arial"/>
          <w:noProof/>
          <w:color w:val="000000" w:themeColor="text1"/>
          <w:sz w:val="22"/>
          <w:szCs w:val="22"/>
        </w:rPr>
        <w:t>.</w:t>
      </w:r>
      <w:r w:rsidR="0030581C">
        <w:rPr>
          <w:rFonts w:ascii="Arial" w:hAnsi="Arial" w:cs="Arial"/>
          <w:noProof/>
          <w:color w:val="000000" w:themeColor="text1"/>
          <w:sz w:val="22"/>
          <w:szCs w:val="22"/>
        </w:rPr>
        <w:t xml:space="preserve"> The</w:t>
      </w:r>
      <w:r w:rsidR="005258EB">
        <w:rPr>
          <w:rFonts w:ascii="Arial" w:hAnsi="Arial" w:cs="Arial"/>
          <w:noProof/>
          <w:color w:val="000000" w:themeColor="text1"/>
          <w:sz w:val="22"/>
          <w:szCs w:val="22"/>
        </w:rPr>
        <w:t xml:space="preserve"> CD1492</w:t>
      </w:r>
      <w:r w:rsidR="005258EB" w:rsidRPr="005258EB">
        <w:rPr>
          <w:rFonts w:ascii="Arial" w:hAnsi="Arial" w:cs="Arial"/>
          <w:noProof/>
          <w:color w:val="000000" w:themeColor="text1"/>
          <w:sz w:val="22"/>
          <w:szCs w:val="22"/>
          <w:vertAlign w:val="superscript"/>
        </w:rPr>
        <w:t>CA</w:t>
      </w:r>
      <w:r w:rsidR="005258EB">
        <w:rPr>
          <w:rFonts w:ascii="Arial" w:hAnsi="Arial" w:cs="Arial"/>
          <w:noProof/>
          <w:color w:val="000000" w:themeColor="text1"/>
          <w:sz w:val="22"/>
          <w:szCs w:val="22"/>
        </w:rPr>
        <w:t>~P band</w:t>
      </w:r>
      <w:r w:rsidR="005F272A">
        <w:rPr>
          <w:rFonts w:ascii="Arial" w:hAnsi="Arial" w:cs="Arial"/>
          <w:noProof/>
          <w:color w:val="000000" w:themeColor="text1"/>
          <w:sz w:val="22"/>
          <w:szCs w:val="22"/>
        </w:rPr>
        <w:t xml:space="preserve"> (Figure 3.6A,</w:t>
      </w:r>
      <w:r w:rsidR="008557F0">
        <w:rPr>
          <w:rFonts w:ascii="Arial" w:hAnsi="Arial" w:cs="Arial"/>
          <w:noProof/>
          <w:color w:val="000000" w:themeColor="text1"/>
          <w:sz w:val="22"/>
          <w:szCs w:val="22"/>
        </w:rPr>
        <w:t xml:space="preserve"> Lanes 3-6,</w:t>
      </w:r>
      <w:r w:rsidR="005F272A">
        <w:rPr>
          <w:rFonts w:ascii="Arial" w:hAnsi="Arial" w:cs="Arial"/>
          <w:noProof/>
          <w:color w:val="000000" w:themeColor="text1"/>
          <w:sz w:val="22"/>
          <w:szCs w:val="22"/>
        </w:rPr>
        <w:t xml:space="preserve"> </w:t>
      </w:r>
      <w:r w:rsidR="003069EF">
        <w:rPr>
          <w:rFonts w:ascii="Arial" w:hAnsi="Arial" w:cs="Arial"/>
          <w:noProof/>
          <w:color w:val="000000" w:themeColor="text1"/>
          <w:sz w:val="22"/>
          <w:szCs w:val="22"/>
        </w:rPr>
        <w:t>r</w:t>
      </w:r>
      <w:r w:rsidR="005F272A">
        <w:rPr>
          <w:rFonts w:ascii="Arial" w:hAnsi="Arial" w:cs="Arial"/>
          <w:noProof/>
          <w:color w:val="000000" w:themeColor="text1"/>
          <w:sz w:val="22"/>
          <w:szCs w:val="22"/>
        </w:rPr>
        <w:t>ed ast</w:t>
      </w:r>
      <w:r w:rsidR="00F068A3">
        <w:rPr>
          <w:rFonts w:ascii="Arial" w:hAnsi="Arial" w:cs="Arial"/>
          <w:noProof/>
          <w:color w:val="000000" w:themeColor="text1"/>
          <w:sz w:val="22"/>
          <w:szCs w:val="22"/>
        </w:rPr>
        <w:t>e</w:t>
      </w:r>
      <w:r w:rsidR="005F272A">
        <w:rPr>
          <w:rFonts w:ascii="Arial" w:hAnsi="Arial" w:cs="Arial"/>
          <w:noProof/>
          <w:color w:val="000000" w:themeColor="text1"/>
          <w:sz w:val="22"/>
          <w:szCs w:val="22"/>
        </w:rPr>
        <w:t>ricks)</w:t>
      </w:r>
      <w:r w:rsidR="008557F0">
        <w:rPr>
          <w:rFonts w:ascii="Arial" w:hAnsi="Arial" w:cs="Arial"/>
          <w:noProof/>
          <w:color w:val="000000" w:themeColor="text1"/>
          <w:sz w:val="22"/>
          <w:szCs w:val="22"/>
        </w:rPr>
        <w:t xml:space="preserve"> </w:t>
      </w:r>
      <w:r w:rsidR="002D11CD">
        <w:rPr>
          <w:rFonts w:ascii="Arial" w:hAnsi="Arial" w:cs="Arial"/>
          <w:noProof/>
          <w:color w:val="000000" w:themeColor="text1"/>
          <w:sz w:val="22"/>
          <w:szCs w:val="22"/>
        </w:rPr>
        <w:t>appears</w:t>
      </w:r>
      <w:r w:rsidR="00EF5094">
        <w:rPr>
          <w:rFonts w:ascii="Arial" w:hAnsi="Arial" w:cs="Arial"/>
          <w:noProof/>
          <w:color w:val="000000" w:themeColor="text1"/>
          <w:sz w:val="22"/>
          <w:szCs w:val="22"/>
        </w:rPr>
        <w:t xml:space="preserve"> after 5 min of incu</w:t>
      </w:r>
      <w:r w:rsidR="002D11CD">
        <w:rPr>
          <w:rFonts w:ascii="Arial" w:hAnsi="Arial" w:cs="Arial"/>
          <w:noProof/>
          <w:color w:val="000000" w:themeColor="text1"/>
          <w:sz w:val="22"/>
          <w:szCs w:val="22"/>
        </w:rPr>
        <w:t>ba</w:t>
      </w:r>
      <w:r w:rsidR="00EF5094">
        <w:rPr>
          <w:rFonts w:ascii="Arial" w:hAnsi="Arial" w:cs="Arial"/>
          <w:noProof/>
          <w:color w:val="000000" w:themeColor="text1"/>
          <w:sz w:val="22"/>
          <w:szCs w:val="22"/>
        </w:rPr>
        <w:t>tion since there is excess ATP present in the reaction mixture</w:t>
      </w:r>
      <w:r w:rsidR="0001494D">
        <w:rPr>
          <w:rFonts w:ascii="Arial" w:hAnsi="Arial" w:cs="Arial"/>
          <w:noProof/>
          <w:color w:val="000000" w:themeColor="text1"/>
          <w:sz w:val="22"/>
          <w:szCs w:val="22"/>
        </w:rPr>
        <w:t xml:space="preserve">, and not because there </w:t>
      </w:r>
      <w:r w:rsidR="002D11CD">
        <w:rPr>
          <w:rFonts w:ascii="Arial" w:hAnsi="Arial" w:cs="Arial"/>
          <w:noProof/>
          <w:color w:val="000000" w:themeColor="text1"/>
          <w:sz w:val="22"/>
          <w:szCs w:val="22"/>
        </w:rPr>
        <w:t>phosphoryl transfer from</w:t>
      </w:r>
      <w:r w:rsidR="0001494D">
        <w:rPr>
          <w:rFonts w:ascii="Arial" w:hAnsi="Arial" w:cs="Arial"/>
          <w:noProof/>
          <w:color w:val="000000" w:themeColor="text1"/>
          <w:sz w:val="22"/>
          <w:szCs w:val="22"/>
        </w:rPr>
        <w:t xml:space="preserve"> Spo0A </w:t>
      </w:r>
      <w:r w:rsidR="002D11CD">
        <w:rPr>
          <w:rFonts w:ascii="Arial" w:hAnsi="Arial" w:cs="Arial"/>
          <w:noProof/>
          <w:color w:val="000000" w:themeColor="text1"/>
          <w:sz w:val="22"/>
          <w:szCs w:val="22"/>
        </w:rPr>
        <w:t>back to this HK.</w:t>
      </w:r>
    </w:p>
    <w:p w14:paraId="297B6A9B" w14:textId="56B709E0" w:rsidR="008F7F4C" w:rsidRDefault="008F7F4C" w:rsidP="00EA15B3">
      <w:pPr>
        <w:pStyle w:val="NormalWeb"/>
        <w:spacing w:before="0" w:beforeAutospacing="0" w:after="0" w:afterAutospacing="0" w:line="480" w:lineRule="auto"/>
        <w:rPr>
          <w:rFonts w:ascii="Arial" w:hAnsi="Arial" w:cs="Arial"/>
          <w:noProof/>
          <w:color w:val="000000" w:themeColor="text1"/>
          <w:sz w:val="22"/>
          <w:szCs w:val="22"/>
        </w:rPr>
      </w:pPr>
    </w:p>
    <w:p w14:paraId="5258ABCB" w14:textId="5BD06A16" w:rsidR="002C4C23" w:rsidRDefault="002C4C23" w:rsidP="00372112">
      <w:pPr>
        <w:pStyle w:val="NormalWeb"/>
        <w:spacing w:before="0" w:beforeAutospacing="0" w:after="0" w:afterAutospacing="0" w:line="480" w:lineRule="auto"/>
        <w:rPr>
          <w:rFonts w:ascii="Arial" w:hAnsi="Arial" w:cs="Arial"/>
          <w:noProof/>
          <w:color w:val="000000" w:themeColor="text1"/>
          <w:sz w:val="22"/>
          <w:szCs w:val="22"/>
        </w:rPr>
      </w:pPr>
    </w:p>
    <w:p w14:paraId="6582B59E" w14:textId="77777777" w:rsidR="005F4472" w:rsidRPr="000621C6" w:rsidRDefault="005F4472" w:rsidP="00372112">
      <w:pPr>
        <w:pStyle w:val="NormalWeb"/>
        <w:spacing w:before="0" w:beforeAutospacing="0" w:after="0" w:afterAutospacing="0" w:line="480" w:lineRule="auto"/>
        <w:rPr>
          <w:rFonts w:ascii="Arial" w:hAnsi="Arial" w:cs="Arial"/>
          <w:noProof/>
          <w:color w:val="000000" w:themeColor="text1"/>
          <w:sz w:val="22"/>
          <w:szCs w:val="22"/>
        </w:rPr>
      </w:pPr>
    </w:p>
    <w:p w14:paraId="5D4BBA58" w14:textId="526E4E6A" w:rsidR="008F7F4C" w:rsidRPr="000621C6" w:rsidRDefault="00246903" w:rsidP="00372112">
      <w:pPr>
        <w:pStyle w:val="NormalWeb"/>
        <w:spacing w:before="0" w:beforeAutospacing="0" w:after="0" w:afterAutospacing="0" w:line="480" w:lineRule="auto"/>
        <w:jc w:val="center"/>
        <w:rPr>
          <w:rFonts w:ascii="Arial" w:hAnsi="Arial" w:cs="Arial"/>
          <w:b/>
          <w:bCs/>
          <w:color w:val="000000" w:themeColor="text1"/>
          <w:sz w:val="22"/>
          <w:szCs w:val="22"/>
        </w:rPr>
      </w:pPr>
      <w:r w:rsidRPr="000621C6">
        <w:rPr>
          <w:rFonts w:ascii="Arial" w:hAnsi="Arial" w:cs="Arial"/>
          <w:b/>
          <w:bCs/>
          <w:noProof/>
          <w:color w:val="000000" w:themeColor="text1"/>
          <w:sz w:val="22"/>
          <w:szCs w:val="22"/>
        </w:rPr>
        <w:lastRenderedPageBreak/>
        <mc:AlternateContent>
          <mc:Choice Requires="wps">
            <w:drawing>
              <wp:anchor distT="0" distB="0" distL="114300" distR="114300" simplePos="0" relativeHeight="251700736" behindDoc="0" locked="0" layoutInCell="1" allowOverlap="1" wp14:anchorId="7D059B96" wp14:editId="22B386CB">
                <wp:simplePos x="0" y="0"/>
                <wp:positionH relativeFrom="column">
                  <wp:posOffset>4301490</wp:posOffset>
                </wp:positionH>
                <wp:positionV relativeFrom="paragraph">
                  <wp:posOffset>1419225</wp:posOffset>
                </wp:positionV>
                <wp:extent cx="172085" cy="15494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72085" cy="154940"/>
                        </a:xfrm>
                        <a:prstGeom prst="rect">
                          <a:avLst/>
                        </a:prstGeom>
                        <a:solidFill>
                          <a:schemeClr val="lt1"/>
                        </a:solidFill>
                        <a:ln w="6350">
                          <a:noFill/>
                        </a:ln>
                      </wps:spPr>
                      <wps:txbx>
                        <w:txbxContent>
                          <w:p w14:paraId="0F037618" w14:textId="77777777" w:rsidR="00FD4852" w:rsidRDefault="00FD4852" w:rsidP="00FD48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59B96" id="Text Box 61" o:spid="_x0000_s1100" type="#_x0000_t202" style="position:absolute;left:0;text-align:left;margin-left:338.7pt;margin-top:111.75pt;width:13.55pt;height:12.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" fillcolor="white [3201]" stroked="f" strokeweight=".5pt">
                <v:textbox>
                  <w:txbxContent>
                    <w:p w14:paraId="0F037618" w14:textId="77777777" w:rsidR="00FD4852" w:rsidRDefault="00FD4852" w:rsidP="00FD4852"/>
                  </w:txbxContent>
                </v:textbox>
              </v:shape>
            </w:pict>
          </mc:Fallback>
        </mc:AlternateContent>
      </w:r>
      <w:r w:rsidR="005F4472" w:rsidRPr="000621C6">
        <w:rPr>
          <w:rFonts w:ascii="Arial" w:hAnsi="Arial" w:cs="Arial"/>
          <w:b/>
          <w:bCs/>
          <w:noProof/>
          <w:color w:val="000000" w:themeColor="text1"/>
          <w:sz w:val="22"/>
          <w:szCs w:val="22"/>
        </w:rPr>
        <mc:AlternateContent>
          <mc:Choice Requires="wps">
            <w:drawing>
              <wp:anchor distT="0" distB="0" distL="114300" distR="114300" simplePos="0" relativeHeight="251786752" behindDoc="0" locked="0" layoutInCell="1" allowOverlap="1" wp14:anchorId="017E6065" wp14:editId="6D48C0ED">
                <wp:simplePos x="0" y="0"/>
                <wp:positionH relativeFrom="column">
                  <wp:posOffset>784860</wp:posOffset>
                </wp:positionH>
                <wp:positionV relativeFrom="paragraph">
                  <wp:posOffset>-336329</wp:posOffset>
                </wp:positionV>
                <wp:extent cx="285008" cy="320634"/>
                <wp:effectExtent l="0" t="0" r="1270" b="3810"/>
                <wp:wrapNone/>
                <wp:docPr id="53" name="Text Box 53"/>
                <wp:cNvGraphicFramePr/>
                <a:graphic xmlns:a="http://schemas.openxmlformats.org/drawingml/2006/main">
                  <a:graphicData uri="http://schemas.microsoft.com/office/word/2010/wordprocessingShape">
                    <wps:wsp>
                      <wps:cNvSpPr txBox="1"/>
                      <wps:spPr>
                        <a:xfrm>
                          <a:off x="0" y="0"/>
                          <a:ext cx="285008" cy="320634"/>
                        </a:xfrm>
                        <a:prstGeom prst="rect">
                          <a:avLst/>
                        </a:prstGeom>
                        <a:solidFill>
                          <a:schemeClr val="lt1"/>
                        </a:solidFill>
                        <a:ln w="6350">
                          <a:noFill/>
                        </a:ln>
                      </wps:spPr>
                      <wps:txbx>
                        <w:txbxContent>
                          <w:p w14:paraId="7EC7FB1F" w14:textId="77777777" w:rsidR="005F4472" w:rsidRPr="008F7F4C" w:rsidRDefault="005F4472" w:rsidP="005F4472">
                            <w:pPr>
                              <w:rPr>
                                <w:b/>
                                <w:bCs/>
                              </w:rPr>
                            </w:pPr>
                            <w:r w:rsidRPr="008F7F4C">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E6065" id="Text Box 53" o:spid="_x0000_s1101" type="#_x0000_t202" style="position:absolute;left:0;text-align:left;margin-left:61.8pt;margin-top:-26.5pt;width:22.45pt;height:25.2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" fillcolor="white [3201]" stroked="f" strokeweight=".5pt">
                <v:textbox>
                  <w:txbxContent>
                    <w:p w14:paraId="7EC7FB1F" w14:textId="77777777" w:rsidR="005F4472" w:rsidRPr="008F7F4C" w:rsidRDefault="005F4472" w:rsidP="005F4472">
                      <w:pPr>
                        <w:rPr>
                          <w:b/>
                          <w:bCs/>
                        </w:rPr>
                      </w:pPr>
                      <w:r w:rsidRPr="008F7F4C">
                        <w:rPr>
                          <w:b/>
                          <w:bCs/>
                        </w:rPr>
                        <w:t>A</w:t>
                      </w:r>
                    </w:p>
                  </w:txbxContent>
                </v:textbox>
              </v:shape>
            </w:pict>
          </mc:Fallback>
        </mc:AlternateContent>
      </w:r>
      <w:r w:rsidR="005258EB">
        <w:rPr>
          <w:rFonts w:ascii="Arial" w:hAnsi="Arial" w:cs="Arial"/>
          <w:b/>
          <w:bCs/>
          <w:noProof/>
          <w:color w:val="000000" w:themeColor="text1"/>
          <w:sz w:val="22"/>
          <w:szCs w:val="22"/>
        </w:rPr>
        <mc:AlternateContent>
          <mc:Choice Requires="wps">
            <w:drawing>
              <wp:anchor distT="0" distB="0" distL="114300" distR="114300" simplePos="0" relativeHeight="251762176" behindDoc="0" locked="0" layoutInCell="1" allowOverlap="1" wp14:anchorId="0427E789" wp14:editId="6CC32214">
                <wp:simplePos x="0" y="0"/>
                <wp:positionH relativeFrom="column">
                  <wp:posOffset>2742582</wp:posOffset>
                </wp:positionH>
                <wp:positionV relativeFrom="paragraph">
                  <wp:posOffset>1696085</wp:posOffset>
                </wp:positionV>
                <wp:extent cx="494271" cy="36246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94271" cy="362465"/>
                        </a:xfrm>
                        <a:prstGeom prst="rect">
                          <a:avLst/>
                        </a:prstGeom>
                        <a:noFill/>
                        <a:ln w="6350">
                          <a:noFill/>
                        </a:ln>
                      </wps:spPr>
                      <wps:txbx>
                        <w:txbxContent>
                          <w:p w14:paraId="230C7A35" w14:textId="4E974A77" w:rsidR="005258EB" w:rsidRPr="005258EB" w:rsidRDefault="005258EB">
                            <w:pPr>
                              <w:rPr>
                                <w:color w:val="FF0000"/>
                              </w:rPr>
                            </w:pPr>
                            <w:r w:rsidRPr="005258EB">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7E789" id="Text Box 85" o:spid="_x0000_s1102" type="#_x0000_t202" style="position:absolute;left:0;text-align:left;margin-left:215.95pt;margin-top:133.55pt;width:38.9pt;height:28.5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" filled="f" stroked="f" strokeweight=".5pt">
                <v:textbox>
                  <w:txbxContent>
                    <w:p w14:paraId="230C7A35" w14:textId="4E974A77" w:rsidR="005258EB" w:rsidRPr="005258EB" w:rsidRDefault="005258EB">
                      <w:pPr>
                        <w:rPr>
                          <w:color w:val="FF0000"/>
                        </w:rPr>
                      </w:pPr>
                      <w:r w:rsidRPr="005258EB">
                        <w:rPr>
                          <w:color w:val="FF0000"/>
                        </w:rPr>
                        <w:t>*</w:t>
                      </w:r>
                    </w:p>
                  </w:txbxContent>
                </v:textbox>
              </v:shape>
            </w:pict>
          </mc:Fallback>
        </mc:AlternateContent>
      </w:r>
      <w:r w:rsidR="00657C71" w:rsidRPr="000621C6">
        <w:rPr>
          <w:rFonts w:ascii="Arial" w:hAnsi="Arial" w:cs="Arial"/>
          <w:b/>
          <w:bCs/>
          <w:noProof/>
          <w:color w:val="000000" w:themeColor="text1"/>
          <w:sz w:val="22"/>
          <w:szCs w:val="22"/>
        </w:rPr>
        <w:drawing>
          <wp:inline distT="0" distB="0" distL="0" distR="0" wp14:anchorId="1A0F29DE" wp14:editId="6CBEB181">
            <wp:extent cx="3623095" cy="2507142"/>
            <wp:effectExtent l="0" t="0" r="0" b="7620"/>
            <wp:docPr id="51" name="Picture 5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27863" cy="2510441"/>
                    </a:xfrm>
                    <a:prstGeom prst="rect">
                      <a:avLst/>
                    </a:prstGeom>
                  </pic:spPr>
                </pic:pic>
              </a:graphicData>
            </a:graphic>
          </wp:inline>
        </w:drawing>
      </w:r>
    </w:p>
    <w:p w14:paraId="7240EF64" w14:textId="04132B31" w:rsidR="001D40D1" w:rsidRPr="000621C6" w:rsidRDefault="003526F4" w:rsidP="00372112">
      <w:pPr>
        <w:pStyle w:val="NormalWeb"/>
        <w:spacing w:before="0" w:beforeAutospacing="0" w:after="0" w:afterAutospacing="0" w:line="480" w:lineRule="auto"/>
        <w:jc w:val="center"/>
        <w:rPr>
          <w:rFonts w:ascii="Arial" w:hAnsi="Arial" w:cs="Arial"/>
          <w:b/>
          <w:bCs/>
          <w:color w:val="000000" w:themeColor="text1"/>
          <w:sz w:val="22"/>
          <w:szCs w:val="22"/>
        </w:rPr>
      </w:pPr>
      <w:r w:rsidRPr="000621C6">
        <w:rPr>
          <w:rFonts w:ascii="Arial" w:hAnsi="Arial" w:cs="Arial"/>
          <w:b/>
          <w:bCs/>
          <w:noProof/>
          <w:color w:val="000000" w:themeColor="text1"/>
          <w:sz w:val="22"/>
          <w:szCs w:val="22"/>
        </w:rPr>
        <mc:AlternateContent>
          <mc:Choice Requires="wps">
            <w:drawing>
              <wp:anchor distT="0" distB="0" distL="114300" distR="114300" simplePos="0" relativeHeight="251702784" behindDoc="0" locked="0" layoutInCell="1" allowOverlap="1" wp14:anchorId="6E6CA0C2" wp14:editId="6AAC837E">
                <wp:simplePos x="0" y="0"/>
                <wp:positionH relativeFrom="column">
                  <wp:posOffset>4440819</wp:posOffset>
                </wp:positionH>
                <wp:positionV relativeFrom="paragraph">
                  <wp:posOffset>1492250</wp:posOffset>
                </wp:positionV>
                <wp:extent cx="172193" cy="155276"/>
                <wp:effectExtent l="0" t="0" r="0" b="0"/>
                <wp:wrapNone/>
                <wp:docPr id="62" name="Text Box 62"/>
                <wp:cNvGraphicFramePr/>
                <a:graphic xmlns:a="http://schemas.openxmlformats.org/drawingml/2006/main">
                  <a:graphicData uri="http://schemas.microsoft.com/office/word/2010/wordprocessingShape">
                    <wps:wsp>
                      <wps:cNvSpPr txBox="1"/>
                      <wps:spPr>
                        <a:xfrm>
                          <a:off x="0" y="0"/>
                          <a:ext cx="172193" cy="155276"/>
                        </a:xfrm>
                        <a:prstGeom prst="rect">
                          <a:avLst/>
                        </a:prstGeom>
                        <a:solidFill>
                          <a:schemeClr val="lt1"/>
                        </a:solidFill>
                        <a:ln w="6350">
                          <a:noFill/>
                        </a:ln>
                      </wps:spPr>
                      <wps:txbx>
                        <w:txbxContent>
                          <w:p w14:paraId="048E0CBF" w14:textId="77777777" w:rsidR="003526F4" w:rsidRDefault="003526F4" w:rsidP="003526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CA0C2" id="Text Box 62" o:spid="_x0000_s1103" type="#_x0000_t202" style="position:absolute;left:0;text-align:left;margin-left:349.65pt;margin-top:117.5pt;width:13.55pt;height:1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" fillcolor="white [3201]" stroked="f" strokeweight=".5pt">
                <v:textbox>
                  <w:txbxContent>
                    <w:p w14:paraId="048E0CBF" w14:textId="77777777" w:rsidR="003526F4" w:rsidRDefault="003526F4" w:rsidP="003526F4"/>
                  </w:txbxContent>
                </v:textbox>
              </v:shape>
            </w:pict>
          </mc:Fallback>
        </mc:AlternateContent>
      </w:r>
      <w:r w:rsidR="008F7F4C" w:rsidRPr="000621C6">
        <w:rPr>
          <w:rFonts w:ascii="Arial" w:hAnsi="Arial" w:cs="Arial"/>
          <w:b/>
          <w:bCs/>
          <w:noProof/>
          <w:color w:val="000000" w:themeColor="text1"/>
          <w:sz w:val="22"/>
          <w:szCs w:val="22"/>
        </w:rPr>
        <mc:AlternateContent>
          <mc:Choice Requires="wps">
            <w:drawing>
              <wp:anchor distT="0" distB="0" distL="114300" distR="114300" simplePos="0" relativeHeight="251674112" behindDoc="0" locked="0" layoutInCell="1" allowOverlap="1" wp14:anchorId="231BC00D" wp14:editId="0A7F75B5">
                <wp:simplePos x="0" y="0"/>
                <wp:positionH relativeFrom="column">
                  <wp:posOffset>787400</wp:posOffset>
                </wp:positionH>
                <wp:positionV relativeFrom="paragraph">
                  <wp:posOffset>-422275</wp:posOffset>
                </wp:positionV>
                <wp:extent cx="405441" cy="362309"/>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05441" cy="362309"/>
                        </a:xfrm>
                        <a:prstGeom prst="rect">
                          <a:avLst/>
                        </a:prstGeom>
                        <a:solidFill>
                          <a:schemeClr val="lt1"/>
                        </a:solidFill>
                        <a:ln w="6350">
                          <a:noFill/>
                        </a:ln>
                      </wps:spPr>
                      <wps:txbx>
                        <w:txbxContent>
                          <w:p w14:paraId="6DCD5392" w14:textId="682674CE" w:rsidR="008F7F4C" w:rsidRPr="008F7F4C" w:rsidRDefault="008F7F4C">
                            <w:pPr>
                              <w:rPr>
                                <w:b/>
                                <w:bCs/>
                              </w:rPr>
                            </w:pPr>
                            <w:r w:rsidRPr="008F7F4C">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BC00D" id="Text Box 55" o:spid="_x0000_s1104" type="#_x0000_t202" style="position:absolute;left:0;text-align:left;margin-left:62pt;margin-top:-33.25pt;width:31.9pt;height:28.5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" fillcolor="white [3201]" stroked="f" strokeweight=".5pt">
                <v:textbox>
                  <w:txbxContent>
                    <w:p w14:paraId="6DCD5392" w14:textId="682674CE" w:rsidR="008F7F4C" w:rsidRPr="008F7F4C" w:rsidRDefault="008F7F4C">
                      <w:pPr>
                        <w:rPr>
                          <w:b/>
                          <w:bCs/>
                        </w:rPr>
                      </w:pPr>
                      <w:r w:rsidRPr="008F7F4C">
                        <w:rPr>
                          <w:b/>
                          <w:bCs/>
                        </w:rPr>
                        <w:t>B</w:t>
                      </w:r>
                    </w:p>
                  </w:txbxContent>
                </v:textbox>
              </v:shape>
            </w:pict>
          </mc:Fallback>
        </mc:AlternateContent>
      </w:r>
      <w:r w:rsidR="008F7F4C" w:rsidRPr="000621C6">
        <w:rPr>
          <w:rFonts w:ascii="Arial" w:hAnsi="Arial" w:cs="Arial"/>
          <w:b/>
          <w:bCs/>
          <w:noProof/>
          <w:color w:val="000000" w:themeColor="text1"/>
          <w:sz w:val="22"/>
          <w:szCs w:val="22"/>
        </w:rPr>
        <w:drawing>
          <wp:inline distT="0" distB="0" distL="0" distR="0" wp14:anchorId="247123FD" wp14:editId="5A41C15E">
            <wp:extent cx="4026170" cy="2590825"/>
            <wp:effectExtent l="0" t="0" r="0" b="0"/>
            <wp:docPr id="52" name="Picture 5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application&#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026170" cy="2590825"/>
                    </a:xfrm>
                    <a:prstGeom prst="rect">
                      <a:avLst/>
                    </a:prstGeom>
                  </pic:spPr>
                </pic:pic>
              </a:graphicData>
            </a:graphic>
          </wp:inline>
        </w:drawing>
      </w:r>
    </w:p>
    <w:p w14:paraId="422008AD" w14:textId="3B8CBEDE" w:rsidR="00E60195" w:rsidRDefault="00E51AD2" w:rsidP="00453974">
      <w:pPr>
        <w:pStyle w:val="NormalWeb"/>
        <w:spacing w:before="0" w:beforeAutospacing="0" w:after="0" w:afterAutospacing="0" w:line="480" w:lineRule="auto"/>
        <w:rPr>
          <w:rFonts w:ascii="Arial" w:hAnsi="Arial" w:cs="Arial"/>
          <w:color w:val="000000" w:themeColor="text1"/>
          <w:sz w:val="22"/>
          <w:szCs w:val="22"/>
        </w:rPr>
      </w:pPr>
      <w:r w:rsidRPr="000621C6">
        <w:rPr>
          <w:rFonts w:ascii="Arial" w:hAnsi="Arial" w:cs="Arial"/>
          <w:b/>
          <w:bCs/>
          <w:noProof/>
          <w:color w:val="000000" w:themeColor="text1"/>
          <w:sz w:val="22"/>
          <w:szCs w:val="22"/>
        </w:rPr>
        <w:t xml:space="preserve">Figure </w:t>
      </w:r>
      <w:r w:rsidR="00DC4740" w:rsidRPr="000621C6">
        <w:rPr>
          <w:rFonts w:ascii="Arial" w:hAnsi="Arial" w:cs="Arial"/>
          <w:b/>
          <w:bCs/>
          <w:noProof/>
          <w:color w:val="000000" w:themeColor="text1"/>
          <w:sz w:val="22"/>
          <w:szCs w:val="22"/>
        </w:rPr>
        <w:t>3.</w:t>
      </w:r>
      <w:r w:rsidR="006730BD" w:rsidRPr="000621C6">
        <w:rPr>
          <w:rFonts w:ascii="Arial" w:hAnsi="Arial" w:cs="Arial"/>
          <w:b/>
          <w:bCs/>
          <w:noProof/>
          <w:color w:val="000000" w:themeColor="text1"/>
          <w:sz w:val="22"/>
          <w:szCs w:val="22"/>
        </w:rPr>
        <w:t>6</w:t>
      </w:r>
      <w:r w:rsidRPr="000621C6">
        <w:rPr>
          <w:rFonts w:ascii="Arial" w:hAnsi="Arial" w:cs="Arial"/>
          <w:b/>
          <w:bCs/>
          <w:noProof/>
          <w:color w:val="000000" w:themeColor="text1"/>
          <w:sz w:val="22"/>
          <w:szCs w:val="22"/>
        </w:rPr>
        <w:t xml:space="preserve">. Phosphatase assay for </w:t>
      </w:r>
      <w:r w:rsidR="000D7D0D" w:rsidRPr="000621C6">
        <w:rPr>
          <w:rFonts w:ascii="Arial" w:hAnsi="Arial" w:cs="Arial"/>
          <w:b/>
          <w:bCs/>
          <w:noProof/>
          <w:color w:val="000000" w:themeColor="text1"/>
          <w:sz w:val="22"/>
          <w:szCs w:val="22"/>
        </w:rPr>
        <w:t>CD1492</w:t>
      </w:r>
      <w:r w:rsidR="000D7D0D" w:rsidRPr="000621C6">
        <w:rPr>
          <w:rFonts w:ascii="Arial" w:hAnsi="Arial" w:cs="Arial"/>
          <w:b/>
          <w:bCs/>
          <w:noProof/>
          <w:color w:val="000000" w:themeColor="text1"/>
          <w:sz w:val="22"/>
          <w:szCs w:val="22"/>
          <w:vertAlign w:val="superscript"/>
        </w:rPr>
        <w:t>CA</w:t>
      </w:r>
      <w:r w:rsidR="000D7D0D" w:rsidRPr="000621C6">
        <w:rPr>
          <w:rFonts w:ascii="Arial" w:hAnsi="Arial" w:cs="Arial"/>
          <w:b/>
          <w:bCs/>
          <w:noProof/>
          <w:color w:val="000000" w:themeColor="text1"/>
          <w:sz w:val="22"/>
          <w:szCs w:val="22"/>
        </w:rPr>
        <w:t xml:space="preserve"> </w:t>
      </w:r>
      <w:r w:rsidR="00AC6E3A" w:rsidRPr="000621C6">
        <w:rPr>
          <w:rFonts w:ascii="Arial" w:hAnsi="Arial" w:cs="Arial"/>
          <w:b/>
          <w:bCs/>
          <w:noProof/>
          <w:color w:val="000000" w:themeColor="text1"/>
          <w:sz w:val="22"/>
          <w:szCs w:val="22"/>
        </w:rPr>
        <w:t xml:space="preserve">(A) </w:t>
      </w:r>
      <w:r w:rsidR="000D7D0D" w:rsidRPr="000621C6">
        <w:rPr>
          <w:rFonts w:ascii="Arial" w:hAnsi="Arial" w:cs="Arial"/>
          <w:b/>
          <w:bCs/>
          <w:noProof/>
          <w:color w:val="000000" w:themeColor="text1"/>
          <w:sz w:val="22"/>
          <w:szCs w:val="22"/>
        </w:rPr>
        <w:t>and CD2492</w:t>
      </w:r>
      <w:r w:rsidR="00223419" w:rsidRPr="000621C6">
        <w:rPr>
          <w:rFonts w:ascii="Arial" w:hAnsi="Arial" w:cs="Arial"/>
          <w:b/>
          <w:bCs/>
          <w:noProof/>
          <w:color w:val="000000" w:themeColor="text1"/>
          <w:sz w:val="22"/>
          <w:szCs w:val="22"/>
          <w:vertAlign w:val="superscript"/>
        </w:rPr>
        <w:t>CA</w:t>
      </w:r>
      <w:r w:rsidR="00AC6E3A" w:rsidRPr="000621C6">
        <w:rPr>
          <w:rFonts w:ascii="Arial" w:hAnsi="Arial" w:cs="Arial"/>
          <w:b/>
          <w:bCs/>
          <w:noProof/>
          <w:color w:val="000000" w:themeColor="text1"/>
          <w:sz w:val="22"/>
          <w:szCs w:val="22"/>
          <w:vertAlign w:val="superscript"/>
        </w:rPr>
        <w:t xml:space="preserve"> </w:t>
      </w:r>
      <w:r w:rsidR="00AC6E3A" w:rsidRPr="000621C6">
        <w:rPr>
          <w:rFonts w:ascii="Arial" w:hAnsi="Arial" w:cs="Arial"/>
          <w:b/>
          <w:bCs/>
          <w:noProof/>
          <w:color w:val="000000" w:themeColor="text1"/>
          <w:sz w:val="22"/>
          <w:szCs w:val="22"/>
        </w:rPr>
        <w:t>(B)</w:t>
      </w:r>
      <w:r w:rsidRPr="000621C6">
        <w:rPr>
          <w:rFonts w:ascii="Arial" w:hAnsi="Arial" w:cs="Arial"/>
          <w:b/>
          <w:bCs/>
          <w:noProof/>
          <w:color w:val="000000" w:themeColor="text1"/>
          <w:sz w:val="22"/>
          <w:szCs w:val="22"/>
        </w:rPr>
        <w:t xml:space="preserve">. </w:t>
      </w:r>
      <w:r w:rsidR="000D7D0D" w:rsidRPr="000621C6">
        <w:rPr>
          <w:rFonts w:ascii="Arial" w:hAnsi="Arial" w:cs="Arial"/>
          <w:b/>
          <w:bCs/>
          <w:noProof/>
          <w:color w:val="000000" w:themeColor="text1"/>
          <w:sz w:val="22"/>
          <w:szCs w:val="22"/>
        </w:rPr>
        <w:t xml:space="preserve">Top </w:t>
      </w:r>
      <w:r w:rsidRPr="000621C6">
        <w:rPr>
          <w:rFonts w:ascii="Arial" w:hAnsi="Arial" w:cs="Arial"/>
          <w:b/>
          <w:bCs/>
          <w:noProof/>
          <w:color w:val="000000" w:themeColor="text1"/>
          <w:sz w:val="22"/>
          <w:szCs w:val="22"/>
        </w:rPr>
        <w:t>Panel</w:t>
      </w:r>
      <w:r w:rsidR="008F7F4C" w:rsidRPr="000621C6">
        <w:rPr>
          <w:rFonts w:ascii="Arial" w:hAnsi="Arial" w:cs="Arial"/>
          <w:b/>
          <w:bCs/>
          <w:noProof/>
          <w:color w:val="000000" w:themeColor="text1"/>
          <w:sz w:val="22"/>
          <w:szCs w:val="22"/>
        </w:rPr>
        <w:t>s</w:t>
      </w:r>
      <w:r w:rsidRPr="000621C6">
        <w:rPr>
          <w:rFonts w:ascii="Arial" w:hAnsi="Arial" w:cs="Arial"/>
          <w:b/>
          <w:bCs/>
          <w:color w:val="000000" w:themeColor="text1"/>
          <w:sz w:val="22"/>
          <w:szCs w:val="22"/>
        </w:rPr>
        <w:t>:</w:t>
      </w:r>
      <w:r w:rsidRPr="000621C6">
        <w:rPr>
          <w:rFonts w:ascii="Arial" w:hAnsi="Arial" w:cs="Arial"/>
          <w:color w:val="000000" w:themeColor="text1"/>
          <w:sz w:val="22"/>
          <w:szCs w:val="22"/>
        </w:rPr>
        <w:t xml:space="preserve"> </w:t>
      </w:r>
      <w:r w:rsidR="005D4DA2" w:rsidRPr="000621C6">
        <w:rPr>
          <w:rFonts w:ascii="Arial" w:hAnsi="Arial" w:cs="Arial"/>
          <w:noProof/>
          <w:color w:val="000000" w:themeColor="text1"/>
          <w:sz w:val="22"/>
          <w:szCs w:val="22"/>
        </w:rPr>
        <w:t xml:space="preserve">Coomassie blue protein stain to indicate equal amounts of sample loads. </w:t>
      </w:r>
      <w:r w:rsidR="008F7F4C" w:rsidRPr="000621C6">
        <w:rPr>
          <w:rFonts w:ascii="Arial" w:hAnsi="Arial" w:cs="Arial"/>
          <w:color w:val="000000" w:themeColor="text1"/>
          <w:sz w:val="22"/>
          <w:szCs w:val="22"/>
        </w:rPr>
        <w:t>Lane 1</w:t>
      </w:r>
      <w:r w:rsidR="006909EA" w:rsidRPr="000621C6">
        <w:rPr>
          <w:rFonts w:ascii="Arial" w:hAnsi="Arial" w:cs="Arial"/>
          <w:color w:val="000000" w:themeColor="text1"/>
          <w:sz w:val="22"/>
          <w:szCs w:val="22"/>
        </w:rPr>
        <w:t xml:space="preserve"> </w:t>
      </w:r>
      <w:r w:rsidR="005D4DA2" w:rsidRPr="000621C6">
        <w:rPr>
          <w:rFonts w:ascii="Arial" w:hAnsi="Arial" w:cs="Arial"/>
          <w:color w:val="000000" w:themeColor="text1"/>
          <w:sz w:val="22"/>
          <w:szCs w:val="22"/>
        </w:rPr>
        <w:t>shows the marker for protein sizes.</w:t>
      </w:r>
      <w:r w:rsidR="005D4DA2" w:rsidRPr="000621C6">
        <w:rPr>
          <w:rFonts w:ascii="Arial" w:hAnsi="Arial" w:cs="Arial"/>
          <w:color w:val="000000" w:themeColor="text1"/>
          <w:sz w:val="22"/>
          <w:szCs w:val="22"/>
          <w:shd w:val="clear" w:color="auto" w:fill="FFFFFF"/>
        </w:rPr>
        <w:t xml:space="preserve"> </w:t>
      </w:r>
      <w:r w:rsidR="006909EA" w:rsidRPr="000621C6">
        <w:rPr>
          <w:rFonts w:ascii="Arial" w:hAnsi="Arial" w:cs="Arial"/>
          <w:color w:val="000000" w:themeColor="text1"/>
          <w:sz w:val="22"/>
          <w:szCs w:val="22"/>
          <w:shd w:val="clear" w:color="auto" w:fill="FFFFFF"/>
        </w:rPr>
        <w:t>Lane 2 has Spo0A phosphorylated using CD1579.</w:t>
      </w:r>
      <w:r w:rsidR="006909EA" w:rsidRPr="000621C6">
        <w:rPr>
          <w:rFonts w:ascii="Arial" w:hAnsi="Arial" w:cs="Arial"/>
          <w:b/>
          <w:bCs/>
          <w:color w:val="000000" w:themeColor="text1"/>
          <w:sz w:val="22"/>
          <w:szCs w:val="22"/>
          <w:shd w:val="clear" w:color="auto" w:fill="FFFFFF"/>
        </w:rPr>
        <w:t xml:space="preserve"> </w:t>
      </w:r>
      <w:r w:rsidR="00B60062" w:rsidRPr="000621C6">
        <w:rPr>
          <w:rFonts w:ascii="Arial" w:hAnsi="Arial" w:cs="Arial"/>
          <w:b/>
          <w:bCs/>
          <w:color w:val="000000" w:themeColor="text1"/>
          <w:sz w:val="22"/>
          <w:szCs w:val="22"/>
        </w:rPr>
        <w:t>Bottom</w:t>
      </w:r>
      <w:r w:rsidRPr="000621C6">
        <w:rPr>
          <w:rFonts w:ascii="Arial" w:hAnsi="Arial" w:cs="Arial"/>
          <w:b/>
          <w:bCs/>
          <w:color w:val="000000" w:themeColor="text1"/>
          <w:sz w:val="22"/>
          <w:szCs w:val="22"/>
        </w:rPr>
        <w:t xml:space="preserve"> panel</w:t>
      </w:r>
      <w:r w:rsidR="0004208A" w:rsidRPr="000621C6">
        <w:rPr>
          <w:rFonts w:ascii="Arial" w:hAnsi="Arial" w:cs="Arial"/>
          <w:b/>
          <w:bCs/>
          <w:color w:val="000000" w:themeColor="text1"/>
          <w:sz w:val="22"/>
          <w:szCs w:val="22"/>
        </w:rPr>
        <w:t>s</w:t>
      </w:r>
      <w:r w:rsidRPr="000621C6">
        <w:rPr>
          <w:rFonts w:ascii="Arial" w:hAnsi="Arial" w:cs="Arial"/>
          <w:b/>
          <w:bCs/>
          <w:color w:val="000000" w:themeColor="text1"/>
          <w:sz w:val="22"/>
          <w:szCs w:val="22"/>
        </w:rPr>
        <w:t>:</w:t>
      </w:r>
      <w:r w:rsidRPr="000621C6">
        <w:rPr>
          <w:rFonts w:ascii="Arial" w:hAnsi="Arial" w:cs="Arial"/>
          <w:color w:val="000000" w:themeColor="text1"/>
          <w:sz w:val="22"/>
          <w:szCs w:val="22"/>
        </w:rPr>
        <w:t xml:space="preserve"> </w:t>
      </w:r>
      <w:r w:rsidR="00B60062" w:rsidRPr="000621C6">
        <w:rPr>
          <w:rFonts w:ascii="Arial" w:hAnsi="Arial" w:cs="Arial"/>
          <w:color w:val="000000" w:themeColor="text1"/>
          <w:sz w:val="22"/>
          <w:szCs w:val="22"/>
        </w:rPr>
        <w:t xml:space="preserve">Radiograph showing </w:t>
      </w:r>
      <w:r w:rsidR="00070225" w:rsidRPr="000621C6">
        <w:rPr>
          <w:rFonts w:ascii="Arial" w:hAnsi="Arial" w:cs="Arial"/>
          <w:color w:val="000000" w:themeColor="text1"/>
          <w:sz w:val="22"/>
          <w:szCs w:val="22"/>
        </w:rPr>
        <w:t xml:space="preserve">same intensity of </w:t>
      </w:r>
      <w:r w:rsidR="00B60062" w:rsidRPr="000621C6">
        <w:rPr>
          <w:rFonts w:ascii="Arial" w:hAnsi="Arial" w:cs="Arial"/>
          <w:color w:val="000000" w:themeColor="text1"/>
          <w:sz w:val="22"/>
          <w:szCs w:val="22"/>
        </w:rPr>
        <w:t>Spo0A</w:t>
      </w:r>
      <w:r w:rsidRPr="000621C6">
        <w:rPr>
          <w:rFonts w:ascii="Arial" w:hAnsi="Arial" w:cs="Arial"/>
          <w:color w:val="000000" w:themeColor="text1"/>
          <w:sz w:val="22"/>
          <w:szCs w:val="22"/>
        </w:rPr>
        <w:t>~P</w:t>
      </w:r>
      <w:r w:rsidR="00B60062" w:rsidRPr="000621C6">
        <w:rPr>
          <w:rFonts w:ascii="Arial" w:hAnsi="Arial" w:cs="Arial"/>
          <w:color w:val="000000" w:themeColor="text1"/>
          <w:sz w:val="22"/>
          <w:szCs w:val="22"/>
        </w:rPr>
        <w:t xml:space="preserve"> signal</w:t>
      </w:r>
      <w:r w:rsidRPr="000621C6">
        <w:rPr>
          <w:rFonts w:ascii="Arial" w:hAnsi="Arial" w:cs="Arial"/>
          <w:color w:val="000000" w:themeColor="text1"/>
          <w:sz w:val="22"/>
          <w:szCs w:val="22"/>
        </w:rPr>
        <w:t xml:space="preserve"> </w:t>
      </w:r>
      <w:r w:rsidR="00070225" w:rsidRPr="000621C6">
        <w:rPr>
          <w:rFonts w:ascii="Arial" w:hAnsi="Arial" w:cs="Arial"/>
          <w:color w:val="000000" w:themeColor="text1"/>
          <w:sz w:val="22"/>
          <w:szCs w:val="22"/>
        </w:rPr>
        <w:t>both in the absence</w:t>
      </w:r>
      <w:r w:rsidR="00B20249">
        <w:rPr>
          <w:rFonts w:ascii="Arial" w:hAnsi="Arial" w:cs="Arial"/>
          <w:color w:val="000000" w:themeColor="text1"/>
          <w:sz w:val="22"/>
          <w:szCs w:val="22"/>
        </w:rPr>
        <w:t xml:space="preserve"> (Lanes 2)</w:t>
      </w:r>
      <w:r w:rsidR="00070225" w:rsidRPr="000621C6">
        <w:rPr>
          <w:rFonts w:ascii="Arial" w:hAnsi="Arial" w:cs="Arial"/>
          <w:color w:val="000000" w:themeColor="text1"/>
          <w:sz w:val="22"/>
          <w:szCs w:val="22"/>
        </w:rPr>
        <w:t xml:space="preserve"> and presence of CD1492</w:t>
      </w:r>
      <w:r w:rsidR="00223419" w:rsidRPr="000621C6">
        <w:rPr>
          <w:rFonts w:ascii="Arial" w:hAnsi="Arial" w:cs="Arial"/>
          <w:b/>
          <w:bCs/>
          <w:noProof/>
          <w:color w:val="000000" w:themeColor="text1"/>
          <w:sz w:val="22"/>
          <w:szCs w:val="22"/>
          <w:vertAlign w:val="superscript"/>
        </w:rPr>
        <w:t>CA</w:t>
      </w:r>
      <w:r w:rsidR="00070225" w:rsidRPr="000621C6">
        <w:rPr>
          <w:rFonts w:ascii="Arial" w:hAnsi="Arial" w:cs="Arial"/>
          <w:color w:val="000000" w:themeColor="text1"/>
          <w:sz w:val="22"/>
          <w:szCs w:val="22"/>
        </w:rPr>
        <w:t xml:space="preserve"> and CD2492</w:t>
      </w:r>
      <w:r w:rsidR="00223419" w:rsidRPr="000621C6">
        <w:rPr>
          <w:rFonts w:ascii="Arial" w:hAnsi="Arial" w:cs="Arial"/>
          <w:b/>
          <w:bCs/>
          <w:noProof/>
          <w:color w:val="000000" w:themeColor="text1"/>
          <w:sz w:val="22"/>
          <w:szCs w:val="22"/>
          <w:vertAlign w:val="superscript"/>
        </w:rPr>
        <w:t>CA</w:t>
      </w:r>
      <w:r w:rsidR="00B20249">
        <w:rPr>
          <w:rFonts w:ascii="Arial" w:hAnsi="Arial" w:cs="Arial"/>
          <w:b/>
          <w:bCs/>
          <w:noProof/>
          <w:color w:val="000000" w:themeColor="text1"/>
          <w:sz w:val="22"/>
          <w:szCs w:val="22"/>
          <w:vertAlign w:val="superscript"/>
        </w:rPr>
        <w:t xml:space="preserve"> </w:t>
      </w:r>
      <w:r w:rsidR="00B20249">
        <w:rPr>
          <w:rFonts w:ascii="Arial" w:hAnsi="Arial" w:cs="Arial"/>
          <w:color w:val="000000" w:themeColor="text1"/>
          <w:sz w:val="22"/>
          <w:szCs w:val="22"/>
        </w:rPr>
        <w:t>(Lane</w:t>
      </w:r>
      <w:r w:rsidR="003302D1">
        <w:rPr>
          <w:rFonts w:ascii="Arial" w:hAnsi="Arial" w:cs="Arial"/>
          <w:color w:val="000000" w:themeColor="text1"/>
          <w:sz w:val="22"/>
          <w:szCs w:val="22"/>
        </w:rPr>
        <w:t>s</w:t>
      </w:r>
      <w:r w:rsidR="00B20249">
        <w:rPr>
          <w:rFonts w:ascii="Arial" w:hAnsi="Arial" w:cs="Arial"/>
          <w:color w:val="000000" w:themeColor="text1"/>
          <w:sz w:val="22"/>
          <w:szCs w:val="22"/>
        </w:rPr>
        <w:t xml:space="preserve"> 3-6)</w:t>
      </w:r>
      <w:r w:rsidR="00D81F72" w:rsidRPr="000621C6">
        <w:rPr>
          <w:rFonts w:ascii="Arial" w:hAnsi="Arial" w:cs="Arial"/>
          <w:color w:val="000000" w:themeColor="text1"/>
          <w:sz w:val="22"/>
          <w:szCs w:val="22"/>
        </w:rPr>
        <w:t>.</w:t>
      </w:r>
    </w:p>
    <w:p w14:paraId="218310B5" w14:textId="3C24C339" w:rsidR="008D368F" w:rsidRDefault="008D368F" w:rsidP="00453974">
      <w:pPr>
        <w:pStyle w:val="NormalWeb"/>
        <w:spacing w:before="0" w:beforeAutospacing="0" w:after="0" w:afterAutospacing="0" w:line="480" w:lineRule="auto"/>
        <w:rPr>
          <w:rFonts w:ascii="Arial" w:hAnsi="Arial" w:cs="Arial"/>
          <w:color w:val="000000" w:themeColor="text1"/>
          <w:sz w:val="22"/>
          <w:szCs w:val="22"/>
        </w:rPr>
      </w:pPr>
    </w:p>
    <w:p w14:paraId="696248E2" w14:textId="7A92E482" w:rsidR="008D368F" w:rsidRDefault="008D368F" w:rsidP="00453974">
      <w:pPr>
        <w:pStyle w:val="NormalWeb"/>
        <w:spacing w:before="0" w:beforeAutospacing="0" w:after="0" w:afterAutospacing="0" w:line="480" w:lineRule="auto"/>
        <w:rPr>
          <w:rFonts w:ascii="Arial" w:hAnsi="Arial" w:cs="Arial"/>
          <w:color w:val="000000" w:themeColor="text1"/>
          <w:sz w:val="22"/>
          <w:szCs w:val="22"/>
        </w:rPr>
      </w:pPr>
    </w:p>
    <w:p w14:paraId="70554A55" w14:textId="77777777" w:rsidR="008D368F" w:rsidRDefault="008D368F" w:rsidP="00453974">
      <w:pPr>
        <w:pStyle w:val="NormalWeb"/>
        <w:spacing w:before="0" w:beforeAutospacing="0" w:after="0" w:afterAutospacing="0" w:line="480" w:lineRule="auto"/>
        <w:rPr>
          <w:rFonts w:ascii="Arial" w:hAnsi="Arial" w:cs="Arial"/>
          <w:color w:val="000000" w:themeColor="text1"/>
          <w:sz w:val="22"/>
          <w:szCs w:val="22"/>
        </w:rPr>
      </w:pPr>
    </w:p>
    <w:p w14:paraId="592953A4" w14:textId="77777777" w:rsidR="00760C40" w:rsidRPr="00E60195" w:rsidRDefault="00760C40" w:rsidP="00453974">
      <w:pPr>
        <w:pStyle w:val="NormalWeb"/>
        <w:spacing w:before="0" w:beforeAutospacing="0" w:after="0" w:afterAutospacing="0" w:line="480" w:lineRule="auto"/>
        <w:rPr>
          <w:rFonts w:ascii="Arial" w:hAnsi="Arial" w:cs="Arial"/>
          <w:color w:val="000000" w:themeColor="text1"/>
          <w:sz w:val="22"/>
          <w:szCs w:val="22"/>
        </w:rPr>
      </w:pPr>
    </w:p>
    <w:p w14:paraId="5F6167F2" w14:textId="30CD8241" w:rsidR="000A551B" w:rsidRPr="000621C6" w:rsidRDefault="00EE7068" w:rsidP="00372112">
      <w:pPr>
        <w:pStyle w:val="NormalWeb"/>
        <w:spacing w:before="0" w:beforeAutospacing="0" w:after="0" w:afterAutospacing="0" w:line="480" w:lineRule="auto"/>
        <w:jc w:val="center"/>
        <w:rPr>
          <w:rFonts w:ascii="Arial" w:hAnsi="Arial" w:cs="Arial"/>
          <w:b/>
          <w:bCs/>
          <w:color w:val="000000" w:themeColor="text1"/>
          <w:sz w:val="22"/>
          <w:szCs w:val="22"/>
        </w:rPr>
      </w:pPr>
      <w:r w:rsidRPr="000621C6">
        <w:rPr>
          <w:rFonts w:ascii="Arial" w:hAnsi="Arial" w:cs="Arial"/>
          <w:b/>
          <w:bCs/>
          <w:color w:val="000000" w:themeColor="text1"/>
          <w:sz w:val="22"/>
          <w:szCs w:val="22"/>
        </w:rPr>
        <w:lastRenderedPageBreak/>
        <w:t>S</w:t>
      </w:r>
      <w:r w:rsidR="000A551B" w:rsidRPr="000621C6">
        <w:rPr>
          <w:rFonts w:ascii="Arial" w:hAnsi="Arial" w:cs="Arial"/>
          <w:b/>
          <w:bCs/>
          <w:color w:val="000000" w:themeColor="text1"/>
          <w:sz w:val="22"/>
          <w:szCs w:val="22"/>
        </w:rPr>
        <w:t>ensor molecules for CD1492 and CD2492</w:t>
      </w:r>
    </w:p>
    <w:p w14:paraId="529A4FE9" w14:textId="03CB817F" w:rsidR="000A551B" w:rsidRDefault="009F6228" w:rsidP="00523A09">
      <w:pPr>
        <w:pStyle w:val="NormalWeb"/>
        <w:spacing w:before="0" w:beforeAutospacing="0" w:after="0" w:afterAutospacing="0" w:line="480" w:lineRule="auto"/>
        <w:rPr>
          <w:rFonts w:ascii="Arial" w:hAnsi="Arial" w:cs="Arial"/>
          <w:color w:val="000000" w:themeColor="text1"/>
          <w:sz w:val="22"/>
          <w:szCs w:val="22"/>
        </w:rPr>
      </w:pPr>
      <w:r w:rsidRPr="000621C6">
        <w:rPr>
          <w:rFonts w:ascii="Arial" w:hAnsi="Arial" w:cs="Arial"/>
          <w:color w:val="000000" w:themeColor="text1"/>
          <w:sz w:val="22"/>
          <w:szCs w:val="22"/>
        </w:rPr>
        <w:t>Since CD1492 and CD2492 contain multiple cytoplasmic PAS sensor domains, I hypothesized that these proteins are sensing intracellular concentrations of one or more molecules and subsequently regulat</w:t>
      </w:r>
      <w:r w:rsidR="00B9779A" w:rsidRPr="000621C6">
        <w:rPr>
          <w:rFonts w:ascii="Arial" w:hAnsi="Arial" w:cs="Arial"/>
          <w:color w:val="000000" w:themeColor="text1"/>
          <w:sz w:val="22"/>
          <w:szCs w:val="22"/>
        </w:rPr>
        <w:t>e</w:t>
      </w:r>
      <w:r w:rsidRPr="000621C6">
        <w:rPr>
          <w:rFonts w:ascii="Arial" w:hAnsi="Arial" w:cs="Arial"/>
          <w:color w:val="000000" w:themeColor="text1"/>
          <w:sz w:val="22"/>
          <w:szCs w:val="22"/>
        </w:rPr>
        <w:t xml:space="preserve"> the sporulation pathway through Spo0A. </w:t>
      </w:r>
      <w:r w:rsidR="001D6603" w:rsidRPr="000621C6">
        <w:rPr>
          <w:rFonts w:ascii="Arial" w:hAnsi="Arial" w:cs="Arial"/>
          <w:color w:val="000000" w:themeColor="text1"/>
          <w:sz w:val="22"/>
          <w:szCs w:val="22"/>
        </w:rPr>
        <w:t>To</w:t>
      </w:r>
      <w:r w:rsidR="00A83E29" w:rsidRPr="000621C6">
        <w:rPr>
          <w:rFonts w:ascii="Arial" w:hAnsi="Arial" w:cs="Arial"/>
          <w:color w:val="000000" w:themeColor="text1"/>
          <w:sz w:val="22"/>
          <w:szCs w:val="22"/>
        </w:rPr>
        <w:t xml:space="preserve"> </w:t>
      </w:r>
      <w:r w:rsidR="00A8515E" w:rsidRPr="000621C6">
        <w:rPr>
          <w:rFonts w:ascii="Arial" w:hAnsi="Arial" w:cs="Arial"/>
          <w:color w:val="000000" w:themeColor="text1"/>
          <w:sz w:val="22"/>
          <w:szCs w:val="22"/>
        </w:rPr>
        <w:t>identify the sensor molecule</w:t>
      </w:r>
      <w:r w:rsidR="00CF2F62" w:rsidRPr="000621C6">
        <w:rPr>
          <w:rFonts w:ascii="Arial" w:hAnsi="Arial" w:cs="Arial"/>
          <w:color w:val="000000" w:themeColor="text1"/>
          <w:sz w:val="22"/>
          <w:szCs w:val="22"/>
        </w:rPr>
        <w:t>(s)</w:t>
      </w:r>
      <w:r w:rsidR="00A8515E" w:rsidRPr="000621C6">
        <w:rPr>
          <w:rFonts w:ascii="Arial" w:hAnsi="Arial" w:cs="Arial"/>
          <w:color w:val="000000" w:themeColor="text1"/>
          <w:sz w:val="22"/>
          <w:szCs w:val="22"/>
        </w:rPr>
        <w:t>/stimuli for these two orphan histidine kinases, fluorescent thermal shift assay</w:t>
      </w:r>
      <w:r w:rsidR="00373248" w:rsidRPr="000621C6">
        <w:rPr>
          <w:rFonts w:ascii="Arial" w:hAnsi="Arial" w:cs="Arial"/>
          <w:color w:val="000000" w:themeColor="text1"/>
          <w:sz w:val="22"/>
          <w:szCs w:val="22"/>
        </w:rPr>
        <w:t>s were</w:t>
      </w:r>
      <w:r w:rsidR="00A8515E" w:rsidRPr="000621C6">
        <w:rPr>
          <w:rFonts w:ascii="Arial" w:hAnsi="Arial" w:cs="Arial"/>
          <w:color w:val="000000" w:themeColor="text1"/>
          <w:sz w:val="22"/>
          <w:szCs w:val="22"/>
        </w:rPr>
        <w:t xml:space="preserve"> carried out using SYPRO orange dye. </w:t>
      </w:r>
      <w:r w:rsidR="007F724C" w:rsidRPr="000621C6">
        <w:rPr>
          <w:rFonts w:ascii="Arial" w:hAnsi="Arial" w:cs="Arial"/>
          <w:color w:val="000000" w:themeColor="text1"/>
          <w:sz w:val="22"/>
          <w:szCs w:val="22"/>
          <w:shd w:val="clear" w:color="auto" w:fill="FFFFFF"/>
        </w:rPr>
        <w:t>The thermal shift assay measures the thermal stability of a protein in terms of its melting temperature (T</w:t>
      </w:r>
      <w:r w:rsidR="007F724C" w:rsidRPr="000621C6">
        <w:rPr>
          <w:rFonts w:ascii="Arial" w:hAnsi="Arial" w:cs="Arial"/>
          <w:color w:val="000000" w:themeColor="text1"/>
          <w:sz w:val="22"/>
          <w:szCs w:val="22"/>
          <w:shd w:val="clear" w:color="auto" w:fill="FFFFFF"/>
          <w:vertAlign w:val="subscript"/>
        </w:rPr>
        <w:t>m</w:t>
      </w:r>
      <w:r w:rsidR="007F724C" w:rsidRPr="000621C6">
        <w:rPr>
          <w:rFonts w:ascii="Arial" w:hAnsi="Arial" w:cs="Arial"/>
          <w:color w:val="000000" w:themeColor="text1"/>
          <w:sz w:val="22"/>
          <w:szCs w:val="22"/>
          <w:shd w:val="clear" w:color="auto" w:fill="FFFFFF"/>
        </w:rPr>
        <w:t>), which is the temperature at which the protein is 50% denatur</w:t>
      </w:r>
      <w:r w:rsidR="00B030CB" w:rsidRPr="000621C6">
        <w:rPr>
          <w:rFonts w:ascii="Arial" w:hAnsi="Arial" w:cs="Arial"/>
          <w:color w:val="000000" w:themeColor="text1"/>
          <w:sz w:val="22"/>
          <w:szCs w:val="22"/>
          <w:shd w:val="clear" w:color="auto" w:fill="FFFFFF"/>
        </w:rPr>
        <w:t>ed</w:t>
      </w:r>
      <w:r w:rsidR="007F724C" w:rsidRPr="000621C6">
        <w:rPr>
          <w:rFonts w:ascii="Arial" w:hAnsi="Arial" w:cs="Arial"/>
          <w:color w:val="000000" w:themeColor="text1"/>
          <w:sz w:val="22"/>
          <w:szCs w:val="22"/>
          <w:shd w:val="clear" w:color="auto" w:fill="FFFFFF"/>
        </w:rPr>
        <w:t xml:space="preserve">. </w:t>
      </w:r>
      <w:r w:rsidR="00B030CB" w:rsidRPr="000621C6">
        <w:rPr>
          <w:rFonts w:ascii="Arial" w:hAnsi="Arial" w:cs="Arial"/>
          <w:color w:val="000000" w:themeColor="text1"/>
          <w:sz w:val="22"/>
          <w:szCs w:val="22"/>
          <w:shd w:val="clear" w:color="auto" w:fill="FFFFFF"/>
        </w:rPr>
        <w:t>This p</w:t>
      </w:r>
      <w:r w:rsidR="007F724C" w:rsidRPr="000621C6">
        <w:rPr>
          <w:rFonts w:ascii="Arial" w:hAnsi="Arial" w:cs="Arial"/>
          <w:color w:val="000000" w:themeColor="text1"/>
          <w:sz w:val="22"/>
          <w:szCs w:val="22"/>
          <w:shd w:val="clear" w:color="auto" w:fill="FFFFFF"/>
        </w:rPr>
        <w:t>rotein denaturation is monitored via an increase in fluorescence of SYPRO Orange dye which binds to hydrophobic r</w:t>
      </w:r>
      <w:r w:rsidR="00B030CB" w:rsidRPr="000621C6">
        <w:rPr>
          <w:rFonts w:ascii="Arial" w:hAnsi="Arial" w:cs="Arial"/>
          <w:color w:val="000000" w:themeColor="text1"/>
          <w:sz w:val="22"/>
          <w:szCs w:val="22"/>
          <w:shd w:val="clear" w:color="auto" w:fill="FFFFFF"/>
        </w:rPr>
        <w:t xml:space="preserve">egions </w:t>
      </w:r>
      <w:r w:rsidR="007F724C" w:rsidRPr="000621C6">
        <w:rPr>
          <w:rFonts w:ascii="Arial" w:hAnsi="Arial" w:cs="Arial"/>
          <w:color w:val="000000" w:themeColor="text1"/>
          <w:sz w:val="22"/>
          <w:szCs w:val="22"/>
          <w:shd w:val="clear" w:color="auto" w:fill="FFFFFF"/>
        </w:rPr>
        <w:t xml:space="preserve">that get exposed as the protein unfolds. </w:t>
      </w:r>
      <w:r w:rsidR="00B030CB" w:rsidRPr="000621C6">
        <w:rPr>
          <w:rFonts w:ascii="Arial" w:hAnsi="Arial" w:cs="Arial"/>
          <w:color w:val="000000" w:themeColor="text1"/>
          <w:sz w:val="22"/>
          <w:szCs w:val="22"/>
          <w:shd w:val="clear" w:color="auto" w:fill="FFFFFF"/>
        </w:rPr>
        <w:t xml:space="preserve">Any molecule that </w:t>
      </w:r>
      <w:r w:rsidR="007F724C" w:rsidRPr="000621C6">
        <w:rPr>
          <w:rFonts w:ascii="Arial" w:hAnsi="Arial" w:cs="Arial"/>
          <w:color w:val="000000" w:themeColor="text1"/>
          <w:sz w:val="22"/>
          <w:szCs w:val="22"/>
          <w:shd w:val="clear" w:color="auto" w:fill="FFFFFF"/>
        </w:rPr>
        <w:t>bind</w:t>
      </w:r>
      <w:r w:rsidR="00B030CB" w:rsidRPr="000621C6">
        <w:rPr>
          <w:rFonts w:ascii="Arial" w:hAnsi="Arial" w:cs="Arial"/>
          <w:color w:val="000000" w:themeColor="text1"/>
          <w:sz w:val="22"/>
          <w:szCs w:val="22"/>
          <w:shd w:val="clear" w:color="auto" w:fill="FFFFFF"/>
        </w:rPr>
        <w:t>s</w:t>
      </w:r>
      <w:r w:rsidR="007F724C" w:rsidRPr="000621C6">
        <w:rPr>
          <w:rFonts w:ascii="Arial" w:hAnsi="Arial" w:cs="Arial"/>
          <w:color w:val="000000" w:themeColor="text1"/>
          <w:sz w:val="22"/>
          <w:szCs w:val="22"/>
          <w:shd w:val="clear" w:color="auto" w:fill="FFFFFF"/>
        </w:rPr>
        <w:t xml:space="preserve"> to the target protein</w:t>
      </w:r>
      <w:r w:rsidR="00B030CB" w:rsidRPr="000621C6">
        <w:rPr>
          <w:rFonts w:ascii="Arial" w:hAnsi="Arial" w:cs="Arial"/>
          <w:color w:val="000000" w:themeColor="text1"/>
          <w:sz w:val="22"/>
          <w:szCs w:val="22"/>
          <w:shd w:val="clear" w:color="auto" w:fill="FFFFFF"/>
        </w:rPr>
        <w:t>,</w:t>
      </w:r>
      <w:r w:rsidR="007F724C" w:rsidRPr="000621C6">
        <w:rPr>
          <w:rFonts w:ascii="Arial" w:hAnsi="Arial" w:cs="Arial"/>
          <w:color w:val="000000" w:themeColor="text1"/>
          <w:sz w:val="22"/>
          <w:szCs w:val="22"/>
          <w:shd w:val="clear" w:color="auto" w:fill="FFFFFF"/>
        </w:rPr>
        <w:t xml:space="preserve"> </w:t>
      </w:r>
      <w:r w:rsidR="00577893" w:rsidRPr="000621C6">
        <w:rPr>
          <w:rFonts w:ascii="Arial" w:hAnsi="Arial" w:cs="Arial"/>
          <w:color w:val="000000" w:themeColor="text1"/>
          <w:sz w:val="22"/>
          <w:szCs w:val="22"/>
          <w:shd w:val="clear" w:color="auto" w:fill="FFFFFF"/>
        </w:rPr>
        <w:t>might affect the</w:t>
      </w:r>
      <w:r w:rsidR="007F724C" w:rsidRPr="000621C6">
        <w:rPr>
          <w:rFonts w:ascii="Arial" w:hAnsi="Arial" w:cs="Arial"/>
          <w:color w:val="000000" w:themeColor="text1"/>
          <w:sz w:val="22"/>
          <w:szCs w:val="22"/>
          <w:shd w:val="clear" w:color="auto" w:fill="FFFFFF"/>
        </w:rPr>
        <w:t xml:space="preserve"> </w:t>
      </w:r>
      <w:r w:rsidR="00A65667" w:rsidRPr="000621C6">
        <w:rPr>
          <w:rFonts w:ascii="Arial" w:hAnsi="Arial" w:cs="Arial"/>
          <w:color w:val="000000" w:themeColor="text1"/>
          <w:sz w:val="22"/>
          <w:szCs w:val="22"/>
          <w:shd w:val="clear" w:color="auto" w:fill="FFFFFF"/>
        </w:rPr>
        <w:t>stability,</w:t>
      </w:r>
      <w:r w:rsidR="007F724C" w:rsidRPr="000621C6">
        <w:rPr>
          <w:rFonts w:ascii="Arial" w:hAnsi="Arial" w:cs="Arial"/>
          <w:color w:val="000000" w:themeColor="text1"/>
          <w:sz w:val="22"/>
          <w:szCs w:val="22"/>
          <w:shd w:val="clear" w:color="auto" w:fill="FFFFFF"/>
        </w:rPr>
        <w:t xml:space="preserve"> and</w:t>
      </w:r>
      <w:r w:rsidR="00B030CB" w:rsidRPr="000621C6">
        <w:rPr>
          <w:rFonts w:ascii="Arial" w:hAnsi="Arial" w:cs="Arial"/>
          <w:color w:val="000000" w:themeColor="text1"/>
          <w:sz w:val="22"/>
          <w:szCs w:val="22"/>
          <w:shd w:val="clear" w:color="auto" w:fill="FFFFFF"/>
        </w:rPr>
        <w:t xml:space="preserve"> hence</w:t>
      </w:r>
      <w:r w:rsidR="007F724C" w:rsidRPr="000621C6">
        <w:rPr>
          <w:rFonts w:ascii="Arial" w:hAnsi="Arial" w:cs="Arial"/>
          <w:color w:val="000000" w:themeColor="text1"/>
          <w:sz w:val="22"/>
          <w:szCs w:val="22"/>
          <w:shd w:val="clear" w:color="auto" w:fill="FFFFFF"/>
        </w:rPr>
        <w:t xml:space="preserve"> </w:t>
      </w:r>
      <w:r w:rsidR="00577893" w:rsidRPr="000621C6">
        <w:rPr>
          <w:rFonts w:ascii="Arial" w:hAnsi="Arial" w:cs="Arial"/>
          <w:color w:val="000000" w:themeColor="text1"/>
          <w:sz w:val="22"/>
          <w:szCs w:val="22"/>
          <w:shd w:val="clear" w:color="auto" w:fill="FFFFFF"/>
        </w:rPr>
        <w:t>results in a change</w:t>
      </w:r>
      <w:r w:rsidR="007F724C" w:rsidRPr="000621C6">
        <w:rPr>
          <w:rFonts w:ascii="Arial" w:hAnsi="Arial" w:cs="Arial"/>
          <w:color w:val="000000" w:themeColor="text1"/>
          <w:sz w:val="22"/>
          <w:szCs w:val="22"/>
          <w:shd w:val="clear" w:color="auto" w:fill="FFFFFF"/>
        </w:rPr>
        <w:t xml:space="preserve"> in melting temperature.</w:t>
      </w:r>
      <w:r w:rsidR="00B030CB" w:rsidRPr="000621C6">
        <w:rPr>
          <w:rFonts w:ascii="Arial" w:hAnsi="Arial" w:cs="Arial"/>
          <w:color w:val="000000" w:themeColor="text1"/>
          <w:sz w:val="22"/>
          <w:szCs w:val="22"/>
          <w:shd w:val="clear" w:color="auto" w:fill="FFFFFF"/>
        </w:rPr>
        <w:t xml:space="preserve"> </w:t>
      </w:r>
      <w:r w:rsidR="00A8515E" w:rsidRPr="000621C6">
        <w:rPr>
          <w:rFonts w:ascii="Arial" w:hAnsi="Arial" w:cs="Arial"/>
          <w:color w:val="000000" w:themeColor="text1"/>
          <w:sz w:val="22"/>
          <w:szCs w:val="22"/>
        </w:rPr>
        <w:t>Table 3.1 shows the list of several molecules tested against the PAS domains of CD1492 and CD2492.</w:t>
      </w:r>
      <w:r w:rsidR="0057317A" w:rsidRPr="000621C6">
        <w:rPr>
          <w:rFonts w:ascii="Arial" w:hAnsi="Arial" w:cs="Arial"/>
          <w:color w:val="000000" w:themeColor="text1"/>
          <w:sz w:val="22"/>
          <w:szCs w:val="22"/>
        </w:rPr>
        <w:t xml:space="preserve"> This list includes sugars, amino acids, and bile salts that have been found to be important for </w:t>
      </w:r>
      <w:r w:rsidR="0057317A" w:rsidRPr="000621C6">
        <w:rPr>
          <w:rFonts w:ascii="Arial" w:hAnsi="Arial" w:cs="Arial"/>
          <w:i/>
          <w:iCs/>
          <w:color w:val="000000" w:themeColor="text1"/>
          <w:sz w:val="22"/>
          <w:szCs w:val="22"/>
        </w:rPr>
        <w:t xml:space="preserve">C. difficile </w:t>
      </w:r>
      <w:r w:rsidR="0057317A" w:rsidRPr="000621C6">
        <w:rPr>
          <w:rFonts w:ascii="Arial" w:hAnsi="Arial" w:cs="Arial"/>
          <w:color w:val="000000" w:themeColor="text1"/>
          <w:sz w:val="22"/>
          <w:szCs w:val="22"/>
        </w:rPr>
        <w:t>pathogenesis.</w:t>
      </w:r>
      <w:r w:rsidR="00122F82" w:rsidRPr="000621C6">
        <w:rPr>
          <w:rFonts w:ascii="Arial" w:hAnsi="Arial" w:cs="Arial"/>
          <w:color w:val="000000" w:themeColor="text1"/>
          <w:sz w:val="22"/>
          <w:szCs w:val="22"/>
        </w:rPr>
        <w:fldChar w:fldCharType="begin"/>
      </w:r>
      <w:r w:rsidR="00496B73" w:rsidRPr="000621C6">
        <w:rPr>
          <w:rFonts w:ascii="Arial" w:hAnsi="Arial" w:cs="Arial"/>
          <w:color w:val="000000" w:themeColor="text1"/>
          <w:sz w:val="22"/>
          <w:szCs w:val="22"/>
        </w:rPr>
        <w:instrText xml:space="preserve"> ADDIN ZOTERO_ITEM CSL_CITATION {"citationID":"AdTHzIor","properties":{"formattedCitation":"\\super 42\\uc0\\u8211{}44\\nosupersub{}","plainCitation":"42–44","noteIndex":0},"citationItems":[{"id":276,"uris":["http://zotero.org/users/local/F6w6IW4Q/items/NEP8HFNQ"],"itemData":{"id":276,"type":"article-journal","abstract":"Intestinal bile acids are known to modulate the germination and growth of Clostridioides difficile. Here we describe a role for intestinal bile acids in directly binding and neutralizing TcdB toxin, the primary determinant of C. difficile disease. We show that individual primary and secondary bile acids reversibly bind and inhibit TcdB to varying degrees through a mechanism that requires the combined oligopeptide repeats region to which no function has previously been ascribed. We find that bile acids induce TcdB into a compact “balled up” conformation that is no longer able to bind cell surface receptors. Lastly, through a high-throughput screen designed to identify bile acid mimetics we uncovered nonsteroidal small molecule scaffolds that bind and inhibit TcdB through a bile acid-like mechanism. In addition to suggesting a role for bile acids in C. difficile pathogenesis, these findings provide a framework for development of a mechanistic class of C. difficile antitoxins.","container-title":"Proceedings of the National Academy of Sciences","DOI":"10.1073/pnas.1916965117","ISSN":"0027-8424, 1091-6490","issue":"12","journalAbbreviation":"PNAS","language":"en","note":"publisher: National Academy of Sciences\nsection: Biological Sciences\nPMID: 32152097","page":"6792-6800","source":"www.pnas.org","title":"Intestinal bile acids directly modulate the structure and function of C. difficile TcdB toxin","volume":"117","author":[{"family":"Tam","given":"John"},{"family":"Icho","given":"Simoun"},{"family":"Utama","given":"Evelyn"},{"family":"Orrell","given":"Kathleen E."},{"family":"Gómez-Biagi","given":"Rodolfo F."},{"family":"Theriot","given":"Casey M."},{"family":"Kroh","given":"Heather K."},{"family":"Rutherford","given":"Stacey A."},{"family":"Lacy","given":"D. Borden"},{"family":"Melnyk","given":"Roman A."}],"issued":{"date-parts":[["2020",3,24]]}}},{"id":341,"uris":["http://zotero.org/users/local/F6w6IW4Q/items/TJGUKPR3"],"itemData":{"id":341,"type":"article-journal","container-title":"eBioMedicine","DOI":"10.1016/j.ebiom.2019.04.038","ISSN":"2352-3964","journalAbbreviation":"eBioMedicine","language":"English","note":"publisher: Elsevier\nPMID: 31036529","page":"347-355","source":"www.thelancet.com","title":"Clostridium difficile trehalose metabolism variants are common and not associated with adverse patient outcomes when variably present in the same lineage","volume":"43","author":[{"family":"Eyre","given":"David W."},{"family":"Didelot","given":"Xavier"},{"family":"Buckley","given":"Anthony M."},{"family":"Freeman","given":"Jane"},{"family":"Moura","given":"Ines B."},{"family":"Crook","given":"Derrick W."},{"family":"Peto","given":"Tim E. A."},{"family":"Walker","given":"A. Sarah"},{"family":"Wilcox","given":"Mark H."},{"family":"Dingle","given":"Kate E."}],"issued":{"date-parts":[["2019",5,1]]}}},{"id":345,"uris":["http://zotero.org/users/local/F6w6IW4Q/items/D7XXC8DV"],"itemData":{"id":345,"type":"webpage","title":"Microbiota transplantation restores normal fecal bile acid composition in recurrent Clostridium difficile infection | American Journal of Physiology-Gastrointestinal and Liver Physiology","URL":"https://journals.physiology.org/doi/full/10.1152/ajpgi.00282.2013","accessed":{"date-parts":[["2022",3,14]]}}}],"schema":"https://github.com/citation-style-language/schema/raw/master/csl-citation.json"} </w:instrText>
      </w:r>
      <w:r w:rsidR="00122F82" w:rsidRPr="000621C6">
        <w:rPr>
          <w:rFonts w:ascii="Arial" w:hAnsi="Arial" w:cs="Arial"/>
          <w:color w:val="000000" w:themeColor="text1"/>
          <w:sz w:val="22"/>
          <w:szCs w:val="22"/>
        </w:rPr>
        <w:fldChar w:fldCharType="separate"/>
      </w:r>
      <w:r w:rsidR="00496B73" w:rsidRPr="000621C6">
        <w:rPr>
          <w:rFonts w:ascii="Arial" w:hAnsi="Arial" w:cs="Arial"/>
          <w:color w:val="000000" w:themeColor="text1"/>
          <w:sz w:val="22"/>
          <w:szCs w:val="22"/>
          <w:vertAlign w:val="superscript"/>
        </w:rPr>
        <w:t>42–44</w:t>
      </w:r>
      <w:r w:rsidR="00122F82" w:rsidRPr="000621C6">
        <w:rPr>
          <w:rFonts w:ascii="Arial" w:hAnsi="Arial" w:cs="Arial"/>
          <w:color w:val="000000" w:themeColor="text1"/>
          <w:sz w:val="22"/>
          <w:szCs w:val="22"/>
        </w:rPr>
        <w:fldChar w:fldCharType="end"/>
      </w:r>
    </w:p>
    <w:p w14:paraId="313394A4" w14:textId="77777777" w:rsidR="002C4C23" w:rsidRPr="000621C6" w:rsidRDefault="002C4C23" w:rsidP="00372112">
      <w:pPr>
        <w:pStyle w:val="NormalWeb"/>
        <w:spacing w:before="0" w:beforeAutospacing="0" w:after="0" w:afterAutospacing="0" w:line="480" w:lineRule="auto"/>
        <w:ind w:firstLine="720"/>
        <w:rPr>
          <w:rFonts w:ascii="Arial" w:hAnsi="Arial" w:cs="Arial"/>
          <w:color w:val="000000" w:themeColor="text1"/>
          <w:sz w:val="22"/>
          <w:szCs w:val="22"/>
        </w:rPr>
      </w:pPr>
    </w:p>
    <w:p w14:paraId="1A2A022D" w14:textId="0FF7A687" w:rsidR="00EC47F7" w:rsidRPr="000621C6" w:rsidRDefault="00DC4740" w:rsidP="00372112">
      <w:pPr>
        <w:pStyle w:val="NormalWeb"/>
        <w:spacing w:before="0" w:beforeAutospacing="0" w:after="0" w:afterAutospacing="0" w:line="480" w:lineRule="auto"/>
        <w:rPr>
          <w:rFonts w:ascii="Arial" w:hAnsi="Arial" w:cs="Arial"/>
          <w:b/>
          <w:bCs/>
          <w:color w:val="000000" w:themeColor="text1"/>
          <w:sz w:val="22"/>
          <w:szCs w:val="22"/>
        </w:rPr>
      </w:pPr>
      <w:r w:rsidRPr="000621C6">
        <w:rPr>
          <w:rFonts w:ascii="Arial" w:hAnsi="Arial" w:cs="Arial"/>
          <w:b/>
          <w:bCs/>
          <w:color w:val="000000" w:themeColor="text1"/>
          <w:sz w:val="22"/>
          <w:szCs w:val="22"/>
        </w:rPr>
        <w:t xml:space="preserve">Table 3.1. List of </w:t>
      </w:r>
      <w:r w:rsidR="000D7290" w:rsidRPr="000621C6">
        <w:rPr>
          <w:rFonts w:ascii="Arial" w:hAnsi="Arial" w:cs="Arial"/>
          <w:b/>
          <w:bCs/>
          <w:color w:val="000000" w:themeColor="text1"/>
          <w:sz w:val="22"/>
          <w:szCs w:val="22"/>
        </w:rPr>
        <w:t xml:space="preserve">molecules tested against </w:t>
      </w:r>
      <w:r w:rsidR="00D5110F" w:rsidRPr="000621C6">
        <w:rPr>
          <w:rFonts w:ascii="Arial" w:hAnsi="Arial" w:cs="Arial"/>
          <w:b/>
          <w:bCs/>
          <w:color w:val="000000" w:themeColor="text1"/>
          <w:sz w:val="22"/>
          <w:szCs w:val="22"/>
        </w:rPr>
        <w:t>CD1492</w:t>
      </w:r>
      <w:r w:rsidR="00D5110F" w:rsidRPr="000621C6">
        <w:rPr>
          <w:rFonts w:ascii="Arial" w:hAnsi="Arial" w:cs="Arial"/>
          <w:b/>
          <w:bCs/>
          <w:color w:val="000000" w:themeColor="text1"/>
          <w:vertAlign w:val="superscript"/>
        </w:rPr>
        <w:t>PAS</w:t>
      </w:r>
      <w:r w:rsidR="00D5110F" w:rsidRPr="000621C6">
        <w:rPr>
          <w:rFonts w:ascii="Arial" w:hAnsi="Arial" w:cs="Arial"/>
          <w:b/>
          <w:bCs/>
          <w:color w:val="000000" w:themeColor="text1"/>
          <w:sz w:val="22"/>
          <w:szCs w:val="22"/>
        </w:rPr>
        <w:t xml:space="preserve"> and CD2492</w:t>
      </w:r>
      <w:r w:rsidR="00D5110F" w:rsidRPr="000621C6">
        <w:rPr>
          <w:rFonts w:ascii="Arial" w:hAnsi="Arial" w:cs="Arial"/>
          <w:b/>
          <w:bCs/>
          <w:color w:val="000000" w:themeColor="text1"/>
          <w:vertAlign w:val="superscript"/>
        </w:rPr>
        <w:t>PAS</w:t>
      </w:r>
      <w:r w:rsidR="00D5110F" w:rsidRPr="000621C6">
        <w:rPr>
          <w:rFonts w:ascii="Arial" w:hAnsi="Arial" w:cs="Arial"/>
          <w:b/>
          <w:bCs/>
          <w:color w:val="000000" w:themeColor="text1"/>
          <w:sz w:val="22"/>
          <w:szCs w:val="22"/>
        </w:rPr>
        <w:t xml:space="preserve"> </w:t>
      </w:r>
      <w:r w:rsidR="000D7290" w:rsidRPr="000621C6">
        <w:rPr>
          <w:rFonts w:ascii="Arial" w:hAnsi="Arial" w:cs="Arial"/>
          <w:b/>
          <w:bCs/>
          <w:color w:val="000000" w:themeColor="text1"/>
          <w:sz w:val="22"/>
          <w:szCs w:val="22"/>
        </w:rPr>
        <w:t>in a thermal shift assay.</w:t>
      </w:r>
    </w:p>
    <w:p w14:paraId="38E07F56" w14:textId="73D389A1" w:rsidR="00EC47F7" w:rsidRPr="000621C6" w:rsidRDefault="009B396E" w:rsidP="00372112">
      <w:pPr>
        <w:pStyle w:val="NormalWeb"/>
        <w:spacing w:before="0" w:beforeAutospacing="0" w:after="0" w:afterAutospacing="0" w:line="480" w:lineRule="auto"/>
        <w:jc w:val="center"/>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1553EE03" wp14:editId="2894636B">
            <wp:extent cx="5574030" cy="1301262"/>
            <wp:effectExtent l="0" t="0" r="7620" b="0"/>
            <wp:docPr id="102" name="Picture 10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Table&#10;&#10;Description automatically generated with medium confidence"/>
                    <pic:cNvPicPr/>
                  </pic:nvPicPr>
                  <pic:blipFill rotWithShape="1">
                    <a:blip r:embed="rId41" cstate="print">
                      <a:extLst>
                        <a:ext uri="{28A0092B-C50C-407E-A947-70E740481C1C}">
                          <a14:useLocalDpi xmlns:a14="http://schemas.microsoft.com/office/drawing/2010/main" val="0"/>
                        </a:ext>
                      </a:extLst>
                    </a:blip>
                    <a:srcRect b="16694"/>
                    <a:stretch/>
                  </pic:blipFill>
                  <pic:spPr bwMode="auto">
                    <a:xfrm>
                      <a:off x="0" y="0"/>
                      <a:ext cx="5596417" cy="1306488"/>
                    </a:xfrm>
                    <a:prstGeom prst="rect">
                      <a:avLst/>
                    </a:prstGeom>
                    <a:ln>
                      <a:noFill/>
                    </a:ln>
                    <a:extLst>
                      <a:ext uri="{53640926-AAD7-44D8-BBD7-CCE9431645EC}">
                        <a14:shadowObscured xmlns:a14="http://schemas.microsoft.com/office/drawing/2010/main"/>
                      </a:ext>
                    </a:extLst>
                  </pic:spPr>
                </pic:pic>
              </a:graphicData>
            </a:graphic>
          </wp:inline>
        </w:drawing>
      </w:r>
    </w:p>
    <w:p w14:paraId="4BDFE471" w14:textId="77777777" w:rsidR="00E85D68" w:rsidRDefault="00E85D68" w:rsidP="00EA15B3">
      <w:pPr>
        <w:pStyle w:val="NormalWeb"/>
        <w:spacing w:before="0" w:beforeAutospacing="0" w:after="0" w:afterAutospacing="0" w:line="480" w:lineRule="auto"/>
        <w:rPr>
          <w:rFonts w:ascii="Arial" w:hAnsi="Arial" w:cs="Arial"/>
          <w:color w:val="000000" w:themeColor="text1"/>
          <w:sz w:val="22"/>
          <w:szCs w:val="22"/>
        </w:rPr>
      </w:pPr>
    </w:p>
    <w:p w14:paraId="647EC48D" w14:textId="4EC84B5C" w:rsidR="000D7290" w:rsidRPr="000621C6" w:rsidRDefault="007C089A" w:rsidP="00372112">
      <w:pPr>
        <w:pStyle w:val="NormalWeb"/>
        <w:spacing w:before="0" w:beforeAutospacing="0" w:after="0" w:afterAutospacing="0" w:line="480" w:lineRule="auto"/>
        <w:ind w:firstLine="720"/>
        <w:rPr>
          <w:rFonts w:ascii="Arial" w:hAnsi="Arial" w:cs="Arial"/>
          <w:color w:val="000000" w:themeColor="text1"/>
          <w:sz w:val="22"/>
          <w:szCs w:val="22"/>
        </w:rPr>
      </w:pPr>
      <w:r w:rsidRPr="000621C6">
        <w:rPr>
          <w:rFonts w:ascii="Arial" w:hAnsi="Arial" w:cs="Arial"/>
          <w:color w:val="000000" w:themeColor="text1"/>
          <w:sz w:val="22"/>
          <w:szCs w:val="22"/>
        </w:rPr>
        <w:t xml:space="preserve">Out of these 14 ligands, </w:t>
      </w:r>
      <w:r w:rsidR="00677877">
        <w:rPr>
          <w:rFonts w:ascii="Arial" w:hAnsi="Arial" w:cs="Arial"/>
          <w:color w:val="000000" w:themeColor="text1"/>
          <w:sz w:val="22"/>
          <w:szCs w:val="22"/>
        </w:rPr>
        <w:t>4</w:t>
      </w:r>
      <w:r w:rsidR="00213AD9" w:rsidRPr="000621C6">
        <w:rPr>
          <w:rFonts w:ascii="Arial" w:hAnsi="Arial" w:cs="Arial"/>
          <w:color w:val="000000" w:themeColor="text1"/>
          <w:sz w:val="22"/>
          <w:szCs w:val="22"/>
        </w:rPr>
        <w:t xml:space="preserve"> were found to significantly increase the melting temperature</w:t>
      </w:r>
      <w:r w:rsidR="00577893" w:rsidRPr="000621C6">
        <w:rPr>
          <w:rFonts w:ascii="Arial" w:hAnsi="Arial" w:cs="Arial"/>
          <w:color w:val="000000" w:themeColor="text1"/>
          <w:sz w:val="22"/>
          <w:szCs w:val="22"/>
        </w:rPr>
        <w:fldChar w:fldCharType="begin"/>
      </w:r>
      <w:r w:rsidR="00E508B4" w:rsidRPr="000621C6">
        <w:rPr>
          <w:rFonts w:ascii="Arial" w:hAnsi="Arial" w:cs="Arial"/>
          <w:color w:val="000000" w:themeColor="text1"/>
          <w:sz w:val="22"/>
          <w:szCs w:val="22"/>
        </w:rPr>
        <w:instrText xml:space="preserve"> ADDIN ZOTERO_ITEM CSL_CITATION {"citationID":"EHm9vc6i","properties":{"formattedCitation":"\\super 45\\nosupersub{}","plainCitation":"45","noteIndex":0},"citationItems":[{"id":125,"uris":["http://zotero.org/users/local/F6w6IW4Q/items/KZGLWPTD"],"itemData":{"id":125,"type":"article-journal","abstract":"The purification of recombinant proteins for biochemical assays and structural studies is time-consuming and presents inherent difficulties that depend on the optimization of protein stability. The use of dyes to monitor thermal denaturation of proteins with sensitive fluorescence detection enables the rapid and inexpensive determination of protein stability using real-time PCR instruments. By screening a wide range of solution conditions and additives in 96-well format, the thermal shift assay easily identifies conditions that significantly enhance the stability of recombinant proteins. The same approach can be used as a low cost, initial screen to discover new protein:ligand interactions by capitalizing on increases in protein stability that typically occur upon ligand binding. This unit presents a methodological workflow for the small-scale, high-throughout thermal denaturation of recombinant proteins in the presence of SYPRO Orange dye.","container-title":"Current protocols in protein science / editorial board, John E. Coligan ... [et al.]","DOI":"10.1002/0471140864.ps2809s79","ISSN":"1934-3655","journalAbbreviation":"Curr Protoc Protein Sci","note":"PMID: 25640896\nPMCID: PMC4332540","page":"28.9.1-28.9.14","source":"PubMed Central","title":"Current Protocols in Protein Science","volume":"79","author":[{"family":"Huynh","given":"Kathy"},{"family":"Partch","given":"Carrie L."}],"issued":{"date-parts":[["2015",2,2]]}}}],"schema":"https://github.com/citation-style-language/schema/raw/master/csl-citation.json"} </w:instrText>
      </w:r>
      <w:r w:rsidR="00577893" w:rsidRPr="000621C6">
        <w:rPr>
          <w:rFonts w:ascii="Arial" w:hAnsi="Arial" w:cs="Arial"/>
          <w:color w:val="000000" w:themeColor="text1"/>
          <w:sz w:val="22"/>
          <w:szCs w:val="22"/>
        </w:rPr>
        <w:fldChar w:fldCharType="separate"/>
      </w:r>
      <w:r w:rsidR="00E508B4" w:rsidRPr="000621C6">
        <w:rPr>
          <w:rFonts w:ascii="Arial" w:hAnsi="Arial" w:cs="Arial"/>
          <w:color w:val="000000" w:themeColor="text1"/>
          <w:sz w:val="22"/>
          <w:szCs w:val="22"/>
          <w:vertAlign w:val="superscript"/>
        </w:rPr>
        <w:t>45</w:t>
      </w:r>
      <w:r w:rsidR="00577893" w:rsidRPr="000621C6">
        <w:rPr>
          <w:rFonts w:ascii="Arial" w:hAnsi="Arial" w:cs="Arial"/>
          <w:color w:val="000000" w:themeColor="text1"/>
          <w:sz w:val="22"/>
          <w:szCs w:val="22"/>
        </w:rPr>
        <w:fldChar w:fldCharType="end"/>
      </w:r>
      <w:r w:rsidR="00213AD9" w:rsidRPr="000621C6">
        <w:rPr>
          <w:rFonts w:ascii="Arial" w:hAnsi="Arial" w:cs="Arial"/>
          <w:color w:val="000000" w:themeColor="text1"/>
          <w:sz w:val="22"/>
          <w:szCs w:val="22"/>
        </w:rPr>
        <w:t xml:space="preserve"> </w:t>
      </w:r>
      <w:r w:rsidR="00004882" w:rsidRPr="000621C6">
        <w:rPr>
          <w:rFonts w:ascii="Arial" w:hAnsi="Arial" w:cs="Arial"/>
          <w:color w:val="000000" w:themeColor="text1"/>
          <w:sz w:val="22"/>
          <w:szCs w:val="22"/>
        </w:rPr>
        <w:t>(Figure 3.</w:t>
      </w:r>
      <w:r w:rsidR="00CF2F62" w:rsidRPr="000621C6">
        <w:rPr>
          <w:rFonts w:ascii="Arial" w:hAnsi="Arial" w:cs="Arial"/>
          <w:color w:val="000000" w:themeColor="text1"/>
          <w:sz w:val="22"/>
          <w:szCs w:val="22"/>
        </w:rPr>
        <w:t>7</w:t>
      </w:r>
      <w:r w:rsidR="00004882" w:rsidRPr="000621C6">
        <w:rPr>
          <w:rFonts w:ascii="Arial" w:hAnsi="Arial" w:cs="Arial"/>
          <w:color w:val="000000" w:themeColor="text1"/>
          <w:sz w:val="22"/>
          <w:szCs w:val="22"/>
        </w:rPr>
        <w:t xml:space="preserve">) </w:t>
      </w:r>
      <w:r w:rsidR="00213AD9" w:rsidRPr="000621C6">
        <w:rPr>
          <w:rFonts w:ascii="Arial" w:hAnsi="Arial" w:cs="Arial"/>
          <w:color w:val="000000" w:themeColor="text1"/>
          <w:sz w:val="22"/>
          <w:szCs w:val="22"/>
        </w:rPr>
        <w:t xml:space="preserve">of </w:t>
      </w:r>
      <w:r w:rsidR="00F06A36" w:rsidRPr="000621C6">
        <w:rPr>
          <w:rFonts w:ascii="Arial" w:hAnsi="Arial" w:cs="Arial"/>
          <w:color w:val="000000" w:themeColor="text1"/>
          <w:sz w:val="22"/>
          <w:szCs w:val="22"/>
        </w:rPr>
        <w:t>CD2492</w:t>
      </w:r>
      <w:r w:rsidR="00F06A36" w:rsidRPr="000621C6">
        <w:rPr>
          <w:rFonts w:ascii="Arial" w:hAnsi="Arial" w:cs="Arial"/>
          <w:color w:val="000000" w:themeColor="text1"/>
          <w:sz w:val="22"/>
          <w:szCs w:val="22"/>
          <w:vertAlign w:val="superscript"/>
        </w:rPr>
        <w:t>PAS</w:t>
      </w:r>
      <w:r w:rsidR="00F06A36" w:rsidRPr="000621C6">
        <w:rPr>
          <w:rFonts w:ascii="Arial" w:hAnsi="Arial" w:cs="Arial"/>
          <w:color w:val="000000" w:themeColor="text1"/>
          <w:sz w:val="22"/>
          <w:szCs w:val="22"/>
        </w:rPr>
        <w:t xml:space="preserve"> indicating a tight binding between the protein and the ligand.</w:t>
      </w:r>
      <w:r w:rsidR="00E7392A" w:rsidRPr="000621C6">
        <w:rPr>
          <w:rFonts w:ascii="Arial" w:hAnsi="Arial" w:cs="Arial"/>
          <w:color w:val="000000" w:themeColor="text1"/>
          <w:sz w:val="22"/>
          <w:szCs w:val="22"/>
        </w:rPr>
        <w:t xml:space="preserve"> </w:t>
      </w:r>
      <w:r w:rsidR="00CF2F62" w:rsidRPr="000621C6">
        <w:rPr>
          <w:rFonts w:ascii="Arial" w:hAnsi="Arial" w:cs="Arial"/>
          <w:color w:val="000000" w:themeColor="text1"/>
          <w:sz w:val="22"/>
          <w:szCs w:val="22"/>
        </w:rPr>
        <w:t xml:space="preserve">These three molecules were: ATP, </w:t>
      </w:r>
      <w:r w:rsidR="003C63F1" w:rsidRPr="000621C6">
        <w:rPr>
          <w:rFonts w:ascii="Arial" w:hAnsi="Arial" w:cs="Arial"/>
          <w:color w:val="000000" w:themeColor="text1"/>
          <w:sz w:val="22"/>
          <w:szCs w:val="22"/>
        </w:rPr>
        <w:t>xylose,</w:t>
      </w:r>
      <w:r w:rsidR="00CF2F62" w:rsidRPr="000621C6">
        <w:rPr>
          <w:rFonts w:ascii="Arial" w:hAnsi="Arial" w:cs="Arial"/>
          <w:color w:val="000000" w:themeColor="text1"/>
          <w:sz w:val="22"/>
          <w:szCs w:val="22"/>
        </w:rPr>
        <w:t xml:space="preserve"> </w:t>
      </w:r>
      <w:r w:rsidR="00677877">
        <w:rPr>
          <w:rFonts w:ascii="Arial" w:hAnsi="Arial" w:cs="Arial"/>
          <w:color w:val="000000" w:themeColor="text1"/>
          <w:sz w:val="22"/>
          <w:szCs w:val="22"/>
        </w:rPr>
        <w:t xml:space="preserve">proline, </w:t>
      </w:r>
      <w:r w:rsidR="00CF2F62" w:rsidRPr="000621C6">
        <w:rPr>
          <w:rFonts w:ascii="Arial" w:hAnsi="Arial" w:cs="Arial"/>
          <w:color w:val="000000" w:themeColor="text1"/>
          <w:sz w:val="22"/>
          <w:szCs w:val="22"/>
        </w:rPr>
        <w:t xml:space="preserve">and glycine. </w:t>
      </w:r>
      <w:r w:rsidR="00E7392A" w:rsidRPr="000621C6">
        <w:rPr>
          <w:rFonts w:ascii="Arial" w:hAnsi="Arial" w:cs="Arial"/>
          <w:color w:val="000000" w:themeColor="text1"/>
          <w:sz w:val="22"/>
          <w:szCs w:val="22"/>
        </w:rPr>
        <w:t>Melt curves with other ligands can be found under supplementary files</w:t>
      </w:r>
      <w:r w:rsidR="00E0040D" w:rsidRPr="000621C6">
        <w:rPr>
          <w:rFonts w:ascii="Arial" w:hAnsi="Arial" w:cs="Arial"/>
          <w:color w:val="000000" w:themeColor="text1"/>
          <w:sz w:val="22"/>
          <w:szCs w:val="22"/>
        </w:rPr>
        <w:t xml:space="preserve"> (Figure S</w:t>
      </w:r>
      <w:r w:rsidR="009E28C0">
        <w:rPr>
          <w:rFonts w:ascii="Arial" w:hAnsi="Arial" w:cs="Arial"/>
          <w:color w:val="000000" w:themeColor="text1"/>
          <w:sz w:val="22"/>
          <w:szCs w:val="22"/>
        </w:rPr>
        <w:t>4</w:t>
      </w:r>
      <w:r w:rsidR="00E0040D" w:rsidRPr="000621C6">
        <w:rPr>
          <w:rFonts w:ascii="Arial" w:hAnsi="Arial" w:cs="Arial"/>
          <w:color w:val="000000" w:themeColor="text1"/>
          <w:sz w:val="22"/>
          <w:szCs w:val="22"/>
        </w:rPr>
        <w:t>)</w:t>
      </w:r>
      <w:r w:rsidR="00E7392A" w:rsidRPr="000621C6">
        <w:rPr>
          <w:rFonts w:ascii="Arial" w:hAnsi="Arial" w:cs="Arial"/>
          <w:color w:val="000000" w:themeColor="text1"/>
          <w:sz w:val="22"/>
          <w:szCs w:val="22"/>
        </w:rPr>
        <w:t xml:space="preserve">. </w:t>
      </w:r>
      <w:r w:rsidR="00B2115F">
        <w:rPr>
          <w:rFonts w:ascii="Arial" w:hAnsi="Arial" w:cs="Arial"/>
          <w:color w:val="000000" w:themeColor="text1"/>
          <w:sz w:val="22"/>
          <w:szCs w:val="22"/>
        </w:rPr>
        <w:t>H</w:t>
      </w:r>
      <w:r w:rsidR="00CA3418">
        <w:rPr>
          <w:rFonts w:ascii="Arial" w:hAnsi="Arial" w:cs="Arial"/>
          <w:color w:val="000000" w:themeColor="text1"/>
          <w:sz w:val="22"/>
          <w:szCs w:val="22"/>
        </w:rPr>
        <w:t xml:space="preserve">aving glycine as one of the potential hits in this </w:t>
      </w:r>
      <w:r w:rsidR="00CA3418">
        <w:rPr>
          <w:rFonts w:ascii="Arial" w:hAnsi="Arial" w:cs="Arial"/>
          <w:color w:val="000000" w:themeColor="text1"/>
          <w:sz w:val="22"/>
          <w:szCs w:val="22"/>
        </w:rPr>
        <w:lastRenderedPageBreak/>
        <w:t xml:space="preserve">binding screen </w:t>
      </w:r>
      <w:r w:rsidR="00ED0364">
        <w:rPr>
          <w:rFonts w:ascii="Arial" w:hAnsi="Arial" w:cs="Arial"/>
          <w:color w:val="000000" w:themeColor="text1"/>
          <w:sz w:val="22"/>
          <w:szCs w:val="22"/>
        </w:rPr>
        <w:t>agrees</w:t>
      </w:r>
      <w:r w:rsidR="00CA3418">
        <w:rPr>
          <w:rFonts w:ascii="Arial" w:hAnsi="Arial" w:cs="Arial"/>
          <w:color w:val="000000" w:themeColor="text1"/>
          <w:sz w:val="22"/>
          <w:szCs w:val="22"/>
        </w:rPr>
        <w:t xml:space="preserve"> with the known literature about </w:t>
      </w:r>
      <w:r w:rsidR="00CA3418" w:rsidRPr="00ED0364">
        <w:rPr>
          <w:rFonts w:ascii="Arial" w:hAnsi="Arial" w:cs="Arial"/>
          <w:i/>
          <w:iCs/>
          <w:color w:val="000000" w:themeColor="text1"/>
          <w:sz w:val="22"/>
          <w:szCs w:val="22"/>
        </w:rPr>
        <w:t>C. difficile</w:t>
      </w:r>
      <w:r w:rsidR="00CA3418">
        <w:rPr>
          <w:rFonts w:ascii="Arial" w:hAnsi="Arial" w:cs="Arial"/>
          <w:color w:val="000000" w:themeColor="text1"/>
          <w:sz w:val="22"/>
          <w:szCs w:val="22"/>
        </w:rPr>
        <w:t xml:space="preserve"> </w:t>
      </w:r>
      <w:r w:rsidR="00ED0364">
        <w:rPr>
          <w:rFonts w:ascii="Arial" w:hAnsi="Arial" w:cs="Arial"/>
          <w:color w:val="000000" w:themeColor="text1"/>
          <w:sz w:val="22"/>
          <w:szCs w:val="22"/>
        </w:rPr>
        <w:t xml:space="preserve">pathogenesis. </w:t>
      </w:r>
      <w:r w:rsidR="00292AA0" w:rsidRPr="000621C6">
        <w:rPr>
          <w:rFonts w:ascii="Arial" w:hAnsi="Arial" w:cs="Arial"/>
          <w:color w:val="000000" w:themeColor="text1"/>
          <w:sz w:val="22"/>
          <w:szCs w:val="22"/>
        </w:rPr>
        <w:t>It has been well-</w:t>
      </w:r>
      <w:r w:rsidR="00291D9B" w:rsidRPr="000621C6">
        <w:rPr>
          <w:rFonts w:ascii="Arial" w:hAnsi="Arial" w:cs="Arial"/>
          <w:color w:val="000000" w:themeColor="text1"/>
          <w:sz w:val="22"/>
          <w:szCs w:val="22"/>
        </w:rPr>
        <w:t>established</w:t>
      </w:r>
      <w:r w:rsidR="00292AA0" w:rsidRPr="000621C6">
        <w:rPr>
          <w:rFonts w:ascii="Arial" w:hAnsi="Arial" w:cs="Arial"/>
          <w:color w:val="000000" w:themeColor="text1"/>
          <w:sz w:val="22"/>
          <w:szCs w:val="22"/>
        </w:rPr>
        <w:t xml:space="preserve"> </w:t>
      </w:r>
      <w:r w:rsidR="00291D9B" w:rsidRPr="000621C6">
        <w:rPr>
          <w:rFonts w:ascii="Arial" w:hAnsi="Arial" w:cs="Arial"/>
          <w:color w:val="000000" w:themeColor="text1"/>
          <w:sz w:val="22"/>
          <w:szCs w:val="22"/>
        </w:rPr>
        <w:t xml:space="preserve">that </w:t>
      </w:r>
      <w:r w:rsidR="00292AA0" w:rsidRPr="000621C6">
        <w:rPr>
          <w:rStyle w:val="Emphasis"/>
          <w:rFonts w:ascii="Arial" w:hAnsi="Arial" w:cs="Arial"/>
          <w:color w:val="000000" w:themeColor="text1"/>
          <w:sz w:val="22"/>
          <w:szCs w:val="22"/>
          <w:shd w:val="clear" w:color="auto" w:fill="FFFFFF"/>
        </w:rPr>
        <w:t>C. difficile</w:t>
      </w:r>
      <w:r w:rsidR="00292AA0" w:rsidRPr="000621C6">
        <w:rPr>
          <w:rFonts w:ascii="Arial" w:hAnsi="Arial" w:cs="Arial"/>
          <w:color w:val="000000" w:themeColor="text1"/>
          <w:sz w:val="22"/>
          <w:szCs w:val="22"/>
          <w:shd w:val="clear" w:color="auto" w:fill="FFFFFF"/>
        </w:rPr>
        <w:t xml:space="preserve"> spores require an amino acid signal </w:t>
      </w:r>
      <w:r w:rsidR="00292AA0" w:rsidRPr="000621C6">
        <w:rPr>
          <w:rFonts w:ascii="Arial" w:hAnsi="Arial" w:cs="Arial"/>
          <w:i/>
          <w:iCs/>
          <w:color w:val="000000" w:themeColor="text1"/>
          <w:sz w:val="22"/>
          <w:szCs w:val="22"/>
          <w:shd w:val="clear" w:color="auto" w:fill="FFFFFF"/>
        </w:rPr>
        <w:t>(</w:t>
      </w:r>
      <w:r w:rsidR="00291D9B" w:rsidRPr="000621C6">
        <w:rPr>
          <w:rStyle w:val="Emphasis"/>
          <w:rFonts w:ascii="Arial" w:hAnsi="Arial" w:cs="Arial"/>
          <w:i w:val="0"/>
          <w:iCs w:val="0"/>
          <w:color w:val="000000" w:themeColor="text1"/>
          <w:sz w:val="22"/>
          <w:szCs w:val="22"/>
          <w:shd w:val="clear" w:color="auto" w:fill="FFFFFF"/>
        </w:rPr>
        <w:t>primarily</w:t>
      </w:r>
      <w:r w:rsidR="00291D9B" w:rsidRPr="000621C6">
        <w:rPr>
          <w:rStyle w:val="Emphasis"/>
          <w:rFonts w:ascii="Arial" w:hAnsi="Arial" w:cs="Arial"/>
          <w:color w:val="000000" w:themeColor="text1"/>
          <w:sz w:val="22"/>
          <w:szCs w:val="22"/>
          <w:shd w:val="clear" w:color="auto" w:fill="FFFFFF"/>
        </w:rPr>
        <w:t xml:space="preserve"> </w:t>
      </w:r>
      <w:r w:rsidR="00292AA0" w:rsidRPr="000621C6">
        <w:rPr>
          <w:rFonts w:ascii="Arial" w:hAnsi="Arial" w:cs="Arial"/>
          <w:color w:val="000000" w:themeColor="text1"/>
          <w:sz w:val="22"/>
          <w:szCs w:val="22"/>
          <w:shd w:val="clear" w:color="auto" w:fill="FFFFFF"/>
        </w:rPr>
        <w:t>glycine) to trigger the germination process</w:t>
      </w:r>
      <w:r w:rsidR="00291D9B" w:rsidRPr="000621C6">
        <w:rPr>
          <w:rFonts w:ascii="Arial" w:hAnsi="Arial" w:cs="Arial"/>
          <w:color w:val="000000" w:themeColor="text1"/>
          <w:sz w:val="22"/>
          <w:szCs w:val="22"/>
          <w:shd w:val="clear" w:color="auto" w:fill="FFFFFF"/>
        </w:rPr>
        <w:t>.</w:t>
      </w:r>
      <w:r w:rsidR="00291D9B" w:rsidRPr="000621C6">
        <w:rPr>
          <w:rFonts w:ascii="Arial" w:hAnsi="Arial" w:cs="Arial"/>
          <w:color w:val="000000" w:themeColor="text1"/>
          <w:sz w:val="22"/>
          <w:szCs w:val="22"/>
          <w:shd w:val="clear" w:color="auto" w:fill="FFFFFF"/>
        </w:rPr>
        <w:fldChar w:fldCharType="begin"/>
      </w:r>
      <w:r w:rsidR="00E508B4" w:rsidRPr="000621C6">
        <w:rPr>
          <w:rFonts w:ascii="Arial" w:hAnsi="Arial" w:cs="Arial"/>
          <w:color w:val="000000" w:themeColor="text1"/>
          <w:sz w:val="22"/>
          <w:szCs w:val="22"/>
          <w:shd w:val="clear" w:color="auto" w:fill="FFFFFF"/>
        </w:rPr>
        <w:instrText xml:space="preserve"> ADDIN ZOTERO_ITEM CSL_CITATION {"citationID":"akKTzta3","properties":{"formattedCitation":"\\super 46,47\\nosupersub{}","plainCitation":"46,47","noteIndex":0},"citationItems":[{"id":346,"uris":["http://zotero.org/users/local/F6w6IW4Q/items/8HZLYP4S"],"itemData":{"id":346,"type":"article-journal","abstract":"Bile acids are an important signal for germination of Clostridioides difficile spores; however, the bile acid signal alone is not sufficient. Amino acids, such as glycine, are another signal necessary for germination by C. difficile spores. Prior studies on the amino acid signal required for germination have shown that there is a preference for the amino acid used as a signal for germination. Previously we found that D-alanine can function as a co-germinant for C. difficile spores at 37 °C but not at 25 °C. Here, we tested the ability of other amino acids to act as co-germinants with taurocholate (TA) at 37 °C and found that many amino acids previously categorized as non-co-germinants are co-germinants at 37 °C. Based on the EC50 values calculated for two different strains, we found that C. difficile spores recognize different amino acids with varying efficiencies. Using this data, we ranked the amino acids based on their effect on germination and found that in addition to D-alanine, other D-forms of amino acids are also used by C. difficile spores as co-germinants. Among the different types of amino acids, ones with branched chains such as valine, leucine, and isoleucine are the poorest co-germinants. However, glycine is still the most effective amino acid signal for both strains. Our results suggest that the yet-to-be-identified amino acid germinant receptor is highly promiscuous.","container-title":"Anaerobe","DOI":"10.1016/j.anaerobe.2017.12.001","ISSN":"1075-9964","journalAbbreviation":"Anaerobe","note":"PMID: 29221987\nPMCID: PMC5844826","page":"41-47","source":"PubMed Central","title":"Hierarchical recognition of amino acid co-germinants during Clostridioides difficile spore germination","volume":"49","author":[{"family":"Shrestha","given":"Ritu"},{"family":"Sorg","given":"Joseph A."}],"issued":{"date-parts":[["2018",2]]}}},{"id":349,"uris":["http://zotero.org/users/local/F6w6IW4Q/items/IS9U924B"],"itemData":{"id":349,"type":"article-journal","abstract":"Spore formation by Clostridium difficile is a significant obstacle to overcoming hospital-acquired C. difficile-associated disease. Spores are resistant to heat, radiation, chemicals, and antibiotics, making a contaminated environment difficult to clean. To cause disease, however, spores must germinate and grow out as vegetative cells. The germination of C. difficile spores has not been examined in detail. In an effort to understand the germination of C. difficile spores, we characterized the response of C. difficile spores to bile. We found that cholate derivatives and the amino acid glycine act as cogerminants. Deoxycholate, a metabolite of cholate produced by the normal intestinal flora, also induced germination of C. difficile spores but prevented the growth of vegetative C. difficile. A model of resistance to C. difficile colonization mediated by the normal bacterial flora is proposed.","container-title":"Journal of Bacteriology","DOI":"10.1128/JB.01765-07","ISSN":"0021-9193","issue":"7","journalAbbreviation":"J Bacteriol","note":"PMID: 18245298\nPMCID: PMC2293200","page":"2505-2512","source":"PubMed Central","title":"Bile Salts and Glycine as Cogerminants for Clostridium difficile Spores","volume":"190","author":[{"family":"Sorg","given":"Joseph A."},{"family":"Sonenshein","given":"Abraham L."}],"issued":{"date-parts":[["2008",4]]}}}],"schema":"https://github.com/citation-style-language/schema/raw/master/csl-citation.json"} </w:instrText>
      </w:r>
      <w:r w:rsidR="00291D9B" w:rsidRPr="000621C6">
        <w:rPr>
          <w:rFonts w:ascii="Arial" w:hAnsi="Arial" w:cs="Arial"/>
          <w:color w:val="000000" w:themeColor="text1"/>
          <w:sz w:val="22"/>
          <w:szCs w:val="22"/>
          <w:shd w:val="clear" w:color="auto" w:fill="FFFFFF"/>
        </w:rPr>
        <w:fldChar w:fldCharType="separate"/>
      </w:r>
      <w:r w:rsidR="00E508B4" w:rsidRPr="000621C6">
        <w:rPr>
          <w:rFonts w:ascii="Arial" w:hAnsi="Arial" w:cs="Arial"/>
          <w:color w:val="000000" w:themeColor="text1"/>
          <w:sz w:val="22"/>
          <w:szCs w:val="22"/>
          <w:vertAlign w:val="superscript"/>
        </w:rPr>
        <w:t>46,47</w:t>
      </w:r>
      <w:r w:rsidR="00291D9B" w:rsidRPr="000621C6">
        <w:rPr>
          <w:rFonts w:ascii="Arial" w:hAnsi="Arial" w:cs="Arial"/>
          <w:color w:val="000000" w:themeColor="text1"/>
          <w:sz w:val="22"/>
          <w:szCs w:val="22"/>
          <w:shd w:val="clear" w:color="auto" w:fill="FFFFFF"/>
        </w:rPr>
        <w:fldChar w:fldCharType="end"/>
      </w:r>
      <w:r w:rsidR="00B2115F">
        <w:rPr>
          <w:rFonts w:ascii="Arial" w:hAnsi="Arial" w:cs="Arial"/>
          <w:color w:val="000000" w:themeColor="text1"/>
          <w:sz w:val="22"/>
          <w:szCs w:val="22"/>
          <w:shd w:val="clear" w:color="auto" w:fill="FFFFFF"/>
        </w:rPr>
        <w:t xml:space="preserve"> </w:t>
      </w:r>
      <w:r w:rsidR="00ED0364">
        <w:rPr>
          <w:rFonts w:ascii="Arial" w:hAnsi="Arial" w:cs="Arial"/>
          <w:color w:val="000000" w:themeColor="text1"/>
          <w:sz w:val="22"/>
          <w:szCs w:val="22"/>
          <w:shd w:val="clear" w:color="auto" w:fill="FFFFFF"/>
        </w:rPr>
        <w:t xml:space="preserve">This </w:t>
      </w:r>
      <w:r w:rsidR="001B313E">
        <w:rPr>
          <w:rFonts w:ascii="Arial" w:hAnsi="Arial" w:cs="Arial"/>
          <w:color w:val="000000" w:themeColor="text1"/>
          <w:sz w:val="22"/>
          <w:szCs w:val="22"/>
          <w:shd w:val="clear" w:color="auto" w:fill="FFFFFF"/>
        </w:rPr>
        <w:t>indicates that CD2492 might be th</w:t>
      </w:r>
      <w:r w:rsidR="00721263">
        <w:rPr>
          <w:rFonts w:ascii="Arial" w:hAnsi="Arial" w:cs="Arial"/>
          <w:color w:val="000000" w:themeColor="text1"/>
          <w:sz w:val="22"/>
          <w:szCs w:val="22"/>
          <w:shd w:val="clear" w:color="auto" w:fill="FFFFFF"/>
        </w:rPr>
        <w:t xml:space="preserve">e initiator of this trigger in the bacterium. </w:t>
      </w:r>
      <w:r w:rsidR="006E07DE" w:rsidRPr="000621C6">
        <w:rPr>
          <w:rFonts w:ascii="Arial" w:hAnsi="Arial" w:cs="Arial"/>
          <w:color w:val="000000" w:themeColor="text1"/>
          <w:sz w:val="22"/>
          <w:szCs w:val="22"/>
          <w:shd w:val="clear" w:color="auto" w:fill="FFFFFF"/>
        </w:rPr>
        <w:t xml:space="preserve">Further studies </w:t>
      </w:r>
      <w:r w:rsidR="00632D2D" w:rsidRPr="000621C6">
        <w:rPr>
          <w:rFonts w:ascii="Arial" w:hAnsi="Arial" w:cs="Arial"/>
          <w:color w:val="000000" w:themeColor="text1"/>
          <w:sz w:val="22"/>
          <w:szCs w:val="22"/>
          <w:shd w:val="clear" w:color="auto" w:fill="FFFFFF"/>
        </w:rPr>
        <w:t xml:space="preserve">to </w:t>
      </w:r>
      <w:r w:rsidR="007A6B47" w:rsidRPr="000621C6">
        <w:rPr>
          <w:rFonts w:ascii="Arial" w:hAnsi="Arial" w:cs="Arial"/>
          <w:color w:val="000000" w:themeColor="text1"/>
          <w:sz w:val="22"/>
          <w:szCs w:val="22"/>
          <w:shd w:val="clear" w:color="auto" w:fill="FFFFFF"/>
        </w:rPr>
        <w:t>quantify</w:t>
      </w:r>
      <w:r w:rsidR="00632D2D" w:rsidRPr="000621C6">
        <w:rPr>
          <w:rFonts w:ascii="Arial" w:hAnsi="Arial" w:cs="Arial"/>
          <w:color w:val="000000" w:themeColor="text1"/>
          <w:sz w:val="22"/>
          <w:szCs w:val="22"/>
          <w:shd w:val="clear" w:color="auto" w:fill="FFFFFF"/>
        </w:rPr>
        <w:t xml:space="preserve"> the interaction </w:t>
      </w:r>
      <w:r w:rsidR="00EA301A" w:rsidRPr="000621C6">
        <w:rPr>
          <w:rFonts w:ascii="Arial" w:hAnsi="Arial" w:cs="Arial"/>
          <w:color w:val="000000" w:themeColor="text1"/>
          <w:sz w:val="22"/>
          <w:szCs w:val="22"/>
          <w:shd w:val="clear" w:color="auto" w:fill="FFFFFF"/>
        </w:rPr>
        <w:t>between</w:t>
      </w:r>
      <w:r w:rsidR="00632D2D" w:rsidRPr="000621C6">
        <w:rPr>
          <w:rFonts w:ascii="Arial" w:hAnsi="Arial" w:cs="Arial"/>
          <w:color w:val="000000" w:themeColor="text1"/>
          <w:sz w:val="22"/>
          <w:szCs w:val="22"/>
          <w:shd w:val="clear" w:color="auto" w:fill="FFFFFF"/>
        </w:rPr>
        <w:t xml:space="preserve"> these molecules </w:t>
      </w:r>
      <w:r w:rsidR="00316F31" w:rsidRPr="000621C6">
        <w:rPr>
          <w:rFonts w:ascii="Arial" w:hAnsi="Arial" w:cs="Arial"/>
          <w:color w:val="000000" w:themeColor="text1"/>
          <w:sz w:val="22"/>
          <w:szCs w:val="22"/>
          <w:shd w:val="clear" w:color="auto" w:fill="FFFFFF"/>
        </w:rPr>
        <w:t xml:space="preserve">with the protein </w:t>
      </w:r>
      <w:r w:rsidR="00EA301A" w:rsidRPr="000621C6">
        <w:rPr>
          <w:rFonts w:ascii="Arial" w:hAnsi="Arial" w:cs="Arial"/>
          <w:color w:val="000000" w:themeColor="text1"/>
          <w:sz w:val="22"/>
          <w:szCs w:val="22"/>
          <w:shd w:val="clear" w:color="auto" w:fill="FFFFFF"/>
        </w:rPr>
        <w:t>will be pursued</w:t>
      </w:r>
      <w:r w:rsidR="00AB7C96" w:rsidRPr="000621C6">
        <w:rPr>
          <w:rFonts w:ascii="Arial" w:hAnsi="Arial" w:cs="Arial"/>
          <w:color w:val="000000" w:themeColor="text1"/>
          <w:sz w:val="22"/>
          <w:szCs w:val="22"/>
          <w:shd w:val="clear" w:color="auto" w:fill="FFFFFF"/>
        </w:rPr>
        <w:t xml:space="preserve"> as next steps</w:t>
      </w:r>
      <w:r w:rsidR="00632D2D" w:rsidRPr="000621C6">
        <w:rPr>
          <w:rFonts w:ascii="Arial" w:hAnsi="Arial" w:cs="Arial"/>
          <w:color w:val="000000" w:themeColor="text1"/>
          <w:sz w:val="22"/>
          <w:szCs w:val="22"/>
          <w:shd w:val="clear" w:color="auto" w:fill="FFFFFF"/>
        </w:rPr>
        <w:t>.</w:t>
      </w:r>
    </w:p>
    <w:p w14:paraId="29B10E1F" w14:textId="538BB51D" w:rsidR="00A02C25" w:rsidRPr="000621C6" w:rsidRDefault="0026592F" w:rsidP="00372112">
      <w:pPr>
        <w:pStyle w:val="NormalWeb"/>
        <w:spacing w:before="0" w:beforeAutospacing="0" w:after="0" w:afterAutospacing="0" w:line="480" w:lineRule="auto"/>
        <w:jc w:val="center"/>
        <w:rPr>
          <w:rFonts w:ascii="Arial" w:hAnsi="Arial" w:cs="Arial"/>
          <w:b/>
          <w:bCs/>
          <w:noProof/>
          <w:color w:val="000000" w:themeColor="text1"/>
          <w:sz w:val="22"/>
          <w:szCs w:val="22"/>
        </w:rPr>
      </w:pPr>
      <w:r>
        <w:rPr>
          <w:rFonts w:ascii="Arial" w:hAnsi="Arial" w:cs="Arial"/>
          <w:b/>
          <w:bCs/>
          <w:noProof/>
          <w:color w:val="000000" w:themeColor="text1"/>
          <w:sz w:val="22"/>
          <w:szCs w:val="22"/>
        </w:rPr>
        <w:drawing>
          <wp:inline distT="0" distB="0" distL="0" distR="0" wp14:anchorId="31AFF89F" wp14:editId="690FF4A6">
            <wp:extent cx="7032743" cy="3833446"/>
            <wp:effectExtent l="0" t="0" r="0" b="0"/>
            <wp:docPr id="105" name="Picture 10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Cha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041548" cy="3838246"/>
                    </a:xfrm>
                    <a:prstGeom prst="rect">
                      <a:avLst/>
                    </a:prstGeom>
                  </pic:spPr>
                </pic:pic>
              </a:graphicData>
            </a:graphic>
          </wp:inline>
        </w:drawing>
      </w:r>
    </w:p>
    <w:p w14:paraId="37C7DF8B" w14:textId="703CEC33" w:rsidR="00A02C25" w:rsidRPr="000621C6" w:rsidRDefault="00245208" w:rsidP="00372112">
      <w:pPr>
        <w:pStyle w:val="NormalWeb"/>
        <w:spacing w:before="0" w:beforeAutospacing="0" w:after="0" w:afterAutospacing="0" w:line="480" w:lineRule="auto"/>
        <w:rPr>
          <w:rFonts w:ascii="Arial" w:hAnsi="Arial" w:cs="Arial"/>
          <w:noProof/>
          <w:color w:val="000000" w:themeColor="text1"/>
          <w:sz w:val="22"/>
          <w:szCs w:val="22"/>
        </w:rPr>
      </w:pPr>
      <w:r w:rsidRPr="000621C6">
        <w:rPr>
          <w:rFonts w:ascii="Arial" w:hAnsi="Arial" w:cs="Arial"/>
          <w:b/>
          <w:bCs/>
          <w:noProof/>
          <w:color w:val="000000" w:themeColor="text1"/>
          <w:sz w:val="22"/>
          <w:szCs w:val="22"/>
        </w:rPr>
        <w:t xml:space="preserve">Figure </w:t>
      </w:r>
      <w:r w:rsidR="00DC4740" w:rsidRPr="000621C6">
        <w:rPr>
          <w:rFonts w:ascii="Arial" w:hAnsi="Arial" w:cs="Arial"/>
          <w:b/>
          <w:bCs/>
          <w:noProof/>
          <w:color w:val="000000" w:themeColor="text1"/>
          <w:sz w:val="22"/>
          <w:szCs w:val="22"/>
        </w:rPr>
        <w:t>3.</w:t>
      </w:r>
      <w:r w:rsidR="004508F8" w:rsidRPr="000621C6">
        <w:rPr>
          <w:rFonts w:ascii="Arial" w:hAnsi="Arial" w:cs="Arial"/>
          <w:b/>
          <w:bCs/>
          <w:noProof/>
          <w:color w:val="000000" w:themeColor="text1"/>
          <w:sz w:val="22"/>
          <w:szCs w:val="22"/>
        </w:rPr>
        <w:t>7</w:t>
      </w:r>
      <w:r w:rsidRPr="000621C6">
        <w:rPr>
          <w:rFonts w:ascii="Arial" w:hAnsi="Arial" w:cs="Arial"/>
          <w:b/>
          <w:bCs/>
          <w:noProof/>
          <w:color w:val="000000" w:themeColor="text1"/>
          <w:sz w:val="22"/>
          <w:szCs w:val="22"/>
        </w:rPr>
        <w:t xml:space="preserve">. </w:t>
      </w:r>
      <w:r w:rsidR="00DE58D6" w:rsidRPr="000621C6">
        <w:rPr>
          <w:rFonts w:ascii="Arial" w:hAnsi="Arial" w:cs="Arial"/>
          <w:b/>
          <w:bCs/>
          <w:noProof/>
          <w:color w:val="000000" w:themeColor="text1"/>
          <w:sz w:val="22"/>
          <w:szCs w:val="22"/>
        </w:rPr>
        <w:t>Protein melt curves</w:t>
      </w:r>
      <w:r w:rsidR="003F67F7" w:rsidRPr="000621C6">
        <w:rPr>
          <w:rFonts w:ascii="Arial" w:hAnsi="Arial" w:cs="Arial"/>
          <w:b/>
          <w:bCs/>
          <w:noProof/>
          <w:color w:val="000000" w:themeColor="text1"/>
          <w:sz w:val="22"/>
          <w:szCs w:val="22"/>
        </w:rPr>
        <w:t xml:space="preserve"> from thermal shift assay for CD2492</w:t>
      </w:r>
      <w:r w:rsidR="003F67F7" w:rsidRPr="000621C6">
        <w:rPr>
          <w:rFonts w:ascii="Arial" w:hAnsi="Arial" w:cs="Arial"/>
          <w:b/>
          <w:bCs/>
          <w:noProof/>
          <w:color w:val="000000" w:themeColor="text1"/>
          <w:sz w:val="22"/>
          <w:szCs w:val="22"/>
          <w:vertAlign w:val="superscript"/>
        </w:rPr>
        <w:t>PAS</w:t>
      </w:r>
      <w:r w:rsidR="00FF67C3" w:rsidRPr="000621C6">
        <w:rPr>
          <w:rFonts w:ascii="Arial" w:hAnsi="Arial" w:cs="Arial"/>
          <w:b/>
          <w:bCs/>
          <w:color w:val="000000" w:themeColor="text1"/>
          <w:sz w:val="22"/>
          <w:szCs w:val="22"/>
        </w:rPr>
        <w:t xml:space="preserve">. </w:t>
      </w:r>
      <w:r w:rsidR="007A34A9" w:rsidRPr="000621C6">
        <w:rPr>
          <w:rFonts w:ascii="Arial" w:hAnsi="Arial" w:cs="Arial"/>
          <w:color w:val="000000" w:themeColor="text1"/>
          <w:sz w:val="22"/>
          <w:szCs w:val="22"/>
        </w:rPr>
        <w:t>The</w:t>
      </w:r>
      <w:r w:rsidR="00651E91" w:rsidRPr="000621C6">
        <w:rPr>
          <w:rFonts w:ascii="Arial" w:hAnsi="Arial" w:cs="Arial"/>
          <w:b/>
          <w:bCs/>
          <w:noProof/>
          <w:color w:val="000000" w:themeColor="text1"/>
          <w:sz w:val="22"/>
          <w:szCs w:val="22"/>
        </w:rPr>
        <w:t xml:space="preserve"> </w:t>
      </w:r>
      <w:r w:rsidR="00651E91" w:rsidRPr="000621C6">
        <w:rPr>
          <w:rFonts w:ascii="Arial" w:hAnsi="Arial" w:cs="Arial"/>
          <w:noProof/>
          <w:color w:val="000000" w:themeColor="text1"/>
          <w:sz w:val="22"/>
          <w:szCs w:val="22"/>
        </w:rPr>
        <w:t xml:space="preserve">screen </w:t>
      </w:r>
      <w:r w:rsidR="000B2A12" w:rsidRPr="000621C6">
        <w:rPr>
          <w:rFonts w:ascii="Arial" w:hAnsi="Arial" w:cs="Arial"/>
          <w:noProof/>
          <w:color w:val="000000" w:themeColor="text1"/>
          <w:sz w:val="22"/>
          <w:szCs w:val="22"/>
        </w:rPr>
        <w:t>showed significant binding between CD2492</w:t>
      </w:r>
      <w:r w:rsidR="000B2A12" w:rsidRPr="000621C6">
        <w:rPr>
          <w:rFonts w:ascii="Arial" w:hAnsi="Arial" w:cs="Arial"/>
          <w:noProof/>
          <w:color w:val="000000" w:themeColor="text1"/>
          <w:sz w:val="22"/>
          <w:szCs w:val="22"/>
          <w:vertAlign w:val="superscript"/>
        </w:rPr>
        <w:t xml:space="preserve">PAS </w:t>
      </w:r>
      <w:r w:rsidR="000B2A12" w:rsidRPr="000621C6">
        <w:rPr>
          <w:rFonts w:ascii="Arial" w:hAnsi="Arial" w:cs="Arial"/>
          <w:noProof/>
          <w:color w:val="000000" w:themeColor="text1"/>
          <w:sz w:val="22"/>
          <w:szCs w:val="22"/>
        </w:rPr>
        <w:t xml:space="preserve">and </w:t>
      </w:r>
      <w:r w:rsidR="00347347" w:rsidRPr="000621C6">
        <w:rPr>
          <w:rFonts w:ascii="Arial" w:hAnsi="Arial" w:cs="Arial"/>
          <w:b/>
          <w:bCs/>
          <w:noProof/>
          <w:color w:val="000000" w:themeColor="text1"/>
          <w:sz w:val="22"/>
          <w:szCs w:val="22"/>
        </w:rPr>
        <w:t>A.</w:t>
      </w:r>
      <w:r w:rsidR="00347347" w:rsidRPr="000621C6">
        <w:rPr>
          <w:rFonts w:ascii="Arial" w:hAnsi="Arial" w:cs="Arial"/>
          <w:noProof/>
          <w:color w:val="000000" w:themeColor="text1"/>
          <w:sz w:val="22"/>
          <w:szCs w:val="22"/>
        </w:rPr>
        <w:t xml:space="preserve"> </w:t>
      </w:r>
      <w:r w:rsidR="000B2A12" w:rsidRPr="000621C6">
        <w:rPr>
          <w:rFonts w:ascii="Arial" w:hAnsi="Arial" w:cs="Arial"/>
          <w:noProof/>
          <w:color w:val="000000" w:themeColor="text1"/>
          <w:sz w:val="22"/>
          <w:szCs w:val="22"/>
        </w:rPr>
        <w:t xml:space="preserve">ATP, </w:t>
      </w:r>
      <w:r w:rsidR="00347347" w:rsidRPr="000621C6">
        <w:rPr>
          <w:rFonts w:ascii="Arial" w:hAnsi="Arial" w:cs="Arial"/>
          <w:b/>
          <w:bCs/>
          <w:noProof/>
          <w:color w:val="000000" w:themeColor="text1"/>
          <w:sz w:val="22"/>
          <w:szCs w:val="22"/>
        </w:rPr>
        <w:t>B.</w:t>
      </w:r>
      <w:r w:rsidR="00347347" w:rsidRPr="000621C6">
        <w:rPr>
          <w:rFonts w:ascii="Arial" w:hAnsi="Arial" w:cs="Arial"/>
          <w:noProof/>
          <w:color w:val="000000" w:themeColor="text1"/>
          <w:sz w:val="22"/>
          <w:szCs w:val="22"/>
        </w:rPr>
        <w:t xml:space="preserve"> </w:t>
      </w:r>
      <w:r w:rsidR="004508F8" w:rsidRPr="000621C6">
        <w:rPr>
          <w:rFonts w:ascii="Arial" w:hAnsi="Arial" w:cs="Arial"/>
          <w:noProof/>
          <w:color w:val="000000" w:themeColor="text1"/>
          <w:sz w:val="22"/>
          <w:szCs w:val="22"/>
        </w:rPr>
        <w:t>x</w:t>
      </w:r>
      <w:r w:rsidR="000B2A12" w:rsidRPr="000621C6">
        <w:rPr>
          <w:rFonts w:ascii="Arial" w:hAnsi="Arial" w:cs="Arial"/>
          <w:noProof/>
          <w:color w:val="000000" w:themeColor="text1"/>
          <w:sz w:val="22"/>
          <w:szCs w:val="22"/>
        </w:rPr>
        <w:t>ylose</w:t>
      </w:r>
      <w:r w:rsidR="0026592F">
        <w:rPr>
          <w:rFonts w:ascii="Arial" w:hAnsi="Arial" w:cs="Arial"/>
          <w:noProof/>
          <w:color w:val="000000" w:themeColor="text1"/>
          <w:sz w:val="22"/>
          <w:szCs w:val="22"/>
        </w:rPr>
        <w:t xml:space="preserve">, </w:t>
      </w:r>
      <w:r w:rsidR="0026592F" w:rsidRPr="0026592F">
        <w:rPr>
          <w:rFonts w:ascii="Arial" w:hAnsi="Arial" w:cs="Arial"/>
          <w:b/>
          <w:bCs/>
          <w:noProof/>
          <w:color w:val="000000" w:themeColor="text1"/>
          <w:sz w:val="22"/>
          <w:szCs w:val="22"/>
        </w:rPr>
        <w:t>C.</w:t>
      </w:r>
      <w:r w:rsidR="0026592F">
        <w:rPr>
          <w:rFonts w:ascii="Arial" w:hAnsi="Arial" w:cs="Arial"/>
          <w:noProof/>
          <w:color w:val="000000" w:themeColor="text1"/>
          <w:sz w:val="22"/>
          <w:szCs w:val="22"/>
        </w:rPr>
        <w:t xml:space="preserve"> proline </w:t>
      </w:r>
      <w:r w:rsidR="000B2A12" w:rsidRPr="000621C6">
        <w:rPr>
          <w:rFonts w:ascii="Arial" w:hAnsi="Arial" w:cs="Arial"/>
          <w:noProof/>
          <w:color w:val="000000" w:themeColor="text1"/>
          <w:sz w:val="22"/>
          <w:szCs w:val="22"/>
        </w:rPr>
        <w:t xml:space="preserve">and </w:t>
      </w:r>
      <w:r w:rsidR="0026592F">
        <w:rPr>
          <w:rFonts w:ascii="Arial" w:hAnsi="Arial" w:cs="Arial"/>
          <w:b/>
          <w:bCs/>
          <w:noProof/>
          <w:color w:val="000000" w:themeColor="text1"/>
          <w:sz w:val="22"/>
          <w:szCs w:val="22"/>
        </w:rPr>
        <w:t>D</w:t>
      </w:r>
      <w:r w:rsidR="00347347" w:rsidRPr="000621C6">
        <w:rPr>
          <w:rFonts w:ascii="Arial" w:hAnsi="Arial" w:cs="Arial"/>
          <w:b/>
          <w:bCs/>
          <w:noProof/>
          <w:color w:val="000000" w:themeColor="text1"/>
          <w:sz w:val="22"/>
          <w:szCs w:val="22"/>
        </w:rPr>
        <w:t>.</w:t>
      </w:r>
      <w:r w:rsidR="00347347" w:rsidRPr="000621C6">
        <w:rPr>
          <w:rFonts w:ascii="Arial" w:hAnsi="Arial" w:cs="Arial"/>
          <w:noProof/>
          <w:color w:val="000000" w:themeColor="text1"/>
          <w:sz w:val="22"/>
          <w:szCs w:val="22"/>
        </w:rPr>
        <w:t xml:space="preserve"> </w:t>
      </w:r>
      <w:r w:rsidR="004508F8" w:rsidRPr="000621C6">
        <w:rPr>
          <w:rFonts w:ascii="Arial" w:hAnsi="Arial" w:cs="Arial"/>
          <w:noProof/>
          <w:color w:val="000000" w:themeColor="text1"/>
          <w:sz w:val="22"/>
          <w:szCs w:val="22"/>
        </w:rPr>
        <w:t>glycine</w:t>
      </w:r>
      <w:r w:rsidR="00CE1CA3" w:rsidRPr="000621C6">
        <w:rPr>
          <w:rFonts w:ascii="Arial" w:hAnsi="Arial" w:cs="Arial"/>
          <w:noProof/>
          <w:color w:val="000000" w:themeColor="text1"/>
          <w:sz w:val="22"/>
          <w:szCs w:val="22"/>
        </w:rPr>
        <w:t xml:space="preserve">. Binding is </w:t>
      </w:r>
      <w:r w:rsidR="00C1286B" w:rsidRPr="000621C6">
        <w:rPr>
          <w:rFonts w:ascii="Arial" w:hAnsi="Arial" w:cs="Arial"/>
          <w:noProof/>
          <w:color w:val="000000" w:themeColor="text1"/>
          <w:sz w:val="22"/>
          <w:szCs w:val="22"/>
        </w:rPr>
        <w:t>indicated by</w:t>
      </w:r>
      <w:r w:rsidR="00CE1CA3" w:rsidRPr="000621C6">
        <w:rPr>
          <w:rFonts w:ascii="Arial" w:hAnsi="Arial" w:cs="Arial"/>
          <w:noProof/>
          <w:color w:val="000000" w:themeColor="text1"/>
          <w:sz w:val="22"/>
          <w:szCs w:val="22"/>
        </w:rPr>
        <w:t xml:space="preserve"> a</w:t>
      </w:r>
      <w:r w:rsidR="00C1286B" w:rsidRPr="000621C6">
        <w:rPr>
          <w:rFonts w:ascii="Arial" w:hAnsi="Arial" w:cs="Arial"/>
          <w:noProof/>
          <w:color w:val="000000" w:themeColor="text1"/>
          <w:sz w:val="22"/>
          <w:szCs w:val="22"/>
        </w:rPr>
        <w:t xml:space="preserve"> change in the melting temperature of </w:t>
      </w:r>
      <w:r w:rsidR="00D85AB7" w:rsidRPr="000621C6">
        <w:rPr>
          <w:rFonts w:ascii="Arial" w:hAnsi="Arial" w:cs="Arial"/>
          <w:noProof/>
          <w:color w:val="000000" w:themeColor="text1"/>
          <w:sz w:val="22"/>
          <w:szCs w:val="22"/>
        </w:rPr>
        <w:t>the protein (ΔT</w:t>
      </w:r>
      <w:r w:rsidR="00D85AB7" w:rsidRPr="000621C6">
        <w:rPr>
          <w:rFonts w:ascii="Arial" w:hAnsi="Arial" w:cs="Arial"/>
          <w:noProof/>
          <w:color w:val="000000" w:themeColor="text1"/>
          <w:sz w:val="22"/>
          <w:szCs w:val="22"/>
          <w:vertAlign w:val="subscript"/>
        </w:rPr>
        <w:t>m</w:t>
      </w:r>
      <w:r w:rsidR="00D85AB7" w:rsidRPr="000621C6">
        <w:rPr>
          <w:rFonts w:ascii="Arial" w:hAnsi="Arial" w:cs="Arial"/>
          <w:noProof/>
          <w:color w:val="000000" w:themeColor="text1"/>
          <w:sz w:val="22"/>
          <w:szCs w:val="22"/>
        </w:rPr>
        <w:t>)</w:t>
      </w:r>
      <w:r w:rsidR="004C5485" w:rsidRPr="000621C6">
        <w:rPr>
          <w:rFonts w:ascii="Arial" w:hAnsi="Arial" w:cs="Arial"/>
          <w:noProof/>
          <w:color w:val="000000" w:themeColor="text1"/>
          <w:sz w:val="22"/>
          <w:szCs w:val="22"/>
        </w:rPr>
        <w:t xml:space="preserve">. </w:t>
      </w:r>
      <w:r w:rsidR="00C6329A" w:rsidRPr="000621C6">
        <w:rPr>
          <w:rFonts w:ascii="Arial" w:hAnsi="Arial" w:cs="Arial"/>
          <w:noProof/>
          <w:color w:val="000000" w:themeColor="text1"/>
          <w:sz w:val="22"/>
          <w:szCs w:val="22"/>
        </w:rPr>
        <w:t xml:space="preserve">Each </w:t>
      </w:r>
      <w:r w:rsidR="004C5485" w:rsidRPr="000621C6">
        <w:rPr>
          <w:rFonts w:ascii="Arial" w:hAnsi="Arial" w:cs="Arial"/>
          <w:noProof/>
          <w:color w:val="000000" w:themeColor="text1"/>
          <w:sz w:val="22"/>
          <w:szCs w:val="22"/>
        </w:rPr>
        <w:t xml:space="preserve">plots show control melt curve </w:t>
      </w:r>
      <w:r w:rsidR="00C6329A" w:rsidRPr="000621C6">
        <w:rPr>
          <w:rFonts w:ascii="Arial" w:hAnsi="Arial" w:cs="Arial"/>
          <w:noProof/>
          <w:color w:val="000000" w:themeColor="text1"/>
          <w:sz w:val="22"/>
          <w:szCs w:val="22"/>
        </w:rPr>
        <w:t xml:space="preserve">with just protein and SYPRO </w:t>
      </w:r>
      <w:r w:rsidR="005F59E6" w:rsidRPr="000621C6">
        <w:rPr>
          <w:rFonts w:ascii="Arial" w:hAnsi="Arial" w:cs="Arial"/>
          <w:noProof/>
          <w:color w:val="000000" w:themeColor="text1"/>
          <w:sz w:val="22"/>
          <w:szCs w:val="22"/>
        </w:rPr>
        <w:t>o</w:t>
      </w:r>
      <w:r w:rsidR="00C6329A" w:rsidRPr="000621C6">
        <w:rPr>
          <w:rFonts w:ascii="Arial" w:hAnsi="Arial" w:cs="Arial"/>
          <w:noProof/>
          <w:color w:val="000000" w:themeColor="text1"/>
          <w:sz w:val="22"/>
          <w:szCs w:val="22"/>
        </w:rPr>
        <w:t xml:space="preserve">range (green) and the </w:t>
      </w:r>
      <w:r w:rsidR="005F59E6" w:rsidRPr="000621C6">
        <w:rPr>
          <w:rFonts w:ascii="Arial" w:hAnsi="Arial" w:cs="Arial"/>
          <w:noProof/>
          <w:color w:val="000000" w:themeColor="text1"/>
          <w:sz w:val="22"/>
          <w:szCs w:val="22"/>
        </w:rPr>
        <w:t xml:space="preserve">melt curve with protein, SYPRO orange and the </w:t>
      </w:r>
      <w:r w:rsidR="004508F8" w:rsidRPr="000621C6">
        <w:rPr>
          <w:rFonts w:ascii="Arial" w:hAnsi="Arial" w:cs="Arial"/>
          <w:noProof/>
          <w:color w:val="000000" w:themeColor="text1"/>
          <w:sz w:val="22"/>
          <w:szCs w:val="22"/>
        </w:rPr>
        <w:t>indicated</w:t>
      </w:r>
      <w:r w:rsidR="005F59E6" w:rsidRPr="000621C6">
        <w:rPr>
          <w:rFonts w:ascii="Arial" w:hAnsi="Arial" w:cs="Arial"/>
          <w:noProof/>
          <w:color w:val="000000" w:themeColor="text1"/>
          <w:sz w:val="22"/>
          <w:szCs w:val="22"/>
        </w:rPr>
        <w:t xml:space="preserve"> ligand (orange).</w:t>
      </w:r>
    </w:p>
    <w:p w14:paraId="4D921A54" w14:textId="21BC6179" w:rsidR="00E43AFD" w:rsidRPr="000621C6" w:rsidRDefault="00E43AFD" w:rsidP="00372112">
      <w:pPr>
        <w:pStyle w:val="NormalWeb"/>
        <w:spacing w:before="0" w:beforeAutospacing="0" w:after="0" w:afterAutospacing="0" w:line="480" w:lineRule="auto"/>
        <w:rPr>
          <w:rFonts w:ascii="Arial" w:hAnsi="Arial" w:cs="Arial"/>
          <w:noProof/>
          <w:color w:val="000000" w:themeColor="text1"/>
          <w:sz w:val="22"/>
          <w:szCs w:val="22"/>
        </w:rPr>
      </w:pPr>
    </w:p>
    <w:p w14:paraId="6C41D5B0" w14:textId="5384D202" w:rsidR="00EB2704" w:rsidRDefault="000A487F" w:rsidP="00372112">
      <w:pPr>
        <w:shd w:val="clear" w:color="auto" w:fill="FFFFFF"/>
        <w:spacing w:after="0" w:line="480" w:lineRule="auto"/>
        <w:ind w:firstLine="720"/>
        <w:rPr>
          <w:rFonts w:ascii="Arial" w:hAnsi="Arial" w:cs="Arial"/>
          <w:color w:val="000000" w:themeColor="text1"/>
        </w:rPr>
      </w:pPr>
      <w:r w:rsidRPr="000621C6">
        <w:rPr>
          <w:rFonts w:ascii="Arial" w:hAnsi="Arial" w:cs="Arial"/>
          <w:noProof/>
          <w:color w:val="000000" w:themeColor="text1"/>
        </w:rPr>
        <w:t>Due to lower purification yields, t</w:t>
      </w:r>
      <w:r w:rsidR="00E43AFD" w:rsidRPr="000621C6">
        <w:rPr>
          <w:rFonts w:ascii="Arial" w:hAnsi="Arial" w:cs="Arial"/>
          <w:noProof/>
          <w:color w:val="000000" w:themeColor="text1"/>
        </w:rPr>
        <w:t>he thermal shift assays with CD1492</w:t>
      </w:r>
      <w:r w:rsidR="00E43AFD" w:rsidRPr="000621C6">
        <w:rPr>
          <w:rFonts w:ascii="Arial" w:hAnsi="Arial" w:cs="Arial"/>
          <w:noProof/>
          <w:color w:val="000000" w:themeColor="text1"/>
          <w:vertAlign w:val="superscript"/>
        </w:rPr>
        <w:t>PAS</w:t>
      </w:r>
      <w:r w:rsidR="00E43AFD" w:rsidRPr="000621C6">
        <w:rPr>
          <w:rFonts w:ascii="Arial" w:hAnsi="Arial" w:cs="Arial"/>
          <w:noProof/>
          <w:color w:val="000000" w:themeColor="text1"/>
        </w:rPr>
        <w:t xml:space="preserve"> were run with </w:t>
      </w:r>
      <w:r w:rsidRPr="000621C6">
        <w:rPr>
          <w:rFonts w:ascii="Arial" w:hAnsi="Arial" w:cs="Arial"/>
          <w:noProof/>
          <w:color w:val="000000" w:themeColor="text1"/>
        </w:rPr>
        <w:t xml:space="preserve">only </w:t>
      </w:r>
      <w:r w:rsidR="00886CD7" w:rsidRPr="000621C6">
        <w:rPr>
          <w:rFonts w:ascii="Arial" w:hAnsi="Arial" w:cs="Arial"/>
          <w:noProof/>
          <w:color w:val="000000" w:themeColor="text1"/>
        </w:rPr>
        <w:t>6</w:t>
      </w:r>
      <w:r w:rsidR="00E43AFD" w:rsidRPr="000621C6">
        <w:rPr>
          <w:rFonts w:ascii="Arial" w:hAnsi="Arial" w:cs="Arial"/>
          <w:noProof/>
          <w:color w:val="000000" w:themeColor="text1"/>
        </w:rPr>
        <w:t xml:space="preserve"> </w:t>
      </w:r>
      <w:r w:rsidRPr="000621C6">
        <w:rPr>
          <w:rFonts w:ascii="Arial" w:hAnsi="Arial" w:cs="Arial"/>
          <w:noProof/>
          <w:color w:val="000000" w:themeColor="text1"/>
        </w:rPr>
        <w:t xml:space="preserve">out of </w:t>
      </w:r>
      <w:r w:rsidR="00E86C1D">
        <w:rPr>
          <w:rFonts w:ascii="Arial" w:hAnsi="Arial" w:cs="Arial"/>
          <w:noProof/>
          <w:color w:val="000000" w:themeColor="text1"/>
        </w:rPr>
        <w:t>14</w:t>
      </w:r>
      <w:r w:rsidRPr="000621C6">
        <w:rPr>
          <w:rFonts w:ascii="Arial" w:hAnsi="Arial" w:cs="Arial"/>
          <w:noProof/>
          <w:color w:val="000000" w:themeColor="text1"/>
        </w:rPr>
        <w:t xml:space="preserve"> </w:t>
      </w:r>
      <w:r w:rsidR="00E43AFD" w:rsidRPr="000621C6">
        <w:rPr>
          <w:rFonts w:ascii="Arial" w:hAnsi="Arial" w:cs="Arial"/>
          <w:noProof/>
          <w:color w:val="000000" w:themeColor="text1"/>
        </w:rPr>
        <w:t xml:space="preserve">ligands listed in the </w:t>
      </w:r>
      <w:r w:rsidR="007B6F5C" w:rsidRPr="000621C6">
        <w:rPr>
          <w:rFonts w:ascii="Arial" w:hAnsi="Arial" w:cs="Arial"/>
          <w:noProof/>
          <w:color w:val="000000" w:themeColor="text1"/>
        </w:rPr>
        <w:t>T</w:t>
      </w:r>
      <w:r w:rsidR="00E43AFD" w:rsidRPr="000621C6">
        <w:rPr>
          <w:rFonts w:ascii="Arial" w:hAnsi="Arial" w:cs="Arial"/>
          <w:noProof/>
          <w:color w:val="000000" w:themeColor="text1"/>
        </w:rPr>
        <w:t>able 3.1</w:t>
      </w:r>
      <w:r w:rsidRPr="000621C6">
        <w:rPr>
          <w:rFonts w:ascii="Arial" w:hAnsi="Arial" w:cs="Arial"/>
          <w:noProof/>
          <w:color w:val="000000" w:themeColor="text1"/>
        </w:rPr>
        <w:t xml:space="preserve">. </w:t>
      </w:r>
      <w:r w:rsidR="001F361B" w:rsidRPr="000621C6">
        <w:rPr>
          <w:rFonts w:ascii="Arial" w:hAnsi="Arial" w:cs="Arial"/>
          <w:noProof/>
          <w:color w:val="000000" w:themeColor="text1"/>
        </w:rPr>
        <w:t>The</w:t>
      </w:r>
      <w:r w:rsidR="001F361B">
        <w:rPr>
          <w:rFonts w:ascii="Arial" w:hAnsi="Arial" w:cs="Arial"/>
          <w:noProof/>
          <w:color w:val="000000" w:themeColor="text1"/>
        </w:rPr>
        <w:t xml:space="preserve"> molecules</w:t>
      </w:r>
      <w:r w:rsidR="001F361B" w:rsidRPr="000621C6">
        <w:rPr>
          <w:rFonts w:ascii="Arial" w:hAnsi="Arial" w:cs="Arial"/>
          <w:noProof/>
          <w:color w:val="000000" w:themeColor="text1"/>
        </w:rPr>
        <w:t xml:space="preserve"> included</w:t>
      </w:r>
      <w:r w:rsidR="001F361B">
        <w:rPr>
          <w:rFonts w:ascii="Arial" w:hAnsi="Arial" w:cs="Arial"/>
          <w:noProof/>
          <w:color w:val="000000" w:themeColor="text1"/>
        </w:rPr>
        <w:t xml:space="preserve"> were</w:t>
      </w:r>
      <w:r w:rsidR="001F361B" w:rsidRPr="000621C6">
        <w:rPr>
          <w:rFonts w:ascii="Arial" w:hAnsi="Arial" w:cs="Arial"/>
          <w:noProof/>
          <w:color w:val="000000" w:themeColor="text1"/>
        </w:rPr>
        <w:t xml:space="preserve">- xylose, trehalose, </w:t>
      </w:r>
      <w:r w:rsidR="001F361B" w:rsidRPr="000621C6">
        <w:rPr>
          <w:rFonts w:ascii="Arial" w:hAnsi="Arial" w:cs="Arial"/>
          <w:noProof/>
          <w:color w:val="000000" w:themeColor="text1"/>
        </w:rPr>
        <w:lastRenderedPageBreak/>
        <w:t xml:space="preserve">glycine, histidine, proline and ATP. Under the tested concentrations of the protein and </w:t>
      </w:r>
      <w:r w:rsidR="001F361B">
        <w:rPr>
          <w:rFonts w:ascii="Arial" w:hAnsi="Arial" w:cs="Arial"/>
          <w:noProof/>
          <w:color w:val="000000" w:themeColor="text1"/>
        </w:rPr>
        <w:t xml:space="preserve">these </w:t>
      </w:r>
      <w:r w:rsidR="001F361B" w:rsidRPr="000621C6">
        <w:rPr>
          <w:rFonts w:ascii="Arial" w:hAnsi="Arial" w:cs="Arial"/>
          <w:noProof/>
          <w:color w:val="000000" w:themeColor="text1"/>
        </w:rPr>
        <w:t>ligands, none of the changes in melting temperature were significant (Figure S</w:t>
      </w:r>
      <w:r w:rsidR="001F361B">
        <w:rPr>
          <w:rFonts w:ascii="Arial" w:hAnsi="Arial" w:cs="Arial"/>
          <w:noProof/>
          <w:color w:val="000000" w:themeColor="text1"/>
        </w:rPr>
        <w:t>5</w:t>
      </w:r>
      <w:r w:rsidR="001F361B" w:rsidRPr="000621C6">
        <w:rPr>
          <w:rFonts w:ascii="Arial" w:hAnsi="Arial" w:cs="Arial"/>
          <w:noProof/>
          <w:color w:val="000000" w:themeColor="text1"/>
        </w:rPr>
        <w:t xml:space="preserve">). </w:t>
      </w:r>
      <w:r w:rsidR="001F361B">
        <w:rPr>
          <w:rFonts w:ascii="Arial" w:hAnsi="Arial" w:cs="Arial"/>
          <w:noProof/>
          <w:color w:val="000000" w:themeColor="text1"/>
        </w:rPr>
        <w:t xml:space="preserve">A second screen was done with using titrated amounts of glycine, xylose, and cholic acid. Cholic acid was included due to the suggested role of primary bile acids in </w:t>
      </w:r>
      <w:r w:rsidR="00D355A9">
        <w:rPr>
          <w:rFonts w:ascii="Arial" w:hAnsi="Arial" w:cs="Arial"/>
          <w:noProof/>
          <w:color w:val="000000" w:themeColor="text1"/>
        </w:rPr>
        <w:t>germination/</w:t>
      </w:r>
      <w:r w:rsidR="001F361B">
        <w:rPr>
          <w:rFonts w:ascii="Arial" w:hAnsi="Arial" w:cs="Arial"/>
          <w:noProof/>
          <w:color w:val="000000" w:themeColor="text1"/>
        </w:rPr>
        <w:t>sporulation.</w:t>
      </w:r>
      <w:r w:rsidR="001F361B">
        <w:rPr>
          <w:rFonts w:ascii="Arial" w:hAnsi="Arial" w:cs="Arial"/>
          <w:noProof/>
          <w:color w:val="000000" w:themeColor="text1"/>
        </w:rPr>
        <w:fldChar w:fldCharType="begin"/>
      </w:r>
      <w:r w:rsidR="00335506">
        <w:rPr>
          <w:rFonts w:ascii="Arial" w:hAnsi="Arial" w:cs="Arial"/>
          <w:noProof/>
          <w:color w:val="000000" w:themeColor="text1"/>
        </w:rPr>
        <w:instrText xml:space="preserve"> ADDIN ZOTERO_ITEM CSL_CITATION {"citationID":"g2Yd4RUz","properties":{"formattedCitation":"\\super 42,47\\nosupersub{}","plainCitation":"42,47","noteIndex":0},"citationItems":[{"id":276,"uris":["http://zotero.org/users/local/F6w6IW4Q/items/NEP8HFNQ"],"itemData":{"id":276,"type":"article-journal","abstract":"Intestinal bile acids are known to modulate the germination and growth of Clostridioides difficile. Here we describe a role for intestinal bile acids in directly binding and neutralizing TcdB toxin, the primary determinant of C. difficile disease. We show that individual primary and secondary bile acids reversibly bind and inhibit TcdB to varying degrees through a mechanism that requires the combined oligopeptide repeats region to which no function has previously been ascribed. We find that bile acids induce TcdB into a compact “balled up” conformation that is no longer able to bind cell surface receptors. Lastly, through a high-throughput screen designed to identify bile acid mimetics we uncovered nonsteroidal small molecule scaffolds that bind and inhibit TcdB through a bile acid-like mechanism. In addition to suggesting a role for bile acids in C. difficile pathogenesis, these findings provide a framework for development of a mechanistic class of C. difficile antitoxins.","container-title":"Proceedings of the National Academy of Sciences","DOI":"10.1073/pnas.1916965117","ISSN":"0027-8424, 1091-6490","issue":"12","journalAbbreviation":"PNAS","language":"en","note":"publisher: National Academy of Sciences\nsection: Biological Sciences\nPMID: 32152097","page":"6792-6800","source":"www.pnas.org","title":"Intestinal bile acids directly modulate the structure and function of C. difficile TcdB toxin","volume":"117","author":[{"family":"Tam","given":"John"},{"family":"Icho","given":"Simoun"},{"family":"Utama","given":"Evelyn"},{"family":"Orrell","given":"Kathleen E."},{"family":"Gómez-Biagi","given":"Rodolfo F."},{"family":"Theriot","given":"Casey M."},{"family":"Kroh","given":"Heather K."},{"family":"Rutherford","given":"Stacey A."},{"family":"Lacy","given":"D. Borden"},{"family":"Melnyk","given":"Roman A."}],"issued":{"date-parts":[["2020",3,24]]}}},{"id":349,"uris":["http://zotero.org/users/local/F6w6IW4Q/items/IS9U924B"],"itemData":{"id":349,"type":"article-journal","abstract":"Spore formation by Clostridium difficile is a significant obstacle to overcoming hospital-acquired C. difficile-associated disease. Spores are resistant to heat, radiation, chemicals, and antibiotics, making a contaminated environment difficult to clean. To cause disease, however, spores must germinate and grow out as vegetative cells. The germination of C. difficile spores has not been examined in detail. In an effort to understand the germination of C. difficile spores, we characterized the response of C. difficile spores to bile. We found that cholate derivatives and the amino acid glycine act as cogerminants. Deoxycholate, a metabolite of cholate produced by the normal intestinal flora, also induced germination of C. difficile spores but prevented the growth of vegetative C. difficile. A model of resistance to C. difficile colonization mediated by the normal bacterial flora is proposed.","container-title":"Journal of Bacteriology","DOI":"10.1128/JB.01765-07","ISSN":"0021-9193","issue":"7","journalAbbreviation":"J Bacteriol","note":"PMID: 18245298\nPMCID: PMC2293200","page":"2505-2512","source":"PubMed Central","title":"Bile Salts and Glycine as Cogerminants for Clostridium difficile Spores","volume":"190","author":[{"family":"Sorg","given":"Joseph A."},{"family":"Sonenshein","given":"Abraham L."}],"issued":{"date-parts":[["2008",4]]}}}],"schema":"https://github.com/citation-style-language/schema/raw/master/csl-citation.json"} </w:instrText>
      </w:r>
      <w:r w:rsidR="001F361B">
        <w:rPr>
          <w:rFonts w:ascii="Arial" w:hAnsi="Arial" w:cs="Arial"/>
          <w:noProof/>
          <w:color w:val="000000" w:themeColor="text1"/>
        </w:rPr>
        <w:fldChar w:fldCharType="separate"/>
      </w:r>
      <w:r w:rsidR="00335506" w:rsidRPr="00335506">
        <w:rPr>
          <w:rFonts w:ascii="Arial" w:hAnsi="Arial" w:cs="Arial"/>
          <w:szCs w:val="24"/>
          <w:vertAlign w:val="superscript"/>
        </w:rPr>
        <w:t>42,47</w:t>
      </w:r>
      <w:r w:rsidR="001F361B">
        <w:rPr>
          <w:rFonts w:ascii="Arial" w:hAnsi="Arial" w:cs="Arial"/>
          <w:noProof/>
          <w:color w:val="000000" w:themeColor="text1"/>
        </w:rPr>
        <w:fldChar w:fldCharType="end"/>
      </w:r>
      <w:r w:rsidR="001F361B">
        <w:rPr>
          <w:rFonts w:ascii="Arial" w:hAnsi="Arial" w:cs="Arial"/>
          <w:noProof/>
          <w:color w:val="000000" w:themeColor="text1"/>
        </w:rPr>
        <w:t xml:space="preserve"> </w:t>
      </w:r>
      <w:r w:rsidR="001F361B" w:rsidRPr="000621C6">
        <w:rPr>
          <w:rFonts w:ascii="Arial" w:hAnsi="Arial" w:cs="Arial"/>
          <w:noProof/>
          <w:color w:val="000000" w:themeColor="text1"/>
        </w:rPr>
        <w:t xml:space="preserve">When </w:t>
      </w:r>
      <w:r w:rsidR="001F361B">
        <w:rPr>
          <w:rFonts w:ascii="Arial" w:hAnsi="Arial" w:cs="Arial"/>
          <w:noProof/>
          <w:color w:val="000000" w:themeColor="text1"/>
        </w:rPr>
        <w:t xml:space="preserve">different concentrations </w:t>
      </w:r>
      <w:r w:rsidR="001F361B" w:rsidRPr="000621C6">
        <w:rPr>
          <w:rFonts w:ascii="Arial" w:hAnsi="Arial" w:cs="Arial"/>
          <w:noProof/>
          <w:color w:val="000000" w:themeColor="text1"/>
        </w:rPr>
        <w:t>of these ligands w</w:t>
      </w:r>
      <w:r w:rsidR="001F361B">
        <w:rPr>
          <w:rFonts w:ascii="Arial" w:hAnsi="Arial" w:cs="Arial"/>
          <w:noProof/>
          <w:color w:val="000000" w:themeColor="text1"/>
        </w:rPr>
        <w:t>ere</w:t>
      </w:r>
      <w:r w:rsidR="001F361B" w:rsidRPr="000621C6">
        <w:rPr>
          <w:rFonts w:ascii="Arial" w:hAnsi="Arial" w:cs="Arial"/>
          <w:noProof/>
          <w:color w:val="000000" w:themeColor="text1"/>
        </w:rPr>
        <w:t xml:space="preserve"> tested against CD1492</w:t>
      </w:r>
      <w:r w:rsidR="001F361B" w:rsidRPr="000621C6">
        <w:rPr>
          <w:rFonts w:ascii="Arial" w:hAnsi="Arial" w:cs="Arial"/>
          <w:noProof/>
          <w:color w:val="000000" w:themeColor="text1"/>
          <w:vertAlign w:val="superscript"/>
        </w:rPr>
        <w:t>PAS</w:t>
      </w:r>
      <w:r w:rsidR="001F361B" w:rsidRPr="000621C6">
        <w:rPr>
          <w:rFonts w:ascii="Arial" w:hAnsi="Arial" w:cs="Arial"/>
          <w:noProof/>
          <w:color w:val="000000" w:themeColor="text1"/>
        </w:rPr>
        <w:t>, only cholic acid showed a significant change in T</w:t>
      </w:r>
      <w:r w:rsidR="001F361B" w:rsidRPr="000621C6">
        <w:rPr>
          <w:rFonts w:ascii="Arial" w:hAnsi="Arial" w:cs="Arial"/>
          <w:noProof/>
          <w:color w:val="000000" w:themeColor="text1"/>
          <w:vertAlign w:val="subscript"/>
        </w:rPr>
        <w:t>m</w:t>
      </w:r>
      <w:r w:rsidR="001F361B" w:rsidRPr="000621C6">
        <w:rPr>
          <w:rFonts w:ascii="Arial" w:hAnsi="Arial" w:cs="Arial"/>
          <w:noProof/>
          <w:color w:val="000000" w:themeColor="text1"/>
        </w:rPr>
        <w:t xml:space="preserve"> as the ligand concentration was increased from 0.04 mg/ml to 0.32 mg/ml (ΔT</w:t>
      </w:r>
      <w:r w:rsidR="001F361B" w:rsidRPr="000621C6">
        <w:rPr>
          <w:rFonts w:ascii="Arial" w:hAnsi="Arial" w:cs="Arial"/>
          <w:noProof/>
          <w:color w:val="000000" w:themeColor="text1"/>
          <w:vertAlign w:val="subscript"/>
        </w:rPr>
        <w:t>m</w:t>
      </w:r>
      <w:r w:rsidR="001F361B" w:rsidRPr="000621C6">
        <w:rPr>
          <w:rFonts w:ascii="Arial" w:hAnsi="Arial" w:cs="Arial"/>
          <w:noProof/>
          <w:color w:val="000000" w:themeColor="text1"/>
        </w:rPr>
        <w:t xml:space="preserve"> = 11 °C, Figure 3.8)</w:t>
      </w:r>
      <w:r w:rsidR="001F361B" w:rsidRPr="000621C6">
        <w:rPr>
          <w:rFonts w:ascii="Arial" w:hAnsi="Arial" w:cs="Arial"/>
          <w:color w:val="000000" w:themeColor="text1"/>
          <w:shd w:val="clear" w:color="auto" w:fill="FFFFFF"/>
        </w:rPr>
        <w:t>. </w:t>
      </w:r>
      <w:r w:rsidR="00E43AFD" w:rsidRPr="000621C6">
        <w:rPr>
          <w:rFonts w:ascii="Arial" w:hAnsi="Arial" w:cs="Arial"/>
          <w:color w:val="000000" w:themeColor="text1"/>
          <w:shd w:val="clear" w:color="auto" w:fill="FFFFFF"/>
        </w:rPr>
        <w:t> </w:t>
      </w:r>
      <w:r w:rsidR="005C15D4">
        <w:rPr>
          <w:rFonts w:ascii="Arial" w:hAnsi="Arial" w:cs="Arial"/>
          <w:color w:val="000000" w:themeColor="text1"/>
          <w:shd w:val="clear" w:color="auto" w:fill="FFFFFF"/>
        </w:rPr>
        <w:t>The critical micelle concentration (CMC) for cholic acid is 12 mM</w:t>
      </w:r>
      <w:r w:rsidR="00006815">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{"citationID":"EbdmsZo9","properties":{"formattedCitation":"\\super 48\\nosupersub{}","plainCitation":"48","noteIndex":0},"citationItems":[{"id":380,"uris":["http://zotero.org/users/local/F6w6IW4Q/items/DHHZ5Z7D"],"itemData":{"id":380,"type":"article-journal","abstract":"Bile acids have received considerable interest in the drug delivery research due to their peculiar physicochemical properties and biocompatibility. The main advantage of bile acids as drug absorption enhancers is their ability to act as both drug solubilizing and permeation-modifying agents. Therefore, bile acids may improve bioavailability of drugs whose absorption-limiting factors include either poor aqueous solubility or low membrane permeability. Besides, bile acids may withstand the gastrointestinal impediments and aid in the transporter-mediated absorption of physically complexed or chemically conjugated drug molecules. These biomolecules may increase the drug bioavailability also at submicellar levels by increasing the solubility and dissolution rate of non-polar drugs or through the partition into the membrane and increase of membrane fluidity and permeability. Most bile acid-induced effects are mediated by the nuclear receptors that activate transcriptional networks, which then affect the expression of a number of target genes, including those for membrane transport proteins, affecting the bioavailability of a number of drugs. Besides micellar solubilization, there are many other types of interactions between bile acids and drug molecules, which can influence the drug transport across the biological membranes. Most common drug-bile salt interaction is ion-pairing and the formed complexes may have either higher or lower polarity compared to the drug molecule itself. Furthermore, the hydroxyl and carboxyl groups of bile acids can be utilized for the covalent conjugation of drugs, which changes their physicochemical and pharmacokinetic properties. Bile acids can be utilized in the formulation of conventional dosage forms, but also of novel micellar, vesicular and polymer-based therapeutic systems. The availability of bile acids, along with their simple derivatization procedures, turn them into attractive building blocks for the design of novel pharmaceutical formulations and systems for the delivery of drugs, biomolecules and vaccines. Although toxic properties of hydrophobic bile acids have been described, their side effects are mostly produced when present in supraphysiological concentrations. Besides, minor structural modifications of natural bile acids may lead to the creation of bile acid derivatives with the reduced toxicity and preserved absorption-enhancing activity.","container-title":"Frontiers in Pharmacology","DOI":"10.3389/fphar.2018.01283","journalAbbreviation":"Frontiers in Pharmacology","source":"ResearchGate","title":"Bile Acids and Their Derivatives as Potential Modifiers of Drug Release and Pharmacokinetic Profiles","volume":"9","author":[{"family":"Pavlović","given":"Nebojša"},{"family":"Golocorbin-Kon","given":"Svetlana"},{"family":"Đanić (Stojančević)","given":"Maja"},{"family":"Stanimirov","given":"Bojan"},{"family":"Al-Salami","given":"Hani"},{"family":"Stankov","given":"Karmen"},{"family":"Mikov","given":"Momir"}],"issued":{"date-parts":[["2018",11,8]]}}}],"schema":"https://github.com/citation-style-language/schema/raw/master/csl-citation.json"} </w:instrText>
      </w:r>
      <w:r w:rsidR="00006815">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48</w:t>
      </w:r>
      <w:r w:rsidR="00006815">
        <w:rPr>
          <w:rFonts w:ascii="Arial" w:hAnsi="Arial" w:cs="Arial"/>
          <w:color w:val="000000" w:themeColor="text1"/>
          <w:shd w:val="clear" w:color="auto" w:fill="FFFFFF"/>
        </w:rPr>
        <w:fldChar w:fldCharType="end"/>
      </w:r>
      <w:r w:rsidR="005C15D4">
        <w:rPr>
          <w:rFonts w:ascii="Arial" w:hAnsi="Arial" w:cs="Arial"/>
          <w:color w:val="000000" w:themeColor="text1"/>
          <w:shd w:val="clear" w:color="auto" w:fill="FFFFFF"/>
        </w:rPr>
        <w:t xml:space="preserve"> and the highest concentration tested against these proteins was 0.7 mM (0.32 mg/ml)</w:t>
      </w:r>
      <w:r w:rsidR="00763FAB">
        <w:rPr>
          <w:rFonts w:ascii="Arial" w:hAnsi="Arial" w:cs="Arial"/>
          <w:color w:val="000000" w:themeColor="text1"/>
          <w:shd w:val="clear" w:color="auto" w:fill="FFFFFF"/>
        </w:rPr>
        <w:t xml:space="preserve"> </w:t>
      </w:r>
      <w:r w:rsidR="00D14A13">
        <w:rPr>
          <w:rFonts w:ascii="Arial" w:hAnsi="Arial" w:cs="Arial"/>
          <w:color w:val="000000" w:themeColor="text1"/>
          <w:shd w:val="clear" w:color="auto" w:fill="FFFFFF"/>
        </w:rPr>
        <w:t>which indicates that there was no denaturation of protein via</w:t>
      </w:r>
      <w:r w:rsidR="007D5631">
        <w:rPr>
          <w:rFonts w:ascii="Arial" w:hAnsi="Arial" w:cs="Arial"/>
          <w:color w:val="000000" w:themeColor="text1"/>
          <w:shd w:val="clear" w:color="auto" w:fill="FFFFFF"/>
        </w:rPr>
        <w:t xml:space="preserve"> micelle formation on adding cholic acid. </w:t>
      </w:r>
      <w:r w:rsidR="006C40D9" w:rsidRPr="000621C6">
        <w:rPr>
          <w:rFonts w:ascii="Arial" w:hAnsi="Arial" w:cs="Arial"/>
          <w:color w:val="000000" w:themeColor="text1"/>
          <w:shd w:val="clear" w:color="auto" w:fill="FFFFFF"/>
        </w:rPr>
        <w:t>A decrease in T</w:t>
      </w:r>
      <w:r w:rsidR="006C40D9" w:rsidRPr="000621C6">
        <w:rPr>
          <w:rFonts w:ascii="Arial" w:hAnsi="Arial" w:cs="Arial"/>
          <w:color w:val="000000" w:themeColor="text1"/>
          <w:shd w:val="clear" w:color="auto" w:fill="FFFFFF"/>
          <w:vertAlign w:val="subscript"/>
        </w:rPr>
        <w:t>m</w:t>
      </w:r>
      <w:r w:rsidR="006C40D9" w:rsidRPr="000621C6">
        <w:rPr>
          <w:rFonts w:ascii="Arial" w:hAnsi="Arial" w:cs="Arial"/>
          <w:color w:val="000000" w:themeColor="text1"/>
          <w:shd w:val="clear" w:color="auto" w:fill="FFFFFF"/>
        </w:rPr>
        <w:t xml:space="preserve"> was seen which can imply that cholic acid </w:t>
      </w:r>
      <w:r w:rsidR="006C40D9" w:rsidRPr="000621C6">
        <w:rPr>
          <w:rFonts w:ascii="Arial" w:eastAsia="Times New Roman" w:hAnsi="Arial" w:cs="Arial"/>
          <w:color w:val="000000" w:themeColor="text1"/>
        </w:rPr>
        <w:t>binds preferentially to a less populated conformational state (</w:t>
      </w:r>
      <w:r w:rsidR="00E17563" w:rsidRPr="000621C6">
        <w:rPr>
          <w:rFonts w:ascii="Arial" w:eastAsia="Times New Roman" w:hAnsi="Arial" w:cs="Arial"/>
          <w:color w:val="000000" w:themeColor="text1"/>
        </w:rPr>
        <w:t xml:space="preserve">i.e., </w:t>
      </w:r>
      <w:r w:rsidR="006C40D9" w:rsidRPr="000621C6">
        <w:rPr>
          <w:rFonts w:ascii="Arial" w:eastAsia="Times New Roman" w:hAnsi="Arial" w:cs="Arial"/>
          <w:color w:val="000000" w:themeColor="text1"/>
        </w:rPr>
        <w:t>a partially unfolded state) of CD1492</w:t>
      </w:r>
      <w:r w:rsidR="006C40D9" w:rsidRPr="000621C6">
        <w:rPr>
          <w:rFonts w:ascii="Arial" w:eastAsia="Times New Roman" w:hAnsi="Arial" w:cs="Arial"/>
          <w:color w:val="000000" w:themeColor="text1"/>
          <w:vertAlign w:val="superscript"/>
        </w:rPr>
        <w:t>PAS</w:t>
      </w:r>
      <w:r w:rsidR="006C40D9" w:rsidRPr="000621C6">
        <w:rPr>
          <w:rFonts w:ascii="Arial" w:eastAsia="Times New Roman" w:hAnsi="Arial" w:cs="Arial"/>
          <w:color w:val="000000" w:themeColor="text1"/>
        </w:rPr>
        <w:t xml:space="preserve">. </w:t>
      </w:r>
      <w:r w:rsidR="00E17563" w:rsidRPr="000621C6">
        <w:rPr>
          <w:rFonts w:ascii="Arial" w:hAnsi="Arial" w:cs="Arial"/>
          <w:color w:val="000000" w:themeColor="text1"/>
          <w:shd w:val="clear" w:color="auto" w:fill="FFFFFF"/>
        </w:rPr>
        <w:t>O</w:t>
      </w:r>
      <w:r w:rsidR="005F42FB" w:rsidRPr="000621C6">
        <w:rPr>
          <w:rFonts w:ascii="Arial" w:hAnsi="Arial" w:cs="Arial"/>
          <w:color w:val="000000" w:themeColor="text1"/>
          <w:shd w:val="clear" w:color="auto" w:fill="FFFFFF"/>
        </w:rPr>
        <w:t>n the other hand</w:t>
      </w:r>
      <w:r w:rsidR="006C40D9" w:rsidRPr="000621C6">
        <w:rPr>
          <w:rFonts w:ascii="Arial" w:hAnsi="Arial" w:cs="Arial"/>
          <w:color w:val="000000" w:themeColor="text1"/>
          <w:shd w:val="clear" w:color="auto" w:fill="FFFFFF"/>
        </w:rPr>
        <w:t>, b</w:t>
      </w:r>
      <w:r w:rsidR="001D489C" w:rsidRPr="000621C6">
        <w:rPr>
          <w:rFonts w:ascii="Arial" w:hAnsi="Arial" w:cs="Arial"/>
          <w:color w:val="000000" w:themeColor="text1"/>
          <w:shd w:val="clear" w:color="auto" w:fill="FFFFFF"/>
        </w:rPr>
        <w:t xml:space="preserve">inding of some small molecules may manifest as decreases in protein stability, </w:t>
      </w:r>
      <w:r w:rsidR="006C40D9" w:rsidRPr="000621C6">
        <w:rPr>
          <w:rFonts w:ascii="Arial" w:hAnsi="Arial" w:cs="Arial"/>
          <w:color w:val="000000" w:themeColor="text1"/>
          <w:shd w:val="clear" w:color="auto" w:fill="FFFFFF"/>
        </w:rPr>
        <w:t xml:space="preserve">especially for very </w:t>
      </w:r>
      <w:r w:rsidR="001D489C" w:rsidRPr="000621C6">
        <w:rPr>
          <w:rFonts w:ascii="Arial" w:hAnsi="Arial" w:cs="Arial"/>
          <w:color w:val="000000" w:themeColor="text1"/>
          <w:shd w:val="clear" w:color="auto" w:fill="FFFFFF"/>
        </w:rPr>
        <w:t>stable proteins</w:t>
      </w:r>
      <w:r w:rsidR="006C40D9" w:rsidRPr="000621C6">
        <w:rPr>
          <w:rFonts w:ascii="Arial" w:hAnsi="Arial" w:cs="Arial"/>
          <w:color w:val="000000" w:themeColor="text1"/>
          <w:shd w:val="clear" w:color="auto" w:fill="FFFFFF"/>
        </w:rPr>
        <w:t>.</w:t>
      </w:r>
      <w:r w:rsidR="005F42FB" w:rsidRPr="000621C6">
        <w:rPr>
          <w:rFonts w:ascii="Arial" w:hAnsi="Arial" w:cs="Arial"/>
          <w:color w:val="000000" w:themeColor="text1"/>
          <w:shd w:val="clear" w:color="auto" w:fill="FFFFFF"/>
        </w:rPr>
        <w:fldChar w:fldCharType="begin"/>
      </w:r>
      <w:r w:rsidR="005F42FB" w:rsidRPr="000621C6">
        <w:rPr>
          <w:rFonts w:ascii="Arial" w:hAnsi="Arial" w:cs="Arial"/>
          <w:color w:val="000000" w:themeColor="text1"/>
          <w:shd w:val="clear" w:color="auto" w:fill="FFFFFF"/>
        </w:rPr>
        <w:instrText xml:space="preserve"> ADDIN ZOTERO_ITEM CSL_CITATION {"citationID":"Gt3iCCjv","properties":{"formattedCitation":"\\super 45\\nosupersub{}","plainCitation":"45","noteIndex":0},"citationItems":[{"id":125,"uris":["http://zotero.org/users/local/F6w6IW4Q/items/KZGLWPTD"],"itemData":{"id":125,"type":"article-journal","abstract":"The purification of recombinant proteins for biochemical assays and structural studies is time-consuming and presents inherent difficulties that depend on the optimization of protein stability. The use of dyes to monitor thermal denaturation of proteins with sensitive fluorescence detection enables the rapid and inexpensive determination of protein stability using real-time PCR instruments. By screening a wide range of solution conditions and additives in 96-well format, the thermal shift assay easily identifies conditions that significantly enhance the stability of recombinant proteins. The same approach can be used as a low cost, initial screen to discover new protein:ligand interactions by capitalizing on increases in protein stability that typically occur upon ligand binding. This unit presents a methodological workflow for the small-scale, high-throughout thermal denaturation of recombinant proteins in the presence of SYPRO Orange dye.","container-title":"Current protocols in protein science / editorial board, John E. Coligan ... [et al.]","DOI":"10.1002/0471140864.ps2809s79","ISSN":"1934-3655","journalAbbreviation":"Curr Protoc Protein Sci","note":"PMID: 25640896\nPMCID: PMC4332540","page":"28.9.1-28.9.14","source":"PubMed Central","title":"Current Protocols in Protein Science","volume":"79","author":[{"family":"Huynh","given":"Kathy"},{"family":"Partch","given":"Carrie L."}],"issued":{"date-parts":[["2015",2,2]]}}}],"schema":"https://github.com/citation-style-language/schema/raw/master/csl-citation.json"} </w:instrText>
      </w:r>
      <w:r w:rsidR="005F42FB" w:rsidRPr="000621C6">
        <w:rPr>
          <w:rFonts w:ascii="Arial" w:hAnsi="Arial" w:cs="Arial"/>
          <w:color w:val="000000" w:themeColor="text1"/>
          <w:shd w:val="clear" w:color="auto" w:fill="FFFFFF"/>
        </w:rPr>
        <w:fldChar w:fldCharType="separate"/>
      </w:r>
      <w:r w:rsidR="005F42FB" w:rsidRPr="000621C6">
        <w:rPr>
          <w:rFonts w:ascii="Arial" w:hAnsi="Arial" w:cs="Arial"/>
          <w:color w:val="000000" w:themeColor="text1"/>
          <w:vertAlign w:val="superscript"/>
        </w:rPr>
        <w:t>45</w:t>
      </w:r>
      <w:r w:rsidR="005F42FB" w:rsidRPr="000621C6">
        <w:rPr>
          <w:rFonts w:ascii="Arial" w:hAnsi="Arial" w:cs="Arial"/>
          <w:color w:val="000000" w:themeColor="text1"/>
          <w:shd w:val="clear" w:color="auto" w:fill="FFFFFF"/>
        </w:rPr>
        <w:fldChar w:fldCharType="end"/>
      </w:r>
      <w:r w:rsidR="006C40D9" w:rsidRPr="000621C6">
        <w:rPr>
          <w:rFonts w:ascii="Arial" w:hAnsi="Arial" w:cs="Arial"/>
          <w:color w:val="000000" w:themeColor="text1"/>
          <w:shd w:val="clear" w:color="auto" w:fill="FFFFFF"/>
        </w:rPr>
        <w:t xml:space="preserve"> </w:t>
      </w:r>
      <w:r w:rsidR="00E17563" w:rsidRPr="000621C6">
        <w:rPr>
          <w:rFonts w:ascii="Arial" w:hAnsi="Arial" w:cs="Arial"/>
          <w:color w:val="000000" w:themeColor="text1"/>
          <w:shd w:val="clear" w:color="auto" w:fill="FFFFFF"/>
        </w:rPr>
        <w:t xml:space="preserve">In other cases, </w:t>
      </w:r>
      <w:r w:rsidR="005F42FB" w:rsidRPr="000621C6">
        <w:rPr>
          <w:rFonts w:ascii="Arial" w:hAnsi="Arial" w:cs="Arial"/>
          <w:color w:val="000000" w:themeColor="text1"/>
          <w:shd w:val="clear" w:color="auto" w:fill="FFFFFF"/>
        </w:rPr>
        <w:t>a decrease in T</w:t>
      </w:r>
      <w:r w:rsidR="005F42FB" w:rsidRPr="00335506">
        <w:rPr>
          <w:rFonts w:ascii="Arial" w:hAnsi="Arial" w:cs="Arial"/>
          <w:color w:val="000000" w:themeColor="text1"/>
          <w:shd w:val="clear" w:color="auto" w:fill="FFFFFF"/>
          <w:vertAlign w:val="subscript"/>
        </w:rPr>
        <w:t>m</w:t>
      </w:r>
      <w:r w:rsidR="005F42FB" w:rsidRPr="000621C6">
        <w:rPr>
          <w:rFonts w:ascii="Arial" w:hAnsi="Arial" w:cs="Arial"/>
          <w:color w:val="000000" w:themeColor="text1"/>
          <w:shd w:val="clear" w:color="auto" w:fill="FFFFFF"/>
        </w:rPr>
        <w:t xml:space="preserve"> is observed when </w:t>
      </w:r>
      <w:r w:rsidR="00E17563" w:rsidRPr="000621C6">
        <w:rPr>
          <w:rFonts w:ascii="Arial" w:hAnsi="Arial" w:cs="Arial"/>
          <w:color w:val="000000" w:themeColor="text1"/>
          <w:shd w:val="clear" w:color="auto" w:fill="FFFFFF"/>
        </w:rPr>
        <w:t>b</w:t>
      </w:r>
      <w:r w:rsidR="001D489C" w:rsidRPr="000621C6">
        <w:rPr>
          <w:rFonts w:ascii="Arial" w:hAnsi="Arial" w:cs="Arial"/>
          <w:color w:val="000000" w:themeColor="text1"/>
          <w:shd w:val="clear" w:color="auto" w:fill="FFFFFF"/>
        </w:rPr>
        <w:t>inding of a ligand in one region of the protein trigger</w:t>
      </w:r>
      <w:r w:rsidR="005F42FB" w:rsidRPr="000621C6">
        <w:rPr>
          <w:rFonts w:ascii="Arial" w:hAnsi="Arial" w:cs="Arial"/>
          <w:color w:val="000000" w:themeColor="text1"/>
          <w:shd w:val="clear" w:color="auto" w:fill="FFFFFF"/>
        </w:rPr>
        <w:t>s</w:t>
      </w:r>
      <w:r w:rsidR="001D489C" w:rsidRPr="000621C6">
        <w:rPr>
          <w:rFonts w:ascii="Arial" w:hAnsi="Arial" w:cs="Arial"/>
          <w:color w:val="000000" w:themeColor="text1"/>
          <w:shd w:val="clear" w:color="auto" w:fill="FFFFFF"/>
        </w:rPr>
        <w:t xml:space="preserve"> unfolding in another.</w:t>
      </w:r>
      <w:r w:rsidR="005F42FB"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{"citationID":"smWOsXdZ","properties":{"formattedCitation":"\\super 49\\nosupersub{}","plainCitation":"49","noteIndex":0},"citationItems":[{"id":365,"uris":["http://zotero.org/users/local/F6w6IW4Q/items/8F3XFFM2"],"itemData":{"id":365,"type":"article-journal","abstract":"Equilibrium binding ligands usually increase protein thermal stability by an amount proportional to the concentration and affinity of the ligand. High-throughput screening for the discovery of drug-like compounds uses an assay based on thermal stabilization. The mathematical description of this stabilization is well developed, and the method is widely applicable to the characterization of ligand-protein binding equilibrium. However, numerous cases have been experimentally observed where equilibrium binding ligands destabilize proteins, i.e., diminish protein melting temperature by an amount proportional to the concentration and affinity of the ligand. Here, we present a thermodynamic model that describes ligand binding to the native and unfolded (denatured) protein states explaining the combined stabilization and destabilization effects. The model also explains nonsaturation and saturation effects on the protein melting temperature when the ligand concentration significantly exceeds the protein concentration. Several examples of the applicability of the model are presented, including specific sulfonamide binding to recombinant hCAII, peptide and ANS binding to the Polo-box domain of Plk1, and zinc ion binding to the recombinant porcine growth hormone. The same ligands may stabilize and destabilize different proteins, and the same proteins may be stabilized and destabilized by different ligands.","container-title":"Biophysical Journal","DOI":"10.1529/biophysj.108.134973","ISSN":"0006-3495","issue":"7","journalAbbreviation":"Biophysical Journal","language":"en","page":"3222-3231","source":"ScienceDirect","title":"A Quantitative Model of Thermal Stabilization and Destabilization of Proteins by Ligands","volume":"95","author":[{"family":"Cimmperman","given":"Piotras"},{"family":"Baranauskienė","given":"Lina"},{"family":"Jachimovičiūtė","given":"Simona"},{"family":"Jachno","given":"Jelena"},{"family":"Torresan","given":"Jolanta"},{"family":"Michailovienė","given":"Vilma"},{"family":"Matulienė","given":"Jurgita"},{"family":"Sereikaitė","given":"Jolanta"},{"family":"Bumelis","given":"Vladas"},{"family":"Matulis","given":"Daumantas"}],"issued":{"date-parts":[["2008",10,1]]}}}],"schema":"https://github.com/citation-style-language/schema/raw/master/csl-citation.json"} </w:instrText>
      </w:r>
      <w:r w:rsidR="005F42FB"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49</w:t>
      </w:r>
      <w:r w:rsidR="005F42FB" w:rsidRPr="000621C6">
        <w:rPr>
          <w:rFonts w:ascii="Arial" w:hAnsi="Arial" w:cs="Arial"/>
          <w:color w:val="000000" w:themeColor="text1"/>
          <w:shd w:val="clear" w:color="auto" w:fill="FFFFFF"/>
        </w:rPr>
        <w:fldChar w:fldCharType="end"/>
      </w:r>
      <w:r w:rsidR="001D489C" w:rsidRPr="000621C6">
        <w:rPr>
          <w:rFonts w:ascii="Arial" w:hAnsi="Arial" w:cs="Arial"/>
          <w:color w:val="000000" w:themeColor="text1"/>
          <w:shd w:val="clear" w:color="auto" w:fill="FFFFFF"/>
        </w:rPr>
        <w:t xml:space="preserve"> </w:t>
      </w:r>
      <w:r w:rsidR="00E17563" w:rsidRPr="000621C6">
        <w:rPr>
          <w:rFonts w:ascii="Arial" w:hAnsi="Arial" w:cs="Arial"/>
          <w:color w:val="000000" w:themeColor="text1"/>
          <w:shd w:val="clear" w:color="auto" w:fill="FFFFFF"/>
        </w:rPr>
        <w:t>The ions and co</w:t>
      </w:r>
      <w:r w:rsidR="005F42FB" w:rsidRPr="000621C6">
        <w:rPr>
          <w:rFonts w:ascii="Arial" w:hAnsi="Arial" w:cs="Arial"/>
          <w:color w:val="000000" w:themeColor="text1"/>
          <w:shd w:val="clear" w:color="auto" w:fill="FFFFFF"/>
        </w:rPr>
        <w:t>-</w:t>
      </w:r>
      <w:r w:rsidR="00E17563" w:rsidRPr="000621C6">
        <w:rPr>
          <w:rFonts w:ascii="Arial" w:hAnsi="Arial" w:cs="Arial"/>
          <w:color w:val="000000" w:themeColor="text1"/>
          <w:shd w:val="clear" w:color="auto" w:fill="FFFFFF"/>
        </w:rPr>
        <w:t xml:space="preserve">solutes used in the buffer conditions </w:t>
      </w:r>
      <w:r w:rsidR="001D489C" w:rsidRPr="000621C6">
        <w:rPr>
          <w:rFonts w:ascii="Arial" w:hAnsi="Arial" w:cs="Arial"/>
          <w:color w:val="000000" w:themeColor="text1"/>
          <w:shd w:val="clear" w:color="auto" w:fill="FFFFFF"/>
        </w:rPr>
        <w:t xml:space="preserve">also modulate </w:t>
      </w:r>
      <w:r w:rsidR="005F42FB" w:rsidRPr="000621C6">
        <w:rPr>
          <w:rFonts w:ascii="Arial" w:hAnsi="Arial" w:cs="Arial"/>
          <w:color w:val="000000" w:themeColor="text1"/>
          <w:shd w:val="clear" w:color="auto" w:fill="FFFFFF"/>
        </w:rPr>
        <w:t xml:space="preserve">the </w:t>
      </w:r>
      <w:r w:rsidR="001D489C" w:rsidRPr="000621C6">
        <w:rPr>
          <w:rFonts w:ascii="Arial" w:hAnsi="Arial" w:cs="Arial"/>
          <w:color w:val="000000" w:themeColor="text1"/>
          <w:shd w:val="clear" w:color="auto" w:fill="FFFFFF"/>
        </w:rPr>
        <w:t>folding to unfolding equilibria.</w:t>
      </w:r>
      <w:r w:rsidR="0008799D">
        <w:rPr>
          <w:rFonts w:ascii="Arial" w:hAnsi="Arial" w:cs="Arial"/>
          <w:color w:val="000000" w:themeColor="text1"/>
          <w:shd w:val="clear" w:color="auto" w:fill="FFFFFF"/>
        </w:rPr>
        <w:t xml:space="preserve"> </w:t>
      </w:r>
      <w:r w:rsidR="005F42FB" w:rsidRPr="000621C6">
        <w:rPr>
          <w:rFonts w:ascii="Arial" w:hAnsi="Arial" w:cs="Arial"/>
          <w:color w:val="000000" w:themeColor="text1"/>
        </w:rPr>
        <w:t>The precise binding parameters need to be determined for this interaction using a quantitative assay such as isothermal titration calorimetry (ITC).</w:t>
      </w:r>
    </w:p>
    <w:p w14:paraId="7D0FBA12" w14:textId="0BCC6186" w:rsidR="006075EE" w:rsidRDefault="006075EE" w:rsidP="00372112">
      <w:pPr>
        <w:shd w:val="clear" w:color="auto" w:fill="FFFFFF"/>
        <w:spacing w:after="0" w:line="480" w:lineRule="auto"/>
        <w:ind w:firstLine="720"/>
        <w:rPr>
          <w:rFonts w:ascii="Arial" w:hAnsi="Arial" w:cs="Arial"/>
          <w:color w:val="000000" w:themeColor="text1"/>
        </w:rPr>
      </w:pPr>
    </w:p>
    <w:p w14:paraId="3AC5FC77" w14:textId="290A6232" w:rsidR="006075EE" w:rsidRDefault="006075EE" w:rsidP="00372112">
      <w:pPr>
        <w:shd w:val="clear" w:color="auto" w:fill="FFFFFF"/>
        <w:spacing w:after="0" w:line="480" w:lineRule="auto"/>
        <w:ind w:firstLine="720"/>
        <w:rPr>
          <w:rFonts w:ascii="Arial" w:hAnsi="Arial" w:cs="Arial"/>
          <w:color w:val="000000" w:themeColor="text1"/>
        </w:rPr>
      </w:pPr>
    </w:p>
    <w:p w14:paraId="0E65D0BD" w14:textId="77777777" w:rsidR="006075EE" w:rsidRPr="000621C6" w:rsidRDefault="006075EE" w:rsidP="00372112">
      <w:pPr>
        <w:shd w:val="clear" w:color="auto" w:fill="FFFFFF"/>
        <w:spacing w:after="0" w:line="480" w:lineRule="auto"/>
        <w:ind w:firstLine="720"/>
        <w:rPr>
          <w:rFonts w:ascii="Arial" w:eastAsia="Times New Roman" w:hAnsi="Arial" w:cs="Arial"/>
          <w:color w:val="000000" w:themeColor="text1"/>
        </w:rPr>
      </w:pPr>
    </w:p>
    <w:p w14:paraId="52F42337" w14:textId="34AFB9CD" w:rsidR="00E43AFD" w:rsidRPr="000621C6" w:rsidRDefault="00E43AFD" w:rsidP="00372112">
      <w:pPr>
        <w:pStyle w:val="NormalWeb"/>
        <w:spacing w:before="0" w:beforeAutospacing="0" w:after="0" w:afterAutospacing="0" w:line="480" w:lineRule="auto"/>
        <w:rPr>
          <w:rFonts w:ascii="Arial" w:hAnsi="Arial" w:cs="Arial"/>
          <w:noProof/>
          <w:color w:val="000000" w:themeColor="text1"/>
          <w:sz w:val="22"/>
          <w:szCs w:val="22"/>
        </w:rPr>
      </w:pPr>
    </w:p>
    <w:p w14:paraId="70162564" w14:textId="5FC2F291" w:rsidR="005B7F6D" w:rsidRPr="000621C6" w:rsidRDefault="009E7B94" w:rsidP="00372112">
      <w:pPr>
        <w:pStyle w:val="NormalWeb"/>
        <w:spacing w:before="0" w:beforeAutospacing="0" w:after="0" w:afterAutospacing="0" w:line="480" w:lineRule="auto"/>
        <w:rPr>
          <w:rFonts w:ascii="Arial" w:hAnsi="Arial" w:cs="Arial"/>
          <w:noProof/>
          <w:color w:val="000000" w:themeColor="text1"/>
          <w:sz w:val="22"/>
          <w:szCs w:val="22"/>
        </w:rPr>
      </w:pPr>
      <w:r w:rsidRPr="000621C6">
        <w:rPr>
          <w:rFonts w:ascii="Arial" w:hAnsi="Arial" w:cs="Arial"/>
          <w:noProof/>
          <w:color w:val="000000" w:themeColor="text1"/>
          <w:sz w:val="22"/>
          <w:szCs w:val="22"/>
        </w:rPr>
        <w:lastRenderedPageBreak/>
        <w:drawing>
          <wp:inline distT="0" distB="0" distL="0" distR="0" wp14:anchorId="54E09F8F" wp14:editId="2D85968E">
            <wp:extent cx="6086475" cy="3493770"/>
            <wp:effectExtent l="0" t="0" r="0" b="0"/>
            <wp:docPr id="56" name="Chart 56">
              <a:extLst xmlns:a="http://schemas.openxmlformats.org/drawingml/2006/main">
                <a:ext uri="{FF2B5EF4-FFF2-40B4-BE49-F238E27FC236}">
                  <a16:creationId xmlns:a16="http://schemas.microsoft.com/office/drawing/2014/main" id="{94004BE5-8E96-47E0-8CF5-A0F55A665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4FEFD56" w14:textId="03B0DC71" w:rsidR="00FF3588" w:rsidRPr="000621C6" w:rsidRDefault="00FF3588" w:rsidP="00372112">
      <w:pPr>
        <w:pStyle w:val="NormalWeb"/>
        <w:spacing w:before="0" w:beforeAutospacing="0" w:after="0" w:afterAutospacing="0" w:line="480" w:lineRule="auto"/>
        <w:rPr>
          <w:rFonts w:ascii="Arial" w:hAnsi="Arial" w:cs="Arial"/>
          <w:noProof/>
          <w:color w:val="000000" w:themeColor="text1"/>
          <w:sz w:val="22"/>
          <w:szCs w:val="22"/>
        </w:rPr>
      </w:pPr>
      <w:r w:rsidRPr="000621C6">
        <w:rPr>
          <w:rFonts w:ascii="Arial" w:hAnsi="Arial" w:cs="Arial"/>
          <w:b/>
          <w:bCs/>
          <w:noProof/>
          <w:color w:val="000000" w:themeColor="text1"/>
          <w:sz w:val="22"/>
          <w:szCs w:val="22"/>
        </w:rPr>
        <w:t>Figure 3.8. Protein melt curves from thermal shift assay for CD</w:t>
      </w:r>
      <w:r w:rsidR="00E82B55" w:rsidRPr="000621C6">
        <w:rPr>
          <w:rFonts w:ascii="Arial" w:hAnsi="Arial" w:cs="Arial"/>
          <w:b/>
          <w:bCs/>
          <w:noProof/>
          <w:color w:val="000000" w:themeColor="text1"/>
          <w:sz w:val="22"/>
          <w:szCs w:val="22"/>
        </w:rPr>
        <w:t>1</w:t>
      </w:r>
      <w:r w:rsidRPr="000621C6">
        <w:rPr>
          <w:rFonts w:ascii="Arial" w:hAnsi="Arial" w:cs="Arial"/>
          <w:b/>
          <w:bCs/>
          <w:noProof/>
          <w:color w:val="000000" w:themeColor="text1"/>
          <w:sz w:val="22"/>
          <w:szCs w:val="22"/>
        </w:rPr>
        <w:t>492</w:t>
      </w:r>
      <w:r w:rsidRPr="000621C6">
        <w:rPr>
          <w:rFonts w:ascii="Arial" w:hAnsi="Arial" w:cs="Arial"/>
          <w:b/>
          <w:bCs/>
          <w:noProof/>
          <w:color w:val="000000" w:themeColor="text1"/>
          <w:sz w:val="22"/>
          <w:szCs w:val="22"/>
          <w:vertAlign w:val="superscript"/>
        </w:rPr>
        <w:t xml:space="preserve">PAS </w:t>
      </w:r>
      <w:r w:rsidRPr="000621C6">
        <w:rPr>
          <w:rFonts w:ascii="Arial" w:hAnsi="Arial" w:cs="Arial"/>
          <w:b/>
          <w:bCs/>
          <w:color w:val="000000" w:themeColor="text1"/>
          <w:sz w:val="22"/>
          <w:szCs w:val="22"/>
        </w:rPr>
        <w:t xml:space="preserve">with </w:t>
      </w:r>
      <w:r w:rsidR="00743352" w:rsidRPr="000621C6">
        <w:rPr>
          <w:rFonts w:ascii="Arial" w:hAnsi="Arial" w:cs="Arial"/>
          <w:b/>
          <w:bCs/>
          <w:color w:val="000000" w:themeColor="text1"/>
          <w:sz w:val="22"/>
          <w:szCs w:val="22"/>
        </w:rPr>
        <w:t>c</w:t>
      </w:r>
      <w:r w:rsidRPr="000621C6">
        <w:rPr>
          <w:rFonts w:ascii="Arial" w:hAnsi="Arial" w:cs="Arial"/>
          <w:b/>
          <w:bCs/>
          <w:color w:val="000000" w:themeColor="text1"/>
          <w:sz w:val="22"/>
          <w:szCs w:val="22"/>
        </w:rPr>
        <w:t xml:space="preserve">holic acid. </w:t>
      </w:r>
      <w:r w:rsidRPr="000621C6">
        <w:rPr>
          <w:rFonts w:ascii="Arial" w:hAnsi="Arial" w:cs="Arial"/>
          <w:color w:val="000000" w:themeColor="text1"/>
          <w:sz w:val="22"/>
          <w:szCs w:val="22"/>
        </w:rPr>
        <w:t>The</w:t>
      </w:r>
      <w:r w:rsidRPr="000621C6">
        <w:rPr>
          <w:rFonts w:ascii="Arial" w:hAnsi="Arial" w:cs="Arial"/>
          <w:b/>
          <w:bCs/>
          <w:noProof/>
          <w:color w:val="000000" w:themeColor="text1"/>
          <w:sz w:val="22"/>
          <w:szCs w:val="22"/>
        </w:rPr>
        <w:t xml:space="preserve"> </w:t>
      </w:r>
      <w:r w:rsidRPr="000621C6">
        <w:rPr>
          <w:rFonts w:ascii="Arial" w:hAnsi="Arial" w:cs="Arial"/>
          <w:noProof/>
          <w:color w:val="000000" w:themeColor="text1"/>
          <w:sz w:val="22"/>
          <w:szCs w:val="22"/>
        </w:rPr>
        <w:t xml:space="preserve">screen shows most significant binding with </w:t>
      </w:r>
      <w:r w:rsidR="00E82B55" w:rsidRPr="000621C6">
        <w:rPr>
          <w:rFonts w:ascii="Arial" w:hAnsi="Arial" w:cs="Arial"/>
          <w:noProof/>
          <w:color w:val="000000" w:themeColor="text1"/>
          <w:sz w:val="22"/>
          <w:szCs w:val="22"/>
        </w:rPr>
        <w:t>the highest cholic acid concentration tested (</w:t>
      </w:r>
      <w:r w:rsidRPr="000621C6">
        <w:rPr>
          <w:rFonts w:ascii="Arial" w:hAnsi="Arial" w:cs="Arial"/>
          <w:noProof/>
          <w:color w:val="000000" w:themeColor="text1"/>
          <w:sz w:val="22"/>
          <w:szCs w:val="22"/>
        </w:rPr>
        <w:t>0.32 mg/ml</w:t>
      </w:r>
      <w:r w:rsidR="00E82B55" w:rsidRPr="000621C6">
        <w:rPr>
          <w:rFonts w:ascii="Arial" w:hAnsi="Arial" w:cs="Arial"/>
          <w:noProof/>
          <w:color w:val="000000" w:themeColor="text1"/>
          <w:sz w:val="22"/>
          <w:szCs w:val="22"/>
        </w:rPr>
        <w:t xml:space="preserve">, </w:t>
      </w:r>
      <w:r w:rsidR="001A3288" w:rsidRPr="000621C6">
        <w:rPr>
          <w:rFonts w:ascii="Arial" w:hAnsi="Arial" w:cs="Arial"/>
          <w:noProof/>
          <w:color w:val="000000" w:themeColor="text1"/>
          <w:sz w:val="22"/>
          <w:szCs w:val="22"/>
        </w:rPr>
        <w:t>ΔT</w:t>
      </w:r>
      <w:r w:rsidR="001A3288" w:rsidRPr="000621C6">
        <w:rPr>
          <w:rFonts w:ascii="Arial" w:hAnsi="Arial" w:cs="Arial"/>
          <w:noProof/>
          <w:color w:val="000000" w:themeColor="text1"/>
          <w:sz w:val="22"/>
          <w:szCs w:val="22"/>
          <w:vertAlign w:val="subscript"/>
        </w:rPr>
        <w:t>m</w:t>
      </w:r>
      <w:r w:rsidR="001A3288" w:rsidRPr="000621C6">
        <w:rPr>
          <w:rFonts w:ascii="Arial" w:hAnsi="Arial" w:cs="Arial"/>
          <w:noProof/>
          <w:color w:val="000000" w:themeColor="text1"/>
          <w:sz w:val="22"/>
          <w:szCs w:val="22"/>
        </w:rPr>
        <w:t xml:space="preserve"> = 11 °C)</w:t>
      </w:r>
      <w:r w:rsidRPr="000621C6">
        <w:rPr>
          <w:rFonts w:ascii="Arial" w:hAnsi="Arial" w:cs="Arial"/>
          <w:noProof/>
          <w:color w:val="000000" w:themeColor="text1"/>
          <w:sz w:val="22"/>
          <w:szCs w:val="22"/>
        </w:rPr>
        <w:t>. Binding is indicated by a change in the melting temperature of the protein (ΔT</w:t>
      </w:r>
      <w:r w:rsidRPr="000621C6">
        <w:rPr>
          <w:rFonts w:ascii="Arial" w:hAnsi="Arial" w:cs="Arial"/>
          <w:noProof/>
          <w:color w:val="000000" w:themeColor="text1"/>
          <w:sz w:val="22"/>
          <w:szCs w:val="22"/>
          <w:vertAlign w:val="subscript"/>
        </w:rPr>
        <w:t>m</w:t>
      </w:r>
      <w:r w:rsidRPr="000621C6">
        <w:rPr>
          <w:rFonts w:ascii="Arial" w:hAnsi="Arial" w:cs="Arial"/>
          <w:noProof/>
          <w:color w:val="000000" w:themeColor="text1"/>
          <w:sz w:val="22"/>
          <w:szCs w:val="22"/>
        </w:rPr>
        <w:t xml:space="preserve">). </w:t>
      </w:r>
      <w:r w:rsidR="001A3288" w:rsidRPr="000621C6">
        <w:rPr>
          <w:rFonts w:ascii="Arial" w:hAnsi="Arial" w:cs="Arial"/>
          <w:noProof/>
          <w:color w:val="000000" w:themeColor="text1"/>
          <w:sz w:val="22"/>
          <w:szCs w:val="22"/>
        </w:rPr>
        <w:t>C</w:t>
      </w:r>
      <w:r w:rsidRPr="000621C6">
        <w:rPr>
          <w:rFonts w:ascii="Arial" w:hAnsi="Arial" w:cs="Arial"/>
          <w:noProof/>
          <w:color w:val="000000" w:themeColor="text1"/>
          <w:sz w:val="22"/>
          <w:szCs w:val="22"/>
        </w:rPr>
        <w:t xml:space="preserve">ontrol melt curve </w:t>
      </w:r>
      <w:r w:rsidR="001A3288" w:rsidRPr="000621C6">
        <w:rPr>
          <w:rFonts w:ascii="Arial" w:hAnsi="Arial" w:cs="Arial"/>
          <w:noProof/>
          <w:color w:val="000000" w:themeColor="text1"/>
          <w:sz w:val="22"/>
          <w:szCs w:val="22"/>
        </w:rPr>
        <w:t xml:space="preserve">was run </w:t>
      </w:r>
      <w:r w:rsidRPr="000621C6">
        <w:rPr>
          <w:rFonts w:ascii="Arial" w:hAnsi="Arial" w:cs="Arial"/>
          <w:noProof/>
          <w:color w:val="000000" w:themeColor="text1"/>
          <w:sz w:val="22"/>
          <w:szCs w:val="22"/>
        </w:rPr>
        <w:t>with just protein and SYPRO orange (</w:t>
      </w:r>
      <w:r w:rsidR="001A3288" w:rsidRPr="000621C6">
        <w:rPr>
          <w:rFonts w:ascii="Arial" w:hAnsi="Arial" w:cs="Arial"/>
          <w:noProof/>
          <w:color w:val="000000" w:themeColor="text1"/>
          <w:sz w:val="22"/>
          <w:szCs w:val="22"/>
        </w:rPr>
        <w:t xml:space="preserve">dotted, </w:t>
      </w:r>
      <w:r w:rsidRPr="000621C6">
        <w:rPr>
          <w:rFonts w:ascii="Arial" w:hAnsi="Arial" w:cs="Arial"/>
          <w:noProof/>
          <w:color w:val="000000" w:themeColor="text1"/>
          <w:sz w:val="22"/>
          <w:szCs w:val="22"/>
        </w:rPr>
        <w:t>green)</w:t>
      </w:r>
      <w:r w:rsidR="001A3288" w:rsidRPr="000621C6">
        <w:rPr>
          <w:rFonts w:ascii="Arial" w:hAnsi="Arial" w:cs="Arial"/>
          <w:noProof/>
          <w:color w:val="000000" w:themeColor="text1"/>
          <w:sz w:val="22"/>
          <w:szCs w:val="22"/>
        </w:rPr>
        <w:t>.</w:t>
      </w:r>
    </w:p>
    <w:p w14:paraId="7CD31B57" w14:textId="77777777" w:rsidR="004D58EE" w:rsidRDefault="004D58EE" w:rsidP="00EA15B3">
      <w:pPr>
        <w:pStyle w:val="NormalWeb"/>
        <w:spacing w:before="0" w:beforeAutospacing="0" w:after="0" w:afterAutospacing="0" w:line="480" w:lineRule="auto"/>
        <w:jc w:val="center"/>
        <w:rPr>
          <w:rFonts w:ascii="Arial" w:hAnsi="Arial" w:cs="Arial"/>
          <w:b/>
          <w:bCs/>
          <w:noProof/>
          <w:color w:val="000000" w:themeColor="text1"/>
          <w:sz w:val="22"/>
          <w:szCs w:val="22"/>
        </w:rPr>
      </w:pPr>
    </w:p>
    <w:p w14:paraId="0A681E49" w14:textId="4489FD9C" w:rsidR="00A02C25" w:rsidRPr="000621C6" w:rsidRDefault="00D2609C" w:rsidP="00372112">
      <w:pPr>
        <w:pStyle w:val="NormalWeb"/>
        <w:spacing w:before="0" w:beforeAutospacing="0" w:after="0" w:afterAutospacing="0" w:line="480" w:lineRule="auto"/>
        <w:jc w:val="center"/>
        <w:rPr>
          <w:rFonts w:ascii="Arial" w:hAnsi="Arial" w:cs="Arial"/>
          <w:b/>
          <w:bCs/>
          <w:noProof/>
          <w:color w:val="000000" w:themeColor="text1"/>
          <w:sz w:val="22"/>
          <w:szCs w:val="22"/>
        </w:rPr>
      </w:pPr>
      <w:r w:rsidRPr="000621C6">
        <w:rPr>
          <w:rFonts w:ascii="Arial" w:hAnsi="Arial" w:cs="Arial"/>
          <w:b/>
          <w:bCs/>
          <w:noProof/>
          <w:color w:val="000000" w:themeColor="text1"/>
          <w:sz w:val="22"/>
          <w:szCs w:val="22"/>
        </w:rPr>
        <w:t>Discussion</w:t>
      </w:r>
    </w:p>
    <w:p w14:paraId="43A218A3" w14:textId="0F9B4F1B" w:rsidR="00C94444" w:rsidRPr="000621C6" w:rsidRDefault="00453F20" w:rsidP="00523A09">
      <w:pPr>
        <w:pStyle w:val="NormalWeb"/>
        <w:spacing w:before="0" w:beforeAutospacing="0" w:after="0" w:afterAutospacing="0" w:line="480" w:lineRule="auto"/>
        <w:rPr>
          <w:rFonts w:ascii="Arial" w:hAnsi="Arial" w:cs="Arial"/>
          <w:noProof/>
          <w:color w:val="000000" w:themeColor="text1"/>
          <w:sz w:val="22"/>
          <w:szCs w:val="22"/>
        </w:rPr>
      </w:pPr>
      <w:r w:rsidRPr="000621C6">
        <w:rPr>
          <w:rFonts w:ascii="Arial" w:hAnsi="Arial" w:cs="Arial"/>
          <w:noProof/>
          <w:color w:val="000000" w:themeColor="text1"/>
          <w:sz w:val="22"/>
          <w:szCs w:val="22"/>
        </w:rPr>
        <w:t>CD1492 and CD2492 are the s</w:t>
      </w:r>
      <w:r w:rsidR="000D19AC" w:rsidRPr="000621C6">
        <w:rPr>
          <w:rFonts w:ascii="Arial" w:hAnsi="Arial" w:cs="Arial"/>
          <w:noProof/>
          <w:color w:val="000000" w:themeColor="text1"/>
          <w:sz w:val="22"/>
          <w:szCs w:val="22"/>
        </w:rPr>
        <w:t>porulation</w:t>
      </w:r>
      <w:r w:rsidR="00FA2AE8" w:rsidRPr="000621C6">
        <w:rPr>
          <w:rFonts w:ascii="Arial" w:hAnsi="Arial" w:cs="Arial"/>
          <w:noProof/>
          <w:color w:val="000000" w:themeColor="text1"/>
          <w:sz w:val="22"/>
          <w:szCs w:val="22"/>
        </w:rPr>
        <w:t>-</w:t>
      </w:r>
      <w:r w:rsidR="000D19AC" w:rsidRPr="000621C6">
        <w:rPr>
          <w:rFonts w:ascii="Arial" w:hAnsi="Arial" w:cs="Arial"/>
          <w:noProof/>
          <w:color w:val="000000" w:themeColor="text1"/>
          <w:sz w:val="22"/>
          <w:szCs w:val="22"/>
        </w:rPr>
        <w:t xml:space="preserve">related orphan histidine kinases in </w:t>
      </w:r>
      <w:r w:rsidR="00912AD5" w:rsidRPr="000621C6">
        <w:rPr>
          <w:rFonts w:ascii="Arial" w:hAnsi="Arial" w:cs="Arial"/>
          <w:i/>
          <w:iCs/>
          <w:noProof/>
          <w:color w:val="000000" w:themeColor="text1"/>
          <w:sz w:val="22"/>
          <w:szCs w:val="22"/>
        </w:rPr>
        <w:t xml:space="preserve">C. </w:t>
      </w:r>
      <w:r w:rsidR="000D19AC" w:rsidRPr="000621C6">
        <w:rPr>
          <w:rFonts w:ascii="Arial" w:hAnsi="Arial" w:cs="Arial"/>
          <w:i/>
          <w:iCs/>
          <w:noProof/>
          <w:color w:val="000000" w:themeColor="text1"/>
          <w:sz w:val="22"/>
          <w:szCs w:val="22"/>
        </w:rPr>
        <w:t xml:space="preserve">difficile </w:t>
      </w:r>
      <w:r w:rsidRPr="000621C6">
        <w:rPr>
          <w:rFonts w:ascii="Arial" w:hAnsi="Arial" w:cs="Arial"/>
          <w:noProof/>
          <w:color w:val="000000" w:themeColor="text1"/>
          <w:sz w:val="22"/>
          <w:szCs w:val="22"/>
        </w:rPr>
        <w:t>which a</w:t>
      </w:r>
      <w:r w:rsidR="00B370FE" w:rsidRPr="000621C6">
        <w:rPr>
          <w:rFonts w:ascii="Arial" w:hAnsi="Arial" w:cs="Arial"/>
          <w:noProof/>
          <w:color w:val="000000" w:themeColor="text1"/>
          <w:sz w:val="22"/>
          <w:szCs w:val="22"/>
        </w:rPr>
        <w:t xml:space="preserve">re </w:t>
      </w:r>
      <w:r w:rsidR="00084D27" w:rsidRPr="000621C6">
        <w:rPr>
          <w:rFonts w:ascii="Arial" w:hAnsi="Arial" w:cs="Arial"/>
          <w:noProof/>
          <w:color w:val="000000" w:themeColor="text1"/>
          <w:sz w:val="22"/>
          <w:szCs w:val="22"/>
        </w:rPr>
        <w:t>poorly characterized in the literature.</w:t>
      </w:r>
      <w:r w:rsidR="00F368E0" w:rsidRPr="000621C6">
        <w:rPr>
          <w:rFonts w:ascii="Arial" w:hAnsi="Arial" w:cs="Arial"/>
          <w:noProof/>
          <w:color w:val="000000" w:themeColor="text1"/>
          <w:sz w:val="22"/>
          <w:szCs w:val="22"/>
        </w:rPr>
        <w:t xml:space="preserve"> </w:t>
      </w:r>
      <w:r w:rsidR="00180703" w:rsidRPr="000621C6">
        <w:rPr>
          <w:rFonts w:ascii="Arial" w:hAnsi="Arial" w:cs="Arial"/>
          <w:noProof/>
          <w:color w:val="000000" w:themeColor="text1"/>
          <w:sz w:val="22"/>
          <w:szCs w:val="22"/>
        </w:rPr>
        <w:t xml:space="preserve">Spo0A in </w:t>
      </w:r>
      <w:r w:rsidR="00180703" w:rsidRPr="000621C6">
        <w:rPr>
          <w:rFonts w:ascii="Arial" w:hAnsi="Arial" w:cs="Arial"/>
          <w:i/>
          <w:iCs/>
          <w:noProof/>
          <w:color w:val="000000" w:themeColor="text1"/>
          <w:sz w:val="22"/>
          <w:szCs w:val="22"/>
        </w:rPr>
        <w:t>C. difficile</w:t>
      </w:r>
      <w:r w:rsidR="00180703" w:rsidRPr="000621C6">
        <w:rPr>
          <w:rFonts w:ascii="Arial" w:hAnsi="Arial" w:cs="Arial"/>
          <w:noProof/>
          <w:color w:val="000000" w:themeColor="text1"/>
          <w:sz w:val="22"/>
          <w:szCs w:val="22"/>
        </w:rPr>
        <w:t xml:space="preserve"> is regulated by one or more of these histidine kin</w:t>
      </w:r>
      <w:r w:rsidR="00912AD5" w:rsidRPr="000621C6">
        <w:rPr>
          <w:rFonts w:ascii="Arial" w:hAnsi="Arial" w:cs="Arial"/>
          <w:noProof/>
          <w:color w:val="000000" w:themeColor="text1"/>
          <w:sz w:val="22"/>
          <w:szCs w:val="22"/>
        </w:rPr>
        <w:t>a</w:t>
      </w:r>
      <w:r w:rsidR="00180703" w:rsidRPr="000621C6">
        <w:rPr>
          <w:rFonts w:ascii="Arial" w:hAnsi="Arial" w:cs="Arial"/>
          <w:noProof/>
          <w:color w:val="000000" w:themeColor="text1"/>
          <w:sz w:val="22"/>
          <w:szCs w:val="22"/>
        </w:rPr>
        <w:t>ses</w:t>
      </w:r>
      <w:r w:rsidR="007D61B9" w:rsidRPr="000621C6">
        <w:rPr>
          <w:rFonts w:ascii="Arial" w:hAnsi="Arial" w:cs="Arial"/>
          <w:noProof/>
          <w:color w:val="000000" w:themeColor="text1"/>
          <w:sz w:val="22"/>
          <w:szCs w:val="22"/>
        </w:rPr>
        <w:t>, either directly or indirectly.</w:t>
      </w:r>
      <w:r w:rsidR="006B6CE2" w:rsidRPr="000621C6">
        <w:rPr>
          <w:rFonts w:ascii="Arial" w:hAnsi="Arial" w:cs="Arial"/>
          <w:noProof/>
          <w:color w:val="000000" w:themeColor="text1"/>
          <w:sz w:val="22"/>
          <w:szCs w:val="22"/>
        </w:rPr>
        <w:fldChar w:fldCharType="begin"/>
      </w:r>
      <w:r w:rsidR="00006815">
        <w:rPr>
          <w:rFonts w:ascii="Arial" w:hAnsi="Arial" w:cs="Arial"/>
          <w:noProof/>
          <w:color w:val="000000" w:themeColor="text1"/>
          <w:sz w:val="22"/>
          <w:szCs w:val="22"/>
        </w:rPr>
        <w:instrText xml:space="preserve"> ADDIN ZOTERO_ITEM CSL_CITATION {"citationID":"ZmI36v11","properties":{"formattedCitation":"\\super 41\\nosupersub{}","plainCitation":"41","noteIndex":0},"citationItems":[{"id":329,"uris":["http://zotero.org/users/local/F6w6IW4Q/items/YRBBCWBU"],"itemData":{"id":329,"type":"article-journal","abstract":"The phosphorylated Spo0A transcription factor controls the initiation of endospore formation in Clostridium acetobutylicum, but genes encoding key phosphorelay components, Spo0F and Spo0B, are missing in the genome. We hypothesized that the five orphan histidine kinases of C. acetobutylicum interact directly with Spo0A to control its phosphorylation state. Sequential targeted gene disruption and gene expression profiling provided evidence for two pathways for Spo0A activation, one dependent on a histidine kinase encoded by cac0323, the other on both histidine kinases encoded by cac0903 and cac3319. Purified Cac0903 and Cac3319 kinases autophosphorylated and transferred phosphoryl groups to Spo0A in vitro, confirming their role in Spo0A activation in vivo. A cac0437 mutant hyper-sporulated, suggesting that Cac0437 is a modulator that prevents sporulation and maintains cellular Spo0A</w:instrText>
      </w:r>
      <w:r w:rsidR="00006815">
        <w:rPr>
          <w:rFonts w:ascii="Cambria Math" w:hAnsi="Cambria Math" w:cs="Cambria Math"/>
          <w:noProof/>
          <w:color w:val="000000" w:themeColor="text1"/>
          <w:sz w:val="22"/>
          <w:szCs w:val="22"/>
        </w:rPr>
        <w:instrText>∼</w:instrText>
      </w:r>
      <w:r w:rsidR="00006815">
        <w:rPr>
          <w:rFonts w:ascii="Arial" w:hAnsi="Arial" w:cs="Arial"/>
          <w:noProof/>
          <w:color w:val="000000" w:themeColor="text1"/>
          <w:sz w:val="22"/>
          <w:szCs w:val="22"/>
        </w:rPr>
        <w:instrText>P homeostasis during growth. Accordingly, Cac0437 has apparently lost the ability to autophosphorylate in vitro; instead it catalyses the ATP-dependent dephosphorylation of Spo0A</w:instrText>
      </w:r>
      <w:r w:rsidR="00006815">
        <w:rPr>
          <w:rFonts w:ascii="Cambria Math" w:hAnsi="Cambria Math" w:cs="Cambria Math"/>
          <w:noProof/>
          <w:color w:val="000000" w:themeColor="text1"/>
          <w:sz w:val="22"/>
          <w:szCs w:val="22"/>
        </w:rPr>
        <w:instrText>∼</w:instrText>
      </w:r>
      <w:r w:rsidR="00006815">
        <w:rPr>
          <w:rFonts w:ascii="Arial" w:hAnsi="Arial" w:cs="Arial"/>
          <w:noProof/>
          <w:color w:val="000000" w:themeColor="text1"/>
          <w:sz w:val="22"/>
          <w:szCs w:val="22"/>
        </w:rPr>
        <w:instrText xml:space="preserve">P releasing inorganic phosphate. Direct phosphorylation of Spo0A by histidine kinases and dephosphorylation by kinase-like proteins may be a common feature of the clostridia that may represent the ancestral state before the great oxygen event some 2.4 billion years ago, after which additional phosphorelay proteins were recruited in the evolutionary lineage that led to the bacilli.","container-title":"Molecular Microbiology","DOI":"10.1111/j.1365-2958.2011.07608.x","ISSN":"1365-2958","issue":"3","language":"en","note":"_eprint: https://onlinelibrary.wiley.com/doi/pdf/10.1111/j.1365-2958.2011.07608.x","page":"641-654","source":"Wiley Online Library","title":"Multiple orphan histidine kinases interact directly with Spo0A to control the initiation of endospore formation in Clostridium acetobutylicum","volume":"80","author":[{"family":"Steiner","given":"Elisabeth"},{"family":"Dago","given":"Angel E."},{"family":"Young","given":"Danielle I."},{"family":"Heap","given":"John T."},{"family":"Minton","given":"Nigel P."},{"family":"Hoch","given":"James A."},{"family":"Young","given":"Michael"}],"issued":{"date-parts":[["2011"]]}}}],"schema":"https://github.com/citation-style-language/schema/raw/master/csl-citation.json"} </w:instrText>
      </w:r>
      <w:r w:rsidR="006B6CE2" w:rsidRPr="000621C6">
        <w:rPr>
          <w:rFonts w:ascii="Arial" w:hAnsi="Arial" w:cs="Arial"/>
          <w:noProof/>
          <w:color w:val="000000" w:themeColor="text1"/>
          <w:sz w:val="22"/>
          <w:szCs w:val="22"/>
        </w:rPr>
        <w:fldChar w:fldCharType="separate"/>
      </w:r>
      <w:r w:rsidR="00006815" w:rsidRPr="00006815">
        <w:rPr>
          <w:rFonts w:ascii="Arial" w:hAnsi="Arial" w:cs="Arial"/>
          <w:sz w:val="22"/>
          <w:vertAlign w:val="superscript"/>
        </w:rPr>
        <w:t>41</w:t>
      </w:r>
      <w:r w:rsidR="006B6CE2" w:rsidRPr="000621C6">
        <w:rPr>
          <w:rFonts w:ascii="Arial" w:hAnsi="Arial" w:cs="Arial"/>
          <w:noProof/>
          <w:color w:val="000000" w:themeColor="text1"/>
          <w:sz w:val="22"/>
          <w:szCs w:val="22"/>
        </w:rPr>
        <w:fldChar w:fldCharType="end"/>
      </w:r>
      <w:r w:rsidR="007D61B9" w:rsidRPr="000621C6">
        <w:rPr>
          <w:rFonts w:ascii="Arial" w:hAnsi="Arial" w:cs="Arial"/>
          <w:noProof/>
          <w:color w:val="000000" w:themeColor="text1"/>
          <w:sz w:val="22"/>
          <w:szCs w:val="22"/>
        </w:rPr>
        <w:t xml:space="preserve"> This chapter </w:t>
      </w:r>
      <w:r w:rsidR="00FA2AE8" w:rsidRPr="000621C6">
        <w:rPr>
          <w:rFonts w:ascii="Arial" w:hAnsi="Arial" w:cs="Arial"/>
          <w:noProof/>
          <w:color w:val="000000" w:themeColor="text1"/>
          <w:sz w:val="22"/>
          <w:szCs w:val="22"/>
        </w:rPr>
        <w:t>details</w:t>
      </w:r>
      <w:r w:rsidR="007D61B9" w:rsidRPr="000621C6">
        <w:rPr>
          <w:rFonts w:ascii="Arial" w:hAnsi="Arial" w:cs="Arial"/>
          <w:noProof/>
          <w:color w:val="000000" w:themeColor="text1"/>
          <w:sz w:val="22"/>
          <w:szCs w:val="22"/>
        </w:rPr>
        <w:t xml:space="preserve"> </w:t>
      </w:r>
      <w:r w:rsidR="00FA2AE8" w:rsidRPr="000621C6">
        <w:rPr>
          <w:rFonts w:ascii="Arial" w:hAnsi="Arial" w:cs="Arial"/>
          <w:noProof/>
          <w:color w:val="000000" w:themeColor="text1"/>
          <w:sz w:val="22"/>
          <w:szCs w:val="22"/>
        </w:rPr>
        <w:t xml:space="preserve">preliminary </w:t>
      </w:r>
      <w:r w:rsidR="007D61B9" w:rsidRPr="000621C6">
        <w:rPr>
          <w:rFonts w:ascii="Arial" w:hAnsi="Arial" w:cs="Arial"/>
          <w:noProof/>
          <w:color w:val="000000" w:themeColor="text1"/>
          <w:sz w:val="22"/>
          <w:szCs w:val="22"/>
        </w:rPr>
        <w:t>studies done in an attempt to characterize these kinases.</w:t>
      </w:r>
      <w:r w:rsidRPr="000621C6">
        <w:rPr>
          <w:rFonts w:ascii="Arial" w:hAnsi="Arial" w:cs="Arial"/>
          <w:noProof/>
          <w:color w:val="000000" w:themeColor="text1"/>
          <w:sz w:val="22"/>
          <w:szCs w:val="22"/>
        </w:rPr>
        <w:t xml:space="preserve"> From the activity assays,</w:t>
      </w:r>
      <w:r w:rsidR="007D61B9" w:rsidRPr="000621C6">
        <w:rPr>
          <w:rFonts w:ascii="Arial" w:hAnsi="Arial" w:cs="Arial"/>
          <w:noProof/>
          <w:color w:val="000000" w:themeColor="text1"/>
          <w:sz w:val="22"/>
          <w:szCs w:val="22"/>
        </w:rPr>
        <w:t xml:space="preserve"> </w:t>
      </w:r>
      <w:r w:rsidRPr="000621C6">
        <w:rPr>
          <w:rStyle w:val="cf01"/>
          <w:rFonts w:ascii="Arial" w:hAnsi="Arial" w:cs="Arial"/>
          <w:color w:val="000000" w:themeColor="text1"/>
          <w:sz w:val="22"/>
          <w:szCs w:val="22"/>
        </w:rPr>
        <w:t xml:space="preserve">these constructs of kinases were shown to </w:t>
      </w:r>
      <w:proofErr w:type="spellStart"/>
      <w:r w:rsidRPr="000621C6">
        <w:rPr>
          <w:rStyle w:val="cf01"/>
          <w:rFonts w:ascii="Arial" w:hAnsi="Arial" w:cs="Arial"/>
          <w:color w:val="000000" w:themeColor="text1"/>
          <w:sz w:val="22"/>
          <w:szCs w:val="22"/>
        </w:rPr>
        <w:t>autophos</w:t>
      </w:r>
      <w:r w:rsidR="006E66A9" w:rsidRPr="000621C6">
        <w:rPr>
          <w:rStyle w:val="cf01"/>
          <w:rFonts w:ascii="Arial" w:hAnsi="Arial" w:cs="Arial"/>
          <w:color w:val="000000" w:themeColor="text1"/>
          <w:sz w:val="22"/>
          <w:szCs w:val="22"/>
        </w:rPr>
        <w:t>phorylate</w:t>
      </w:r>
      <w:proofErr w:type="spellEnd"/>
      <w:r w:rsidR="006E66A9" w:rsidRPr="000621C6">
        <w:rPr>
          <w:rStyle w:val="cf01"/>
          <w:rFonts w:ascii="Arial" w:hAnsi="Arial" w:cs="Arial"/>
          <w:color w:val="000000" w:themeColor="text1"/>
          <w:sz w:val="22"/>
          <w:szCs w:val="22"/>
        </w:rPr>
        <w:t xml:space="preserve"> </w:t>
      </w:r>
      <w:r w:rsidRPr="000621C6">
        <w:rPr>
          <w:rStyle w:val="cf01"/>
          <w:rFonts w:ascii="Arial" w:hAnsi="Arial" w:cs="Arial"/>
          <w:color w:val="000000" w:themeColor="text1"/>
          <w:sz w:val="22"/>
          <w:szCs w:val="22"/>
        </w:rPr>
        <w:t>though further experiment</w:t>
      </w:r>
      <w:r w:rsidR="006E66A9" w:rsidRPr="000621C6">
        <w:rPr>
          <w:rStyle w:val="cf01"/>
          <w:rFonts w:ascii="Arial" w:hAnsi="Arial" w:cs="Arial"/>
          <w:color w:val="000000" w:themeColor="text1"/>
          <w:sz w:val="22"/>
          <w:szCs w:val="22"/>
        </w:rPr>
        <w:t>s</w:t>
      </w:r>
      <w:r w:rsidRPr="000621C6">
        <w:rPr>
          <w:rStyle w:val="cf01"/>
          <w:rFonts w:ascii="Arial" w:hAnsi="Arial" w:cs="Arial"/>
          <w:color w:val="000000" w:themeColor="text1"/>
          <w:sz w:val="22"/>
          <w:szCs w:val="22"/>
        </w:rPr>
        <w:t xml:space="preserve"> may be needed to optimize th</w:t>
      </w:r>
      <w:r w:rsidR="006E66A9" w:rsidRPr="000621C6">
        <w:rPr>
          <w:rStyle w:val="cf01"/>
          <w:rFonts w:ascii="Arial" w:hAnsi="Arial" w:cs="Arial"/>
          <w:color w:val="000000" w:themeColor="text1"/>
          <w:sz w:val="22"/>
          <w:szCs w:val="22"/>
        </w:rPr>
        <w:t>is activity.</w:t>
      </w:r>
      <w:r w:rsidR="00A73D1C" w:rsidRPr="000621C6">
        <w:rPr>
          <w:rFonts w:ascii="Arial" w:hAnsi="Arial" w:cs="Arial"/>
          <w:noProof/>
          <w:color w:val="000000" w:themeColor="text1"/>
          <w:sz w:val="22"/>
          <w:szCs w:val="22"/>
        </w:rPr>
        <w:t xml:space="preserve"> </w:t>
      </w:r>
      <w:r w:rsidR="00DF6126" w:rsidRPr="000621C6">
        <w:rPr>
          <w:rFonts w:ascii="Arial" w:hAnsi="Arial" w:cs="Arial"/>
          <w:noProof/>
          <w:color w:val="000000" w:themeColor="text1"/>
          <w:sz w:val="22"/>
          <w:szCs w:val="22"/>
        </w:rPr>
        <w:t xml:space="preserve">Under </w:t>
      </w:r>
      <w:r w:rsidR="00031185">
        <w:rPr>
          <w:rFonts w:ascii="Arial" w:hAnsi="Arial" w:cs="Arial"/>
          <w:noProof/>
          <w:color w:val="000000" w:themeColor="text1"/>
          <w:sz w:val="22"/>
          <w:szCs w:val="22"/>
        </w:rPr>
        <w:t xml:space="preserve">the </w:t>
      </w:r>
      <w:r w:rsidR="00DF6126" w:rsidRPr="000621C6">
        <w:rPr>
          <w:rFonts w:ascii="Arial" w:hAnsi="Arial" w:cs="Arial"/>
          <w:noProof/>
          <w:color w:val="000000" w:themeColor="text1"/>
          <w:sz w:val="22"/>
          <w:szCs w:val="22"/>
        </w:rPr>
        <w:t>conditions</w:t>
      </w:r>
      <w:r w:rsidR="00031185">
        <w:rPr>
          <w:rFonts w:ascii="Arial" w:hAnsi="Arial" w:cs="Arial"/>
          <w:noProof/>
          <w:color w:val="000000" w:themeColor="text1"/>
          <w:sz w:val="22"/>
          <w:szCs w:val="22"/>
        </w:rPr>
        <w:t xml:space="preserve"> given</w:t>
      </w:r>
      <w:r w:rsidR="00DF6126" w:rsidRPr="000621C6">
        <w:rPr>
          <w:rFonts w:ascii="Arial" w:hAnsi="Arial" w:cs="Arial"/>
          <w:noProof/>
          <w:color w:val="000000" w:themeColor="text1"/>
          <w:sz w:val="22"/>
          <w:szCs w:val="22"/>
        </w:rPr>
        <w:t xml:space="preserve">, CD1492 </w:t>
      </w:r>
      <w:r w:rsidR="00031185">
        <w:rPr>
          <w:rFonts w:ascii="Arial" w:hAnsi="Arial" w:cs="Arial"/>
          <w:noProof/>
          <w:color w:val="000000" w:themeColor="text1"/>
          <w:sz w:val="22"/>
          <w:szCs w:val="22"/>
        </w:rPr>
        <w:t xml:space="preserve">was </w:t>
      </w:r>
      <w:r w:rsidR="00C763F0" w:rsidRPr="000621C6">
        <w:rPr>
          <w:rFonts w:ascii="Arial" w:hAnsi="Arial" w:cs="Arial"/>
          <w:noProof/>
          <w:color w:val="000000" w:themeColor="text1"/>
          <w:sz w:val="22"/>
          <w:szCs w:val="22"/>
        </w:rPr>
        <w:t>shown to have phosphodonor ability towards Spo0A and no phosphatase activity</w:t>
      </w:r>
      <w:r w:rsidR="00C66A01" w:rsidRPr="000621C6">
        <w:rPr>
          <w:rFonts w:ascii="Arial" w:hAnsi="Arial" w:cs="Arial"/>
          <w:noProof/>
          <w:color w:val="000000" w:themeColor="text1"/>
          <w:sz w:val="22"/>
          <w:szCs w:val="22"/>
        </w:rPr>
        <w:t xml:space="preserve"> (Figure</w:t>
      </w:r>
      <w:r w:rsidR="00FA1BA1" w:rsidRPr="000621C6">
        <w:rPr>
          <w:rFonts w:ascii="Arial" w:hAnsi="Arial" w:cs="Arial"/>
          <w:noProof/>
          <w:color w:val="000000" w:themeColor="text1"/>
          <w:sz w:val="22"/>
          <w:szCs w:val="22"/>
        </w:rPr>
        <w:t>s</w:t>
      </w:r>
      <w:r w:rsidR="00C66A01" w:rsidRPr="000621C6">
        <w:rPr>
          <w:rFonts w:ascii="Arial" w:hAnsi="Arial" w:cs="Arial"/>
          <w:noProof/>
          <w:color w:val="000000" w:themeColor="text1"/>
          <w:sz w:val="22"/>
          <w:szCs w:val="22"/>
        </w:rPr>
        <w:t xml:space="preserve"> 3.5</w:t>
      </w:r>
      <w:r w:rsidR="00FA1BA1" w:rsidRPr="000621C6">
        <w:rPr>
          <w:rFonts w:ascii="Arial" w:hAnsi="Arial" w:cs="Arial"/>
          <w:noProof/>
          <w:color w:val="000000" w:themeColor="text1"/>
          <w:sz w:val="22"/>
          <w:szCs w:val="22"/>
        </w:rPr>
        <w:t xml:space="preserve"> and </w:t>
      </w:r>
      <w:r w:rsidR="00C66A01" w:rsidRPr="000621C6">
        <w:rPr>
          <w:rFonts w:ascii="Arial" w:hAnsi="Arial" w:cs="Arial"/>
          <w:noProof/>
          <w:color w:val="000000" w:themeColor="text1"/>
          <w:sz w:val="22"/>
          <w:szCs w:val="22"/>
        </w:rPr>
        <w:t>3.6)</w:t>
      </w:r>
      <w:r w:rsidR="00C763F0" w:rsidRPr="000621C6">
        <w:rPr>
          <w:rFonts w:ascii="Arial" w:hAnsi="Arial" w:cs="Arial"/>
          <w:noProof/>
          <w:color w:val="000000" w:themeColor="text1"/>
          <w:sz w:val="22"/>
          <w:szCs w:val="22"/>
        </w:rPr>
        <w:t xml:space="preserve">. This is contradictory to the </w:t>
      </w:r>
      <w:r w:rsidR="00461D4F" w:rsidRPr="000621C6">
        <w:rPr>
          <w:rFonts w:ascii="Arial" w:hAnsi="Arial" w:cs="Arial"/>
          <w:noProof/>
          <w:color w:val="000000" w:themeColor="text1"/>
          <w:sz w:val="22"/>
          <w:szCs w:val="22"/>
        </w:rPr>
        <w:t>studies available in the literature</w:t>
      </w:r>
      <w:r w:rsidR="009634E3" w:rsidRPr="000621C6">
        <w:rPr>
          <w:rFonts w:ascii="Arial" w:hAnsi="Arial" w:cs="Arial"/>
          <w:noProof/>
          <w:color w:val="000000" w:themeColor="text1"/>
          <w:sz w:val="22"/>
          <w:szCs w:val="22"/>
        </w:rPr>
        <w:fldChar w:fldCharType="begin"/>
      </w:r>
      <w:r w:rsidR="00006815">
        <w:rPr>
          <w:rFonts w:ascii="Arial" w:hAnsi="Arial" w:cs="Arial"/>
          <w:noProof/>
          <w:color w:val="000000" w:themeColor="text1"/>
          <w:sz w:val="22"/>
          <w:szCs w:val="22"/>
        </w:rPr>
        <w:instrText xml:space="preserve"> ADDIN ZOTERO_ITEM CSL_CITATION {"citationID":"n41uIJxm","properties":{"formattedCitation":"\\super 25\\nosupersub{}","plainCitation":"25","noteIndex":0},"citationItems":[{"id":247,"uris":["http://zotero.org/users/local/F6w6IW4Q/items/42XZB3KP"],"itemData":{"id":247,"type":"article-journal","abstract":"The formation of spores is critical for the survival of Clostridium difficile outside the host gastrointestinal tract. Persistence of C. difficile spores greatly contributes to the spread of C. difficile infection (CDI), and the resistance of spores to antimicrobials facilitates the relapse of infection. Despite the importance of sporulation to C. difficile pathogenesis, the molecular mechanisms controlling spore formation are not well understood. The initiation of sporulation is known to be regulated through activation of the conserved transcription factor Spo0A. Multiple regulators influence Spo0A activation in other species; however, many of these factors are not conserved in C. difficile and few novel factors have been identified. Here, we investigated the function of a protein, CD1492, that is annotated as a kinase and was originally proposed to promote sporulation by directly phosphorylating Spo0A. We found that deletion of CD1492 resulted in increased sporulation, indicating that CD1492 is a negative regulator of sporulation. Accordingly, we observed increased transcription of Spo0A-dependent genes in the CD1492 mutant. Deletion of CD1492 also resulted in decreased toxin production in vitro and in decreased virulence in the hamster model of CDI. Further, the CD1492 mutant demonstrated effects on gene expression that are not associated with Spo0A activation, including lower sigD and rstA transcription, suggesting that this protein interacts with factors other than Spo0A. Altogether, the data indicate that CD1492 negatively affects sporulation and positively influences motility and virulence. These results provide further evidence that C. difficile sporulation is regulated differently from that of other endospore-forming species.","container-title":"Infection and Immunity","DOI":"10.1128/IAI.00735-16","ISSN":"0019-9567","issue":"12","journalAbbreviation":"Infect Immun","note":"PMID: 27647869\nPMCID: PMC5116721","page":"3434-3444","source":"PubMed Central","title":"The Phosphotransfer Protein CD1492 Represses Sporulation Initiation in Clostridium difficile","volume":"84","author":[{"family":"Childress","given":"Kevin O."},{"family":"Edwards","given":"Adrianne N."},{"family":"Nawrocki","given":"Kathryn L."},{"family":"Anderson","given":"Sarah E."},{"family":"Woods","given":"Emily C."},{"family":"McBride","given":"Shonna M."}],"issued":{"date-parts":[["2016",11,18]]}}}],"schema":"https://github.com/citation-style-language/schema/raw/master/csl-citation.json"} </w:instrText>
      </w:r>
      <w:r w:rsidR="009634E3" w:rsidRPr="000621C6">
        <w:rPr>
          <w:rFonts w:ascii="Arial" w:hAnsi="Arial" w:cs="Arial"/>
          <w:noProof/>
          <w:color w:val="000000" w:themeColor="text1"/>
          <w:sz w:val="22"/>
          <w:szCs w:val="22"/>
        </w:rPr>
        <w:fldChar w:fldCharType="separate"/>
      </w:r>
      <w:r w:rsidR="00006815" w:rsidRPr="00006815">
        <w:rPr>
          <w:rFonts w:ascii="Arial" w:hAnsi="Arial" w:cs="Arial"/>
          <w:sz w:val="22"/>
          <w:vertAlign w:val="superscript"/>
        </w:rPr>
        <w:t>25</w:t>
      </w:r>
      <w:r w:rsidR="009634E3" w:rsidRPr="000621C6">
        <w:rPr>
          <w:rFonts w:ascii="Arial" w:hAnsi="Arial" w:cs="Arial"/>
          <w:noProof/>
          <w:color w:val="000000" w:themeColor="text1"/>
          <w:sz w:val="22"/>
          <w:szCs w:val="22"/>
        </w:rPr>
        <w:fldChar w:fldCharType="end"/>
      </w:r>
      <w:r w:rsidR="00461D4F" w:rsidRPr="000621C6">
        <w:rPr>
          <w:rFonts w:ascii="Arial" w:hAnsi="Arial" w:cs="Arial"/>
          <w:noProof/>
          <w:color w:val="000000" w:themeColor="text1"/>
          <w:sz w:val="22"/>
          <w:szCs w:val="22"/>
        </w:rPr>
        <w:t xml:space="preserve"> and hence more </w:t>
      </w:r>
      <w:r w:rsidR="00C53928" w:rsidRPr="000621C6">
        <w:rPr>
          <w:rFonts w:ascii="Arial" w:hAnsi="Arial" w:cs="Arial"/>
          <w:noProof/>
          <w:color w:val="000000" w:themeColor="text1"/>
          <w:sz w:val="22"/>
          <w:szCs w:val="22"/>
        </w:rPr>
        <w:t xml:space="preserve">exploration is required </w:t>
      </w:r>
      <w:r w:rsidR="00E5241F" w:rsidRPr="000621C6">
        <w:rPr>
          <w:rFonts w:ascii="Arial" w:hAnsi="Arial" w:cs="Arial"/>
          <w:noProof/>
          <w:color w:val="000000" w:themeColor="text1"/>
          <w:sz w:val="22"/>
          <w:szCs w:val="22"/>
        </w:rPr>
        <w:t xml:space="preserve">to confirm these </w:t>
      </w:r>
      <w:r w:rsidR="00E5241F" w:rsidRPr="000621C6">
        <w:rPr>
          <w:rFonts w:ascii="Arial" w:hAnsi="Arial" w:cs="Arial"/>
          <w:noProof/>
          <w:color w:val="000000" w:themeColor="text1"/>
          <w:sz w:val="22"/>
          <w:szCs w:val="22"/>
        </w:rPr>
        <w:lastRenderedPageBreak/>
        <w:t>results</w:t>
      </w:r>
      <w:r w:rsidR="009916B0" w:rsidRPr="000621C6">
        <w:rPr>
          <w:rFonts w:ascii="Arial" w:hAnsi="Arial" w:cs="Arial"/>
          <w:noProof/>
          <w:color w:val="000000" w:themeColor="text1"/>
          <w:sz w:val="22"/>
          <w:szCs w:val="22"/>
        </w:rPr>
        <w:t xml:space="preserve">. </w:t>
      </w:r>
      <w:r w:rsidR="004417DD" w:rsidRPr="000621C6">
        <w:rPr>
          <w:rFonts w:ascii="Arial" w:hAnsi="Arial" w:cs="Arial"/>
          <w:noProof/>
          <w:color w:val="000000" w:themeColor="text1"/>
          <w:sz w:val="22"/>
          <w:szCs w:val="22"/>
        </w:rPr>
        <w:t xml:space="preserve">CD2492 did </w:t>
      </w:r>
      <w:r w:rsidR="00912AD5" w:rsidRPr="000621C6">
        <w:rPr>
          <w:rFonts w:ascii="Arial" w:hAnsi="Arial" w:cs="Arial"/>
          <w:noProof/>
          <w:color w:val="000000" w:themeColor="text1"/>
          <w:sz w:val="22"/>
          <w:szCs w:val="22"/>
        </w:rPr>
        <w:t xml:space="preserve">appear </w:t>
      </w:r>
      <w:r w:rsidR="004417DD" w:rsidRPr="000621C6">
        <w:rPr>
          <w:rFonts w:ascii="Arial" w:hAnsi="Arial" w:cs="Arial"/>
          <w:noProof/>
          <w:color w:val="000000" w:themeColor="text1"/>
          <w:sz w:val="22"/>
          <w:szCs w:val="22"/>
        </w:rPr>
        <w:t>to have phosphotransfer</w:t>
      </w:r>
      <w:r w:rsidR="0017351B" w:rsidRPr="000621C6">
        <w:rPr>
          <w:rFonts w:ascii="Arial" w:hAnsi="Arial" w:cs="Arial"/>
          <w:noProof/>
          <w:color w:val="000000" w:themeColor="text1"/>
          <w:sz w:val="22"/>
          <w:szCs w:val="22"/>
        </w:rPr>
        <w:t xml:space="preserve"> activity</w:t>
      </w:r>
      <w:r w:rsidR="00912AD5" w:rsidRPr="000621C6">
        <w:rPr>
          <w:rFonts w:ascii="Arial" w:hAnsi="Arial" w:cs="Arial"/>
          <w:noProof/>
          <w:color w:val="000000" w:themeColor="text1"/>
          <w:sz w:val="22"/>
          <w:szCs w:val="22"/>
        </w:rPr>
        <w:t>, however,</w:t>
      </w:r>
      <w:r w:rsidR="00E82B55" w:rsidRPr="000621C6">
        <w:rPr>
          <w:rFonts w:ascii="Arial" w:hAnsi="Arial" w:cs="Arial"/>
          <w:noProof/>
          <w:color w:val="000000" w:themeColor="text1"/>
          <w:sz w:val="22"/>
          <w:szCs w:val="22"/>
        </w:rPr>
        <w:t xml:space="preserve"> </w:t>
      </w:r>
      <w:r w:rsidR="007B2D1B" w:rsidRPr="000621C6">
        <w:rPr>
          <w:rFonts w:ascii="Arial" w:hAnsi="Arial" w:cs="Arial"/>
          <w:noProof/>
          <w:color w:val="000000" w:themeColor="text1"/>
          <w:sz w:val="22"/>
          <w:szCs w:val="22"/>
        </w:rPr>
        <w:t xml:space="preserve">low confidence in this conclusion arises from the </w:t>
      </w:r>
      <w:r w:rsidR="00CC4A5B" w:rsidRPr="000621C6">
        <w:rPr>
          <w:rFonts w:ascii="Arial" w:hAnsi="Arial" w:cs="Arial"/>
          <w:noProof/>
          <w:color w:val="000000" w:themeColor="text1"/>
          <w:sz w:val="22"/>
          <w:szCs w:val="22"/>
        </w:rPr>
        <w:t xml:space="preserve">fact that the signals were quite weak and that only lower molecular weight band showed activity (Figure 3.5). </w:t>
      </w:r>
      <w:r w:rsidR="00C66A01" w:rsidRPr="000621C6">
        <w:rPr>
          <w:rFonts w:ascii="Arial" w:hAnsi="Arial" w:cs="Arial"/>
          <w:noProof/>
          <w:color w:val="000000" w:themeColor="text1"/>
          <w:sz w:val="22"/>
          <w:szCs w:val="22"/>
        </w:rPr>
        <w:t>No phosphatase activity was shown by CD2492 under tested conditions (Figure 3.6).</w:t>
      </w:r>
      <w:r w:rsidR="00255A3E" w:rsidRPr="000621C6">
        <w:rPr>
          <w:rFonts w:ascii="Arial" w:hAnsi="Arial" w:cs="Arial"/>
          <w:noProof/>
          <w:color w:val="000000" w:themeColor="text1"/>
          <w:sz w:val="22"/>
          <w:szCs w:val="22"/>
        </w:rPr>
        <w:t xml:space="preserve"> </w:t>
      </w:r>
    </w:p>
    <w:p w14:paraId="5288A5C5" w14:textId="492F91A8" w:rsidR="00760C40" w:rsidRDefault="00C94444" w:rsidP="0021211D">
      <w:pPr>
        <w:spacing w:after="0" w:line="480" w:lineRule="auto"/>
        <w:ind w:firstLine="720"/>
        <w:rPr>
          <w:rFonts w:ascii="Arial" w:hAnsi="Arial" w:cs="Arial"/>
          <w:noProof/>
          <w:color w:val="000000" w:themeColor="text1"/>
        </w:rPr>
      </w:pPr>
      <w:r w:rsidRPr="000621C6">
        <w:rPr>
          <w:rFonts w:ascii="Arial" w:hAnsi="Arial" w:cs="Arial"/>
          <w:noProof/>
          <w:color w:val="000000" w:themeColor="text1"/>
        </w:rPr>
        <w:t>In an attempt to identify the stimuli for these kinases, thermal shift assays were carried out. O</w:t>
      </w:r>
      <w:r w:rsidR="00D96B49" w:rsidRPr="000621C6">
        <w:rPr>
          <w:rFonts w:ascii="Arial" w:hAnsi="Arial" w:cs="Arial"/>
          <w:noProof/>
          <w:color w:val="000000" w:themeColor="text1"/>
        </w:rPr>
        <w:t xml:space="preserve">ut of </w:t>
      </w:r>
      <w:r w:rsidR="002B07ED">
        <w:rPr>
          <w:rFonts w:ascii="Arial" w:hAnsi="Arial" w:cs="Arial"/>
          <w:noProof/>
          <w:color w:val="000000" w:themeColor="text1"/>
        </w:rPr>
        <w:t>6</w:t>
      </w:r>
      <w:r w:rsidR="00D96B49" w:rsidRPr="000621C6">
        <w:rPr>
          <w:rFonts w:ascii="Arial" w:hAnsi="Arial" w:cs="Arial"/>
          <w:noProof/>
          <w:color w:val="000000" w:themeColor="text1"/>
        </w:rPr>
        <w:t xml:space="preserve"> ligands tested against </w:t>
      </w:r>
      <w:r w:rsidR="006D5976" w:rsidRPr="000621C6">
        <w:rPr>
          <w:rFonts w:ascii="Arial" w:hAnsi="Arial" w:cs="Arial"/>
          <w:noProof/>
          <w:color w:val="000000" w:themeColor="text1"/>
        </w:rPr>
        <w:t>CD1492</w:t>
      </w:r>
      <w:r w:rsidR="006D5976" w:rsidRPr="000621C6">
        <w:rPr>
          <w:rFonts w:ascii="Arial" w:hAnsi="Arial" w:cs="Arial"/>
          <w:noProof/>
          <w:color w:val="000000" w:themeColor="text1"/>
          <w:vertAlign w:val="superscript"/>
        </w:rPr>
        <w:t>PAS</w:t>
      </w:r>
      <w:r w:rsidR="00550402" w:rsidRPr="000621C6">
        <w:rPr>
          <w:rFonts w:ascii="Arial" w:hAnsi="Arial" w:cs="Arial"/>
          <w:noProof/>
          <w:color w:val="000000" w:themeColor="text1"/>
        </w:rPr>
        <w:t xml:space="preserve"> </w:t>
      </w:r>
      <w:r w:rsidR="00D96B49" w:rsidRPr="000621C6">
        <w:rPr>
          <w:rFonts w:ascii="Arial" w:hAnsi="Arial" w:cs="Arial"/>
          <w:noProof/>
          <w:color w:val="000000" w:themeColor="text1"/>
        </w:rPr>
        <w:t>in a thermal shift assay,</w:t>
      </w:r>
      <w:r w:rsidR="00550402" w:rsidRPr="000621C6">
        <w:rPr>
          <w:rFonts w:ascii="Arial" w:hAnsi="Arial" w:cs="Arial"/>
          <w:noProof/>
          <w:color w:val="000000" w:themeColor="text1"/>
        </w:rPr>
        <w:t xml:space="preserve"> none of the changes in melting temperature were significant</w:t>
      </w:r>
      <w:r w:rsidR="00D96B49" w:rsidRPr="000621C6">
        <w:rPr>
          <w:rFonts w:ascii="Arial" w:hAnsi="Arial" w:cs="Arial"/>
          <w:noProof/>
          <w:color w:val="000000" w:themeColor="text1"/>
        </w:rPr>
        <w:t xml:space="preserve"> (Figure S5)</w:t>
      </w:r>
      <w:r w:rsidR="00550402" w:rsidRPr="000621C6">
        <w:rPr>
          <w:rFonts w:ascii="Arial" w:hAnsi="Arial" w:cs="Arial"/>
          <w:noProof/>
          <w:color w:val="000000" w:themeColor="text1"/>
        </w:rPr>
        <w:t>. Later, when a titration of ligands w</w:t>
      </w:r>
      <w:r w:rsidR="005A79D9" w:rsidRPr="000621C6">
        <w:rPr>
          <w:rFonts w:ascii="Arial" w:hAnsi="Arial" w:cs="Arial"/>
          <w:noProof/>
          <w:color w:val="000000" w:themeColor="text1"/>
        </w:rPr>
        <w:t>as</w:t>
      </w:r>
      <w:r w:rsidR="00550402" w:rsidRPr="000621C6">
        <w:rPr>
          <w:rFonts w:ascii="Arial" w:hAnsi="Arial" w:cs="Arial"/>
          <w:noProof/>
          <w:color w:val="000000" w:themeColor="text1"/>
        </w:rPr>
        <w:t xml:space="preserve"> tested against </w:t>
      </w:r>
      <w:r w:rsidR="00113C68" w:rsidRPr="000621C6">
        <w:rPr>
          <w:rFonts w:ascii="Arial" w:hAnsi="Arial" w:cs="Arial"/>
          <w:noProof/>
          <w:color w:val="000000" w:themeColor="text1"/>
        </w:rPr>
        <w:t>CD1492</w:t>
      </w:r>
      <w:r w:rsidR="00113C68" w:rsidRPr="000621C6">
        <w:rPr>
          <w:rFonts w:ascii="Arial" w:hAnsi="Arial" w:cs="Arial"/>
          <w:noProof/>
          <w:color w:val="000000" w:themeColor="text1"/>
          <w:vertAlign w:val="superscript"/>
        </w:rPr>
        <w:t>PAS</w:t>
      </w:r>
      <w:r w:rsidR="00113C68" w:rsidRPr="000621C6">
        <w:rPr>
          <w:rFonts w:ascii="Arial" w:hAnsi="Arial" w:cs="Arial"/>
          <w:noProof/>
          <w:color w:val="000000" w:themeColor="text1"/>
        </w:rPr>
        <w:t>, cholic acid showed a significant change in T</w:t>
      </w:r>
      <w:r w:rsidR="00113C68" w:rsidRPr="000621C6">
        <w:rPr>
          <w:rFonts w:ascii="Arial" w:hAnsi="Arial" w:cs="Arial"/>
          <w:noProof/>
          <w:color w:val="000000" w:themeColor="text1"/>
          <w:vertAlign w:val="subscript"/>
        </w:rPr>
        <w:t>m</w:t>
      </w:r>
      <w:r w:rsidR="00113C68" w:rsidRPr="000621C6">
        <w:rPr>
          <w:rFonts w:ascii="Arial" w:hAnsi="Arial" w:cs="Arial"/>
          <w:noProof/>
          <w:color w:val="000000" w:themeColor="text1"/>
        </w:rPr>
        <w:t xml:space="preserve"> as the ligand concentration was incre</w:t>
      </w:r>
      <w:r w:rsidR="005A79D9" w:rsidRPr="000621C6">
        <w:rPr>
          <w:rFonts w:ascii="Arial" w:hAnsi="Arial" w:cs="Arial"/>
          <w:noProof/>
          <w:color w:val="000000" w:themeColor="text1"/>
        </w:rPr>
        <w:t>a</w:t>
      </w:r>
      <w:r w:rsidR="00113C68" w:rsidRPr="000621C6">
        <w:rPr>
          <w:rFonts w:ascii="Arial" w:hAnsi="Arial" w:cs="Arial"/>
          <w:noProof/>
          <w:color w:val="000000" w:themeColor="text1"/>
        </w:rPr>
        <w:t>sed from 0.04 mg/ml to 0.32 mg/ml (</w:t>
      </w:r>
      <w:r w:rsidR="00D96B49" w:rsidRPr="000621C6">
        <w:rPr>
          <w:rFonts w:ascii="Arial" w:hAnsi="Arial" w:cs="Arial"/>
          <w:noProof/>
          <w:color w:val="000000" w:themeColor="text1"/>
        </w:rPr>
        <w:t>ΔT</w:t>
      </w:r>
      <w:r w:rsidR="00D96B49" w:rsidRPr="000621C6">
        <w:rPr>
          <w:rFonts w:ascii="Arial" w:hAnsi="Arial" w:cs="Arial"/>
          <w:noProof/>
          <w:color w:val="000000" w:themeColor="text1"/>
          <w:vertAlign w:val="subscript"/>
        </w:rPr>
        <w:t>m</w:t>
      </w:r>
      <w:r w:rsidR="00D96B49" w:rsidRPr="000621C6">
        <w:rPr>
          <w:rFonts w:ascii="Arial" w:hAnsi="Arial" w:cs="Arial"/>
          <w:noProof/>
          <w:color w:val="000000" w:themeColor="text1"/>
        </w:rPr>
        <w:t xml:space="preserve"> = 11 °C, </w:t>
      </w:r>
      <w:r w:rsidR="00113C68" w:rsidRPr="000621C6">
        <w:rPr>
          <w:rFonts w:ascii="Arial" w:hAnsi="Arial" w:cs="Arial"/>
          <w:noProof/>
          <w:color w:val="000000" w:themeColor="text1"/>
        </w:rPr>
        <w:t>Figure 3.8)</w:t>
      </w:r>
      <w:r w:rsidR="005A79D9" w:rsidRPr="000621C6">
        <w:rPr>
          <w:rFonts w:ascii="Arial" w:hAnsi="Arial" w:cs="Arial"/>
          <w:color w:val="000000" w:themeColor="text1"/>
          <w:shd w:val="clear" w:color="auto" w:fill="FFFFFF"/>
        </w:rPr>
        <w:t>. </w:t>
      </w:r>
      <w:r w:rsidR="00BE53DD" w:rsidRPr="000621C6">
        <w:rPr>
          <w:rFonts w:ascii="Arial" w:hAnsi="Arial" w:cs="Arial"/>
          <w:color w:val="000000" w:themeColor="text1"/>
          <w:shd w:val="clear" w:color="auto" w:fill="FFFFFF"/>
        </w:rPr>
        <w:t>This preliminary indication of CD1492</w:t>
      </w:r>
      <w:r w:rsidR="00BE53DD" w:rsidRPr="000621C6">
        <w:rPr>
          <w:rFonts w:ascii="Arial" w:hAnsi="Arial" w:cs="Arial"/>
          <w:color w:val="000000" w:themeColor="text1"/>
          <w:shd w:val="clear" w:color="auto" w:fill="FFFFFF"/>
          <w:vertAlign w:val="superscript"/>
        </w:rPr>
        <w:t xml:space="preserve">PAS </w:t>
      </w:r>
      <w:r w:rsidR="00BE53DD" w:rsidRPr="000621C6">
        <w:rPr>
          <w:rFonts w:ascii="Arial" w:hAnsi="Arial" w:cs="Arial"/>
          <w:color w:val="000000" w:themeColor="text1"/>
          <w:shd w:val="clear" w:color="auto" w:fill="FFFFFF"/>
        </w:rPr>
        <w:t>binding with cholic acid i</w:t>
      </w:r>
      <w:r w:rsidRPr="000621C6">
        <w:rPr>
          <w:rFonts w:ascii="Arial" w:hAnsi="Arial" w:cs="Arial"/>
          <w:color w:val="000000" w:themeColor="text1"/>
          <w:shd w:val="clear" w:color="auto" w:fill="FFFFFF"/>
        </w:rPr>
        <w:t>s</w:t>
      </w:r>
      <w:r w:rsidR="00BE53DD" w:rsidRPr="000621C6">
        <w:rPr>
          <w:rFonts w:ascii="Arial" w:hAnsi="Arial" w:cs="Arial"/>
          <w:color w:val="000000" w:themeColor="text1"/>
          <w:shd w:val="clear" w:color="auto" w:fill="FFFFFF"/>
        </w:rPr>
        <w:t xml:space="preserve"> interesting since the relationship between </w:t>
      </w:r>
      <w:proofErr w:type="spellStart"/>
      <w:r w:rsidR="00BE53DD" w:rsidRPr="000621C6">
        <w:rPr>
          <w:rStyle w:val="Emphasis"/>
          <w:rFonts w:ascii="Arial" w:hAnsi="Arial" w:cs="Arial"/>
          <w:color w:val="000000" w:themeColor="text1"/>
          <w:shd w:val="clear" w:color="auto" w:fill="FFFFFF"/>
        </w:rPr>
        <w:t>Clostridi</w:t>
      </w:r>
      <w:r w:rsidRPr="000621C6">
        <w:rPr>
          <w:rStyle w:val="Emphasis"/>
          <w:rFonts w:ascii="Arial" w:hAnsi="Arial" w:cs="Arial"/>
          <w:color w:val="000000" w:themeColor="text1"/>
          <w:shd w:val="clear" w:color="auto" w:fill="FFFFFF"/>
        </w:rPr>
        <w:t>oides</w:t>
      </w:r>
      <w:proofErr w:type="spellEnd"/>
      <w:r w:rsidR="00BE53DD" w:rsidRPr="000621C6">
        <w:rPr>
          <w:rStyle w:val="Emphasis"/>
          <w:rFonts w:ascii="Arial" w:hAnsi="Arial" w:cs="Arial"/>
          <w:color w:val="000000" w:themeColor="text1"/>
          <w:shd w:val="clear" w:color="auto" w:fill="FFFFFF"/>
        </w:rPr>
        <w:t xml:space="preserve"> difficile</w:t>
      </w:r>
      <w:r w:rsidR="00BE53DD" w:rsidRPr="000621C6">
        <w:rPr>
          <w:rFonts w:ascii="Arial" w:hAnsi="Arial" w:cs="Arial"/>
          <w:color w:val="000000" w:themeColor="text1"/>
          <w:shd w:val="clear" w:color="auto" w:fill="FFFFFF"/>
        </w:rPr>
        <w:t> and primary bile acids is not well understood.</w:t>
      </w:r>
      <w:r w:rsidR="00BE53DD" w:rsidRPr="000621C6">
        <w:rPr>
          <w:rFonts w:ascii="Arial" w:hAnsi="Arial" w:cs="Arial"/>
          <w:noProof/>
          <w:color w:val="000000" w:themeColor="text1"/>
        </w:rPr>
        <w:t xml:space="preserve"> </w:t>
      </w:r>
      <w:r w:rsidR="005A79D9" w:rsidRPr="000621C6">
        <w:rPr>
          <w:rStyle w:val="Emphasis"/>
          <w:rFonts w:ascii="Arial" w:hAnsi="Arial" w:cs="Arial"/>
          <w:color w:val="000000" w:themeColor="text1"/>
          <w:shd w:val="clear" w:color="auto" w:fill="FFFFFF"/>
        </w:rPr>
        <w:t>In vitro</w:t>
      </w:r>
      <w:r w:rsidR="005A79D9" w:rsidRPr="000621C6">
        <w:rPr>
          <w:rFonts w:ascii="Arial" w:hAnsi="Arial" w:cs="Arial"/>
          <w:color w:val="000000" w:themeColor="text1"/>
          <w:shd w:val="clear" w:color="auto" w:fill="FFFFFF"/>
        </w:rPr>
        <w:t> studies suggest that the primary bile acids</w:t>
      </w:r>
      <w:r w:rsidR="00BE53DD" w:rsidRPr="000621C6">
        <w:rPr>
          <w:rFonts w:ascii="Arial" w:hAnsi="Arial" w:cs="Arial"/>
          <w:color w:val="000000" w:themeColor="text1"/>
          <w:shd w:val="clear" w:color="auto" w:fill="FFFFFF"/>
        </w:rPr>
        <w:t xml:space="preserve"> like</w:t>
      </w:r>
      <w:r w:rsidR="005A79D9" w:rsidRPr="000621C6">
        <w:rPr>
          <w:rFonts w:ascii="Arial" w:hAnsi="Arial" w:cs="Arial"/>
          <w:color w:val="000000" w:themeColor="text1"/>
          <w:shd w:val="clear" w:color="auto" w:fill="FFFFFF"/>
        </w:rPr>
        <w:t xml:space="preserve"> cholate, taurocholate and glycocholate can stimulate germination of </w:t>
      </w:r>
      <w:r w:rsidR="005A79D9" w:rsidRPr="000621C6">
        <w:rPr>
          <w:rStyle w:val="Emphasis"/>
          <w:rFonts w:ascii="Arial" w:hAnsi="Arial" w:cs="Arial"/>
          <w:color w:val="000000" w:themeColor="text1"/>
          <w:shd w:val="clear" w:color="auto" w:fill="FFFFFF"/>
        </w:rPr>
        <w:t>C. difficile</w:t>
      </w:r>
      <w:r w:rsidR="005A79D9" w:rsidRPr="000621C6">
        <w:rPr>
          <w:rFonts w:ascii="Arial" w:hAnsi="Arial" w:cs="Arial"/>
          <w:color w:val="000000" w:themeColor="text1"/>
          <w:shd w:val="clear" w:color="auto" w:fill="FFFFFF"/>
        </w:rPr>
        <w:t> spores</w:t>
      </w:r>
      <w:r w:rsidR="00BE53DD" w:rsidRPr="000621C6">
        <w:rPr>
          <w:rFonts w:ascii="Arial" w:hAnsi="Arial" w:cs="Arial"/>
          <w:color w:val="000000" w:themeColor="text1"/>
          <w:shd w:val="clear" w:color="auto" w:fill="FFFFFF"/>
        </w:rPr>
        <w:t>.</w:t>
      </w:r>
      <w:r w:rsidR="00BE53DD" w:rsidRPr="000621C6">
        <w:rPr>
          <w:rFonts w:ascii="Arial" w:eastAsia="Times New Roman"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{"citationID":"ghJUV9xi","properties":{"formattedCitation":"\\super 50\\nosupersub{}","plainCitation":"50","noteIndex":0},"citationItems":[{"id":359,"uris":["http://zotero.org/users/local/F6w6IW4Q/items/RIBXD69H"],"itemData":{"id":359,"type":"article-journal","abstract":"Background\nThe healthy microbiome protects against the development of Clostridium difficile infection (CDI), which typically develops following antibiotics. The microbiome metabolizes primary to secondary bile acids, a process if disrupted by antibiotics, may be critical to initiation of CDI.\n\nAim\nTo assess the levels of primary and secondary bile acids associated with CDI and associated microbial changes.\n\nMethods\nStool and serum were collected from patients with (1) first CDI (fCDI), (2) recurrent CDI (rCDI) and (3) healthy controls. 16S rRNA sequencing and bile salt metabolomics were performed. Random forest regression models were constructed predict disease status. PICRUSt analyses were used to test for associations between predicted bacterial bile salt hydrolase (BSH) gene abundances and bile acid levels.\n\nResults\n60 patients (20 fCDI, 19 rCDI, and 21 controls) were enrolled. Secondary bile acids in stool were significantly elevated in controls compared to rCDI and fCDI (p&lt;0.0001 and p=0.0007 respectively). Primary bile acids in stool were significantly elevated in rCDI compared to controls (p&lt;0.0001) and in rCDI compared to fCDI (p=0.02). Using random forest regression, we distinguished rCDI and fCDI patients 84.2% of the time using bile acid ratios. Stool deoxycholate to glycoursodeoxycholate was the single best predictor. PICRUSt analyses found significant differences in predicted abundances of bacterial BSH genes in stool samples across the groups.\n\nConclusion\nPrimary and secondary bile acid composition in stool was different in those with rCDI, fCDI, and controls. The ratio of stool deoxycholate to glycoursodeoxycholate was the single best predictor of disease state and may be a potential biomarker for recurrence.","container-title":"Alimentary pharmacology &amp; therapeutics","DOI":"10.1111/apt.13616","ISSN":"0269-2813","issue":"11","journalAbbreviation":"Aliment Pharmacol Ther","note":"PMID: 27086647\nPMCID: PMC5214573","page":"1142-1153","source":"PubMed Central","title":"Recurrent Clostridium difficile Infection Associates with Distinct Bile Acid and Microbiome Profiles","volume":"43","author":[{"family":"Allegretti","given":"Jessica R."},{"family":"Kearney","given":"Sean"},{"family":"Li","given":"Ning"},{"family":"Bogart","given":"Elijah"},{"family":"Bullock","given":"Kevin"},{"family":"Gerber","given":"Georg K."},{"family":"Bry","given":"Lynn"},{"family":"Clish","given":"Clary B"},{"family":"Alm","given":"Eric"},{"family":"Korzenik","given":"Joshua"}],"issued":{"date-parts":[["2016",6]]}}}],"schema":"https://github.com/citation-style-language/schema/raw/master/csl-citation.json"} </w:instrText>
      </w:r>
      <w:r w:rsidR="00BE53DD" w:rsidRPr="000621C6">
        <w:rPr>
          <w:rFonts w:ascii="Arial" w:eastAsia="Times New Roman" w:hAnsi="Arial" w:cs="Arial"/>
          <w:color w:val="000000" w:themeColor="text1"/>
          <w:shd w:val="clear" w:color="auto" w:fill="FFFFFF"/>
        </w:rPr>
        <w:fldChar w:fldCharType="separate"/>
      </w:r>
      <w:r w:rsidR="00006815" w:rsidRPr="00006815">
        <w:rPr>
          <w:rFonts w:ascii="Arial" w:hAnsi="Arial" w:cs="Arial"/>
          <w:szCs w:val="24"/>
          <w:vertAlign w:val="superscript"/>
        </w:rPr>
        <w:t>50</w:t>
      </w:r>
      <w:r w:rsidR="00BE53DD" w:rsidRPr="000621C6">
        <w:rPr>
          <w:rFonts w:ascii="Arial" w:eastAsia="Times New Roman" w:hAnsi="Arial" w:cs="Arial"/>
          <w:color w:val="000000" w:themeColor="text1"/>
          <w:shd w:val="clear" w:color="auto" w:fill="FFFFFF"/>
        </w:rPr>
        <w:fldChar w:fldCharType="end"/>
      </w:r>
      <w:r w:rsidR="00BE53DD" w:rsidRPr="000621C6">
        <w:rPr>
          <w:rFonts w:ascii="Arial" w:hAnsi="Arial" w:cs="Arial"/>
          <w:color w:val="000000" w:themeColor="text1"/>
          <w:shd w:val="clear" w:color="auto" w:fill="FFFFFF"/>
        </w:rPr>
        <w:t xml:space="preserve"> </w:t>
      </w:r>
      <w:r w:rsidR="005A79D9" w:rsidRPr="000621C6">
        <w:rPr>
          <w:rFonts w:ascii="Arial" w:hAnsi="Arial" w:cs="Arial"/>
          <w:noProof/>
          <w:color w:val="000000" w:themeColor="text1"/>
        </w:rPr>
        <w:t>For CD2492</w:t>
      </w:r>
      <w:r w:rsidR="005A79D9" w:rsidRPr="000621C6">
        <w:rPr>
          <w:rFonts w:ascii="Arial" w:hAnsi="Arial" w:cs="Arial"/>
          <w:noProof/>
          <w:color w:val="000000" w:themeColor="text1"/>
          <w:vertAlign w:val="superscript"/>
        </w:rPr>
        <w:t>PAS</w:t>
      </w:r>
      <w:r w:rsidR="005A79D9" w:rsidRPr="000621C6">
        <w:rPr>
          <w:rFonts w:ascii="Arial" w:hAnsi="Arial" w:cs="Arial"/>
          <w:noProof/>
          <w:color w:val="000000" w:themeColor="text1"/>
        </w:rPr>
        <w:t>, u</w:t>
      </w:r>
      <w:r w:rsidR="001548CA" w:rsidRPr="000621C6">
        <w:rPr>
          <w:rFonts w:ascii="Arial" w:hAnsi="Arial" w:cs="Arial"/>
          <w:noProof/>
          <w:color w:val="000000" w:themeColor="text1"/>
        </w:rPr>
        <w:t xml:space="preserve">pon screeing the </w:t>
      </w:r>
      <w:r w:rsidR="00710888">
        <w:rPr>
          <w:rFonts w:ascii="Arial" w:hAnsi="Arial" w:cs="Arial"/>
          <w:noProof/>
          <w:color w:val="000000" w:themeColor="text1"/>
        </w:rPr>
        <w:t>14</w:t>
      </w:r>
      <w:r w:rsidR="001548CA" w:rsidRPr="000621C6">
        <w:rPr>
          <w:rFonts w:ascii="Arial" w:hAnsi="Arial" w:cs="Arial"/>
          <w:noProof/>
          <w:color w:val="000000" w:themeColor="text1"/>
        </w:rPr>
        <w:t xml:space="preserve"> molecules mentioned in </w:t>
      </w:r>
      <w:r w:rsidR="00FA2AE8" w:rsidRPr="000621C6">
        <w:rPr>
          <w:rFonts w:ascii="Arial" w:hAnsi="Arial" w:cs="Arial"/>
          <w:noProof/>
          <w:color w:val="000000" w:themeColor="text1"/>
        </w:rPr>
        <w:t xml:space="preserve">Table </w:t>
      </w:r>
      <w:r w:rsidR="001548CA" w:rsidRPr="000621C6">
        <w:rPr>
          <w:rFonts w:ascii="Arial" w:hAnsi="Arial" w:cs="Arial"/>
          <w:noProof/>
          <w:color w:val="000000" w:themeColor="text1"/>
        </w:rPr>
        <w:t xml:space="preserve">3.1, </w:t>
      </w:r>
      <w:r w:rsidR="002009FC" w:rsidRPr="000621C6">
        <w:rPr>
          <w:rFonts w:ascii="Arial" w:hAnsi="Arial" w:cs="Arial"/>
          <w:noProof/>
          <w:color w:val="000000" w:themeColor="text1"/>
        </w:rPr>
        <w:t xml:space="preserve">I found ATP, glycine and xylose to affect the melting temperature of the protein significantly. </w:t>
      </w:r>
      <w:r w:rsidR="00F023C7" w:rsidRPr="000621C6">
        <w:rPr>
          <w:rFonts w:ascii="Arial" w:hAnsi="Arial" w:cs="Arial"/>
          <w:noProof/>
          <w:color w:val="000000" w:themeColor="text1"/>
        </w:rPr>
        <w:t>This data is indicative of strong binding between these ligands and CD2492</w:t>
      </w:r>
      <w:r w:rsidR="00F023C7" w:rsidRPr="000621C6">
        <w:rPr>
          <w:rFonts w:ascii="Arial" w:hAnsi="Arial" w:cs="Arial"/>
          <w:noProof/>
          <w:color w:val="000000" w:themeColor="text1"/>
          <w:vertAlign w:val="superscript"/>
        </w:rPr>
        <w:t>PAS</w:t>
      </w:r>
      <w:r w:rsidR="006E66A9" w:rsidRPr="000621C6">
        <w:rPr>
          <w:rFonts w:ascii="Arial" w:hAnsi="Arial" w:cs="Arial"/>
          <w:noProof/>
          <w:color w:val="000000" w:themeColor="text1"/>
        </w:rPr>
        <w:t xml:space="preserve"> and hence </w:t>
      </w:r>
      <w:r w:rsidRPr="000621C6">
        <w:rPr>
          <w:rFonts w:ascii="Arial" w:hAnsi="Arial" w:cs="Arial"/>
          <w:noProof/>
          <w:color w:val="000000" w:themeColor="text1"/>
        </w:rPr>
        <w:t xml:space="preserve">these </w:t>
      </w:r>
      <w:r w:rsidR="006E66A9" w:rsidRPr="000621C6">
        <w:rPr>
          <w:rFonts w:ascii="Arial" w:hAnsi="Arial" w:cs="Arial"/>
          <w:noProof/>
          <w:color w:val="000000" w:themeColor="text1"/>
        </w:rPr>
        <w:t>can be the sensor molecules for this kinase</w:t>
      </w:r>
      <w:r w:rsidR="00F023C7" w:rsidRPr="000621C6">
        <w:rPr>
          <w:rFonts w:ascii="Arial" w:hAnsi="Arial" w:cs="Arial"/>
          <w:noProof/>
          <w:color w:val="000000" w:themeColor="text1"/>
        </w:rPr>
        <w:t xml:space="preserve">. Subsequent studies are in progress to confirm and quantify the binding shown by the thermal shift assays. </w:t>
      </w:r>
    </w:p>
    <w:p w14:paraId="3016B89B" w14:textId="77777777" w:rsidR="00760C40" w:rsidRDefault="00760C40" w:rsidP="00760C40">
      <w:pPr>
        <w:spacing w:after="0" w:line="480" w:lineRule="auto"/>
        <w:rPr>
          <w:rFonts w:ascii="Arial" w:hAnsi="Arial" w:cs="Arial"/>
          <w:noProof/>
          <w:color w:val="000000" w:themeColor="text1"/>
        </w:rPr>
      </w:pPr>
    </w:p>
    <w:p w14:paraId="125B57AD" w14:textId="773E6788" w:rsidR="006F5868" w:rsidRPr="000621C6" w:rsidRDefault="006F5868" w:rsidP="00760C40">
      <w:pPr>
        <w:spacing w:after="0" w:line="480" w:lineRule="auto"/>
        <w:jc w:val="center"/>
        <w:rPr>
          <w:rFonts w:ascii="Arial" w:hAnsi="Arial" w:cs="Arial"/>
          <w:b/>
          <w:bCs/>
          <w:color w:val="000000" w:themeColor="text1"/>
        </w:rPr>
      </w:pPr>
      <w:r w:rsidRPr="000621C6">
        <w:rPr>
          <w:rFonts w:ascii="Arial" w:hAnsi="Arial" w:cs="Arial"/>
          <w:b/>
          <w:bCs/>
          <w:color w:val="000000" w:themeColor="text1"/>
        </w:rPr>
        <w:t>Methods</w:t>
      </w:r>
    </w:p>
    <w:p w14:paraId="553F437D" w14:textId="1150A760" w:rsidR="006F5868" w:rsidRPr="000621C6" w:rsidRDefault="006F5868" w:rsidP="00453974">
      <w:pPr>
        <w:spacing w:after="0" w:line="480" w:lineRule="auto"/>
        <w:jc w:val="center"/>
        <w:rPr>
          <w:rFonts w:ascii="Arial" w:hAnsi="Arial" w:cs="Arial"/>
          <w:b/>
          <w:bCs/>
          <w:color w:val="000000" w:themeColor="text1"/>
        </w:rPr>
      </w:pPr>
      <w:r w:rsidRPr="000621C6">
        <w:rPr>
          <w:rFonts w:ascii="Arial" w:hAnsi="Arial" w:cs="Arial"/>
          <w:b/>
          <w:bCs/>
          <w:color w:val="000000" w:themeColor="text1"/>
        </w:rPr>
        <w:t>Overexpression and purification of CD1492 and CD2492 constructs</w:t>
      </w:r>
    </w:p>
    <w:p w14:paraId="6D4B24FF" w14:textId="33741377" w:rsidR="00A721A6" w:rsidRPr="000621C6" w:rsidRDefault="00FC6B75" w:rsidP="00523A09">
      <w:pPr>
        <w:spacing w:after="0" w:line="480" w:lineRule="auto"/>
        <w:rPr>
          <w:rFonts w:ascii="Arial" w:hAnsi="Arial" w:cs="Arial"/>
          <w:color w:val="000000" w:themeColor="text1"/>
        </w:rPr>
      </w:pPr>
      <w:r w:rsidRPr="000621C6">
        <w:rPr>
          <w:rFonts w:ascii="Arial" w:hAnsi="Arial" w:cs="Arial"/>
          <w:color w:val="000000" w:themeColor="text1"/>
        </w:rPr>
        <w:t>Truncations were made in the protein sequence</w:t>
      </w:r>
      <w:r w:rsidR="00840D0E" w:rsidRPr="000621C6">
        <w:rPr>
          <w:rFonts w:ascii="Arial" w:hAnsi="Arial" w:cs="Arial"/>
          <w:color w:val="000000" w:themeColor="text1"/>
        </w:rPr>
        <w:t>s</w:t>
      </w:r>
      <w:r w:rsidR="00840D0E" w:rsidRPr="000621C6">
        <w:rPr>
          <w:rStyle w:val="cf01"/>
          <w:rFonts w:ascii="Arial" w:hAnsi="Arial" w:cs="Arial"/>
          <w:color w:val="000000" w:themeColor="text1"/>
          <w:sz w:val="22"/>
          <w:szCs w:val="22"/>
        </w:rPr>
        <w:t xml:space="preserve"> of CD1492 and CD2492</w:t>
      </w:r>
      <w:r w:rsidRPr="000621C6">
        <w:rPr>
          <w:rFonts w:ascii="Arial" w:hAnsi="Arial" w:cs="Arial"/>
          <w:color w:val="000000" w:themeColor="text1"/>
        </w:rPr>
        <w:t xml:space="preserve"> to design a PAS domain </w:t>
      </w:r>
      <w:r w:rsidR="007B358E" w:rsidRPr="000621C6">
        <w:rPr>
          <w:rFonts w:ascii="Arial" w:hAnsi="Arial" w:cs="Arial"/>
          <w:color w:val="000000" w:themeColor="text1"/>
        </w:rPr>
        <w:t xml:space="preserve">and a kinase domain </w:t>
      </w:r>
      <w:r w:rsidR="00E965B9" w:rsidRPr="000621C6">
        <w:rPr>
          <w:rFonts w:ascii="Arial" w:hAnsi="Arial" w:cs="Arial"/>
          <w:color w:val="000000" w:themeColor="text1"/>
        </w:rPr>
        <w:t>construct</w:t>
      </w:r>
      <w:r w:rsidR="007B358E" w:rsidRPr="000621C6">
        <w:rPr>
          <w:rFonts w:ascii="Arial" w:hAnsi="Arial" w:cs="Arial"/>
          <w:color w:val="000000" w:themeColor="text1"/>
        </w:rPr>
        <w:t xml:space="preserve"> for both </w:t>
      </w:r>
      <w:r w:rsidR="00840D0E" w:rsidRPr="000621C6">
        <w:rPr>
          <w:rFonts w:ascii="Arial" w:hAnsi="Arial" w:cs="Arial"/>
          <w:color w:val="000000" w:themeColor="text1"/>
        </w:rPr>
        <w:t xml:space="preserve">proteins </w:t>
      </w:r>
      <w:r w:rsidR="007B358E" w:rsidRPr="000621C6">
        <w:rPr>
          <w:rFonts w:ascii="Arial" w:hAnsi="Arial" w:cs="Arial"/>
          <w:color w:val="000000" w:themeColor="text1"/>
        </w:rPr>
        <w:t>(Figure 3.1).</w:t>
      </w:r>
      <w:r w:rsidR="006F5868" w:rsidRPr="000621C6">
        <w:rPr>
          <w:rFonts w:ascii="Arial" w:hAnsi="Arial" w:cs="Arial"/>
          <w:color w:val="000000" w:themeColor="text1"/>
        </w:rPr>
        <w:t xml:space="preserve"> </w:t>
      </w:r>
      <w:r w:rsidR="00840D0E" w:rsidRPr="000621C6">
        <w:rPr>
          <w:rFonts w:ascii="Arial" w:hAnsi="Arial" w:cs="Arial"/>
          <w:color w:val="000000" w:themeColor="text1"/>
        </w:rPr>
        <w:t xml:space="preserve">Using </w:t>
      </w:r>
      <w:proofErr w:type="spellStart"/>
      <w:r w:rsidR="00840D0E" w:rsidRPr="000621C6">
        <w:rPr>
          <w:rFonts w:ascii="Arial" w:hAnsi="Arial" w:cs="Arial"/>
          <w:color w:val="000000" w:themeColor="text1"/>
        </w:rPr>
        <w:t>XbaI</w:t>
      </w:r>
      <w:proofErr w:type="spellEnd"/>
      <w:r w:rsidR="00840D0E" w:rsidRPr="000621C6">
        <w:rPr>
          <w:rFonts w:ascii="Arial" w:hAnsi="Arial" w:cs="Arial"/>
          <w:color w:val="000000" w:themeColor="text1"/>
        </w:rPr>
        <w:t xml:space="preserve"> and </w:t>
      </w:r>
      <w:proofErr w:type="spellStart"/>
      <w:r w:rsidR="00840D0E" w:rsidRPr="000621C6">
        <w:rPr>
          <w:rFonts w:ascii="Arial" w:hAnsi="Arial" w:cs="Arial"/>
          <w:color w:val="000000" w:themeColor="text1"/>
        </w:rPr>
        <w:t>XhoI</w:t>
      </w:r>
      <w:proofErr w:type="spellEnd"/>
      <w:r w:rsidR="00840D0E" w:rsidRPr="000621C6">
        <w:rPr>
          <w:rFonts w:ascii="Arial" w:hAnsi="Arial" w:cs="Arial"/>
          <w:color w:val="000000" w:themeColor="text1"/>
        </w:rPr>
        <w:t xml:space="preserve"> sites, t</w:t>
      </w:r>
      <w:r w:rsidR="006F5868" w:rsidRPr="000621C6">
        <w:rPr>
          <w:rFonts w:ascii="Arial" w:hAnsi="Arial" w:cs="Arial"/>
          <w:color w:val="000000" w:themeColor="text1"/>
        </w:rPr>
        <w:t xml:space="preserve">he truncated genes were cloned into </w:t>
      </w:r>
      <w:proofErr w:type="spellStart"/>
      <w:r w:rsidR="006F5868" w:rsidRPr="000621C6">
        <w:rPr>
          <w:rFonts w:ascii="Arial" w:hAnsi="Arial" w:cs="Arial"/>
          <w:color w:val="000000" w:themeColor="text1"/>
        </w:rPr>
        <w:t>pGEX</w:t>
      </w:r>
      <w:proofErr w:type="spellEnd"/>
      <w:r w:rsidR="00840D0E" w:rsidRPr="000621C6">
        <w:rPr>
          <w:rFonts w:ascii="Arial" w:hAnsi="Arial" w:cs="Arial"/>
          <w:color w:val="000000" w:themeColor="text1"/>
        </w:rPr>
        <w:t>-KG</w:t>
      </w:r>
      <w:r w:rsidR="006F5868" w:rsidRPr="000621C6">
        <w:rPr>
          <w:rFonts w:ascii="Arial" w:hAnsi="Arial" w:cs="Arial"/>
          <w:color w:val="000000" w:themeColor="text1"/>
        </w:rPr>
        <w:t xml:space="preserve"> vector containing a C-terminal GST tag and ampicillin-resistant gene. The plasmid</w:t>
      </w:r>
      <w:r w:rsidR="00B76126" w:rsidRPr="000621C6">
        <w:rPr>
          <w:rFonts w:ascii="Arial" w:hAnsi="Arial" w:cs="Arial"/>
          <w:color w:val="000000" w:themeColor="text1"/>
        </w:rPr>
        <w:t>s</w:t>
      </w:r>
      <w:r w:rsidR="006F5868" w:rsidRPr="000621C6">
        <w:rPr>
          <w:rFonts w:ascii="Arial" w:hAnsi="Arial" w:cs="Arial"/>
          <w:color w:val="000000" w:themeColor="text1"/>
        </w:rPr>
        <w:t xml:space="preserve"> containing the</w:t>
      </w:r>
      <w:r w:rsidR="00A07902" w:rsidRPr="000621C6">
        <w:rPr>
          <w:rFonts w:ascii="Arial" w:hAnsi="Arial" w:cs="Arial"/>
          <w:color w:val="000000" w:themeColor="text1"/>
        </w:rPr>
        <w:t>se truncated genes</w:t>
      </w:r>
      <w:r w:rsidR="006F5868" w:rsidRPr="000621C6">
        <w:rPr>
          <w:rFonts w:ascii="Arial" w:hAnsi="Arial" w:cs="Arial"/>
          <w:color w:val="000000" w:themeColor="text1"/>
        </w:rPr>
        <w:t xml:space="preserve"> w</w:t>
      </w:r>
      <w:r w:rsidR="00C94444" w:rsidRPr="000621C6">
        <w:rPr>
          <w:rFonts w:ascii="Arial" w:hAnsi="Arial" w:cs="Arial"/>
          <w:color w:val="000000" w:themeColor="text1"/>
        </w:rPr>
        <w:t>ere</w:t>
      </w:r>
      <w:r w:rsidR="006F5868" w:rsidRPr="000621C6">
        <w:rPr>
          <w:rFonts w:ascii="Arial" w:hAnsi="Arial" w:cs="Arial"/>
          <w:color w:val="000000" w:themeColor="text1"/>
        </w:rPr>
        <w:t xml:space="preserve"> transformed into </w:t>
      </w:r>
      <w:r w:rsidR="006F5868" w:rsidRPr="000621C6">
        <w:rPr>
          <w:rFonts w:ascii="Arial" w:hAnsi="Arial" w:cs="Arial"/>
          <w:i/>
          <w:iCs/>
          <w:color w:val="000000" w:themeColor="text1"/>
        </w:rPr>
        <w:t>E. coli</w:t>
      </w:r>
      <w:r w:rsidR="006F5868" w:rsidRPr="000621C6">
        <w:rPr>
          <w:rFonts w:ascii="Arial" w:hAnsi="Arial" w:cs="Arial"/>
          <w:color w:val="000000" w:themeColor="text1"/>
        </w:rPr>
        <w:t xml:space="preserve"> DH5α strain and </w:t>
      </w:r>
      <w:r w:rsidR="00B76126" w:rsidRPr="000621C6">
        <w:rPr>
          <w:rFonts w:ascii="Arial" w:hAnsi="Arial" w:cs="Arial"/>
          <w:color w:val="000000" w:themeColor="text1"/>
        </w:rPr>
        <w:t>positive constructs were</w:t>
      </w:r>
      <w:r w:rsidR="006F5868" w:rsidRPr="000621C6">
        <w:rPr>
          <w:rFonts w:ascii="Arial" w:hAnsi="Arial" w:cs="Arial"/>
          <w:color w:val="000000" w:themeColor="text1"/>
        </w:rPr>
        <w:t xml:space="preserve"> confirmed through sequencing. </w:t>
      </w:r>
      <w:r w:rsidR="006F5868" w:rsidRPr="000621C6">
        <w:rPr>
          <w:rFonts w:ascii="Arial" w:hAnsi="Arial" w:cs="Arial"/>
          <w:color w:val="000000" w:themeColor="text1"/>
          <w:shd w:val="clear" w:color="auto" w:fill="FFFFFF"/>
        </w:rPr>
        <w:t>Recombinant plasmids were transformed into </w:t>
      </w:r>
      <w:r w:rsidR="006F5868" w:rsidRPr="000621C6">
        <w:rPr>
          <w:rStyle w:val="Emphasis"/>
          <w:rFonts w:ascii="Arial" w:hAnsi="Arial" w:cs="Arial"/>
          <w:color w:val="000000" w:themeColor="text1"/>
          <w:shd w:val="clear" w:color="auto" w:fill="FFFFFF"/>
        </w:rPr>
        <w:t>E. coli</w:t>
      </w:r>
      <w:r w:rsidR="006F5868" w:rsidRPr="000621C6">
        <w:rPr>
          <w:rFonts w:ascii="Arial" w:hAnsi="Arial" w:cs="Arial"/>
          <w:color w:val="000000" w:themeColor="text1"/>
          <w:shd w:val="clear" w:color="auto" w:fill="FFFFFF"/>
        </w:rPr>
        <w:t> BL21(DE3) cells</w:t>
      </w:r>
      <w:r w:rsidR="00B76126" w:rsidRPr="000621C6">
        <w:rPr>
          <w:rFonts w:ascii="Arial" w:hAnsi="Arial" w:cs="Arial"/>
          <w:color w:val="000000" w:themeColor="text1"/>
          <w:shd w:val="clear" w:color="auto" w:fill="FFFFFF"/>
        </w:rPr>
        <w:t xml:space="preserve"> for protein expression</w:t>
      </w:r>
      <w:r w:rsidR="006F5868" w:rsidRPr="000621C6">
        <w:rPr>
          <w:rFonts w:ascii="Arial" w:hAnsi="Arial" w:cs="Arial"/>
          <w:color w:val="000000" w:themeColor="text1"/>
          <w:shd w:val="clear" w:color="auto" w:fill="FFFFFF"/>
        </w:rPr>
        <w:t xml:space="preserve">. Transformed </w:t>
      </w:r>
      <w:r w:rsidR="006F5868" w:rsidRPr="000621C6">
        <w:rPr>
          <w:rFonts w:ascii="Arial" w:hAnsi="Arial" w:cs="Arial"/>
          <w:color w:val="000000" w:themeColor="text1"/>
          <w:shd w:val="clear" w:color="auto" w:fill="FFFFFF"/>
        </w:rPr>
        <w:lastRenderedPageBreak/>
        <w:t xml:space="preserve">bacterial colonies, grown on </w:t>
      </w:r>
      <w:r w:rsidR="0073328F" w:rsidRPr="000621C6">
        <w:rPr>
          <w:rFonts w:ascii="Arial" w:hAnsi="Arial" w:cs="Arial"/>
          <w:color w:val="000000" w:themeColor="text1"/>
          <w:shd w:val="clear" w:color="auto" w:fill="FFFFFF"/>
        </w:rPr>
        <w:t>LB-</w:t>
      </w:r>
      <w:r w:rsidR="006F5868" w:rsidRPr="000621C6">
        <w:rPr>
          <w:rFonts w:ascii="Arial" w:hAnsi="Arial" w:cs="Arial"/>
          <w:color w:val="000000" w:themeColor="text1"/>
          <w:shd w:val="clear" w:color="auto" w:fill="FFFFFF"/>
        </w:rPr>
        <w:t>agar</w:t>
      </w:r>
      <w:r w:rsidR="0073328F" w:rsidRPr="000621C6">
        <w:rPr>
          <w:rFonts w:ascii="Arial" w:hAnsi="Arial" w:cs="Arial"/>
          <w:color w:val="000000" w:themeColor="text1"/>
          <w:shd w:val="clear" w:color="auto" w:fill="FFFFFF"/>
        </w:rPr>
        <w:t>-ampicillin</w:t>
      </w:r>
      <w:r w:rsidR="006F5868" w:rsidRPr="000621C6">
        <w:rPr>
          <w:rFonts w:ascii="Arial" w:hAnsi="Arial" w:cs="Arial"/>
          <w:color w:val="000000" w:themeColor="text1"/>
          <w:shd w:val="clear" w:color="auto" w:fill="FFFFFF"/>
        </w:rPr>
        <w:t xml:space="preserve"> plates, were used to inoculate 20 mL starter cultures in Luria broth (LB) growth media</w:t>
      </w:r>
      <w:r w:rsidR="006F5868" w:rsidRPr="000621C6">
        <w:rPr>
          <w:rFonts w:ascii="Arial" w:hAnsi="Arial" w:cs="Arial"/>
          <w:color w:val="000000" w:themeColor="text1"/>
          <w:shd w:val="clear" w:color="auto" w:fill="FFFFFF"/>
        </w:rPr>
        <w:fldChar w:fldCharType="begin"/>
      </w:r>
      <w:r w:rsidR="00006815">
        <w:rPr>
          <w:rFonts w:ascii="Arial" w:hAnsi="Arial" w:cs="Arial"/>
          <w:color w:val="000000" w:themeColor="text1"/>
          <w:shd w:val="clear" w:color="auto" w:fill="FFFFFF"/>
        </w:rPr>
        <w:instrText xml:space="preserve"> ADDIN ZOTERO_ITEM CSL_CITATION {"citationID":"4DXoJgxq","properties":{"formattedCitation":"\\super 37\\nosupersub{}","plainCitation":"37","noteIndex":0},"citationItems":[{"id":319,"uris":["http://zotero.org/users/local/F6w6IW4Q/items/23XCVH2A"],"itemData":{"id":319,"type":"article-journal","container-title":"Biochemical Education","DOI":"10.1016/0307-4412(83)90068-7","ISSN":"1879-1468","issue":"2","language":"en","note":"_eprint: https://onlinelibrary.wiley.com/doi/pdf/10.1016/0307-4412%2883%2990068-7","page":"82-82","source":"Wiley Online Library","title":"Molecular cloning. A laboratory manual by T Maniatis, E F Fritsch and J Sambrook. pp 545. Cold Spring Harbor Laboratory, New York. 1982. $48 ISBN 0-87969-136-0","volume":"11","author":[{"family":"Wood","given":"E J"}],"issued":{"date-parts":[["1983"]]}}}],"schema":"https://github.com/citation-style-language/schema/raw/master/csl-citation.json"} </w:instrText>
      </w:r>
      <w:r w:rsidR="006F5868" w:rsidRPr="000621C6">
        <w:rPr>
          <w:rFonts w:ascii="Arial" w:hAnsi="Arial" w:cs="Arial"/>
          <w:color w:val="000000" w:themeColor="text1"/>
          <w:shd w:val="clear" w:color="auto" w:fill="FFFFFF"/>
        </w:rPr>
        <w:fldChar w:fldCharType="separate"/>
      </w:r>
      <w:r w:rsidR="00006815" w:rsidRPr="00006815">
        <w:rPr>
          <w:rFonts w:ascii="Arial" w:hAnsi="Arial" w:cs="Arial"/>
          <w:szCs w:val="24"/>
          <w:vertAlign w:val="superscript"/>
        </w:rPr>
        <w:t>37</w:t>
      </w:r>
      <w:r w:rsidR="006F5868" w:rsidRPr="000621C6">
        <w:rPr>
          <w:rFonts w:ascii="Arial" w:hAnsi="Arial" w:cs="Arial"/>
          <w:color w:val="000000" w:themeColor="text1"/>
          <w:shd w:val="clear" w:color="auto" w:fill="FFFFFF"/>
        </w:rPr>
        <w:fldChar w:fldCharType="end"/>
      </w:r>
      <w:r w:rsidR="006F5868" w:rsidRPr="000621C6">
        <w:rPr>
          <w:rFonts w:ascii="Arial" w:hAnsi="Arial" w:cs="Arial"/>
          <w:color w:val="000000" w:themeColor="text1"/>
          <w:shd w:val="clear" w:color="auto" w:fill="FFFFFF"/>
        </w:rPr>
        <w:t xml:space="preserve"> with 0.1 mg mL</w:t>
      </w:r>
      <w:r w:rsidR="006F5868" w:rsidRPr="000621C6">
        <w:rPr>
          <w:rFonts w:ascii="Arial" w:hAnsi="Arial" w:cs="Arial"/>
          <w:color w:val="000000" w:themeColor="text1"/>
          <w:shd w:val="clear" w:color="auto" w:fill="FFFFFF"/>
          <w:vertAlign w:val="superscript"/>
        </w:rPr>
        <w:t>−1</w:t>
      </w:r>
      <w:r w:rsidR="006F5868" w:rsidRPr="000621C6">
        <w:rPr>
          <w:rFonts w:ascii="Arial" w:hAnsi="Arial" w:cs="Arial"/>
          <w:color w:val="000000" w:themeColor="text1"/>
          <w:shd w:val="clear" w:color="auto" w:fill="FFFFFF"/>
        </w:rPr>
        <w:t xml:space="preserve"> ampicillin as the selectable marker. Each culture was grown overnight </w:t>
      </w:r>
      <w:r w:rsidR="00E30E4D" w:rsidRPr="000621C6">
        <w:rPr>
          <w:rFonts w:ascii="Arial" w:hAnsi="Arial" w:cs="Arial"/>
          <w:color w:val="000000" w:themeColor="text1"/>
          <w:shd w:val="clear" w:color="auto" w:fill="FFFFFF"/>
        </w:rPr>
        <w:t xml:space="preserve">with shaking at 37°C </w:t>
      </w:r>
      <w:r w:rsidR="006F5868" w:rsidRPr="000621C6">
        <w:rPr>
          <w:rFonts w:ascii="Arial" w:hAnsi="Arial" w:cs="Arial"/>
          <w:color w:val="000000" w:themeColor="text1"/>
          <w:shd w:val="clear" w:color="auto" w:fill="FFFFFF"/>
        </w:rPr>
        <w:t>before adding it to a 1 L of LB media</w:t>
      </w:r>
      <w:r w:rsidR="0073328F" w:rsidRPr="000621C6">
        <w:rPr>
          <w:rFonts w:ascii="Arial" w:hAnsi="Arial" w:cs="Arial"/>
          <w:color w:val="000000" w:themeColor="text1"/>
          <w:shd w:val="clear" w:color="auto" w:fill="FFFFFF"/>
        </w:rPr>
        <w:t xml:space="preserve"> with ampicillin</w:t>
      </w:r>
      <w:r w:rsidR="006F5868" w:rsidRPr="000621C6">
        <w:rPr>
          <w:rFonts w:ascii="Arial" w:hAnsi="Arial" w:cs="Arial"/>
          <w:color w:val="000000" w:themeColor="text1"/>
          <w:shd w:val="clear" w:color="auto" w:fill="FFFFFF"/>
        </w:rPr>
        <w:t xml:space="preserve"> which was then grown at 37</w:t>
      </w:r>
      <w:r w:rsidR="002B07ED">
        <w:rPr>
          <w:rFonts w:ascii="Arial" w:hAnsi="Arial" w:cs="Arial"/>
          <w:color w:val="000000" w:themeColor="text1"/>
          <w:shd w:val="clear" w:color="auto" w:fill="FFFFFF"/>
        </w:rPr>
        <w:t xml:space="preserve"> </w:t>
      </w:r>
      <w:r w:rsidR="006F5868" w:rsidRPr="000621C6">
        <w:rPr>
          <w:rFonts w:ascii="Arial" w:hAnsi="Arial" w:cs="Arial"/>
          <w:color w:val="000000" w:themeColor="text1"/>
          <w:shd w:val="clear" w:color="auto" w:fill="FFFFFF"/>
        </w:rPr>
        <w:t xml:space="preserve">°C to an </w:t>
      </w:r>
      <w:r w:rsidR="00E360FF" w:rsidRPr="000621C6">
        <w:rPr>
          <w:rFonts w:ascii="Arial" w:hAnsi="Arial" w:cs="Arial"/>
          <w:color w:val="000000" w:themeColor="text1"/>
          <w:shd w:val="clear" w:color="auto" w:fill="FFFFFF"/>
        </w:rPr>
        <w:t>OD600 of</w:t>
      </w:r>
      <w:r w:rsidR="006F5868" w:rsidRPr="000621C6">
        <w:rPr>
          <w:rFonts w:ascii="Arial" w:hAnsi="Arial" w:cs="Arial"/>
          <w:color w:val="000000" w:themeColor="text1"/>
          <w:shd w:val="clear" w:color="auto" w:fill="FFFFFF"/>
        </w:rPr>
        <w:t xml:space="preserve"> ~ 0.55. These cultures were induced for protein expression with 0.5 mM isopropyl β-</w:t>
      </w:r>
      <w:r w:rsidR="006F5868" w:rsidRPr="000621C6">
        <w:rPr>
          <w:rStyle w:val="small-caps"/>
          <w:rFonts w:ascii="Arial" w:hAnsi="Arial" w:cs="Arial"/>
          <w:smallCaps/>
          <w:color w:val="000000" w:themeColor="text1"/>
          <w:spacing w:val="5"/>
          <w:shd w:val="clear" w:color="auto" w:fill="FFFFFF"/>
        </w:rPr>
        <w:t>d</w:t>
      </w:r>
      <w:r w:rsidR="006F5868" w:rsidRPr="000621C6">
        <w:rPr>
          <w:rFonts w:ascii="Arial" w:hAnsi="Arial" w:cs="Arial"/>
          <w:color w:val="000000" w:themeColor="text1"/>
          <w:shd w:val="clear" w:color="auto" w:fill="FFFFFF"/>
        </w:rPr>
        <w:t>-1-thiogalactopyranoside (IPTG). Bacterial cultures were then grown for a further 20</w:t>
      </w:r>
      <w:r w:rsidR="00900C41" w:rsidRPr="000621C6">
        <w:rPr>
          <w:rFonts w:ascii="Arial" w:hAnsi="Arial" w:cs="Arial"/>
          <w:color w:val="000000" w:themeColor="text1"/>
          <w:shd w:val="clear" w:color="auto" w:fill="FFFFFF"/>
        </w:rPr>
        <w:t xml:space="preserve"> </w:t>
      </w:r>
      <w:r w:rsidR="006F5868" w:rsidRPr="000621C6">
        <w:rPr>
          <w:rFonts w:ascii="Arial" w:hAnsi="Arial" w:cs="Arial"/>
          <w:color w:val="000000" w:themeColor="text1"/>
          <w:shd w:val="clear" w:color="auto" w:fill="FFFFFF"/>
        </w:rPr>
        <w:t xml:space="preserve">h at 16°C. Cells were harvested by centrifugation at </w:t>
      </w:r>
      <w:r w:rsidR="00A721A6" w:rsidRPr="000621C6">
        <w:rPr>
          <w:rFonts w:ascii="Arial" w:hAnsi="Arial" w:cs="Arial"/>
          <w:color w:val="000000" w:themeColor="text1"/>
          <w:shd w:val="clear" w:color="auto" w:fill="FFFFFF"/>
        </w:rPr>
        <w:t>6220 x g</w:t>
      </w:r>
      <w:r w:rsidR="006F5868" w:rsidRPr="000621C6">
        <w:rPr>
          <w:rFonts w:ascii="Arial" w:hAnsi="Arial" w:cs="Arial"/>
          <w:color w:val="000000" w:themeColor="text1"/>
          <w:shd w:val="clear" w:color="auto" w:fill="FFFFFF"/>
        </w:rPr>
        <w:t> for 30</w:t>
      </w:r>
      <w:r w:rsidR="002B07ED">
        <w:rPr>
          <w:rFonts w:ascii="Arial" w:hAnsi="Arial" w:cs="Arial"/>
          <w:color w:val="000000" w:themeColor="text1"/>
          <w:shd w:val="clear" w:color="auto" w:fill="FFFFFF"/>
        </w:rPr>
        <w:t xml:space="preserve"> </w:t>
      </w:r>
      <w:r w:rsidR="006F5868" w:rsidRPr="000621C6">
        <w:rPr>
          <w:rFonts w:ascii="Arial" w:hAnsi="Arial" w:cs="Arial"/>
          <w:color w:val="000000" w:themeColor="text1"/>
          <w:shd w:val="clear" w:color="auto" w:fill="FFFFFF"/>
        </w:rPr>
        <w:t xml:space="preserve">min at 4 °C. The pellet was then suspended in a buffer containing 150 mM NaCl, 50 mM Tris-HCl pH 8, 0.05% NP-40 and freshly added 0.5 mM PMSF and 25 µg/ml lysozyme. The cells were then lysed </w:t>
      </w:r>
      <w:r w:rsidR="00E30E4D" w:rsidRPr="000621C6">
        <w:rPr>
          <w:rFonts w:ascii="Arial" w:hAnsi="Arial" w:cs="Arial"/>
          <w:color w:val="000000" w:themeColor="text1"/>
          <w:shd w:val="clear" w:color="auto" w:fill="FFFFFF"/>
        </w:rPr>
        <w:t>by sonication (</w:t>
      </w:r>
      <w:r w:rsidR="006F5868" w:rsidRPr="000621C6">
        <w:rPr>
          <w:rFonts w:ascii="Arial" w:hAnsi="Arial" w:cs="Arial"/>
          <w:color w:val="000000" w:themeColor="text1"/>
          <w:shd w:val="clear" w:color="auto" w:fill="FFFFFF"/>
        </w:rPr>
        <w:t>Sonifier250</w:t>
      </w:r>
      <w:r w:rsidR="00E30E4D" w:rsidRPr="000621C6">
        <w:rPr>
          <w:rFonts w:ascii="Arial" w:hAnsi="Arial" w:cs="Arial"/>
          <w:color w:val="000000" w:themeColor="text1"/>
          <w:shd w:val="clear" w:color="auto" w:fill="FFFFFF"/>
        </w:rPr>
        <w:t xml:space="preserve">, </w:t>
      </w:r>
      <w:r w:rsidR="006F5868" w:rsidRPr="000621C6">
        <w:rPr>
          <w:rFonts w:ascii="Arial" w:hAnsi="Arial" w:cs="Arial"/>
          <w:color w:val="000000" w:themeColor="text1"/>
          <w:shd w:val="clear" w:color="auto" w:fill="FFFFFF"/>
        </w:rPr>
        <w:t xml:space="preserve">Branson). </w:t>
      </w:r>
      <w:r w:rsidR="00A721A6" w:rsidRPr="000621C6">
        <w:rPr>
          <w:rFonts w:ascii="Arial" w:hAnsi="Arial" w:cs="Arial"/>
          <w:color w:val="000000" w:themeColor="text1"/>
          <w:shd w:val="clear" w:color="auto" w:fill="FFFFFF"/>
        </w:rPr>
        <w:t>The supernatant was incubated with glutathione agarose beads (</w:t>
      </w:r>
      <w:proofErr w:type="spellStart"/>
      <w:r w:rsidR="00A721A6" w:rsidRPr="000621C6">
        <w:rPr>
          <w:rFonts w:ascii="Arial" w:hAnsi="Arial" w:cs="Arial"/>
          <w:color w:val="000000" w:themeColor="text1"/>
          <w:shd w:val="clear" w:color="auto" w:fill="FFFFFF"/>
        </w:rPr>
        <w:t>MClab</w:t>
      </w:r>
      <w:proofErr w:type="spellEnd"/>
      <w:r w:rsidR="00A721A6" w:rsidRPr="000621C6">
        <w:rPr>
          <w:rFonts w:ascii="Arial" w:hAnsi="Arial" w:cs="Arial"/>
          <w:color w:val="000000" w:themeColor="text1"/>
          <w:shd w:val="clear" w:color="auto" w:fill="FFFFFF"/>
        </w:rPr>
        <w:t>, equilibrated with 50 mM Tris pH 8 and 150 mM NaCl) for 30 min at 4</w:t>
      </w:r>
      <w:r w:rsidR="003932B5" w:rsidRPr="000621C6">
        <w:rPr>
          <w:rFonts w:ascii="Arial" w:hAnsi="Arial" w:cs="Arial"/>
          <w:color w:val="000000" w:themeColor="text1"/>
          <w:shd w:val="clear" w:color="auto" w:fill="FFFFFF"/>
        </w:rPr>
        <w:t xml:space="preserve"> </w:t>
      </w:r>
      <w:r w:rsidR="00A721A6" w:rsidRPr="000621C6">
        <w:rPr>
          <w:rFonts w:ascii="Arial" w:hAnsi="Arial" w:cs="Arial"/>
          <w:color w:val="000000" w:themeColor="text1"/>
          <w:shd w:val="clear" w:color="auto" w:fill="FFFFFF"/>
        </w:rPr>
        <w:t xml:space="preserve">°C and then applied to a gravity flow chromatography column. The flow-through and buffer </w:t>
      </w:r>
      <w:r w:rsidR="00E30E4D" w:rsidRPr="000621C6">
        <w:rPr>
          <w:rFonts w:ascii="Arial" w:hAnsi="Arial" w:cs="Arial"/>
          <w:color w:val="000000" w:themeColor="text1"/>
          <w:shd w:val="clear" w:color="auto" w:fill="FFFFFF"/>
        </w:rPr>
        <w:t xml:space="preserve">wash </w:t>
      </w:r>
      <w:r w:rsidR="00A721A6" w:rsidRPr="000621C6">
        <w:rPr>
          <w:rFonts w:ascii="Arial" w:hAnsi="Arial" w:cs="Arial"/>
          <w:color w:val="000000" w:themeColor="text1"/>
          <w:shd w:val="clear" w:color="auto" w:fill="FFFFFF"/>
        </w:rPr>
        <w:t xml:space="preserve">(50 mM Tris pH 8 and 150 mM NaCl) were collected for SDS-PAGE analysis and GST-tagged proteins were eluted with elution buffer (50 mM Tris pH 8, 150 mM NaCl and 10 mM reduced glutathione). </w:t>
      </w:r>
      <w:r w:rsidR="00A721A6" w:rsidRPr="000621C6">
        <w:rPr>
          <w:rFonts w:ascii="Arial" w:hAnsi="Arial" w:cs="Arial"/>
          <w:color w:val="000000" w:themeColor="text1"/>
        </w:rPr>
        <w:t xml:space="preserve">These proteins were further purified using a </w:t>
      </w:r>
      <w:proofErr w:type="spellStart"/>
      <w:r w:rsidR="00A721A6" w:rsidRPr="000621C6">
        <w:rPr>
          <w:rFonts w:ascii="Arial" w:hAnsi="Arial" w:cs="Arial"/>
          <w:color w:val="000000" w:themeColor="text1"/>
        </w:rPr>
        <w:t>Superdex</w:t>
      </w:r>
      <w:proofErr w:type="spellEnd"/>
      <w:r w:rsidR="00A721A6" w:rsidRPr="000621C6">
        <w:rPr>
          <w:rFonts w:ascii="Arial" w:hAnsi="Arial" w:cs="Arial"/>
          <w:color w:val="000000" w:themeColor="text1"/>
        </w:rPr>
        <w:t xml:space="preserve"> 200 chromatography column (</w:t>
      </w:r>
      <w:r w:rsidR="00E30E4D" w:rsidRPr="000621C6">
        <w:rPr>
          <w:rFonts w:ascii="Arial" w:hAnsi="Arial" w:cs="Arial"/>
          <w:color w:val="000000" w:themeColor="text1"/>
        </w:rPr>
        <w:t>Ä</w:t>
      </w:r>
      <w:r w:rsidR="00A721A6" w:rsidRPr="000621C6">
        <w:rPr>
          <w:rFonts w:ascii="Arial" w:hAnsi="Arial" w:cs="Arial"/>
          <w:color w:val="000000" w:themeColor="text1"/>
        </w:rPr>
        <w:t xml:space="preserve">KTA), equilibrated with 20 mM HEPES pH 7.5 and 150 mM NaCl </w:t>
      </w:r>
      <w:r w:rsidR="00A721A6" w:rsidRPr="000621C6">
        <w:rPr>
          <w:rFonts w:ascii="Arial" w:hAnsi="Arial" w:cs="Arial"/>
          <w:color w:val="000000" w:themeColor="text1"/>
          <w:shd w:val="clear" w:color="auto" w:fill="FFFFFF"/>
        </w:rPr>
        <w:t>and purified proteins were stored at 4</w:t>
      </w:r>
      <w:r w:rsidR="00AA586A">
        <w:rPr>
          <w:rFonts w:ascii="Arial" w:hAnsi="Arial" w:cs="Arial"/>
          <w:color w:val="000000" w:themeColor="text1"/>
          <w:shd w:val="clear" w:color="auto" w:fill="FFFFFF"/>
        </w:rPr>
        <w:t xml:space="preserve"> </w:t>
      </w:r>
      <w:r w:rsidR="00A721A6" w:rsidRPr="000621C6">
        <w:rPr>
          <w:rFonts w:ascii="Arial" w:hAnsi="Arial" w:cs="Arial"/>
          <w:color w:val="000000" w:themeColor="text1"/>
          <w:shd w:val="clear" w:color="auto" w:fill="FFFFFF"/>
        </w:rPr>
        <w:t>°C for subsequent experiments.</w:t>
      </w:r>
    </w:p>
    <w:p w14:paraId="39D4891F" w14:textId="77777777" w:rsidR="00453974" w:rsidRPr="00453974" w:rsidRDefault="00453974" w:rsidP="00453974"/>
    <w:p w14:paraId="5833956C" w14:textId="32F80478" w:rsidR="006F5868" w:rsidRPr="00372112" w:rsidRDefault="006F5868" w:rsidP="00453974">
      <w:pPr>
        <w:jc w:val="center"/>
        <w:rPr>
          <w:rFonts w:ascii="Arial" w:hAnsi="Arial" w:cs="Arial"/>
          <w:b/>
          <w:bCs/>
        </w:rPr>
      </w:pPr>
      <w:r w:rsidRPr="00372112">
        <w:rPr>
          <w:rFonts w:ascii="Arial" w:hAnsi="Arial" w:cs="Arial"/>
          <w:b/>
          <w:bCs/>
        </w:rPr>
        <w:t xml:space="preserve">Autophosphorylation, </w:t>
      </w:r>
      <w:proofErr w:type="spellStart"/>
      <w:r w:rsidRPr="00372112">
        <w:rPr>
          <w:rFonts w:ascii="Arial" w:hAnsi="Arial" w:cs="Arial"/>
          <w:b/>
          <w:bCs/>
        </w:rPr>
        <w:t>phosphotransfer</w:t>
      </w:r>
      <w:proofErr w:type="spellEnd"/>
      <w:r w:rsidRPr="00372112">
        <w:rPr>
          <w:rFonts w:ascii="Arial" w:hAnsi="Arial" w:cs="Arial"/>
          <w:b/>
          <w:bCs/>
        </w:rPr>
        <w:t>, and phosphatase assays</w:t>
      </w:r>
    </w:p>
    <w:p w14:paraId="70103371" w14:textId="5A0ED315" w:rsidR="008955CA" w:rsidRPr="000621C6" w:rsidRDefault="006F5868" w:rsidP="00523A09">
      <w:pPr>
        <w:shd w:val="clear" w:color="auto" w:fill="FFFFFF"/>
        <w:spacing w:after="0" w:line="480" w:lineRule="auto"/>
        <w:rPr>
          <w:rFonts w:ascii="Arial" w:eastAsia="Times New Roman" w:hAnsi="Arial" w:cs="Arial"/>
          <w:color w:val="000000" w:themeColor="text1"/>
        </w:rPr>
      </w:pPr>
      <w:r w:rsidRPr="000621C6">
        <w:rPr>
          <w:rFonts w:ascii="Arial" w:hAnsi="Arial" w:cs="Arial"/>
          <w:color w:val="000000" w:themeColor="text1"/>
        </w:rPr>
        <w:t xml:space="preserve">Autophosphorylation of </w:t>
      </w:r>
      <w:r w:rsidR="00566FB9" w:rsidRPr="000621C6">
        <w:rPr>
          <w:rFonts w:ascii="Arial" w:hAnsi="Arial" w:cs="Arial"/>
          <w:color w:val="000000" w:themeColor="text1"/>
        </w:rPr>
        <w:t>CD1492</w:t>
      </w:r>
      <w:r w:rsidR="00223419" w:rsidRPr="000621C6">
        <w:rPr>
          <w:rFonts w:ascii="Arial" w:hAnsi="Arial" w:cs="Arial"/>
          <w:b/>
          <w:bCs/>
          <w:noProof/>
          <w:color w:val="000000" w:themeColor="text1"/>
          <w:vertAlign w:val="superscript"/>
        </w:rPr>
        <w:t xml:space="preserve"> CA</w:t>
      </w:r>
      <w:r w:rsidR="00566FB9" w:rsidRPr="000621C6">
        <w:rPr>
          <w:rFonts w:ascii="Arial" w:hAnsi="Arial" w:cs="Arial"/>
          <w:color w:val="000000" w:themeColor="text1"/>
        </w:rPr>
        <w:t xml:space="preserve"> and CD2492</w:t>
      </w:r>
      <w:r w:rsidR="00223419" w:rsidRPr="000621C6">
        <w:rPr>
          <w:rFonts w:ascii="Arial" w:hAnsi="Arial" w:cs="Arial"/>
          <w:b/>
          <w:bCs/>
          <w:noProof/>
          <w:color w:val="000000" w:themeColor="text1"/>
          <w:vertAlign w:val="superscript"/>
        </w:rPr>
        <w:t xml:space="preserve"> CA</w:t>
      </w:r>
      <w:r w:rsidRPr="000621C6">
        <w:rPr>
          <w:rFonts w:ascii="Arial" w:hAnsi="Arial" w:cs="Arial"/>
          <w:color w:val="000000" w:themeColor="text1"/>
        </w:rPr>
        <w:t xml:space="preserve"> was monitored </w:t>
      </w:r>
      <w:r w:rsidR="0041629B" w:rsidRPr="000621C6">
        <w:rPr>
          <w:rFonts w:ascii="Arial" w:hAnsi="Arial" w:cs="Arial"/>
          <w:color w:val="000000" w:themeColor="text1"/>
        </w:rPr>
        <w:t xml:space="preserve">using </w:t>
      </w:r>
      <w:r w:rsidRPr="000621C6">
        <w:rPr>
          <w:rFonts w:ascii="Arial" w:hAnsi="Arial" w:cs="Arial"/>
          <w:color w:val="000000" w:themeColor="text1"/>
        </w:rPr>
        <w:t>radioactiv</w:t>
      </w:r>
      <w:r w:rsidR="0041629B" w:rsidRPr="000621C6">
        <w:rPr>
          <w:rFonts w:ascii="Arial" w:hAnsi="Arial" w:cs="Arial"/>
          <w:color w:val="000000" w:themeColor="text1"/>
        </w:rPr>
        <w:t>e</w:t>
      </w:r>
      <w:r w:rsidRPr="000621C6">
        <w:rPr>
          <w:rFonts w:ascii="Arial" w:hAnsi="Arial" w:cs="Arial"/>
          <w:color w:val="000000" w:themeColor="text1"/>
        </w:rPr>
        <w:t xml:space="preserve"> </w:t>
      </w:r>
      <w:r w:rsidRPr="000621C6">
        <w:rPr>
          <w:rFonts w:ascii="Arial" w:hAnsi="Arial" w:cs="Arial"/>
          <w:color w:val="000000" w:themeColor="text1"/>
          <w:vertAlign w:val="superscript"/>
        </w:rPr>
        <w:t>32</w:t>
      </w:r>
      <w:r w:rsidRPr="000621C6">
        <w:rPr>
          <w:rFonts w:ascii="Arial" w:hAnsi="Arial" w:cs="Arial"/>
          <w:color w:val="000000" w:themeColor="text1"/>
        </w:rPr>
        <w:t>P</w:t>
      </w:r>
      <w:r w:rsidR="008955CA" w:rsidRPr="000621C6">
        <w:rPr>
          <w:rFonts w:ascii="Arial" w:hAnsi="Arial" w:cs="Arial"/>
          <w:color w:val="000000" w:themeColor="text1"/>
        </w:rPr>
        <w:t>-</w:t>
      </w:r>
      <w:r w:rsidR="0041629B" w:rsidRPr="000621C6">
        <w:rPr>
          <w:rFonts w:ascii="Arial" w:hAnsi="Arial" w:cs="Arial"/>
          <w:color w:val="000000" w:themeColor="text1"/>
        </w:rPr>
        <w:t>ATP</w:t>
      </w:r>
      <w:r w:rsidRPr="000621C6">
        <w:rPr>
          <w:rFonts w:ascii="Arial" w:hAnsi="Arial" w:cs="Arial"/>
          <w:color w:val="000000" w:themeColor="text1"/>
        </w:rPr>
        <w:t xml:space="preserve">. Reaction mixtures contained </w:t>
      </w:r>
      <w:r w:rsidR="00516DFD" w:rsidRPr="000621C6">
        <w:rPr>
          <w:rFonts w:ascii="Arial" w:hAnsi="Arial" w:cs="Arial"/>
          <w:color w:val="000000" w:themeColor="text1"/>
        </w:rPr>
        <w:t>10</w:t>
      </w:r>
      <w:r w:rsidRPr="000621C6">
        <w:rPr>
          <w:rFonts w:ascii="Arial" w:hAnsi="Arial" w:cs="Arial"/>
          <w:color w:val="000000" w:themeColor="text1"/>
        </w:rPr>
        <w:t xml:space="preserve"> µM of </w:t>
      </w:r>
      <w:r w:rsidR="00566FB9" w:rsidRPr="000621C6">
        <w:rPr>
          <w:rFonts w:ascii="Arial" w:hAnsi="Arial" w:cs="Arial"/>
          <w:color w:val="000000" w:themeColor="text1"/>
        </w:rPr>
        <w:t>CD149</w:t>
      </w:r>
      <w:r w:rsidR="00831708" w:rsidRPr="000621C6">
        <w:rPr>
          <w:rFonts w:ascii="Arial" w:hAnsi="Arial" w:cs="Arial"/>
          <w:color w:val="000000" w:themeColor="text1"/>
        </w:rPr>
        <w:t>2</w:t>
      </w:r>
      <w:r w:rsidR="00223419" w:rsidRPr="000621C6">
        <w:rPr>
          <w:rFonts w:ascii="Arial" w:hAnsi="Arial" w:cs="Arial"/>
          <w:b/>
          <w:bCs/>
          <w:noProof/>
          <w:color w:val="000000" w:themeColor="text1"/>
          <w:vertAlign w:val="superscript"/>
        </w:rPr>
        <w:t xml:space="preserve"> CA</w:t>
      </w:r>
      <w:r w:rsidR="00831708" w:rsidRPr="000621C6">
        <w:rPr>
          <w:rFonts w:ascii="Arial" w:hAnsi="Arial" w:cs="Arial"/>
          <w:color w:val="000000" w:themeColor="text1"/>
        </w:rPr>
        <w:t xml:space="preserve"> or </w:t>
      </w:r>
      <w:r w:rsidR="00516DFD" w:rsidRPr="000621C6">
        <w:rPr>
          <w:rFonts w:ascii="Arial" w:hAnsi="Arial" w:cs="Arial"/>
          <w:color w:val="000000" w:themeColor="text1"/>
        </w:rPr>
        <w:t xml:space="preserve">5 µM of </w:t>
      </w:r>
      <w:r w:rsidR="00831708" w:rsidRPr="000621C6">
        <w:rPr>
          <w:rFonts w:ascii="Arial" w:hAnsi="Arial" w:cs="Arial"/>
          <w:color w:val="000000" w:themeColor="text1"/>
        </w:rPr>
        <w:t>CD2492</w:t>
      </w:r>
      <w:r w:rsidR="00223419" w:rsidRPr="000621C6">
        <w:rPr>
          <w:rFonts w:ascii="Arial" w:hAnsi="Arial" w:cs="Arial"/>
          <w:b/>
          <w:bCs/>
          <w:noProof/>
          <w:color w:val="000000" w:themeColor="text1"/>
          <w:vertAlign w:val="superscript"/>
        </w:rPr>
        <w:t xml:space="preserve"> CA</w:t>
      </w:r>
      <w:r w:rsidRPr="000621C6">
        <w:rPr>
          <w:rFonts w:ascii="Arial" w:hAnsi="Arial" w:cs="Arial"/>
          <w:color w:val="000000" w:themeColor="text1"/>
        </w:rPr>
        <w:t xml:space="preserve"> in autophosphorylation </w:t>
      </w:r>
      <w:r w:rsidR="0041629B" w:rsidRPr="000621C6">
        <w:rPr>
          <w:rFonts w:ascii="Arial" w:hAnsi="Arial" w:cs="Arial"/>
          <w:color w:val="000000" w:themeColor="text1"/>
        </w:rPr>
        <w:t>Buffer 3 (</w:t>
      </w:r>
      <w:r w:rsidRPr="000621C6">
        <w:rPr>
          <w:rFonts w:ascii="Arial" w:hAnsi="Arial" w:cs="Arial"/>
          <w:color w:val="000000" w:themeColor="text1"/>
        </w:rPr>
        <w:t xml:space="preserve">50 mM </w:t>
      </w:r>
      <w:r w:rsidR="0041629B" w:rsidRPr="000621C6">
        <w:rPr>
          <w:rFonts w:ascii="Arial" w:hAnsi="Arial" w:cs="Arial"/>
          <w:color w:val="000000" w:themeColor="text1"/>
        </w:rPr>
        <w:t>Tris</w:t>
      </w:r>
      <w:r w:rsidRPr="000621C6">
        <w:rPr>
          <w:rFonts w:ascii="Arial" w:hAnsi="Arial" w:cs="Arial"/>
          <w:color w:val="000000" w:themeColor="text1"/>
        </w:rPr>
        <w:t xml:space="preserve">-HCl pH 8, 100 mM </w:t>
      </w:r>
      <w:proofErr w:type="spellStart"/>
      <w:r w:rsidRPr="000621C6">
        <w:rPr>
          <w:rFonts w:ascii="Arial" w:hAnsi="Arial" w:cs="Arial"/>
          <w:color w:val="000000" w:themeColor="text1"/>
        </w:rPr>
        <w:t>KCl</w:t>
      </w:r>
      <w:proofErr w:type="spellEnd"/>
      <w:r w:rsidRPr="000621C6">
        <w:rPr>
          <w:rFonts w:ascii="Arial" w:hAnsi="Arial" w:cs="Arial"/>
          <w:color w:val="000000" w:themeColor="text1"/>
        </w:rPr>
        <w:t>, 10 mM MnCl</w:t>
      </w:r>
      <w:r w:rsidRPr="000621C6">
        <w:rPr>
          <w:rFonts w:ascii="Arial" w:hAnsi="Arial" w:cs="Arial"/>
          <w:color w:val="000000" w:themeColor="text1"/>
          <w:vertAlign w:val="subscript"/>
        </w:rPr>
        <w:t>2</w:t>
      </w:r>
      <w:r w:rsidRPr="000621C6">
        <w:rPr>
          <w:rFonts w:ascii="Arial" w:hAnsi="Arial" w:cs="Arial"/>
          <w:color w:val="000000" w:themeColor="text1"/>
        </w:rPr>
        <w:t xml:space="preserve">, 5% (v/v) glycerol and 1 mM </w:t>
      </w:r>
      <w:r w:rsidR="000F09ED" w:rsidRPr="000621C6">
        <w:rPr>
          <w:rFonts w:ascii="Arial" w:hAnsi="Arial" w:cs="Arial"/>
          <w:color w:val="000000" w:themeColor="text1"/>
          <w:shd w:val="clear" w:color="auto" w:fill="FFFFFF"/>
        </w:rPr>
        <w:t>dithiothreitol</w:t>
      </w:r>
      <w:r w:rsidR="0041629B" w:rsidRPr="000621C6">
        <w:rPr>
          <w:rFonts w:ascii="Arial" w:hAnsi="Arial" w:cs="Arial"/>
          <w:color w:val="000000" w:themeColor="text1"/>
        </w:rPr>
        <w:t>)</w:t>
      </w:r>
      <w:r w:rsidRPr="000621C6">
        <w:rPr>
          <w:rFonts w:ascii="Arial" w:hAnsi="Arial" w:cs="Arial"/>
          <w:color w:val="000000" w:themeColor="text1"/>
        </w:rPr>
        <w:t xml:space="preserve">. The reactions were started with the addition of the mixture of cold ATP (10 µM) and </w:t>
      </w:r>
      <w:r w:rsidR="00FE2974" w:rsidRPr="000621C6">
        <w:rPr>
          <w:rFonts w:ascii="Arial" w:hAnsi="Arial" w:cs="Arial"/>
          <w:color w:val="000000" w:themeColor="text1"/>
        </w:rPr>
        <w:t>γ-</w:t>
      </w:r>
      <w:r w:rsidR="00FE2974" w:rsidRPr="00691566">
        <w:rPr>
          <w:rFonts w:ascii="Arial" w:hAnsi="Arial" w:cs="Arial"/>
          <w:color w:val="000000" w:themeColor="text1"/>
        </w:rPr>
        <w:t>32</w:t>
      </w:r>
      <w:r w:rsidR="00FE2974" w:rsidRPr="000621C6">
        <w:rPr>
          <w:rFonts w:ascii="Arial" w:hAnsi="Arial" w:cs="Arial"/>
          <w:color w:val="000000" w:themeColor="text1"/>
        </w:rPr>
        <w:t>P</w:t>
      </w:r>
      <w:r w:rsidR="00FE2974">
        <w:rPr>
          <w:rFonts w:ascii="Arial" w:hAnsi="Arial" w:cs="Arial"/>
          <w:color w:val="000000" w:themeColor="text1"/>
        </w:rPr>
        <w:t xml:space="preserve"> </w:t>
      </w:r>
      <w:r w:rsidR="00FE2974" w:rsidRPr="000621C6">
        <w:rPr>
          <w:rFonts w:ascii="Arial" w:hAnsi="Arial" w:cs="Arial"/>
          <w:color w:val="000000" w:themeColor="text1"/>
        </w:rPr>
        <w:t>ATP</w:t>
      </w:r>
      <w:r w:rsidRPr="000621C6">
        <w:rPr>
          <w:rFonts w:ascii="Arial" w:hAnsi="Arial" w:cs="Arial"/>
          <w:color w:val="000000" w:themeColor="text1"/>
        </w:rPr>
        <w:t xml:space="preserve"> (30 </w:t>
      </w:r>
      <w:proofErr w:type="spellStart"/>
      <w:r w:rsidRPr="000621C6">
        <w:rPr>
          <w:rFonts w:ascii="Arial" w:hAnsi="Arial" w:cs="Arial"/>
          <w:color w:val="000000" w:themeColor="text1"/>
        </w:rPr>
        <w:t>μCi</w:t>
      </w:r>
      <w:proofErr w:type="spellEnd"/>
      <w:r w:rsidRPr="000621C6">
        <w:rPr>
          <w:rFonts w:ascii="Arial" w:hAnsi="Arial" w:cs="Arial"/>
          <w:color w:val="000000" w:themeColor="text1"/>
        </w:rPr>
        <w:t xml:space="preserve">) (PerkinElmer) and the reaction mixture </w:t>
      </w:r>
      <w:r w:rsidR="008955CA" w:rsidRPr="000621C6">
        <w:rPr>
          <w:rFonts w:ascii="Arial" w:hAnsi="Arial" w:cs="Arial"/>
          <w:color w:val="000000" w:themeColor="text1"/>
        </w:rPr>
        <w:t xml:space="preserve">was incubated </w:t>
      </w:r>
      <w:r w:rsidRPr="000621C6">
        <w:rPr>
          <w:rFonts w:ascii="Arial" w:hAnsi="Arial" w:cs="Arial"/>
          <w:color w:val="000000" w:themeColor="text1"/>
        </w:rPr>
        <w:t>at room temperature. Equal amounts of reaction sample</w:t>
      </w:r>
      <w:r w:rsidR="008955CA" w:rsidRPr="000621C6">
        <w:rPr>
          <w:rFonts w:ascii="Arial" w:hAnsi="Arial" w:cs="Arial"/>
          <w:color w:val="000000" w:themeColor="text1"/>
        </w:rPr>
        <w:t>s</w:t>
      </w:r>
      <w:r w:rsidRPr="000621C6">
        <w:rPr>
          <w:rFonts w:ascii="Arial" w:hAnsi="Arial" w:cs="Arial"/>
          <w:color w:val="000000" w:themeColor="text1"/>
        </w:rPr>
        <w:t xml:space="preserve"> were collected at different time points and the reaction was stopped by adding SDS-PAGE 4X sample buffer </w:t>
      </w:r>
      <w:r w:rsidR="00EC7963" w:rsidRPr="000621C6">
        <w:rPr>
          <w:rFonts w:ascii="Arial" w:hAnsi="Arial" w:cs="Arial"/>
          <w:color w:val="000000" w:themeColor="text1"/>
        </w:rPr>
        <w:t>(25</w:t>
      </w:r>
      <w:r w:rsidR="00EC7963" w:rsidRPr="000621C6">
        <w:rPr>
          <w:rFonts w:ascii="Arial" w:eastAsia="Times New Roman" w:hAnsi="Arial" w:cs="Arial"/>
          <w:color w:val="000000" w:themeColor="text1"/>
        </w:rPr>
        <w:t xml:space="preserve">0 mM Tris-HCl pH 6.8, 8% </w:t>
      </w:r>
      <w:r w:rsidR="00EC7963" w:rsidRPr="000621C6">
        <w:rPr>
          <w:rFonts w:ascii="Arial" w:eastAsia="Times New Roman" w:hAnsi="Arial" w:cs="Arial"/>
          <w:color w:val="000000" w:themeColor="text1"/>
        </w:rPr>
        <w:lastRenderedPageBreak/>
        <w:t>SDS, 20% β-</w:t>
      </w:r>
      <w:proofErr w:type="spellStart"/>
      <w:r w:rsidR="00EC7963" w:rsidRPr="000621C6">
        <w:rPr>
          <w:rFonts w:ascii="Arial" w:eastAsia="Times New Roman" w:hAnsi="Arial" w:cs="Arial"/>
          <w:color w:val="000000" w:themeColor="text1"/>
        </w:rPr>
        <w:t>mercaptoethanol</w:t>
      </w:r>
      <w:proofErr w:type="spellEnd"/>
      <w:r w:rsidR="00EC7963" w:rsidRPr="000621C6">
        <w:rPr>
          <w:rFonts w:ascii="Arial" w:eastAsia="Times New Roman" w:hAnsi="Arial" w:cs="Arial"/>
          <w:color w:val="000000" w:themeColor="text1"/>
        </w:rPr>
        <w:t>, 0.008 % bromophenol blue</w:t>
      </w:r>
      <w:r w:rsidR="00D33DF6">
        <w:rPr>
          <w:rFonts w:ascii="Arial" w:eastAsia="Times New Roman" w:hAnsi="Arial" w:cs="Arial"/>
          <w:color w:val="000000" w:themeColor="text1"/>
        </w:rPr>
        <w:t xml:space="preserve"> and </w:t>
      </w:r>
      <w:r w:rsidR="00EC7963" w:rsidRPr="000621C6">
        <w:rPr>
          <w:rFonts w:ascii="Arial" w:eastAsia="Times New Roman" w:hAnsi="Arial" w:cs="Arial"/>
          <w:color w:val="000000" w:themeColor="text1"/>
        </w:rPr>
        <w:t>40% glycerol</w:t>
      </w:r>
      <w:r w:rsidR="00D33DF6">
        <w:rPr>
          <w:rFonts w:ascii="Arial" w:eastAsia="Times New Roman" w:hAnsi="Arial" w:cs="Arial"/>
          <w:color w:val="000000" w:themeColor="text1"/>
        </w:rPr>
        <w:t xml:space="preserve">) containing </w:t>
      </w:r>
      <w:r w:rsidR="00EC7963" w:rsidRPr="000621C6">
        <w:rPr>
          <w:rFonts w:ascii="Arial" w:eastAsia="Times New Roman" w:hAnsi="Arial" w:cs="Arial"/>
          <w:color w:val="000000" w:themeColor="text1"/>
        </w:rPr>
        <w:t>40 mM EDTA</w:t>
      </w:r>
      <w:r w:rsidR="00D33DF6">
        <w:rPr>
          <w:rFonts w:ascii="Arial" w:hAnsi="Arial" w:cs="Arial"/>
          <w:color w:val="000000" w:themeColor="text1"/>
        </w:rPr>
        <w:t xml:space="preserve"> </w:t>
      </w:r>
      <w:r w:rsidRPr="000621C6">
        <w:rPr>
          <w:rFonts w:ascii="Arial" w:hAnsi="Arial" w:cs="Arial"/>
          <w:color w:val="000000" w:themeColor="text1"/>
        </w:rPr>
        <w:t xml:space="preserve">to a final concentration of 1X </w:t>
      </w:r>
      <w:r w:rsidRPr="000621C6">
        <w:rPr>
          <w:rFonts w:ascii="Arial" w:eastAsia="Times New Roman" w:hAnsi="Arial" w:cs="Arial"/>
          <w:color w:val="000000" w:themeColor="text1"/>
        </w:rPr>
        <w:t>and were placed on ice. The samples were separated on SDS-PAGE using a 12% acrylamide gel. The </w:t>
      </w:r>
      <w:r w:rsidRPr="000621C6">
        <w:rPr>
          <w:rFonts w:ascii="Arial" w:eastAsia="Times New Roman" w:hAnsi="Arial" w:cs="Arial"/>
          <w:color w:val="000000" w:themeColor="text1"/>
          <w:vertAlign w:val="superscript"/>
        </w:rPr>
        <w:t>32</w:t>
      </w:r>
      <w:r w:rsidRPr="000621C6">
        <w:rPr>
          <w:rFonts w:ascii="Arial" w:eastAsia="Times New Roman" w:hAnsi="Arial" w:cs="Arial"/>
          <w:color w:val="000000" w:themeColor="text1"/>
        </w:rPr>
        <w:t>P-labeled protein bands were visualized by autoradiography (</w:t>
      </w:r>
      <w:r w:rsidRPr="000621C6">
        <w:rPr>
          <w:rFonts w:ascii="Arial" w:hAnsi="Arial" w:cs="Arial"/>
          <w:color w:val="000000" w:themeColor="text1"/>
        </w:rPr>
        <w:t>Typhoon FLA 9500</w:t>
      </w:r>
      <w:r w:rsidRPr="000621C6">
        <w:rPr>
          <w:rFonts w:ascii="Arial" w:eastAsia="Times New Roman" w:hAnsi="Arial" w:cs="Arial"/>
          <w:color w:val="000000" w:themeColor="text1"/>
        </w:rPr>
        <w:t>)</w:t>
      </w:r>
      <w:r w:rsidR="00B63265" w:rsidRPr="000621C6">
        <w:rPr>
          <w:rFonts w:ascii="Arial" w:eastAsia="Times New Roman" w:hAnsi="Arial" w:cs="Arial"/>
          <w:color w:val="000000" w:themeColor="text1"/>
        </w:rPr>
        <w:t xml:space="preserve">. </w:t>
      </w:r>
      <w:r w:rsidR="008955CA" w:rsidRPr="000621C6">
        <w:rPr>
          <w:rFonts w:ascii="Arial" w:eastAsia="Times New Roman" w:hAnsi="Arial" w:cs="Arial"/>
          <w:color w:val="000000" w:themeColor="text1"/>
        </w:rPr>
        <w:t>The same gel was then stained using Coomassie dye for visualizing total protein present.</w:t>
      </w:r>
    </w:p>
    <w:p w14:paraId="0BC41F18" w14:textId="33FEC210" w:rsidR="008955CA" w:rsidRPr="000621C6" w:rsidRDefault="006F5868" w:rsidP="00372112">
      <w:pPr>
        <w:shd w:val="clear" w:color="auto" w:fill="FFFFFF"/>
        <w:spacing w:after="0" w:line="480" w:lineRule="auto"/>
        <w:ind w:firstLine="720"/>
        <w:rPr>
          <w:rFonts w:ascii="Arial" w:eastAsia="Times New Roman" w:hAnsi="Arial" w:cs="Arial"/>
          <w:color w:val="000000" w:themeColor="text1"/>
        </w:rPr>
      </w:pPr>
      <w:r w:rsidRPr="000621C6">
        <w:rPr>
          <w:rFonts w:ascii="Arial" w:eastAsia="Times New Roman" w:hAnsi="Arial" w:cs="Arial"/>
          <w:color w:val="000000" w:themeColor="text1"/>
        </w:rPr>
        <w:t xml:space="preserve">For testing the </w:t>
      </w:r>
      <w:proofErr w:type="spellStart"/>
      <w:r w:rsidRPr="000621C6">
        <w:rPr>
          <w:rFonts w:ascii="Arial" w:eastAsia="Times New Roman" w:hAnsi="Arial" w:cs="Arial"/>
          <w:color w:val="000000" w:themeColor="text1"/>
        </w:rPr>
        <w:t>phosphotransfer</w:t>
      </w:r>
      <w:proofErr w:type="spellEnd"/>
      <w:r w:rsidRPr="000621C6">
        <w:rPr>
          <w:rFonts w:ascii="Arial" w:eastAsia="Times New Roman" w:hAnsi="Arial" w:cs="Arial"/>
          <w:color w:val="000000" w:themeColor="text1"/>
        </w:rPr>
        <w:t xml:space="preserve"> activity,</w:t>
      </w:r>
      <w:r w:rsidR="00831708" w:rsidRPr="000621C6">
        <w:rPr>
          <w:rFonts w:ascii="Arial" w:eastAsia="Times New Roman" w:hAnsi="Arial" w:cs="Arial"/>
          <w:color w:val="000000" w:themeColor="text1"/>
        </w:rPr>
        <w:t xml:space="preserve"> these catalytic domains </w:t>
      </w:r>
      <w:r w:rsidRPr="000621C6">
        <w:rPr>
          <w:rFonts w:ascii="Arial" w:eastAsia="Times New Roman" w:hAnsi="Arial" w:cs="Arial"/>
          <w:color w:val="000000" w:themeColor="text1"/>
        </w:rPr>
        <w:t>w</w:t>
      </w:r>
      <w:r w:rsidR="00831708" w:rsidRPr="000621C6">
        <w:rPr>
          <w:rFonts w:ascii="Arial" w:eastAsia="Times New Roman" w:hAnsi="Arial" w:cs="Arial"/>
          <w:color w:val="000000" w:themeColor="text1"/>
        </w:rPr>
        <w:t>ere</w:t>
      </w:r>
      <w:r w:rsidRPr="000621C6">
        <w:rPr>
          <w:rFonts w:ascii="Arial" w:eastAsia="Times New Roman" w:hAnsi="Arial" w:cs="Arial"/>
          <w:color w:val="000000" w:themeColor="text1"/>
        </w:rPr>
        <w:t xml:space="preserve"> </w:t>
      </w:r>
      <w:proofErr w:type="spellStart"/>
      <w:r w:rsidRPr="000621C6">
        <w:rPr>
          <w:rFonts w:ascii="Arial" w:eastAsia="Times New Roman" w:hAnsi="Arial" w:cs="Arial"/>
          <w:color w:val="000000" w:themeColor="text1"/>
        </w:rPr>
        <w:t>autophosphorylated</w:t>
      </w:r>
      <w:proofErr w:type="spellEnd"/>
      <w:r w:rsidRPr="000621C6">
        <w:rPr>
          <w:rFonts w:ascii="Arial" w:eastAsia="Times New Roman" w:hAnsi="Arial" w:cs="Arial"/>
          <w:color w:val="000000" w:themeColor="text1"/>
        </w:rPr>
        <w:t xml:space="preserve"> for 30 min and then equimolar amount of </w:t>
      </w:r>
      <w:r w:rsidR="006D0195" w:rsidRPr="000621C6">
        <w:rPr>
          <w:rFonts w:ascii="Arial" w:eastAsia="Times New Roman" w:hAnsi="Arial" w:cs="Arial"/>
          <w:color w:val="000000" w:themeColor="text1"/>
        </w:rPr>
        <w:t>Spo0A</w:t>
      </w:r>
      <w:r w:rsidRPr="000621C6">
        <w:rPr>
          <w:rFonts w:ascii="Arial" w:eastAsia="Times New Roman" w:hAnsi="Arial" w:cs="Arial"/>
          <w:color w:val="000000" w:themeColor="text1"/>
        </w:rPr>
        <w:t xml:space="preserve"> was added to the reactio</w:t>
      </w:r>
      <w:r w:rsidR="006D0195" w:rsidRPr="000621C6">
        <w:rPr>
          <w:rFonts w:ascii="Arial" w:eastAsia="Times New Roman" w:hAnsi="Arial" w:cs="Arial"/>
          <w:color w:val="000000" w:themeColor="text1"/>
        </w:rPr>
        <w:t>n</w:t>
      </w:r>
      <w:r w:rsidRPr="000621C6">
        <w:rPr>
          <w:rFonts w:ascii="Arial" w:eastAsia="Times New Roman" w:hAnsi="Arial" w:cs="Arial"/>
          <w:color w:val="000000" w:themeColor="text1"/>
        </w:rPr>
        <w:t xml:space="preserve">. This </w:t>
      </w:r>
      <w:proofErr w:type="spellStart"/>
      <w:r w:rsidRPr="000621C6">
        <w:rPr>
          <w:rFonts w:ascii="Arial" w:eastAsia="Times New Roman" w:hAnsi="Arial" w:cs="Arial"/>
          <w:color w:val="000000" w:themeColor="text1"/>
        </w:rPr>
        <w:t>phosphotransfer</w:t>
      </w:r>
      <w:proofErr w:type="spellEnd"/>
      <w:r w:rsidRPr="000621C6">
        <w:rPr>
          <w:rFonts w:ascii="Arial" w:eastAsia="Times New Roman" w:hAnsi="Arial" w:cs="Arial"/>
          <w:color w:val="000000" w:themeColor="text1"/>
        </w:rPr>
        <w:t xml:space="preserve"> reaction was incubated at </w:t>
      </w:r>
      <w:r w:rsidR="00C953E1" w:rsidRPr="000621C6">
        <w:rPr>
          <w:rFonts w:ascii="Arial" w:hAnsi="Arial" w:cs="Arial"/>
          <w:color w:val="000000" w:themeColor="text1"/>
        </w:rPr>
        <w:t>room temperature</w:t>
      </w:r>
      <w:r w:rsidRPr="000621C6">
        <w:rPr>
          <w:rFonts w:ascii="Arial" w:hAnsi="Arial" w:cs="Arial"/>
          <w:color w:val="000000" w:themeColor="text1"/>
        </w:rPr>
        <w:t xml:space="preserve"> and samples were retrieved at different timepoints by </w:t>
      </w:r>
      <w:r w:rsidRPr="000621C6">
        <w:rPr>
          <w:rFonts w:ascii="Arial" w:eastAsia="Times New Roman" w:hAnsi="Arial" w:cs="Arial"/>
          <w:color w:val="000000" w:themeColor="text1"/>
        </w:rPr>
        <w:t xml:space="preserve">terminating the reaction </w:t>
      </w:r>
      <w:r w:rsidR="006066F7" w:rsidRPr="000621C6">
        <w:rPr>
          <w:rFonts w:ascii="Arial" w:eastAsia="Times New Roman" w:hAnsi="Arial" w:cs="Arial"/>
          <w:color w:val="000000" w:themeColor="text1"/>
        </w:rPr>
        <w:t xml:space="preserve">with the addition of 4X SDS-PAGE loading buffer containing 40 mM EDTA to a final concentration of 1X. </w:t>
      </w:r>
      <w:r w:rsidRPr="000621C6">
        <w:rPr>
          <w:rFonts w:ascii="Arial" w:eastAsia="Times New Roman" w:hAnsi="Arial" w:cs="Arial"/>
          <w:color w:val="000000" w:themeColor="text1"/>
        </w:rPr>
        <w:t>The samples were kept on ice until they were fractionated by SDS-PAGE</w:t>
      </w:r>
      <w:r w:rsidR="00B63265" w:rsidRPr="000621C6">
        <w:rPr>
          <w:rFonts w:ascii="Arial" w:eastAsia="Times New Roman" w:hAnsi="Arial" w:cs="Arial"/>
          <w:color w:val="000000" w:themeColor="text1"/>
        </w:rPr>
        <w:t xml:space="preserve">. </w:t>
      </w:r>
      <w:r w:rsidR="008955CA" w:rsidRPr="000621C6">
        <w:rPr>
          <w:rFonts w:ascii="Arial" w:eastAsia="Times New Roman" w:hAnsi="Arial" w:cs="Arial"/>
          <w:color w:val="000000" w:themeColor="text1"/>
        </w:rPr>
        <w:t>The </w:t>
      </w:r>
      <w:r w:rsidR="008955CA" w:rsidRPr="000621C6">
        <w:rPr>
          <w:rFonts w:ascii="Arial" w:eastAsia="Times New Roman" w:hAnsi="Arial" w:cs="Arial"/>
          <w:color w:val="000000" w:themeColor="text1"/>
          <w:vertAlign w:val="superscript"/>
        </w:rPr>
        <w:t>32</w:t>
      </w:r>
      <w:r w:rsidR="008955CA" w:rsidRPr="000621C6">
        <w:rPr>
          <w:rFonts w:ascii="Arial" w:eastAsia="Times New Roman" w:hAnsi="Arial" w:cs="Arial"/>
          <w:color w:val="000000" w:themeColor="text1"/>
        </w:rPr>
        <w:t>P-labeled protein bands were visualized by autoradiography (</w:t>
      </w:r>
      <w:r w:rsidR="008955CA" w:rsidRPr="000621C6">
        <w:rPr>
          <w:rFonts w:ascii="Arial" w:hAnsi="Arial" w:cs="Arial"/>
          <w:color w:val="000000" w:themeColor="text1"/>
        </w:rPr>
        <w:t>Typhoon FLA 9500</w:t>
      </w:r>
      <w:r w:rsidR="008955CA" w:rsidRPr="000621C6">
        <w:rPr>
          <w:rFonts w:ascii="Arial" w:eastAsia="Times New Roman" w:hAnsi="Arial" w:cs="Arial"/>
          <w:color w:val="000000" w:themeColor="text1"/>
        </w:rPr>
        <w:t>). The same gel was then stained using Coomassie dye for visualizing total protein present.</w:t>
      </w:r>
    </w:p>
    <w:p w14:paraId="4544E678" w14:textId="48B8B7F0" w:rsidR="00033110" w:rsidRDefault="006F5868" w:rsidP="00D87735">
      <w:pPr>
        <w:shd w:val="clear" w:color="auto" w:fill="FFFFFF"/>
        <w:spacing w:after="0" w:line="480" w:lineRule="auto"/>
        <w:ind w:firstLine="720"/>
        <w:rPr>
          <w:rFonts w:ascii="Arial" w:eastAsia="Times New Roman" w:hAnsi="Arial" w:cs="Arial"/>
          <w:color w:val="000000" w:themeColor="text1"/>
        </w:rPr>
      </w:pPr>
      <w:r w:rsidRPr="000621C6">
        <w:rPr>
          <w:rFonts w:ascii="Arial" w:hAnsi="Arial" w:cs="Arial"/>
          <w:color w:val="000000" w:themeColor="text1"/>
        </w:rPr>
        <w:t xml:space="preserve">Phosphatase activity of </w:t>
      </w:r>
      <w:r w:rsidR="00B63265" w:rsidRPr="000621C6">
        <w:rPr>
          <w:rFonts w:ascii="Arial" w:hAnsi="Arial" w:cs="Arial"/>
          <w:color w:val="000000" w:themeColor="text1"/>
        </w:rPr>
        <w:t>CD1492</w:t>
      </w:r>
      <w:r w:rsidR="00223419" w:rsidRPr="000621C6">
        <w:rPr>
          <w:rFonts w:ascii="Arial" w:hAnsi="Arial" w:cs="Arial"/>
          <w:b/>
          <w:bCs/>
          <w:noProof/>
          <w:color w:val="000000" w:themeColor="text1"/>
          <w:vertAlign w:val="superscript"/>
        </w:rPr>
        <w:t>CA</w:t>
      </w:r>
      <w:r w:rsidR="00B63265" w:rsidRPr="000621C6">
        <w:rPr>
          <w:rFonts w:ascii="Arial" w:hAnsi="Arial" w:cs="Arial"/>
          <w:color w:val="000000" w:themeColor="text1"/>
        </w:rPr>
        <w:t xml:space="preserve"> or CD2492</w:t>
      </w:r>
      <w:r w:rsidR="00223419" w:rsidRPr="000621C6">
        <w:rPr>
          <w:rFonts w:ascii="Arial" w:hAnsi="Arial" w:cs="Arial"/>
          <w:b/>
          <w:bCs/>
          <w:noProof/>
          <w:color w:val="000000" w:themeColor="text1"/>
          <w:vertAlign w:val="superscript"/>
        </w:rPr>
        <w:t>CA</w:t>
      </w:r>
      <w:r w:rsidR="00B63265" w:rsidRPr="000621C6">
        <w:rPr>
          <w:rFonts w:ascii="Arial" w:hAnsi="Arial" w:cs="Arial"/>
          <w:color w:val="000000" w:themeColor="text1"/>
        </w:rPr>
        <w:t xml:space="preserve"> </w:t>
      </w:r>
      <w:r w:rsidRPr="000621C6">
        <w:rPr>
          <w:rFonts w:ascii="Arial" w:hAnsi="Arial" w:cs="Arial"/>
          <w:color w:val="000000" w:themeColor="text1"/>
        </w:rPr>
        <w:t xml:space="preserve">was monitored via the dephosphorylation of </w:t>
      </w:r>
      <w:r w:rsidR="00810D91" w:rsidRPr="000621C6">
        <w:rPr>
          <w:rFonts w:ascii="Arial" w:hAnsi="Arial" w:cs="Arial"/>
          <w:color w:val="000000" w:themeColor="text1"/>
        </w:rPr>
        <w:t>Spo</w:t>
      </w:r>
      <w:r w:rsidR="00404405" w:rsidRPr="000621C6">
        <w:rPr>
          <w:rFonts w:ascii="Arial" w:hAnsi="Arial" w:cs="Arial"/>
          <w:color w:val="000000" w:themeColor="text1"/>
        </w:rPr>
        <w:t>0</w:t>
      </w:r>
      <w:r w:rsidR="00E21EB6" w:rsidRPr="000621C6">
        <w:rPr>
          <w:rFonts w:ascii="Arial" w:hAnsi="Arial" w:cs="Arial"/>
          <w:color w:val="000000" w:themeColor="text1"/>
        </w:rPr>
        <w:t>A</w:t>
      </w:r>
      <w:r w:rsidRPr="000621C6">
        <w:rPr>
          <w:rFonts w:ascii="Arial" w:hAnsi="Arial" w:cs="Arial"/>
          <w:color w:val="000000" w:themeColor="text1"/>
        </w:rPr>
        <w:t xml:space="preserve">~P by unphosphorylated </w:t>
      </w:r>
      <w:r w:rsidR="00404405" w:rsidRPr="000621C6">
        <w:rPr>
          <w:rFonts w:ascii="Arial" w:hAnsi="Arial" w:cs="Arial"/>
          <w:color w:val="000000" w:themeColor="text1"/>
        </w:rPr>
        <w:t>kinases</w:t>
      </w:r>
      <w:r w:rsidRPr="000621C6">
        <w:rPr>
          <w:rFonts w:ascii="Arial" w:hAnsi="Arial" w:cs="Arial"/>
          <w:color w:val="000000" w:themeColor="text1"/>
        </w:rPr>
        <w:t xml:space="preserve">. </w:t>
      </w:r>
      <w:r w:rsidR="00081266" w:rsidRPr="000621C6">
        <w:rPr>
          <w:rFonts w:ascii="Arial" w:hAnsi="Arial" w:cs="Arial"/>
          <w:color w:val="000000" w:themeColor="text1"/>
        </w:rPr>
        <w:t xml:space="preserve">To phosphorylate </w:t>
      </w:r>
      <w:r w:rsidR="00AD2E23" w:rsidRPr="000621C6">
        <w:rPr>
          <w:rFonts w:ascii="Arial" w:hAnsi="Arial" w:cs="Arial"/>
          <w:color w:val="000000" w:themeColor="text1"/>
        </w:rPr>
        <w:t>Spo0A</w:t>
      </w:r>
      <w:r w:rsidR="00081266" w:rsidRPr="000621C6">
        <w:rPr>
          <w:rFonts w:ascii="Arial" w:hAnsi="Arial" w:cs="Arial"/>
          <w:color w:val="000000" w:themeColor="text1"/>
        </w:rPr>
        <w:t>,</w:t>
      </w:r>
      <w:r w:rsidR="00AD2E23" w:rsidRPr="000621C6">
        <w:rPr>
          <w:rFonts w:ascii="Arial" w:hAnsi="Arial" w:cs="Arial"/>
          <w:color w:val="000000" w:themeColor="text1"/>
        </w:rPr>
        <w:t xml:space="preserve"> </w:t>
      </w:r>
      <w:r w:rsidR="002D36AA" w:rsidRPr="000621C6">
        <w:rPr>
          <w:rFonts w:ascii="Arial" w:hAnsi="Arial" w:cs="Arial"/>
          <w:color w:val="000000" w:themeColor="text1"/>
        </w:rPr>
        <w:t xml:space="preserve">1.4 µM </w:t>
      </w:r>
      <w:r w:rsidR="00404405" w:rsidRPr="000621C6">
        <w:rPr>
          <w:rFonts w:ascii="Arial" w:hAnsi="Arial" w:cs="Arial"/>
          <w:color w:val="000000" w:themeColor="text1"/>
        </w:rPr>
        <w:t>CD1579</w:t>
      </w:r>
      <w:r w:rsidR="002D36AA" w:rsidRPr="000621C6">
        <w:rPr>
          <w:rFonts w:ascii="Arial" w:hAnsi="Arial" w:cs="Arial"/>
          <w:color w:val="000000" w:themeColor="text1"/>
        </w:rPr>
        <w:t xml:space="preserve"> </w:t>
      </w:r>
      <w:r w:rsidR="00081266" w:rsidRPr="000621C6">
        <w:rPr>
          <w:rFonts w:ascii="Arial" w:hAnsi="Arial" w:cs="Arial"/>
          <w:color w:val="000000" w:themeColor="text1"/>
        </w:rPr>
        <w:t>was incubated with</w:t>
      </w:r>
      <w:r w:rsidR="00081266" w:rsidRPr="000621C6">
        <w:rPr>
          <w:rFonts w:ascii="Arial" w:hAnsi="Arial" w:cs="Arial"/>
          <w:color w:val="000000" w:themeColor="text1"/>
          <w:bdr w:val="none" w:sz="0" w:space="0" w:color="auto" w:frame="1"/>
          <w:shd w:val="clear" w:color="auto" w:fill="FFFFFF"/>
        </w:rPr>
        <w:t xml:space="preserve"> 20 </w:t>
      </w:r>
      <w:r w:rsidR="00081266" w:rsidRPr="000621C6">
        <w:rPr>
          <w:rFonts w:ascii="Arial" w:hAnsi="Arial" w:cs="Arial"/>
          <w:color w:val="000000" w:themeColor="text1"/>
        </w:rPr>
        <w:t>µM</w:t>
      </w:r>
      <w:r w:rsidR="00081266" w:rsidRPr="000621C6">
        <w:rPr>
          <w:rFonts w:ascii="Arial" w:hAnsi="Arial" w:cs="Arial"/>
          <w:color w:val="000000" w:themeColor="text1"/>
          <w:bdr w:val="none" w:sz="0" w:space="0" w:color="auto" w:frame="1"/>
          <w:shd w:val="clear" w:color="auto" w:fill="FFFFFF"/>
        </w:rPr>
        <w:t xml:space="preserve"> ATP mixture</w:t>
      </w:r>
      <w:r w:rsidR="00081266" w:rsidRPr="000621C6">
        <w:rPr>
          <w:rFonts w:ascii="Arial" w:hAnsi="Arial" w:cs="Arial"/>
          <w:color w:val="000000" w:themeColor="text1"/>
        </w:rPr>
        <w:t xml:space="preserve"> in the </w:t>
      </w:r>
      <w:r w:rsidR="002D36AA" w:rsidRPr="000621C6">
        <w:rPr>
          <w:rFonts w:ascii="Arial" w:hAnsi="Arial" w:cs="Arial"/>
          <w:color w:val="000000" w:themeColor="text1"/>
        </w:rPr>
        <w:t>phosphorylation buffer (</w:t>
      </w:r>
      <w:r w:rsidR="00B3274F" w:rsidRPr="000621C6">
        <w:rPr>
          <w:rFonts w:ascii="Arial" w:hAnsi="Arial" w:cs="Arial"/>
          <w:color w:val="000000" w:themeColor="text1"/>
          <w:bdr w:val="none" w:sz="0" w:space="0" w:color="auto" w:frame="1"/>
          <w:shd w:val="clear" w:color="auto" w:fill="FFFFFF"/>
        </w:rPr>
        <w:t>50</w:t>
      </w:r>
      <w:r w:rsidR="008955CA" w:rsidRPr="000621C6">
        <w:rPr>
          <w:rFonts w:ascii="Arial" w:hAnsi="Arial" w:cs="Arial"/>
          <w:color w:val="000000" w:themeColor="text1"/>
          <w:bdr w:val="none" w:sz="0" w:space="0" w:color="auto" w:frame="1"/>
          <w:shd w:val="clear" w:color="auto" w:fill="FFFFFF"/>
        </w:rPr>
        <w:t xml:space="preserve"> </w:t>
      </w:r>
      <w:r w:rsidR="00B3274F" w:rsidRPr="000621C6">
        <w:rPr>
          <w:rFonts w:ascii="Arial" w:hAnsi="Arial" w:cs="Arial"/>
          <w:color w:val="000000" w:themeColor="text1"/>
          <w:bdr w:val="none" w:sz="0" w:space="0" w:color="auto" w:frame="1"/>
          <w:shd w:val="clear" w:color="auto" w:fill="FFFFFF"/>
        </w:rPr>
        <w:t>mM HEPES, pH 7.5, 100</w:t>
      </w:r>
      <w:r w:rsidR="008955CA" w:rsidRPr="000621C6">
        <w:rPr>
          <w:rFonts w:ascii="Arial" w:hAnsi="Arial" w:cs="Arial"/>
          <w:color w:val="000000" w:themeColor="text1"/>
          <w:bdr w:val="none" w:sz="0" w:space="0" w:color="auto" w:frame="1"/>
          <w:shd w:val="clear" w:color="auto" w:fill="FFFFFF"/>
        </w:rPr>
        <w:t xml:space="preserve"> </w:t>
      </w:r>
      <w:r w:rsidR="00B3274F" w:rsidRPr="000621C6">
        <w:rPr>
          <w:rFonts w:ascii="Arial" w:hAnsi="Arial" w:cs="Arial"/>
          <w:color w:val="000000" w:themeColor="text1"/>
          <w:bdr w:val="none" w:sz="0" w:space="0" w:color="auto" w:frame="1"/>
          <w:shd w:val="clear" w:color="auto" w:fill="FFFFFF"/>
        </w:rPr>
        <w:t>mM NaCl, 15</w:t>
      </w:r>
      <w:r w:rsidR="008955CA" w:rsidRPr="000621C6">
        <w:rPr>
          <w:rFonts w:ascii="Arial" w:hAnsi="Arial" w:cs="Arial"/>
          <w:color w:val="000000" w:themeColor="text1"/>
          <w:bdr w:val="none" w:sz="0" w:space="0" w:color="auto" w:frame="1"/>
          <w:shd w:val="clear" w:color="auto" w:fill="FFFFFF"/>
        </w:rPr>
        <w:t xml:space="preserve"> </w:t>
      </w:r>
      <w:r w:rsidR="00B3274F" w:rsidRPr="000621C6">
        <w:rPr>
          <w:rFonts w:ascii="Arial" w:hAnsi="Arial" w:cs="Arial"/>
          <w:color w:val="000000" w:themeColor="text1"/>
          <w:bdr w:val="none" w:sz="0" w:space="0" w:color="auto" w:frame="1"/>
          <w:shd w:val="clear" w:color="auto" w:fill="FFFFFF"/>
        </w:rPr>
        <w:t>mM MgCl</w:t>
      </w:r>
      <w:r w:rsidR="00B3274F" w:rsidRPr="000621C6">
        <w:rPr>
          <w:rFonts w:ascii="Arial" w:hAnsi="Arial" w:cs="Arial"/>
          <w:color w:val="000000" w:themeColor="text1"/>
          <w:bdr w:val="none" w:sz="0" w:space="0" w:color="auto" w:frame="1"/>
          <w:shd w:val="clear" w:color="auto" w:fill="FFFFFF"/>
          <w:vertAlign w:val="subscript"/>
        </w:rPr>
        <w:t>2</w:t>
      </w:r>
      <w:r w:rsidR="00B3274F" w:rsidRPr="000621C6">
        <w:rPr>
          <w:rFonts w:ascii="Arial" w:hAnsi="Arial" w:cs="Arial"/>
          <w:color w:val="000000" w:themeColor="text1"/>
          <w:bdr w:val="none" w:sz="0" w:space="0" w:color="auto" w:frame="1"/>
          <w:shd w:val="clear" w:color="auto" w:fill="FFFFFF"/>
        </w:rPr>
        <w:t>, 2</w:t>
      </w:r>
      <w:r w:rsidR="008955CA" w:rsidRPr="000621C6">
        <w:rPr>
          <w:rFonts w:ascii="Arial" w:hAnsi="Arial" w:cs="Arial"/>
          <w:color w:val="000000" w:themeColor="text1"/>
          <w:bdr w:val="none" w:sz="0" w:space="0" w:color="auto" w:frame="1"/>
          <w:shd w:val="clear" w:color="auto" w:fill="FFFFFF"/>
        </w:rPr>
        <w:t xml:space="preserve"> </w:t>
      </w:r>
      <w:r w:rsidR="00B3274F" w:rsidRPr="000621C6">
        <w:rPr>
          <w:rFonts w:ascii="Arial" w:hAnsi="Arial" w:cs="Arial"/>
          <w:color w:val="000000" w:themeColor="text1"/>
          <w:bdr w:val="none" w:sz="0" w:space="0" w:color="auto" w:frame="1"/>
          <w:shd w:val="clear" w:color="auto" w:fill="FFFFFF"/>
        </w:rPr>
        <w:t xml:space="preserve">mM </w:t>
      </w:r>
      <w:r w:rsidR="00E82141" w:rsidRPr="000621C6">
        <w:rPr>
          <w:rFonts w:ascii="Arial" w:hAnsi="Arial" w:cs="Arial"/>
          <w:color w:val="000000" w:themeColor="text1"/>
          <w:shd w:val="clear" w:color="auto" w:fill="FFFFFF"/>
        </w:rPr>
        <w:t>dithiothreitol</w:t>
      </w:r>
      <w:r w:rsidR="00B3274F" w:rsidRPr="000621C6">
        <w:rPr>
          <w:rFonts w:ascii="Arial" w:hAnsi="Arial" w:cs="Arial"/>
          <w:color w:val="000000" w:themeColor="text1"/>
          <w:bdr w:val="none" w:sz="0" w:space="0" w:color="auto" w:frame="1"/>
          <w:shd w:val="clear" w:color="auto" w:fill="FFFFFF"/>
        </w:rPr>
        <w:t>, 5% glycerol) </w:t>
      </w:r>
      <w:r w:rsidR="00AD2E23" w:rsidRPr="000621C6">
        <w:rPr>
          <w:rFonts w:ascii="Arial" w:hAnsi="Arial" w:cs="Arial"/>
          <w:color w:val="000000" w:themeColor="text1"/>
          <w:bdr w:val="none" w:sz="0" w:space="0" w:color="auto" w:frame="1"/>
          <w:shd w:val="clear" w:color="auto" w:fill="FFFFFF"/>
        </w:rPr>
        <w:t>for 30</w:t>
      </w:r>
      <w:r w:rsidR="00494A4F" w:rsidRPr="000621C6">
        <w:rPr>
          <w:rFonts w:ascii="Arial" w:hAnsi="Arial" w:cs="Arial"/>
          <w:color w:val="000000" w:themeColor="text1"/>
          <w:bdr w:val="none" w:sz="0" w:space="0" w:color="auto" w:frame="1"/>
          <w:shd w:val="clear" w:color="auto" w:fill="FFFFFF"/>
        </w:rPr>
        <w:t xml:space="preserve"> min</w:t>
      </w:r>
      <w:r w:rsidR="00E21EB6" w:rsidRPr="000621C6">
        <w:rPr>
          <w:rFonts w:ascii="Arial" w:hAnsi="Arial" w:cs="Arial"/>
          <w:color w:val="000000" w:themeColor="text1"/>
          <w:bdr w:val="none" w:sz="0" w:space="0" w:color="auto" w:frame="1"/>
          <w:shd w:val="clear" w:color="auto" w:fill="FFFFFF"/>
        </w:rPr>
        <w:t xml:space="preserve"> at </w:t>
      </w:r>
      <w:r w:rsidR="00C953E1" w:rsidRPr="000621C6">
        <w:rPr>
          <w:rFonts w:ascii="Arial" w:hAnsi="Arial" w:cs="Arial"/>
          <w:color w:val="000000" w:themeColor="text1"/>
          <w:bdr w:val="none" w:sz="0" w:space="0" w:color="auto" w:frame="1"/>
          <w:shd w:val="clear" w:color="auto" w:fill="FFFFFF"/>
        </w:rPr>
        <w:t>room temperature</w:t>
      </w:r>
      <w:r w:rsidRPr="000621C6">
        <w:rPr>
          <w:rFonts w:ascii="Arial" w:hAnsi="Arial" w:cs="Arial"/>
          <w:color w:val="000000" w:themeColor="text1"/>
        </w:rPr>
        <w:t>.</w:t>
      </w:r>
      <w:r w:rsidR="0083426C" w:rsidRPr="000621C6">
        <w:rPr>
          <w:rFonts w:ascii="Arial" w:hAnsi="Arial" w:cs="Arial"/>
          <w:color w:val="000000" w:themeColor="text1"/>
        </w:rPr>
        <w:t xml:space="preserve"> Afterwards, 2.5 µM </w:t>
      </w:r>
      <w:r w:rsidR="00640A32" w:rsidRPr="000621C6">
        <w:rPr>
          <w:rFonts w:ascii="Arial" w:hAnsi="Arial" w:cs="Arial"/>
          <w:color w:val="000000" w:themeColor="text1"/>
        </w:rPr>
        <w:t>Spo0A was added to this phosphorylated CD1579 and incubated for 30 min.</w:t>
      </w:r>
      <w:r w:rsidRPr="000621C6">
        <w:rPr>
          <w:rFonts w:ascii="Arial" w:hAnsi="Arial" w:cs="Arial"/>
          <w:color w:val="000000" w:themeColor="text1"/>
        </w:rPr>
        <w:t xml:space="preserve"> Once phosphorylation of </w:t>
      </w:r>
      <w:r w:rsidR="00494A4F" w:rsidRPr="000621C6">
        <w:rPr>
          <w:rFonts w:ascii="Arial" w:hAnsi="Arial" w:cs="Arial"/>
          <w:color w:val="000000" w:themeColor="text1"/>
        </w:rPr>
        <w:t xml:space="preserve">Spo0A </w:t>
      </w:r>
      <w:r w:rsidRPr="000621C6">
        <w:rPr>
          <w:rFonts w:ascii="Arial" w:hAnsi="Arial" w:cs="Arial"/>
          <w:color w:val="000000" w:themeColor="text1"/>
        </w:rPr>
        <w:t xml:space="preserve">was saturated, </w:t>
      </w:r>
      <w:r w:rsidR="003B21BB" w:rsidRPr="000621C6">
        <w:rPr>
          <w:rFonts w:ascii="Arial" w:hAnsi="Arial" w:cs="Arial"/>
          <w:color w:val="000000" w:themeColor="text1"/>
        </w:rPr>
        <w:t xml:space="preserve">2 µM of </w:t>
      </w:r>
      <w:r w:rsidR="00494A4F" w:rsidRPr="000621C6">
        <w:rPr>
          <w:rFonts w:ascii="Arial" w:hAnsi="Arial" w:cs="Arial"/>
          <w:color w:val="000000" w:themeColor="text1"/>
        </w:rPr>
        <w:t>u</w:t>
      </w:r>
      <w:r w:rsidRPr="000621C6">
        <w:rPr>
          <w:rFonts w:ascii="Arial" w:hAnsi="Arial" w:cs="Arial"/>
          <w:color w:val="000000" w:themeColor="text1"/>
        </w:rPr>
        <w:t xml:space="preserve">nphosphorylated </w:t>
      </w:r>
      <w:r w:rsidR="00494A4F" w:rsidRPr="000621C6">
        <w:rPr>
          <w:rFonts w:ascii="Arial" w:hAnsi="Arial" w:cs="Arial"/>
          <w:color w:val="000000" w:themeColor="text1"/>
        </w:rPr>
        <w:t xml:space="preserve">CD1492 or </w:t>
      </w:r>
      <w:r w:rsidR="003B21BB" w:rsidRPr="000621C6">
        <w:rPr>
          <w:rFonts w:ascii="Arial" w:hAnsi="Arial" w:cs="Arial"/>
          <w:color w:val="000000" w:themeColor="text1"/>
        </w:rPr>
        <w:t xml:space="preserve">3.5 µM of unphosphorylated </w:t>
      </w:r>
      <w:r w:rsidR="00494A4F" w:rsidRPr="000621C6">
        <w:rPr>
          <w:rFonts w:ascii="Arial" w:hAnsi="Arial" w:cs="Arial"/>
          <w:color w:val="000000" w:themeColor="text1"/>
        </w:rPr>
        <w:t xml:space="preserve">CD2492 </w:t>
      </w:r>
      <w:r w:rsidRPr="000621C6">
        <w:rPr>
          <w:rFonts w:ascii="Arial" w:hAnsi="Arial" w:cs="Arial"/>
          <w:color w:val="000000" w:themeColor="text1"/>
        </w:rPr>
        <w:t xml:space="preserve">was added to the </w:t>
      </w:r>
      <w:r w:rsidR="003B21BB" w:rsidRPr="000621C6">
        <w:rPr>
          <w:rFonts w:ascii="Arial" w:hAnsi="Arial" w:cs="Arial"/>
          <w:color w:val="000000" w:themeColor="text1"/>
        </w:rPr>
        <w:t>reaction.</w:t>
      </w:r>
      <w:r w:rsidRPr="000621C6">
        <w:rPr>
          <w:rFonts w:ascii="Arial" w:hAnsi="Arial" w:cs="Arial"/>
          <w:color w:val="000000" w:themeColor="text1"/>
        </w:rPr>
        <w:t xml:space="preserve"> The reactions were stopped using SDS-PAGE sample buffer as </w:t>
      </w:r>
      <w:r w:rsidR="00121D5B" w:rsidRPr="000621C6">
        <w:rPr>
          <w:rFonts w:ascii="Arial" w:hAnsi="Arial" w:cs="Arial"/>
          <w:color w:val="000000" w:themeColor="text1"/>
        </w:rPr>
        <w:t xml:space="preserve">described </w:t>
      </w:r>
      <w:r w:rsidRPr="000621C6">
        <w:rPr>
          <w:rFonts w:ascii="Arial" w:hAnsi="Arial" w:cs="Arial"/>
          <w:color w:val="000000" w:themeColor="text1"/>
        </w:rPr>
        <w:t xml:space="preserve">above and the samples were kept on ice. The </w:t>
      </w:r>
      <w:r w:rsidRPr="000621C6">
        <w:rPr>
          <w:rFonts w:ascii="Arial" w:eastAsia="Times New Roman" w:hAnsi="Arial" w:cs="Arial"/>
          <w:color w:val="000000" w:themeColor="text1"/>
        </w:rPr>
        <w:t>protein samples were fractionated by SDS-PAGE</w:t>
      </w:r>
      <w:r w:rsidR="00121D5B" w:rsidRPr="000621C6">
        <w:rPr>
          <w:rFonts w:ascii="Arial" w:eastAsia="Times New Roman" w:hAnsi="Arial" w:cs="Arial"/>
          <w:color w:val="000000" w:themeColor="text1"/>
        </w:rPr>
        <w:t xml:space="preserve"> and the radioactive bands wer</w:t>
      </w:r>
      <w:r w:rsidR="0057497F" w:rsidRPr="000621C6">
        <w:rPr>
          <w:rFonts w:ascii="Arial" w:eastAsia="Times New Roman" w:hAnsi="Arial" w:cs="Arial"/>
          <w:color w:val="000000" w:themeColor="text1"/>
        </w:rPr>
        <w:t>e visualized by autoradiography (</w:t>
      </w:r>
      <w:r w:rsidR="0057497F" w:rsidRPr="000621C6">
        <w:rPr>
          <w:rFonts w:ascii="Arial" w:hAnsi="Arial" w:cs="Arial"/>
          <w:color w:val="000000" w:themeColor="text1"/>
        </w:rPr>
        <w:t>Typhoon FLA 9500</w:t>
      </w:r>
      <w:r w:rsidR="0057497F" w:rsidRPr="000621C6">
        <w:rPr>
          <w:rFonts w:ascii="Arial" w:eastAsia="Times New Roman" w:hAnsi="Arial" w:cs="Arial"/>
          <w:color w:val="000000" w:themeColor="text1"/>
        </w:rPr>
        <w:t>).</w:t>
      </w:r>
      <w:r w:rsidR="008955CA" w:rsidRPr="000621C6">
        <w:rPr>
          <w:rFonts w:ascii="Arial" w:eastAsia="Times New Roman" w:hAnsi="Arial" w:cs="Arial"/>
          <w:color w:val="000000" w:themeColor="text1"/>
        </w:rPr>
        <w:t xml:space="preserve"> The same gel was then stained using Coomassie dye for visualizing total protein present.</w:t>
      </w:r>
    </w:p>
    <w:p w14:paraId="0C5710C2" w14:textId="77777777" w:rsidR="00D87735" w:rsidRDefault="00D87735" w:rsidP="00D87735">
      <w:pPr>
        <w:shd w:val="clear" w:color="auto" w:fill="FFFFFF"/>
        <w:spacing w:after="0" w:line="480" w:lineRule="auto"/>
        <w:ind w:firstLine="720"/>
        <w:rPr>
          <w:rFonts w:ascii="Arial" w:eastAsia="Times New Roman" w:hAnsi="Arial" w:cs="Arial"/>
          <w:b/>
          <w:bCs/>
          <w:color w:val="000000" w:themeColor="text1"/>
        </w:rPr>
      </w:pPr>
    </w:p>
    <w:p w14:paraId="796AE276" w14:textId="77777777" w:rsidR="00473A9F" w:rsidRDefault="00473A9F" w:rsidP="00372112">
      <w:pPr>
        <w:shd w:val="clear" w:color="auto" w:fill="FFFFFF"/>
        <w:spacing w:after="0" w:line="480" w:lineRule="auto"/>
        <w:jc w:val="center"/>
        <w:rPr>
          <w:rFonts w:ascii="Arial" w:eastAsia="Times New Roman" w:hAnsi="Arial" w:cs="Arial"/>
          <w:b/>
          <w:bCs/>
          <w:color w:val="000000" w:themeColor="text1"/>
        </w:rPr>
      </w:pPr>
    </w:p>
    <w:p w14:paraId="2A8CD7C5" w14:textId="386442FE" w:rsidR="00AC26CB" w:rsidRPr="000621C6" w:rsidRDefault="00AC26CB" w:rsidP="00372112">
      <w:pPr>
        <w:shd w:val="clear" w:color="auto" w:fill="FFFFFF"/>
        <w:spacing w:after="0" w:line="480" w:lineRule="auto"/>
        <w:jc w:val="center"/>
        <w:rPr>
          <w:rFonts w:ascii="Arial" w:eastAsia="Times New Roman" w:hAnsi="Arial" w:cs="Arial"/>
          <w:b/>
          <w:bCs/>
          <w:color w:val="000000" w:themeColor="text1"/>
        </w:rPr>
      </w:pPr>
      <w:r w:rsidRPr="000621C6">
        <w:rPr>
          <w:rFonts w:ascii="Arial" w:eastAsia="Times New Roman" w:hAnsi="Arial" w:cs="Arial"/>
          <w:b/>
          <w:bCs/>
          <w:color w:val="000000" w:themeColor="text1"/>
        </w:rPr>
        <w:lastRenderedPageBreak/>
        <w:t>Fluorescent thermal shift assay</w:t>
      </w:r>
      <w:r w:rsidR="003A4043" w:rsidRPr="000621C6">
        <w:rPr>
          <w:rFonts w:ascii="Arial" w:eastAsia="Times New Roman" w:hAnsi="Arial" w:cs="Arial"/>
          <w:b/>
          <w:bCs/>
          <w:color w:val="000000" w:themeColor="text1"/>
        </w:rPr>
        <w:t>s</w:t>
      </w:r>
    </w:p>
    <w:p w14:paraId="2364387C" w14:textId="62CDDD18" w:rsidR="00EA15B3" w:rsidRDefault="00053201" w:rsidP="00523A09">
      <w:pPr>
        <w:spacing w:line="480" w:lineRule="auto"/>
        <w:rPr>
          <w:rFonts w:ascii="Arial" w:eastAsia="Times New Roman" w:hAnsi="Arial" w:cs="Arial"/>
          <w:b/>
          <w:bCs/>
          <w:color w:val="000000" w:themeColor="text1"/>
          <w:u w:val="single"/>
        </w:rPr>
      </w:pPr>
      <w:r w:rsidRPr="000621C6">
        <w:rPr>
          <w:rFonts w:ascii="Arial" w:hAnsi="Arial" w:cs="Arial"/>
          <w:color w:val="000000" w:themeColor="text1"/>
        </w:rPr>
        <w:t>To measure the melting temperature (T</w:t>
      </w:r>
      <w:r w:rsidRPr="000621C6">
        <w:rPr>
          <w:rFonts w:ascii="Arial" w:hAnsi="Arial" w:cs="Arial"/>
          <w:color w:val="000000" w:themeColor="text1"/>
          <w:vertAlign w:val="subscript"/>
        </w:rPr>
        <w:t>m</w:t>
      </w:r>
      <w:r w:rsidRPr="000621C6">
        <w:rPr>
          <w:rFonts w:ascii="Arial" w:hAnsi="Arial" w:cs="Arial"/>
          <w:color w:val="000000" w:themeColor="text1"/>
        </w:rPr>
        <w:t xml:space="preserve">) of the proteins with and without the ligands, a </w:t>
      </w:r>
      <w:r w:rsidR="00792DFA" w:rsidRPr="000621C6">
        <w:rPr>
          <w:rFonts w:ascii="Arial" w:hAnsi="Arial" w:cs="Arial"/>
          <w:color w:val="000000" w:themeColor="text1"/>
        </w:rPr>
        <w:t xml:space="preserve">semi-skirted </w:t>
      </w:r>
      <w:r w:rsidRPr="000621C6">
        <w:rPr>
          <w:rFonts w:ascii="Arial" w:hAnsi="Arial" w:cs="Arial"/>
          <w:color w:val="000000" w:themeColor="text1"/>
        </w:rPr>
        <w:t xml:space="preserve">96-well </w:t>
      </w:r>
      <w:r w:rsidR="00792DFA" w:rsidRPr="000621C6">
        <w:rPr>
          <w:rFonts w:ascii="Arial" w:hAnsi="Arial" w:cs="Arial"/>
          <w:color w:val="000000" w:themeColor="text1"/>
        </w:rPr>
        <w:t xml:space="preserve">PCR </w:t>
      </w:r>
      <w:r w:rsidRPr="000621C6">
        <w:rPr>
          <w:rFonts w:ascii="Arial" w:hAnsi="Arial" w:cs="Arial"/>
          <w:color w:val="000000" w:themeColor="text1"/>
        </w:rPr>
        <w:t xml:space="preserve">plate </w:t>
      </w:r>
      <w:r w:rsidR="00792DFA" w:rsidRPr="000621C6">
        <w:rPr>
          <w:rFonts w:ascii="Arial" w:hAnsi="Arial" w:cs="Arial"/>
          <w:color w:val="000000" w:themeColor="text1"/>
        </w:rPr>
        <w:t>(</w:t>
      </w:r>
      <w:proofErr w:type="spellStart"/>
      <w:r w:rsidR="00792DFA" w:rsidRPr="000621C6">
        <w:rPr>
          <w:rFonts w:ascii="Arial" w:hAnsi="Arial" w:cs="Arial"/>
          <w:color w:val="000000" w:themeColor="text1"/>
        </w:rPr>
        <w:t>BioRad</w:t>
      </w:r>
      <w:proofErr w:type="spellEnd"/>
      <w:r w:rsidR="00792DFA" w:rsidRPr="000621C6">
        <w:rPr>
          <w:rFonts w:ascii="Arial" w:hAnsi="Arial" w:cs="Arial"/>
          <w:color w:val="000000" w:themeColor="text1"/>
        </w:rPr>
        <w:t xml:space="preserve">) </w:t>
      </w:r>
      <w:r w:rsidRPr="000621C6">
        <w:rPr>
          <w:rFonts w:ascii="Arial" w:hAnsi="Arial" w:cs="Arial"/>
          <w:color w:val="000000" w:themeColor="text1"/>
        </w:rPr>
        <w:t>was used and 2.5 µM CD1492</w:t>
      </w:r>
      <w:r w:rsidRPr="000621C6">
        <w:rPr>
          <w:rFonts w:ascii="Arial" w:hAnsi="Arial" w:cs="Arial"/>
          <w:color w:val="000000" w:themeColor="text1"/>
          <w:vertAlign w:val="superscript"/>
        </w:rPr>
        <w:t>PAS</w:t>
      </w:r>
      <w:r w:rsidRPr="000621C6">
        <w:rPr>
          <w:rFonts w:ascii="Arial" w:hAnsi="Arial" w:cs="Arial"/>
          <w:color w:val="000000" w:themeColor="text1"/>
        </w:rPr>
        <w:t xml:space="preserve"> or 5 µM CD2492</w:t>
      </w:r>
      <w:r w:rsidRPr="000621C6">
        <w:rPr>
          <w:rFonts w:ascii="Arial" w:hAnsi="Arial" w:cs="Arial"/>
          <w:color w:val="000000" w:themeColor="text1"/>
          <w:vertAlign w:val="superscript"/>
        </w:rPr>
        <w:t>PAS</w:t>
      </w:r>
      <w:r w:rsidRPr="000621C6">
        <w:rPr>
          <w:rFonts w:ascii="Arial" w:hAnsi="Arial" w:cs="Arial"/>
          <w:color w:val="000000" w:themeColor="text1"/>
        </w:rPr>
        <w:t xml:space="preserve"> was incubated at room temperature with 5X SYPRO orange dye (Invitrogen, 50X stock made in DMSO) in a buffer containing 20 mM HEPES, pH 7.5 and 150 mM NaCl. The ligands mentioned in </w:t>
      </w:r>
      <w:r w:rsidR="00792DFA" w:rsidRPr="000621C6">
        <w:rPr>
          <w:rFonts w:ascii="Arial" w:hAnsi="Arial" w:cs="Arial"/>
          <w:color w:val="000000" w:themeColor="text1"/>
        </w:rPr>
        <w:t>T</w:t>
      </w:r>
      <w:r w:rsidRPr="000621C6">
        <w:rPr>
          <w:rFonts w:ascii="Arial" w:hAnsi="Arial" w:cs="Arial"/>
          <w:color w:val="000000" w:themeColor="text1"/>
        </w:rPr>
        <w:t>able 3.1 were added to a final concentration of 50 mM to the above reaction</w:t>
      </w:r>
      <w:r w:rsidR="006A15EA" w:rsidRPr="000621C6">
        <w:rPr>
          <w:rFonts w:ascii="Arial" w:hAnsi="Arial" w:cs="Arial"/>
          <w:color w:val="000000" w:themeColor="text1"/>
        </w:rPr>
        <w:t xml:space="preserve"> and</w:t>
      </w:r>
      <w:r w:rsidR="002C4AC2" w:rsidRPr="000621C6">
        <w:rPr>
          <w:rFonts w:ascii="Arial" w:hAnsi="Arial" w:cs="Arial"/>
          <w:color w:val="000000" w:themeColor="text1"/>
        </w:rPr>
        <w:t xml:space="preserve"> </w:t>
      </w:r>
      <w:r w:rsidR="006A15EA" w:rsidRPr="000621C6">
        <w:rPr>
          <w:rFonts w:ascii="Arial" w:hAnsi="Arial" w:cs="Arial"/>
          <w:color w:val="000000" w:themeColor="text1"/>
        </w:rPr>
        <w:t>t</w:t>
      </w:r>
      <w:r w:rsidR="002C4AC2" w:rsidRPr="000621C6">
        <w:rPr>
          <w:rFonts w:ascii="Arial" w:hAnsi="Arial" w:cs="Arial"/>
          <w:color w:val="000000" w:themeColor="text1"/>
        </w:rPr>
        <w:t>he plate was incubated at room temperature for 30 min. The a</w:t>
      </w:r>
      <w:r w:rsidR="00D9335C" w:rsidRPr="000621C6">
        <w:rPr>
          <w:rFonts w:ascii="Arial" w:hAnsi="Arial" w:cs="Arial"/>
          <w:color w:val="000000" w:themeColor="text1"/>
        </w:rPr>
        <w:t xml:space="preserve">ssay plate </w:t>
      </w:r>
      <w:r w:rsidR="002C4AC2" w:rsidRPr="000621C6">
        <w:rPr>
          <w:rFonts w:ascii="Arial" w:hAnsi="Arial" w:cs="Arial"/>
          <w:color w:val="000000" w:themeColor="text1"/>
        </w:rPr>
        <w:t xml:space="preserve">was placed </w:t>
      </w:r>
      <w:r w:rsidR="00D9335C" w:rsidRPr="000621C6">
        <w:rPr>
          <w:rFonts w:ascii="Arial" w:hAnsi="Arial" w:cs="Arial"/>
          <w:color w:val="000000" w:themeColor="text1"/>
        </w:rPr>
        <w:t>into the real-time PCR instrument</w:t>
      </w:r>
      <w:r w:rsidR="002C4AC2" w:rsidRPr="000621C6">
        <w:rPr>
          <w:rFonts w:ascii="Arial" w:hAnsi="Arial" w:cs="Arial"/>
          <w:color w:val="000000" w:themeColor="text1"/>
        </w:rPr>
        <w:t>-</w:t>
      </w:r>
      <w:r w:rsidR="00D9335C" w:rsidRPr="000621C6">
        <w:rPr>
          <w:rFonts w:ascii="Arial" w:hAnsi="Arial" w:cs="Arial"/>
          <w:color w:val="000000" w:themeColor="text1"/>
        </w:rPr>
        <w:t xml:space="preserve"> </w:t>
      </w:r>
      <w:r w:rsidR="002C4AC2" w:rsidRPr="000621C6">
        <w:rPr>
          <w:rFonts w:ascii="Arial" w:hAnsi="Arial" w:cs="Arial"/>
          <w:color w:val="000000" w:themeColor="text1"/>
        </w:rPr>
        <w:t>CFX96 Real Time System (</w:t>
      </w:r>
      <w:proofErr w:type="spellStart"/>
      <w:r w:rsidR="002C4AC2" w:rsidRPr="000621C6">
        <w:rPr>
          <w:rFonts w:ascii="Arial" w:hAnsi="Arial" w:cs="Arial"/>
          <w:color w:val="000000" w:themeColor="text1"/>
        </w:rPr>
        <w:t>BioRad</w:t>
      </w:r>
      <w:proofErr w:type="spellEnd"/>
      <w:r w:rsidR="002C4AC2" w:rsidRPr="000621C6">
        <w:rPr>
          <w:rFonts w:ascii="Arial" w:hAnsi="Arial" w:cs="Arial"/>
          <w:color w:val="000000" w:themeColor="text1"/>
        </w:rPr>
        <w:t xml:space="preserve">) and a </w:t>
      </w:r>
      <w:r w:rsidR="00D9335C" w:rsidRPr="000621C6">
        <w:rPr>
          <w:rFonts w:ascii="Arial" w:hAnsi="Arial" w:cs="Arial"/>
          <w:color w:val="000000" w:themeColor="text1"/>
        </w:rPr>
        <w:t xml:space="preserve">temperature gradient program </w:t>
      </w:r>
      <w:r w:rsidR="00A917BD" w:rsidRPr="000621C6">
        <w:rPr>
          <w:rFonts w:ascii="Arial" w:hAnsi="Arial" w:cs="Arial"/>
          <w:color w:val="000000" w:themeColor="text1"/>
        </w:rPr>
        <w:t xml:space="preserve">(25 °C to 90 °C with an increment of 0.5 °C for 10 sec hold at each temperature) </w:t>
      </w:r>
      <w:r w:rsidR="002C4AC2" w:rsidRPr="000621C6">
        <w:rPr>
          <w:rFonts w:ascii="Arial" w:hAnsi="Arial" w:cs="Arial"/>
          <w:color w:val="000000" w:themeColor="text1"/>
        </w:rPr>
        <w:t xml:space="preserve">was started </w:t>
      </w:r>
      <w:r w:rsidR="00D9335C" w:rsidRPr="000621C6">
        <w:rPr>
          <w:rFonts w:ascii="Arial" w:hAnsi="Arial" w:cs="Arial"/>
          <w:color w:val="000000" w:themeColor="text1"/>
        </w:rPr>
        <w:t>for protein thermal denaturation.</w:t>
      </w:r>
      <w:r w:rsidR="005E29F4" w:rsidRPr="000621C6">
        <w:rPr>
          <w:rFonts w:ascii="Arial" w:hAnsi="Arial" w:cs="Arial"/>
          <w:color w:val="000000" w:themeColor="text1"/>
        </w:rPr>
        <w:t xml:space="preserve"> </w:t>
      </w:r>
      <w:r w:rsidR="00792DFA" w:rsidRPr="000621C6">
        <w:rPr>
          <w:rFonts w:ascii="Arial" w:hAnsi="Arial" w:cs="Arial"/>
          <w:color w:val="000000" w:themeColor="text1"/>
        </w:rPr>
        <w:t>A n</w:t>
      </w:r>
      <w:r w:rsidR="00D9335C" w:rsidRPr="000621C6">
        <w:rPr>
          <w:rFonts w:ascii="Arial" w:hAnsi="Arial" w:cs="Arial"/>
          <w:color w:val="000000" w:themeColor="text1"/>
        </w:rPr>
        <w:t xml:space="preserve">o </w:t>
      </w:r>
      <w:r w:rsidR="005E29F4" w:rsidRPr="000621C6">
        <w:rPr>
          <w:rFonts w:ascii="Arial" w:hAnsi="Arial" w:cs="Arial"/>
          <w:color w:val="000000" w:themeColor="text1"/>
        </w:rPr>
        <w:t>ligand</w:t>
      </w:r>
      <w:r w:rsidR="00D9335C" w:rsidRPr="000621C6">
        <w:rPr>
          <w:rFonts w:ascii="Arial" w:hAnsi="Arial" w:cs="Arial"/>
          <w:color w:val="000000" w:themeColor="text1"/>
        </w:rPr>
        <w:t xml:space="preserve"> control</w:t>
      </w:r>
      <w:r w:rsidR="00792DFA" w:rsidRPr="000621C6">
        <w:rPr>
          <w:rFonts w:ascii="Arial" w:hAnsi="Arial" w:cs="Arial"/>
          <w:color w:val="000000" w:themeColor="text1"/>
        </w:rPr>
        <w:t xml:space="preserve">, protein only, sample </w:t>
      </w:r>
      <w:r w:rsidR="005E29F4" w:rsidRPr="000621C6">
        <w:rPr>
          <w:rFonts w:ascii="Arial" w:hAnsi="Arial" w:cs="Arial"/>
          <w:color w:val="000000" w:themeColor="text1"/>
        </w:rPr>
        <w:t>was run in one of the wells</w:t>
      </w:r>
      <w:r w:rsidR="00D9335C" w:rsidRPr="000621C6">
        <w:rPr>
          <w:rFonts w:ascii="Arial" w:hAnsi="Arial" w:cs="Arial"/>
          <w:color w:val="000000" w:themeColor="text1"/>
        </w:rPr>
        <w:t>.</w:t>
      </w:r>
      <w:r w:rsidR="00EA15B3">
        <w:rPr>
          <w:rFonts w:ascii="Arial" w:hAnsi="Arial" w:cs="Arial"/>
          <w:b/>
          <w:bCs/>
          <w:color w:val="000000" w:themeColor="text1"/>
          <w:u w:val="single"/>
        </w:rPr>
        <w:br w:type="page"/>
      </w:r>
    </w:p>
    <w:p w14:paraId="05DDBA8F" w14:textId="74B6C9AF" w:rsidR="00BD349C" w:rsidRPr="000621C6" w:rsidRDefault="006B3EE1"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r w:rsidRPr="000621C6">
        <w:rPr>
          <w:rFonts w:ascii="Arial" w:hAnsi="Arial" w:cs="Arial"/>
          <w:b/>
          <w:bCs/>
          <w:color w:val="000000" w:themeColor="text1"/>
          <w:sz w:val="22"/>
          <w:szCs w:val="22"/>
          <w:u w:val="single"/>
        </w:rPr>
        <w:lastRenderedPageBreak/>
        <w:t xml:space="preserve">Chapter 4:  </w:t>
      </w:r>
      <w:r w:rsidR="0098752E" w:rsidRPr="000621C6">
        <w:rPr>
          <w:rFonts w:ascii="Arial" w:hAnsi="Arial" w:cs="Arial"/>
          <w:b/>
          <w:bCs/>
          <w:color w:val="000000" w:themeColor="text1"/>
          <w:sz w:val="22"/>
          <w:szCs w:val="22"/>
          <w:u w:val="single"/>
        </w:rPr>
        <w:t>Future directions</w:t>
      </w:r>
    </w:p>
    <w:p w14:paraId="46541193" w14:textId="168A9EFF" w:rsidR="00A87D2B" w:rsidRPr="000621C6" w:rsidRDefault="00A87D2B" w:rsidP="00372112">
      <w:pPr>
        <w:pStyle w:val="NormalWeb"/>
        <w:spacing w:before="0" w:beforeAutospacing="0" w:after="0" w:afterAutospacing="0" w:line="480" w:lineRule="auto"/>
        <w:jc w:val="center"/>
        <w:rPr>
          <w:rFonts w:ascii="Arial" w:hAnsi="Arial" w:cs="Arial"/>
          <w:b/>
          <w:bCs/>
          <w:color w:val="000000" w:themeColor="text1"/>
          <w:sz w:val="22"/>
          <w:szCs w:val="22"/>
        </w:rPr>
      </w:pPr>
      <w:r w:rsidRPr="000621C6">
        <w:rPr>
          <w:rFonts w:ascii="Arial" w:hAnsi="Arial" w:cs="Arial"/>
          <w:b/>
          <w:bCs/>
          <w:color w:val="000000" w:themeColor="text1"/>
          <w:sz w:val="22"/>
          <w:szCs w:val="22"/>
        </w:rPr>
        <w:t>HK_1587-RR_1586</w:t>
      </w:r>
    </w:p>
    <w:p w14:paraId="0DA3E9AA" w14:textId="1C7ABE88" w:rsidR="00A87D2B" w:rsidRPr="000621C6" w:rsidRDefault="00BD349C" w:rsidP="00523A09">
      <w:pPr>
        <w:pStyle w:val="NormalWeb"/>
        <w:spacing w:before="0" w:beforeAutospacing="0" w:after="0" w:afterAutospacing="0" w:line="480" w:lineRule="auto"/>
        <w:rPr>
          <w:rFonts w:ascii="Arial" w:hAnsi="Arial" w:cs="Arial"/>
          <w:color w:val="000000" w:themeColor="text1"/>
          <w:sz w:val="22"/>
          <w:szCs w:val="22"/>
        </w:rPr>
      </w:pPr>
      <w:r w:rsidRPr="000621C6">
        <w:rPr>
          <w:rFonts w:ascii="Arial" w:hAnsi="Arial" w:cs="Arial"/>
          <w:color w:val="000000" w:themeColor="text1"/>
          <w:sz w:val="22"/>
          <w:szCs w:val="22"/>
        </w:rPr>
        <w:t>To understand the regulation mechanism of this pathogenically crucial TCS</w:t>
      </w:r>
      <w:r w:rsidR="00121D5B" w:rsidRPr="000621C6">
        <w:rPr>
          <w:rFonts w:ascii="Arial" w:hAnsi="Arial" w:cs="Arial"/>
          <w:color w:val="000000" w:themeColor="text1"/>
          <w:sz w:val="22"/>
          <w:szCs w:val="22"/>
        </w:rPr>
        <w:t xml:space="preserve"> consisting of</w:t>
      </w:r>
      <w:r w:rsidR="00052E9C" w:rsidRPr="000621C6">
        <w:rPr>
          <w:rFonts w:ascii="Arial" w:hAnsi="Arial" w:cs="Arial"/>
          <w:color w:val="000000" w:themeColor="text1"/>
          <w:sz w:val="22"/>
          <w:szCs w:val="22"/>
        </w:rPr>
        <w:t xml:space="preserve"> </w:t>
      </w:r>
      <w:r w:rsidR="00121D5B" w:rsidRPr="000621C6">
        <w:rPr>
          <w:rFonts w:ascii="Arial" w:hAnsi="Arial" w:cs="Arial"/>
          <w:color w:val="000000" w:themeColor="text1"/>
          <w:sz w:val="22"/>
          <w:szCs w:val="22"/>
        </w:rPr>
        <w:t>HK</w:t>
      </w:r>
      <w:r w:rsidR="00052E9C" w:rsidRPr="000621C6">
        <w:rPr>
          <w:rFonts w:ascii="Arial" w:hAnsi="Arial" w:cs="Arial"/>
          <w:color w:val="000000" w:themeColor="text1"/>
          <w:sz w:val="22"/>
          <w:szCs w:val="22"/>
        </w:rPr>
        <w:t xml:space="preserve">_1587 and </w:t>
      </w:r>
      <w:r w:rsidR="00121D5B" w:rsidRPr="000621C6">
        <w:rPr>
          <w:rFonts w:ascii="Arial" w:hAnsi="Arial" w:cs="Arial"/>
          <w:color w:val="000000" w:themeColor="text1"/>
          <w:sz w:val="22"/>
          <w:szCs w:val="22"/>
        </w:rPr>
        <w:t>RR_</w:t>
      </w:r>
      <w:r w:rsidR="00052E9C" w:rsidRPr="000621C6">
        <w:rPr>
          <w:rFonts w:ascii="Arial" w:hAnsi="Arial" w:cs="Arial"/>
          <w:color w:val="000000" w:themeColor="text1"/>
          <w:sz w:val="22"/>
          <w:szCs w:val="22"/>
        </w:rPr>
        <w:t>1586</w:t>
      </w:r>
      <w:r w:rsidRPr="000621C6">
        <w:rPr>
          <w:rFonts w:ascii="Arial" w:hAnsi="Arial" w:cs="Arial"/>
          <w:color w:val="000000" w:themeColor="text1"/>
          <w:sz w:val="22"/>
          <w:szCs w:val="22"/>
        </w:rPr>
        <w:t>, an insight into the signal input is necessary</w:t>
      </w:r>
      <w:r w:rsidRPr="000621C6">
        <w:rPr>
          <w:rFonts w:ascii="Arial" w:hAnsi="Arial" w:cs="Arial"/>
          <w:color w:val="000000" w:themeColor="text1"/>
          <w:sz w:val="22"/>
          <w:szCs w:val="22"/>
        </w:rPr>
        <w:fldChar w:fldCharType="begin"/>
      </w:r>
      <w:r w:rsidR="00006815">
        <w:rPr>
          <w:rFonts w:ascii="Arial" w:hAnsi="Arial" w:cs="Arial"/>
          <w:color w:val="000000" w:themeColor="text1"/>
          <w:sz w:val="22"/>
          <w:szCs w:val="22"/>
        </w:rPr>
        <w:instrText xml:space="preserve"> ADDIN ZOTERO_ITEM CSL_CITATION {"citationID":"y2VVoVbp","properties":{"formattedCitation":"\\super 51\\nosupersub{}","plainCitation":"51","noteIndex":0},"citationItems":[{"id":146,"uris":["http://zotero.org/users/local/F6w6IW4Q/items/R269ASIJ"],"itemData":{"id":146,"type":"article-journal","abstract":"Biological signaling systems produce an output, such as the level of a phosphorylated protein, in response to defined input signals. The output level as a function of the input level is called the system's input-output relation. One may ask whether this input-output relation is sensitive to changes in the concentrations of the system's components, such as proteins and ATP. Because component concentrations often vary from cell to cell, it might be expected that the input-output relation will likewise vary. If this is the case, different cells exposed to the same input signal will display different outputs. Such variability can be deleterious in systems where survival depends on accurate match of output to input. Here we suggest a mechanism that can provide input-output robustness, that is, an input-output relation that does not depend on variations in the concentrations of any of the system's components. The mechanism is based on certain bacterial signaling systems. It explains how specific molecular details can work together to provide robustness. Moreover, it suggests an approach that can help identify a wide family of nonequilibrium mechanisms that potentially have robust input-output relations.","container-title":"Proceedings of the National Academy of Sciences of the United States of America","DOI":"10.1073/pnas.0706792104","ISSN":"1091-6490","issue":"50","journalAbbreviation":"Proc. Natl. Acad. Sci. U.S.A.","language":"eng","note":"PMID: 18077424\nPMCID: PMC2148400","page":"19931-19935","source":"PubMed","title":"Input output robustness in simple bacterial signaling systems","volume":"104","author":[{"family":"Shinar","given":"Guy"},{"family":"Milo","given":"Ron"},{"family":"Martínez","given":"María Rodríguez"},{"family":"Alon","given":"Uri"}],"issued":{"date-parts":[["2007",12,11]]}}}],"schema":"https://github.com/citation-style-language/schema/raw/master/csl-citation.json"} </w:instrText>
      </w:r>
      <w:r w:rsidRPr="000621C6">
        <w:rPr>
          <w:rFonts w:ascii="Arial" w:hAnsi="Arial" w:cs="Arial"/>
          <w:color w:val="000000" w:themeColor="text1"/>
          <w:sz w:val="22"/>
          <w:szCs w:val="22"/>
        </w:rPr>
        <w:fldChar w:fldCharType="separate"/>
      </w:r>
      <w:r w:rsidR="00006815" w:rsidRPr="00006815">
        <w:rPr>
          <w:rFonts w:ascii="Arial" w:hAnsi="Arial" w:cs="Arial"/>
          <w:sz w:val="22"/>
          <w:vertAlign w:val="superscript"/>
        </w:rPr>
        <w:t>51</w:t>
      </w:r>
      <w:r w:rsidRPr="000621C6">
        <w:rPr>
          <w:rFonts w:ascii="Arial" w:hAnsi="Arial" w:cs="Arial"/>
          <w:color w:val="000000" w:themeColor="text1"/>
          <w:sz w:val="22"/>
          <w:szCs w:val="22"/>
        </w:rPr>
        <w:fldChar w:fldCharType="end"/>
      </w:r>
      <w:r w:rsidRPr="000621C6">
        <w:rPr>
          <w:rFonts w:ascii="Arial" w:hAnsi="Arial" w:cs="Arial"/>
          <w:color w:val="000000" w:themeColor="text1"/>
          <w:sz w:val="22"/>
          <w:szCs w:val="22"/>
        </w:rPr>
        <w:t>. Some of the future directions for this project can involve screening the sensor domain of HK_1587, HK_1587</w:t>
      </w:r>
      <w:r w:rsidRPr="000621C6">
        <w:rPr>
          <w:rFonts w:ascii="Arial" w:hAnsi="Arial" w:cs="Arial"/>
          <w:color w:val="000000" w:themeColor="text1"/>
          <w:sz w:val="22"/>
          <w:szCs w:val="22"/>
          <w:vertAlign w:val="superscript"/>
        </w:rPr>
        <w:t>SD</w:t>
      </w:r>
      <w:r w:rsidR="00121D5B" w:rsidRPr="000621C6">
        <w:rPr>
          <w:rFonts w:ascii="Arial" w:hAnsi="Arial" w:cs="Arial"/>
          <w:color w:val="000000" w:themeColor="text1"/>
          <w:sz w:val="22"/>
          <w:szCs w:val="22"/>
        </w:rPr>
        <w:t>,</w:t>
      </w:r>
      <w:r w:rsidRPr="000621C6">
        <w:rPr>
          <w:rFonts w:ascii="Arial" w:hAnsi="Arial" w:cs="Arial"/>
          <w:color w:val="000000" w:themeColor="text1"/>
          <w:sz w:val="22"/>
          <w:szCs w:val="22"/>
        </w:rPr>
        <w:t xml:space="preserve"> against potential small molecules and carrying out </w:t>
      </w:r>
      <w:r w:rsidR="00763F6D" w:rsidRPr="000621C6">
        <w:rPr>
          <w:rFonts w:ascii="Arial" w:hAnsi="Arial" w:cs="Arial"/>
          <w:color w:val="000000" w:themeColor="text1"/>
          <w:sz w:val="22"/>
          <w:szCs w:val="22"/>
        </w:rPr>
        <w:t xml:space="preserve">thermal shift </w:t>
      </w:r>
      <w:r w:rsidRPr="000621C6">
        <w:rPr>
          <w:rFonts w:ascii="Arial" w:hAnsi="Arial" w:cs="Arial"/>
          <w:color w:val="000000" w:themeColor="text1"/>
          <w:sz w:val="22"/>
          <w:szCs w:val="22"/>
        </w:rPr>
        <w:t>binding assa</w:t>
      </w:r>
      <w:r w:rsidR="00763F6D" w:rsidRPr="000621C6">
        <w:rPr>
          <w:rFonts w:ascii="Arial" w:hAnsi="Arial" w:cs="Arial"/>
          <w:color w:val="000000" w:themeColor="text1"/>
          <w:sz w:val="22"/>
          <w:szCs w:val="22"/>
        </w:rPr>
        <w:t xml:space="preserve">ys followed by a quantitative analysis of binding </w:t>
      </w:r>
      <w:r w:rsidRPr="000621C6">
        <w:rPr>
          <w:rFonts w:ascii="Arial" w:hAnsi="Arial" w:cs="Arial"/>
          <w:color w:val="000000" w:themeColor="text1"/>
          <w:sz w:val="22"/>
          <w:szCs w:val="22"/>
        </w:rPr>
        <w:t>with the significant hits</w:t>
      </w:r>
      <w:r w:rsidR="00121D5B" w:rsidRPr="000621C6">
        <w:rPr>
          <w:rFonts w:ascii="Arial" w:hAnsi="Arial" w:cs="Arial"/>
          <w:color w:val="000000" w:themeColor="text1"/>
          <w:sz w:val="22"/>
          <w:szCs w:val="22"/>
        </w:rPr>
        <w:t xml:space="preserve"> using </w:t>
      </w:r>
      <w:r w:rsidR="00414976" w:rsidRPr="000621C6">
        <w:rPr>
          <w:rFonts w:ascii="Arial" w:hAnsi="Arial" w:cs="Arial"/>
          <w:color w:val="000000" w:themeColor="text1"/>
          <w:sz w:val="22"/>
          <w:szCs w:val="22"/>
        </w:rPr>
        <w:t>isothermal titration calorimetry (ITC)</w:t>
      </w:r>
      <w:r w:rsidRPr="000621C6">
        <w:rPr>
          <w:rFonts w:ascii="Arial" w:hAnsi="Arial" w:cs="Arial"/>
          <w:color w:val="000000" w:themeColor="text1"/>
          <w:sz w:val="22"/>
          <w:szCs w:val="22"/>
        </w:rPr>
        <w:t>. Structural studies can also be done with the HK_1587</w:t>
      </w:r>
      <w:r w:rsidRPr="000621C6">
        <w:rPr>
          <w:rFonts w:ascii="Arial" w:hAnsi="Arial" w:cs="Arial"/>
          <w:color w:val="000000" w:themeColor="text1"/>
          <w:sz w:val="22"/>
          <w:szCs w:val="22"/>
          <w:vertAlign w:val="superscript"/>
        </w:rPr>
        <w:t>SD</w:t>
      </w:r>
      <w:r w:rsidRPr="000621C6">
        <w:rPr>
          <w:rFonts w:ascii="Arial" w:hAnsi="Arial" w:cs="Arial"/>
          <w:color w:val="000000" w:themeColor="text1"/>
          <w:sz w:val="22"/>
          <w:szCs w:val="22"/>
        </w:rPr>
        <w:t xml:space="preserve"> to elucidate the secondary structure of the protein that will aid </w:t>
      </w:r>
      <w:r w:rsidR="00265365" w:rsidRPr="000621C6">
        <w:rPr>
          <w:rFonts w:ascii="Arial" w:hAnsi="Arial" w:cs="Arial"/>
          <w:color w:val="000000" w:themeColor="text1"/>
          <w:sz w:val="22"/>
          <w:szCs w:val="22"/>
        </w:rPr>
        <w:t>in</w:t>
      </w:r>
      <w:r w:rsidRPr="000621C6">
        <w:rPr>
          <w:rFonts w:ascii="Arial" w:hAnsi="Arial" w:cs="Arial"/>
          <w:color w:val="000000" w:themeColor="text1"/>
          <w:sz w:val="22"/>
          <w:szCs w:val="22"/>
        </w:rPr>
        <w:t xml:space="preserve"> the identification of small molecules that might bind and bring about the conformational change leading to activation of protein. Given the</w:t>
      </w:r>
      <w:r w:rsidR="00FE0CB3">
        <w:rPr>
          <w:rFonts w:ascii="Arial" w:hAnsi="Arial" w:cs="Arial"/>
          <w:color w:val="000000" w:themeColor="text1"/>
          <w:sz w:val="22"/>
          <w:szCs w:val="22"/>
        </w:rPr>
        <w:t>ir</w:t>
      </w:r>
      <w:r w:rsidRPr="000621C6">
        <w:rPr>
          <w:rFonts w:ascii="Arial" w:hAnsi="Arial" w:cs="Arial"/>
          <w:color w:val="000000" w:themeColor="text1"/>
          <w:sz w:val="22"/>
          <w:szCs w:val="22"/>
        </w:rPr>
        <w:t xml:space="preserve"> recent </w:t>
      </w:r>
      <w:r w:rsidR="00FE0CB3">
        <w:rPr>
          <w:rFonts w:ascii="Arial" w:hAnsi="Arial" w:cs="Arial"/>
          <w:color w:val="000000" w:themeColor="text1"/>
          <w:sz w:val="22"/>
          <w:szCs w:val="22"/>
        </w:rPr>
        <w:t xml:space="preserve">reported </w:t>
      </w:r>
      <w:r w:rsidRPr="000621C6">
        <w:rPr>
          <w:rFonts w:ascii="Arial" w:hAnsi="Arial" w:cs="Arial"/>
          <w:color w:val="000000" w:themeColor="text1"/>
          <w:sz w:val="22"/>
          <w:szCs w:val="22"/>
        </w:rPr>
        <w:t>success</w:t>
      </w:r>
      <w:r w:rsidR="00FE0CB3">
        <w:rPr>
          <w:rFonts w:ascii="Arial" w:hAnsi="Arial" w:cs="Arial"/>
          <w:color w:val="000000" w:themeColor="text1"/>
          <w:sz w:val="22"/>
          <w:szCs w:val="22"/>
        </w:rPr>
        <w:t>es</w:t>
      </w:r>
      <w:r w:rsidRPr="000621C6">
        <w:rPr>
          <w:rFonts w:ascii="Arial" w:hAnsi="Arial" w:cs="Arial"/>
          <w:color w:val="000000" w:themeColor="text1"/>
          <w:sz w:val="22"/>
          <w:szCs w:val="22"/>
        </w:rPr>
        <w:t>, nanodiscs</w:t>
      </w:r>
      <w:r w:rsidRPr="000621C6">
        <w:rPr>
          <w:rFonts w:ascii="Arial" w:hAnsi="Arial" w:cs="Arial"/>
          <w:color w:val="000000" w:themeColor="text1"/>
          <w:sz w:val="22"/>
          <w:szCs w:val="22"/>
        </w:rPr>
        <w:fldChar w:fldCharType="begin"/>
      </w:r>
      <w:r w:rsidR="00006815">
        <w:rPr>
          <w:rFonts w:ascii="Arial" w:hAnsi="Arial" w:cs="Arial"/>
          <w:color w:val="000000" w:themeColor="text1"/>
          <w:sz w:val="22"/>
          <w:szCs w:val="22"/>
        </w:rPr>
        <w:instrText xml:space="preserve"> ADDIN ZOTERO_ITEM CSL_CITATION {"citationID":"HHLfWOzz","properties":{"formattedCitation":"\\super 52\\uc0\\u8211{}55\\nosupersub{}","plainCitation":"52–55","noteIndex":0},"citationItems":[{"id":237,"uris":["http://zotero.org/users/local/F6w6IW4Q/items/XBBQ3EQ6"],"itemData":{"id":237,"type":"article-journal","abstract":"Bacterial chemoreceptors are transmembrane homodimers that can form trimers, higher order arrays, and extended clusters as part of signaling complexes. Interactions of dimers in oligomers are thought to confer cooperativity and cross-receptor influences as well as a 35-fold gain between ligand binding and altered kinase activity. In addition, higher order interactions among dimers are necessary for the observed patterns of assistance in adaptational modification among different receptors. Elucidating mechanisms underlying these properties will require defining which receptor functions can be performed by dimers and which require specific higher order interactions. However, such an assignment has not been possible. Here, we used Nanodiscs, an emerging technology for manipulating membrane proteins, to prepare small particles of lipid bilayer containing one or only a few chemoreceptor dimers. We found that receptor dimers isolated in individual Nanodiscs were readily modified, bound ligand, and performed transmembrane signaling. However, they were hardly able to activate the chemotaxis histidine kinase. Instead, maximal activation and thus full-range control of kinase occurred preferentially in discs containing approximately three chemoreceptor dimers. The sharp dependence of kinase activation on this number of receptors per dimer implies that the core structural unit of kinase activation and control is a trimer of dimers. Thus, our observations demonstrate that chemoreceptor transmembrane signaling does not require oligomeric organization beyond homodimers and implicate a trimer of dimers as the unit of downstream signaling.","container-title":"Proceedings of the National Academy of Sciences","DOI":"10.1073/pnas.0604988103","ISSN":"0027-8424, 1091-6490","issue":"31","journalAbbreviation":"PNAS","language":"en","note":"publisher: National Academy of Sciences\nsection: Biological Sciences\nPMID: 16864771","page":"11509-11514","source":"www.pnas.org","title":"Nanodiscs separate chemoreceptor oligomeric states and reveal their signaling properties","volume":"103","author":[{"family":"Boldog","given":"Thomas"},{"family":"Grimme","given":"Stephen"},{"family":"Li","given":"Mingshan"},{"family":"Sligar","given":"Stephen G."},{"family":"Hazelbauer","given":"Gerald L."}],"issued":{"date-parts":[["2006",8,1]]}}},{"id":48,"uris":["http://zotero.org/users/local/F6w6IW4Q/items/NUQAYH68"],"itemData":{"id":48,"type":"article-journal","abstract":"Two-component systems are the major means by which bacteria couple adaptation to environmental changes. All utilize a phosphorylation cascade from a histidine kinase to a response regulator, and some also employ an accessory protein. The system-wide signaling fidelity of two-component systems is based on preferential binding between the signaling proteins. However, information on the interaction kinetics between membrane embedded histidine kinase and its partner proteins is lacking. Here, we report the first analysis of the interactions between the full-length membrane-bound histidine kinase CpxA, which was reconstituted in nanodiscs, and its cognate response regulator CpxR and accessory protein CpxP. Using surface plasmon resonance spectroscopy in combination with interaction map analysis, the affinity of membrane-embedded CpxA for CpxR was quantified, and found to increase by tenfold in the presence of ATP, suggesting that a considerable portion of phosphorylated CpxR might be stably associated with CpxA in vivo. Using microscale thermophoresis, the affinity between CpxA in nanodiscs and CpxP was determined to be substantially lower than that between CpxA and CpxR. Taken together, the quantitative interaction data extend our understanding of the signal transduction mechanism used by two-component systems.","container-title":"PloS One","DOI":"10.1371/journal.pone.0149187","ISSN":"1932-6203","issue":"2","journalAbbreviation":"PLoS ONE","language":"eng","note":"PMID: 26882435\nPMCID: PMC4755656","page":"e0149187","source":"PubMed","title":"Interaction Analysis of a Two-Component System Using Nanodiscs","volume":"11","author":[{"family":"Hörnschemeyer","given":"Patrick"},{"family":"Liss","given":"Viktoria"},{"family":"Heermann","given":"Ralf"},{"family":"Jung","given":"Kirsten"},{"family":"Hunke","given":"Sabine"}],"issued":{"date-parts":[["2016"]]}}},{"id":46,"uris":["http://zotero.org/users/local/F6w6IW4Q/items/VWJWKHGT"],"itemData":{"id":46,"type":"article-journal","container-title":"Materials and Methods","language":"en","source":"www.labome.com","title":"Nanodiscs: Membrane Protein Research in Near-Native Conditions","title-short":"Nanodiscs","URL":"/method/Nanodiscs-Membrane-Protein-Research-in-Near-Native-Conditions.html","author":[{"family":"Mitra","given":"Nivedita"}],"accessed":{"date-parts":[["2020",2,5]]},"issued":{"date-parts":[["2020",1,31]]}}},{"id":56,"uris":["http://zotero.org/users/local/F6w6IW4Q/items/CE5SBSIR"],"itemData":{"id":56,"type":"paper-conference","abstract":"Using Nanodiscs to create water-soluble transmembrane chemoreceptors inserted in lipid bilayers-article","container-title":"Methods in enzymology.","DOI":"10.1016/S0076-6879(07)23014-9","event":"Using Nanodiscs to create water-soluble transmembrane chemoreceptors inserted in lipid bilayers","language":"en","page":"317-335","source":"ou-primo.hosted.exlibrisgroup.com","title":"Using Nanodiscs to create water-soluble transmembrane chemoreceptors inserted in lipid bilayers","URL":"https://ou-primo.hosted.exlibrisgroup.com/primo-explore/openurl?vid=OUNEW&amp;institution=01OKLA_NORMANLAW&amp;sid=CAS:CAPLUS&amp;issn=0076-6879&amp;volume=423&amp;issue=Two-Component%20Signaling%20Systems,%20Part%20B&amp;coden=MENZAU&amp;genre=article&amp;id=doi:10.1016%2FS0076-6879(07)23014-9&amp;date=2007&amp;spage=317&amp;epage=335&amp;pages=317-335&amp;title=Methods%20in%20Enzymology&amp;stitle=Methods%20Enzymol.&amp;atitle=Using%20Nanodiscs%20to%20create%20water-soluble%20transmembrane%20chemoreceptors%20inserted%20in%20lipid%20bilayers&amp;au=Boldog,%20Thomas&amp;aulast=Boldog&amp;aufirst=Thomas&amp;aucorp=Boehringer%20Ingelheim%20Austria%20GmbH&amp;pid=%3Cauthfull%3EBoldog,%20Thomas%3C%2Fauthfull%3E%3Csource%3EMethods%20in%20Enzymology%20(2007),%20423,%20(Two-Component%20Signaling%20Systems,%20Part%20B),%20317-335.%20Publisher:%20(Elsevier,%20)%20CODEN:MENZAU%20ISSN:0076-6879.%3C%2Fsource%3E&amp;lang=en_US","volume":"423","author":[{"family":"Thomas&amp;lt","given":""},{"family":"Boldog","given":"Methods"}],"accessed":{"date-parts":[["2020",2,9]]},"issued":{"date-parts":[["2007"]]}}}],"schema":"https://github.com/citation-style-language/schema/raw/master/csl-citation.json"} </w:instrText>
      </w:r>
      <w:r w:rsidRPr="000621C6">
        <w:rPr>
          <w:rFonts w:ascii="Arial" w:hAnsi="Arial" w:cs="Arial"/>
          <w:color w:val="000000" w:themeColor="text1"/>
          <w:sz w:val="22"/>
          <w:szCs w:val="22"/>
        </w:rPr>
        <w:fldChar w:fldCharType="separate"/>
      </w:r>
      <w:r w:rsidR="00006815" w:rsidRPr="00006815">
        <w:rPr>
          <w:rFonts w:ascii="Arial" w:hAnsi="Arial" w:cs="Arial"/>
          <w:sz w:val="22"/>
          <w:vertAlign w:val="superscript"/>
        </w:rPr>
        <w:t>52–55</w:t>
      </w:r>
      <w:r w:rsidRPr="000621C6">
        <w:rPr>
          <w:rFonts w:ascii="Arial" w:hAnsi="Arial" w:cs="Arial"/>
          <w:color w:val="000000" w:themeColor="text1"/>
          <w:sz w:val="22"/>
          <w:szCs w:val="22"/>
        </w:rPr>
        <w:fldChar w:fldCharType="end"/>
      </w:r>
      <w:r w:rsidRPr="000621C6">
        <w:rPr>
          <w:rFonts w:ascii="Arial" w:hAnsi="Arial" w:cs="Arial"/>
          <w:color w:val="000000" w:themeColor="text1"/>
          <w:sz w:val="22"/>
          <w:szCs w:val="22"/>
        </w:rPr>
        <w:t xml:space="preserve"> can be employed to purify the full-length transmembrane HK_1587. Having a full-length HK_1587 will enable us to run the HK_1587 activity assays with and without the signal and assess how it affect</w:t>
      </w:r>
      <w:r w:rsidR="00121D5B" w:rsidRPr="000621C6">
        <w:rPr>
          <w:rFonts w:ascii="Arial" w:hAnsi="Arial" w:cs="Arial"/>
          <w:color w:val="000000" w:themeColor="text1"/>
          <w:sz w:val="22"/>
          <w:szCs w:val="22"/>
        </w:rPr>
        <w:t>s</w:t>
      </w:r>
      <w:r w:rsidRPr="000621C6">
        <w:rPr>
          <w:rFonts w:ascii="Arial" w:hAnsi="Arial" w:cs="Arial"/>
          <w:color w:val="000000" w:themeColor="text1"/>
          <w:sz w:val="22"/>
          <w:szCs w:val="22"/>
        </w:rPr>
        <w:t xml:space="preserve"> the regulation of RR_1586. </w:t>
      </w:r>
      <w:r w:rsidR="000C15B5" w:rsidRPr="000621C6">
        <w:rPr>
          <w:rFonts w:ascii="Arial" w:hAnsi="Arial" w:cs="Arial"/>
          <w:color w:val="000000" w:themeColor="text1"/>
          <w:sz w:val="22"/>
          <w:szCs w:val="22"/>
        </w:rPr>
        <w:t xml:space="preserve">Complete understanding of sporulation mechanism in </w:t>
      </w:r>
      <w:r w:rsidR="00912AD5" w:rsidRPr="000621C6">
        <w:rPr>
          <w:rFonts w:ascii="Arial" w:hAnsi="Arial" w:cs="Arial"/>
          <w:i/>
          <w:iCs/>
          <w:color w:val="000000" w:themeColor="text1"/>
          <w:sz w:val="22"/>
          <w:szCs w:val="22"/>
        </w:rPr>
        <w:t xml:space="preserve">C. </w:t>
      </w:r>
      <w:r w:rsidR="000C15B5" w:rsidRPr="000621C6">
        <w:rPr>
          <w:rFonts w:ascii="Arial" w:hAnsi="Arial" w:cs="Arial"/>
          <w:i/>
          <w:iCs/>
          <w:color w:val="000000" w:themeColor="text1"/>
          <w:sz w:val="22"/>
          <w:szCs w:val="22"/>
        </w:rPr>
        <w:t>difficil</w:t>
      </w:r>
      <w:r w:rsidR="00130198" w:rsidRPr="000621C6">
        <w:rPr>
          <w:rFonts w:ascii="Arial" w:hAnsi="Arial" w:cs="Arial"/>
          <w:i/>
          <w:iCs/>
          <w:color w:val="000000" w:themeColor="text1"/>
          <w:sz w:val="22"/>
          <w:szCs w:val="22"/>
        </w:rPr>
        <w:t>e</w:t>
      </w:r>
      <w:r w:rsidR="000C15B5" w:rsidRPr="000621C6">
        <w:rPr>
          <w:rFonts w:ascii="Arial" w:hAnsi="Arial" w:cs="Arial"/>
          <w:color w:val="000000" w:themeColor="text1"/>
          <w:sz w:val="22"/>
          <w:szCs w:val="22"/>
        </w:rPr>
        <w:t xml:space="preserve"> requires a detailed </w:t>
      </w:r>
      <w:r w:rsidR="00130198" w:rsidRPr="000621C6">
        <w:rPr>
          <w:rFonts w:ascii="Arial" w:hAnsi="Arial" w:cs="Arial"/>
          <w:color w:val="000000" w:themeColor="text1"/>
          <w:sz w:val="22"/>
          <w:szCs w:val="22"/>
        </w:rPr>
        <w:t xml:space="preserve">and full characterization of sporulation related two-component systems. </w:t>
      </w:r>
    </w:p>
    <w:p w14:paraId="164C834B" w14:textId="77777777" w:rsidR="000D6EB8" w:rsidRDefault="000D6EB8" w:rsidP="00033110">
      <w:pPr>
        <w:pStyle w:val="NormalWeb"/>
        <w:spacing w:before="0" w:beforeAutospacing="0" w:after="0" w:afterAutospacing="0" w:line="480" w:lineRule="auto"/>
        <w:jc w:val="center"/>
        <w:rPr>
          <w:rFonts w:ascii="Arial" w:hAnsi="Arial" w:cs="Arial"/>
          <w:b/>
          <w:bCs/>
          <w:color w:val="000000" w:themeColor="text1"/>
          <w:sz w:val="22"/>
          <w:szCs w:val="22"/>
        </w:rPr>
      </w:pPr>
    </w:p>
    <w:p w14:paraId="0589446B" w14:textId="4D06BB4E" w:rsidR="00A87D2B" w:rsidRPr="000621C6" w:rsidRDefault="00A87D2B" w:rsidP="00372112">
      <w:pPr>
        <w:pStyle w:val="NormalWeb"/>
        <w:spacing w:before="0" w:beforeAutospacing="0" w:after="0" w:afterAutospacing="0" w:line="480" w:lineRule="auto"/>
        <w:jc w:val="center"/>
        <w:rPr>
          <w:rFonts w:ascii="Arial" w:hAnsi="Arial" w:cs="Arial"/>
          <w:b/>
          <w:bCs/>
          <w:color w:val="000000" w:themeColor="text1"/>
          <w:sz w:val="22"/>
          <w:szCs w:val="22"/>
        </w:rPr>
      </w:pPr>
      <w:r w:rsidRPr="000621C6">
        <w:rPr>
          <w:rFonts w:ascii="Arial" w:hAnsi="Arial" w:cs="Arial"/>
          <w:b/>
          <w:bCs/>
          <w:color w:val="000000" w:themeColor="text1"/>
          <w:sz w:val="22"/>
          <w:szCs w:val="22"/>
        </w:rPr>
        <w:t xml:space="preserve">Orphan </w:t>
      </w:r>
      <w:r w:rsidR="00546352" w:rsidRPr="000621C6">
        <w:rPr>
          <w:rFonts w:ascii="Arial" w:hAnsi="Arial" w:cs="Arial"/>
          <w:b/>
          <w:bCs/>
          <w:color w:val="000000" w:themeColor="text1"/>
          <w:sz w:val="22"/>
          <w:szCs w:val="22"/>
        </w:rPr>
        <w:t>h</w:t>
      </w:r>
      <w:r w:rsidRPr="000621C6">
        <w:rPr>
          <w:rFonts w:ascii="Arial" w:hAnsi="Arial" w:cs="Arial"/>
          <w:b/>
          <w:bCs/>
          <w:color w:val="000000" w:themeColor="text1"/>
          <w:sz w:val="22"/>
          <w:szCs w:val="22"/>
        </w:rPr>
        <w:t>istidine kinases for Spo0A</w:t>
      </w:r>
    </w:p>
    <w:p w14:paraId="7949F2FE" w14:textId="6D8AA731" w:rsidR="006F5868" w:rsidRPr="000621C6" w:rsidRDefault="00130198" w:rsidP="00523A09">
      <w:pPr>
        <w:pStyle w:val="NormalWeb"/>
        <w:spacing w:before="0" w:beforeAutospacing="0" w:after="0" w:afterAutospacing="0" w:line="480" w:lineRule="auto"/>
        <w:rPr>
          <w:rFonts w:ascii="Arial" w:hAnsi="Arial" w:cs="Arial"/>
          <w:color w:val="000000" w:themeColor="text1"/>
          <w:sz w:val="22"/>
          <w:szCs w:val="22"/>
        </w:rPr>
      </w:pPr>
      <w:r w:rsidRPr="000621C6">
        <w:rPr>
          <w:rFonts w:ascii="Arial" w:hAnsi="Arial" w:cs="Arial"/>
          <w:color w:val="000000" w:themeColor="text1"/>
          <w:sz w:val="22"/>
          <w:szCs w:val="22"/>
        </w:rPr>
        <w:t xml:space="preserve">Since Spo0A is the master sporulation regulator in </w:t>
      </w:r>
      <w:r w:rsidRPr="000621C6">
        <w:rPr>
          <w:rFonts w:ascii="Arial" w:hAnsi="Arial" w:cs="Arial"/>
          <w:i/>
          <w:iCs/>
          <w:color w:val="000000" w:themeColor="text1"/>
          <w:sz w:val="22"/>
          <w:szCs w:val="22"/>
        </w:rPr>
        <w:t>C. difficile</w:t>
      </w:r>
      <w:r w:rsidRPr="000621C6">
        <w:rPr>
          <w:rFonts w:ascii="Arial" w:hAnsi="Arial" w:cs="Arial"/>
          <w:color w:val="000000" w:themeColor="text1"/>
          <w:sz w:val="22"/>
          <w:szCs w:val="22"/>
        </w:rPr>
        <w:t xml:space="preserve">, the histidine kinases regulating this transcription factor are of crucial importance </w:t>
      </w:r>
      <w:r w:rsidR="00491B34" w:rsidRPr="000621C6">
        <w:rPr>
          <w:rFonts w:ascii="Arial" w:hAnsi="Arial" w:cs="Arial"/>
          <w:color w:val="000000" w:themeColor="text1"/>
          <w:sz w:val="22"/>
          <w:szCs w:val="22"/>
        </w:rPr>
        <w:t xml:space="preserve">when it comes to understanding how this pathogen regulates the sporulation pathway. </w:t>
      </w:r>
      <w:r w:rsidR="00A330CA" w:rsidRPr="000621C6">
        <w:rPr>
          <w:rFonts w:ascii="Arial" w:hAnsi="Arial" w:cs="Arial"/>
          <w:color w:val="000000" w:themeColor="text1"/>
          <w:sz w:val="22"/>
          <w:szCs w:val="22"/>
        </w:rPr>
        <w:t>The caveats presented in th</w:t>
      </w:r>
      <w:r w:rsidR="00414976" w:rsidRPr="000621C6">
        <w:rPr>
          <w:rFonts w:ascii="Arial" w:hAnsi="Arial" w:cs="Arial"/>
          <w:color w:val="000000" w:themeColor="text1"/>
          <w:sz w:val="22"/>
          <w:szCs w:val="22"/>
        </w:rPr>
        <w:t xml:space="preserve">e previous </w:t>
      </w:r>
      <w:r w:rsidR="00A330CA" w:rsidRPr="000621C6">
        <w:rPr>
          <w:rFonts w:ascii="Arial" w:hAnsi="Arial" w:cs="Arial"/>
          <w:color w:val="000000" w:themeColor="text1"/>
          <w:sz w:val="22"/>
          <w:szCs w:val="22"/>
        </w:rPr>
        <w:t xml:space="preserve">chapter can be overcome by </w:t>
      </w:r>
      <w:r w:rsidR="007B4A61" w:rsidRPr="000621C6">
        <w:rPr>
          <w:rFonts w:ascii="Arial" w:hAnsi="Arial" w:cs="Arial"/>
          <w:color w:val="000000" w:themeColor="text1"/>
          <w:sz w:val="22"/>
          <w:szCs w:val="22"/>
        </w:rPr>
        <w:t>either designing better</w:t>
      </w:r>
      <w:r w:rsidR="00121D5B" w:rsidRPr="000621C6">
        <w:rPr>
          <w:rFonts w:ascii="Arial" w:hAnsi="Arial" w:cs="Arial"/>
          <w:color w:val="000000" w:themeColor="text1"/>
          <w:sz w:val="22"/>
          <w:szCs w:val="22"/>
        </w:rPr>
        <w:t>,</w:t>
      </w:r>
      <w:r w:rsidR="000977CA" w:rsidRPr="000621C6">
        <w:rPr>
          <w:rFonts w:ascii="Arial" w:hAnsi="Arial" w:cs="Arial"/>
          <w:color w:val="000000" w:themeColor="text1"/>
          <w:sz w:val="22"/>
          <w:szCs w:val="22"/>
        </w:rPr>
        <w:t xml:space="preserve"> more active constructs of these orphan histidine kinases or expressing the full-length proteins using </w:t>
      </w:r>
      <w:proofErr w:type="spellStart"/>
      <w:r w:rsidR="000977CA" w:rsidRPr="000621C6">
        <w:rPr>
          <w:rFonts w:ascii="Arial" w:hAnsi="Arial" w:cs="Arial"/>
          <w:color w:val="000000" w:themeColor="text1"/>
          <w:sz w:val="22"/>
          <w:szCs w:val="22"/>
        </w:rPr>
        <w:t>nanodiscs</w:t>
      </w:r>
      <w:proofErr w:type="spellEnd"/>
      <w:r w:rsidR="000977CA" w:rsidRPr="000621C6">
        <w:rPr>
          <w:rFonts w:ascii="Arial" w:hAnsi="Arial" w:cs="Arial"/>
          <w:color w:val="000000" w:themeColor="text1"/>
          <w:sz w:val="22"/>
          <w:szCs w:val="22"/>
        </w:rPr>
        <w:t>.</w:t>
      </w:r>
      <w:r w:rsidR="00320BBE" w:rsidRPr="000621C6">
        <w:rPr>
          <w:rFonts w:ascii="Arial" w:hAnsi="Arial" w:cs="Arial"/>
          <w:color w:val="000000" w:themeColor="text1"/>
          <w:sz w:val="22"/>
          <w:szCs w:val="22"/>
        </w:rPr>
        <w:t xml:space="preserve"> Full-length constructs of CD1492 and CD2492 will enable us to </w:t>
      </w:r>
      <w:r w:rsidR="00670336" w:rsidRPr="000621C6">
        <w:rPr>
          <w:rFonts w:ascii="Arial" w:hAnsi="Arial" w:cs="Arial"/>
          <w:color w:val="000000" w:themeColor="text1"/>
          <w:sz w:val="22"/>
          <w:szCs w:val="22"/>
        </w:rPr>
        <w:t xml:space="preserve">test the functional activities of these proteins in the presence and absence of the ligands/stimulus. </w:t>
      </w:r>
      <w:r w:rsidR="00553BFD">
        <w:rPr>
          <w:rFonts w:ascii="Arial" w:hAnsi="Arial" w:cs="Arial"/>
          <w:color w:val="000000" w:themeColor="text1"/>
          <w:sz w:val="22"/>
          <w:szCs w:val="22"/>
        </w:rPr>
        <w:t xml:space="preserve">Moreover, </w:t>
      </w:r>
      <w:r w:rsidR="00ED35D7">
        <w:rPr>
          <w:rFonts w:ascii="Arial" w:hAnsi="Arial" w:cs="Arial"/>
          <w:color w:val="000000" w:themeColor="text1"/>
          <w:sz w:val="22"/>
          <w:szCs w:val="22"/>
        </w:rPr>
        <w:t>the a</w:t>
      </w:r>
      <w:r w:rsidR="00A005A1">
        <w:rPr>
          <w:rFonts w:ascii="Arial" w:hAnsi="Arial" w:cs="Arial"/>
          <w:color w:val="000000" w:themeColor="text1"/>
          <w:sz w:val="22"/>
          <w:szCs w:val="22"/>
        </w:rPr>
        <w:t xml:space="preserve">utophosphorylation </w:t>
      </w:r>
      <w:r w:rsidR="00ED35D7">
        <w:rPr>
          <w:rFonts w:ascii="Arial" w:hAnsi="Arial" w:cs="Arial"/>
          <w:color w:val="000000" w:themeColor="text1"/>
          <w:sz w:val="22"/>
          <w:szCs w:val="22"/>
        </w:rPr>
        <w:t xml:space="preserve">assays should be performed at higher time points (beyond 20 min of incubation) to examine true saturation </w:t>
      </w:r>
      <w:r w:rsidR="004025BC">
        <w:rPr>
          <w:rFonts w:ascii="Arial" w:hAnsi="Arial" w:cs="Arial"/>
          <w:color w:val="000000" w:themeColor="text1"/>
          <w:sz w:val="22"/>
          <w:szCs w:val="22"/>
        </w:rPr>
        <w:t>of phosphorylation signals</w:t>
      </w:r>
      <w:r w:rsidR="00ED35D7">
        <w:rPr>
          <w:rFonts w:ascii="Arial" w:hAnsi="Arial" w:cs="Arial"/>
          <w:color w:val="000000" w:themeColor="text1"/>
          <w:sz w:val="22"/>
          <w:szCs w:val="22"/>
        </w:rPr>
        <w:t xml:space="preserve">. </w:t>
      </w:r>
      <w:r w:rsidR="008A66C5">
        <w:rPr>
          <w:rFonts w:ascii="Arial" w:hAnsi="Arial" w:cs="Arial"/>
          <w:color w:val="000000" w:themeColor="text1"/>
          <w:sz w:val="22"/>
          <w:szCs w:val="22"/>
        </w:rPr>
        <w:t>T</w:t>
      </w:r>
      <w:r w:rsidR="00E53487">
        <w:rPr>
          <w:rFonts w:ascii="Arial" w:hAnsi="Arial" w:cs="Arial"/>
          <w:color w:val="000000" w:themeColor="text1"/>
          <w:sz w:val="22"/>
          <w:szCs w:val="22"/>
        </w:rPr>
        <w:t xml:space="preserve">o be able to draw conclusions from the </w:t>
      </w:r>
      <w:proofErr w:type="spellStart"/>
      <w:r w:rsidR="00E53487">
        <w:rPr>
          <w:rFonts w:ascii="Arial" w:hAnsi="Arial" w:cs="Arial"/>
          <w:color w:val="000000" w:themeColor="text1"/>
          <w:sz w:val="22"/>
          <w:szCs w:val="22"/>
        </w:rPr>
        <w:t>phosphotra</w:t>
      </w:r>
      <w:r w:rsidR="00965684">
        <w:rPr>
          <w:rFonts w:ascii="Arial" w:hAnsi="Arial" w:cs="Arial"/>
          <w:color w:val="000000" w:themeColor="text1"/>
          <w:sz w:val="22"/>
          <w:szCs w:val="22"/>
        </w:rPr>
        <w:t>n</w:t>
      </w:r>
      <w:r w:rsidR="00E53487">
        <w:rPr>
          <w:rFonts w:ascii="Arial" w:hAnsi="Arial" w:cs="Arial"/>
          <w:color w:val="000000" w:themeColor="text1"/>
          <w:sz w:val="22"/>
          <w:szCs w:val="22"/>
        </w:rPr>
        <w:t>sfer</w:t>
      </w:r>
      <w:proofErr w:type="spellEnd"/>
      <w:r w:rsidR="00E53487">
        <w:rPr>
          <w:rFonts w:ascii="Arial" w:hAnsi="Arial" w:cs="Arial"/>
          <w:color w:val="000000" w:themeColor="text1"/>
          <w:sz w:val="22"/>
          <w:szCs w:val="22"/>
        </w:rPr>
        <w:t xml:space="preserve"> assays, </w:t>
      </w:r>
      <w:r w:rsidR="00DD4CF6">
        <w:rPr>
          <w:rFonts w:ascii="Arial" w:hAnsi="Arial" w:cs="Arial"/>
          <w:color w:val="000000" w:themeColor="text1"/>
          <w:sz w:val="22"/>
          <w:szCs w:val="22"/>
        </w:rPr>
        <w:lastRenderedPageBreak/>
        <w:t xml:space="preserve">reaction should be stopped at </w:t>
      </w:r>
      <w:r w:rsidR="00ED0958">
        <w:rPr>
          <w:rFonts w:ascii="Arial" w:hAnsi="Arial" w:cs="Arial"/>
          <w:color w:val="000000" w:themeColor="text1"/>
          <w:sz w:val="22"/>
          <w:szCs w:val="22"/>
        </w:rPr>
        <w:t xml:space="preserve">several time points </w:t>
      </w:r>
      <w:r w:rsidR="00E024C8">
        <w:rPr>
          <w:rFonts w:ascii="Arial" w:hAnsi="Arial" w:cs="Arial"/>
          <w:color w:val="000000" w:themeColor="text1"/>
          <w:sz w:val="22"/>
          <w:szCs w:val="22"/>
        </w:rPr>
        <w:t>after adding Spo0A</w:t>
      </w:r>
      <w:r w:rsidR="00ED0958">
        <w:rPr>
          <w:rFonts w:ascii="Arial" w:hAnsi="Arial" w:cs="Arial"/>
          <w:color w:val="000000" w:themeColor="text1"/>
          <w:sz w:val="22"/>
          <w:szCs w:val="22"/>
        </w:rPr>
        <w:t xml:space="preserve"> </w:t>
      </w:r>
      <w:r w:rsidR="00E024C8">
        <w:rPr>
          <w:rFonts w:ascii="Arial" w:hAnsi="Arial" w:cs="Arial"/>
          <w:color w:val="000000" w:themeColor="text1"/>
          <w:sz w:val="22"/>
          <w:szCs w:val="22"/>
        </w:rPr>
        <w:t>to</w:t>
      </w:r>
      <w:r w:rsidR="00ED0958">
        <w:rPr>
          <w:rFonts w:ascii="Arial" w:hAnsi="Arial" w:cs="Arial"/>
          <w:color w:val="000000" w:themeColor="text1"/>
          <w:sz w:val="22"/>
          <w:szCs w:val="22"/>
        </w:rPr>
        <w:t xml:space="preserve"> see if the transfer to Spo0A </w:t>
      </w:r>
      <w:r w:rsidR="00E024C8">
        <w:rPr>
          <w:rFonts w:ascii="Arial" w:hAnsi="Arial" w:cs="Arial"/>
          <w:color w:val="000000" w:themeColor="text1"/>
          <w:sz w:val="22"/>
          <w:szCs w:val="22"/>
        </w:rPr>
        <w:t xml:space="preserve">occurs earlier than 30 min. </w:t>
      </w:r>
      <w:r w:rsidR="009F6AE1" w:rsidRPr="000621C6">
        <w:rPr>
          <w:rFonts w:ascii="Arial" w:hAnsi="Arial" w:cs="Arial"/>
          <w:color w:val="000000" w:themeColor="text1"/>
          <w:sz w:val="22"/>
          <w:szCs w:val="22"/>
        </w:rPr>
        <w:t>The ligands which resulted in a significant change in</w:t>
      </w:r>
      <w:r w:rsidR="00912AD5" w:rsidRPr="000621C6">
        <w:rPr>
          <w:rFonts w:ascii="Arial" w:hAnsi="Arial" w:cs="Arial"/>
          <w:color w:val="000000" w:themeColor="text1"/>
          <w:sz w:val="22"/>
          <w:szCs w:val="22"/>
        </w:rPr>
        <w:t xml:space="preserve"> the</w:t>
      </w:r>
      <w:r w:rsidR="009F6AE1" w:rsidRPr="000621C6">
        <w:rPr>
          <w:rFonts w:ascii="Arial" w:hAnsi="Arial" w:cs="Arial"/>
          <w:color w:val="000000" w:themeColor="text1"/>
          <w:sz w:val="22"/>
          <w:szCs w:val="22"/>
        </w:rPr>
        <w:t xml:space="preserve"> T</w:t>
      </w:r>
      <w:r w:rsidR="009F6AE1" w:rsidRPr="00FE0CB3">
        <w:rPr>
          <w:rFonts w:ascii="Arial" w:hAnsi="Arial" w:cs="Arial"/>
          <w:color w:val="000000" w:themeColor="text1"/>
          <w:sz w:val="22"/>
          <w:szCs w:val="22"/>
          <w:vertAlign w:val="subscript"/>
        </w:rPr>
        <w:t>m</w:t>
      </w:r>
      <w:r w:rsidR="009F6AE1" w:rsidRPr="000621C6">
        <w:rPr>
          <w:rFonts w:ascii="Arial" w:hAnsi="Arial" w:cs="Arial"/>
          <w:color w:val="000000" w:themeColor="text1"/>
          <w:sz w:val="22"/>
          <w:szCs w:val="22"/>
        </w:rPr>
        <w:t xml:space="preserve"> of the proteins can be </w:t>
      </w:r>
      <w:r w:rsidR="007E6612" w:rsidRPr="000621C6">
        <w:rPr>
          <w:rFonts w:ascii="Arial" w:hAnsi="Arial" w:cs="Arial"/>
          <w:color w:val="000000" w:themeColor="text1"/>
          <w:sz w:val="22"/>
          <w:szCs w:val="22"/>
        </w:rPr>
        <w:t xml:space="preserve">tested against the proteins using ITC </w:t>
      </w:r>
      <w:r w:rsidR="00C47F3A" w:rsidRPr="000621C6">
        <w:rPr>
          <w:rFonts w:ascii="Arial" w:hAnsi="Arial" w:cs="Arial"/>
          <w:color w:val="000000" w:themeColor="text1"/>
          <w:sz w:val="22"/>
          <w:szCs w:val="22"/>
        </w:rPr>
        <w:t>to</w:t>
      </w:r>
      <w:r w:rsidR="007E6612" w:rsidRPr="000621C6">
        <w:rPr>
          <w:rFonts w:ascii="Arial" w:hAnsi="Arial" w:cs="Arial"/>
          <w:color w:val="000000" w:themeColor="text1"/>
          <w:sz w:val="22"/>
          <w:szCs w:val="22"/>
        </w:rPr>
        <w:t xml:space="preserve"> quantify the binding</w:t>
      </w:r>
      <w:r w:rsidR="00D633C9" w:rsidRPr="000621C6">
        <w:rPr>
          <w:rFonts w:ascii="Arial" w:hAnsi="Arial" w:cs="Arial"/>
          <w:color w:val="000000" w:themeColor="text1"/>
          <w:sz w:val="22"/>
          <w:szCs w:val="22"/>
        </w:rPr>
        <w:t xml:space="preserve"> which will also provide confidence in the significance of these preliminary findings. </w:t>
      </w:r>
      <w:r w:rsidR="00912AD5" w:rsidRPr="000621C6">
        <w:rPr>
          <w:rFonts w:ascii="Arial" w:hAnsi="Arial" w:cs="Arial"/>
          <w:color w:val="000000" w:themeColor="text1"/>
          <w:sz w:val="22"/>
          <w:szCs w:val="22"/>
        </w:rPr>
        <w:t>Co-c</w:t>
      </w:r>
      <w:r w:rsidR="00C47F3A" w:rsidRPr="000621C6">
        <w:rPr>
          <w:rFonts w:ascii="Arial" w:hAnsi="Arial" w:cs="Arial"/>
          <w:color w:val="000000" w:themeColor="text1"/>
          <w:sz w:val="22"/>
          <w:szCs w:val="22"/>
        </w:rPr>
        <w:t>rystallizing</w:t>
      </w:r>
      <w:r w:rsidR="00D633C9" w:rsidRPr="000621C6">
        <w:rPr>
          <w:rFonts w:ascii="Arial" w:hAnsi="Arial" w:cs="Arial"/>
          <w:color w:val="000000" w:themeColor="text1"/>
          <w:sz w:val="22"/>
          <w:szCs w:val="22"/>
        </w:rPr>
        <w:t xml:space="preserve"> these PAS </w:t>
      </w:r>
      <w:r w:rsidR="00C47F3A" w:rsidRPr="000621C6">
        <w:rPr>
          <w:rFonts w:ascii="Arial" w:hAnsi="Arial" w:cs="Arial"/>
          <w:color w:val="000000" w:themeColor="text1"/>
          <w:sz w:val="22"/>
          <w:szCs w:val="22"/>
        </w:rPr>
        <w:t>domains</w:t>
      </w:r>
      <w:r w:rsidR="00D633C9" w:rsidRPr="000621C6">
        <w:rPr>
          <w:rFonts w:ascii="Arial" w:hAnsi="Arial" w:cs="Arial"/>
          <w:color w:val="000000" w:themeColor="text1"/>
          <w:sz w:val="22"/>
          <w:szCs w:val="22"/>
        </w:rPr>
        <w:t xml:space="preserve"> </w:t>
      </w:r>
      <w:r w:rsidR="00912AD5" w:rsidRPr="000621C6">
        <w:rPr>
          <w:rFonts w:ascii="Arial" w:hAnsi="Arial" w:cs="Arial"/>
          <w:color w:val="000000" w:themeColor="text1"/>
          <w:sz w:val="22"/>
          <w:szCs w:val="22"/>
        </w:rPr>
        <w:t xml:space="preserve">in the presence of ligands </w:t>
      </w:r>
      <w:r w:rsidR="00414976" w:rsidRPr="000621C6">
        <w:rPr>
          <w:rFonts w:ascii="Arial" w:hAnsi="Arial" w:cs="Arial"/>
          <w:color w:val="000000" w:themeColor="text1"/>
          <w:sz w:val="22"/>
          <w:szCs w:val="22"/>
        </w:rPr>
        <w:t xml:space="preserve">found in this study </w:t>
      </w:r>
      <w:r w:rsidR="00D633C9" w:rsidRPr="000621C6">
        <w:rPr>
          <w:rFonts w:ascii="Arial" w:hAnsi="Arial" w:cs="Arial"/>
          <w:color w:val="000000" w:themeColor="text1"/>
          <w:sz w:val="22"/>
          <w:szCs w:val="22"/>
        </w:rPr>
        <w:t xml:space="preserve">may also </w:t>
      </w:r>
      <w:r w:rsidR="00912AD5" w:rsidRPr="000621C6">
        <w:rPr>
          <w:rFonts w:ascii="Arial" w:hAnsi="Arial" w:cs="Arial"/>
          <w:color w:val="000000" w:themeColor="text1"/>
          <w:sz w:val="22"/>
          <w:szCs w:val="22"/>
        </w:rPr>
        <w:t>provide unique insight into the</w:t>
      </w:r>
      <w:r w:rsidR="00763F6D" w:rsidRPr="000621C6">
        <w:rPr>
          <w:rFonts w:ascii="Arial" w:hAnsi="Arial" w:cs="Arial"/>
          <w:color w:val="000000" w:themeColor="text1"/>
          <w:sz w:val="22"/>
          <w:szCs w:val="22"/>
        </w:rPr>
        <w:t xml:space="preserve"> </w:t>
      </w:r>
      <w:r w:rsidR="00414976" w:rsidRPr="000621C6">
        <w:rPr>
          <w:rFonts w:ascii="Arial" w:hAnsi="Arial" w:cs="Arial"/>
          <w:color w:val="000000" w:themeColor="text1"/>
          <w:sz w:val="22"/>
          <w:szCs w:val="22"/>
        </w:rPr>
        <w:t>stimuli for</w:t>
      </w:r>
      <w:r w:rsidR="00F20EED" w:rsidRPr="000621C6">
        <w:rPr>
          <w:rFonts w:ascii="Arial" w:hAnsi="Arial" w:cs="Arial"/>
          <w:color w:val="000000" w:themeColor="text1"/>
          <w:sz w:val="22"/>
          <w:szCs w:val="22"/>
        </w:rPr>
        <w:t xml:space="preserve"> these protein</w:t>
      </w:r>
      <w:r w:rsidR="00C47F3A" w:rsidRPr="000621C6">
        <w:rPr>
          <w:rFonts w:ascii="Arial" w:hAnsi="Arial" w:cs="Arial"/>
          <w:color w:val="000000" w:themeColor="text1"/>
          <w:sz w:val="22"/>
          <w:szCs w:val="22"/>
        </w:rPr>
        <w:t>s.</w:t>
      </w:r>
    </w:p>
    <w:p w14:paraId="3D2206A8" w14:textId="06395CF3" w:rsidR="00F37C6B" w:rsidRPr="000621C6" w:rsidRDefault="00F37C6B" w:rsidP="00372112">
      <w:pPr>
        <w:pStyle w:val="NormalWeb"/>
        <w:spacing w:before="0" w:beforeAutospacing="0" w:after="0" w:afterAutospacing="0" w:line="480" w:lineRule="auto"/>
        <w:rPr>
          <w:rFonts w:ascii="Arial" w:hAnsi="Arial" w:cs="Arial"/>
          <w:b/>
          <w:bCs/>
          <w:color w:val="000000" w:themeColor="text1"/>
          <w:sz w:val="22"/>
          <w:szCs w:val="22"/>
        </w:rPr>
      </w:pPr>
    </w:p>
    <w:p w14:paraId="5C26752C"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2A830735"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0DCB7815"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4B703F79"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6B025FE2"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55EB154B"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39DFD6A9"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61AD26CB"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0B4B7438"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04A97766"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4180E0B6"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7673C848"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25C16C78"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57C76795"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4D825531"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53BED20F"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1D0B4189"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1B092AA7"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62969300"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1FE68240" w14:textId="77777777" w:rsidR="00080605" w:rsidRDefault="00080605"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p>
    <w:p w14:paraId="61AF7C0A" w14:textId="74774D89" w:rsidR="00F37C6B" w:rsidRPr="000621C6" w:rsidRDefault="00F37C6B" w:rsidP="00372112">
      <w:pPr>
        <w:pStyle w:val="NormalWeb"/>
        <w:spacing w:before="0" w:beforeAutospacing="0" w:after="0" w:afterAutospacing="0" w:line="480" w:lineRule="auto"/>
        <w:jc w:val="center"/>
        <w:rPr>
          <w:rFonts w:ascii="Arial" w:hAnsi="Arial" w:cs="Arial"/>
          <w:b/>
          <w:bCs/>
          <w:color w:val="000000" w:themeColor="text1"/>
          <w:sz w:val="22"/>
          <w:szCs w:val="22"/>
          <w:u w:val="single"/>
        </w:rPr>
      </w:pPr>
      <w:r w:rsidRPr="000621C6">
        <w:rPr>
          <w:rFonts w:ascii="Arial" w:hAnsi="Arial" w:cs="Arial"/>
          <w:b/>
          <w:bCs/>
          <w:color w:val="000000" w:themeColor="text1"/>
          <w:sz w:val="22"/>
          <w:szCs w:val="22"/>
          <w:u w:val="single"/>
        </w:rPr>
        <w:t>Supplementary Information</w:t>
      </w:r>
    </w:p>
    <w:p w14:paraId="09FE94FE" w14:textId="79FFF239" w:rsidR="00F37C6B" w:rsidRPr="000621C6" w:rsidRDefault="00F37C6B" w:rsidP="00372112">
      <w:pPr>
        <w:spacing w:after="0" w:line="480" w:lineRule="auto"/>
        <w:rPr>
          <w:rFonts w:ascii="Arial" w:hAnsi="Arial" w:cs="Arial"/>
          <w:b/>
          <w:bCs/>
          <w:color w:val="000000" w:themeColor="text1"/>
        </w:rPr>
      </w:pPr>
      <w:r w:rsidRPr="000621C6">
        <w:rPr>
          <w:rFonts w:ascii="Arial" w:hAnsi="Arial" w:cs="Arial"/>
          <w:b/>
          <w:bCs/>
          <w:color w:val="000000" w:themeColor="text1"/>
        </w:rPr>
        <w:t xml:space="preserve">Table S1. List of plasmids used for protein expression in this </w:t>
      </w:r>
      <w:r w:rsidR="006D7830" w:rsidRPr="000621C6">
        <w:rPr>
          <w:rFonts w:ascii="Arial" w:hAnsi="Arial" w:cs="Arial"/>
          <w:b/>
          <w:bCs/>
          <w:color w:val="000000" w:themeColor="text1"/>
        </w:rPr>
        <w:t>study</w:t>
      </w:r>
    </w:p>
    <w:tbl>
      <w:tblPr>
        <w:tblStyle w:val="TableGrid"/>
        <w:tblW w:w="0" w:type="auto"/>
        <w:tblLook w:val="04A0" w:firstRow="1" w:lastRow="0" w:firstColumn="1" w:lastColumn="0" w:noHBand="0" w:noVBand="1"/>
      </w:tblPr>
      <w:tblGrid>
        <w:gridCol w:w="1309"/>
        <w:gridCol w:w="1774"/>
        <w:gridCol w:w="3067"/>
        <w:gridCol w:w="1525"/>
        <w:gridCol w:w="1675"/>
      </w:tblGrid>
      <w:tr w:rsidR="000621C6" w:rsidRPr="000621C6" w14:paraId="7F59FEFE" w14:textId="77777777" w:rsidTr="00372112">
        <w:tc>
          <w:tcPr>
            <w:tcW w:w="0" w:type="auto"/>
            <w:vAlign w:val="center"/>
          </w:tcPr>
          <w:p w14:paraId="06A6838F" w14:textId="77777777" w:rsidR="00F37C6B" w:rsidRPr="000621C6" w:rsidRDefault="00F37C6B" w:rsidP="00033110">
            <w:pPr>
              <w:jc w:val="center"/>
              <w:rPr>
                <w:rFonts w:ascii="Arial" w:hAnsi="Arial" w:cs="Arial"/>
                <w:b/>
                <w:bCs/>
                <w:color w:val="000000" w:themeColor="text1"/>
              </w:rPr>
            </w:pPr>
            <w:r w:rsidRPr="000621C6">
              <w:rPr>
                <w:rFonts w:ascii="Arial" w:hAnsi="Arial" w:cs="Arial"/>
                <w:b/>
                <w:bCs/>
                <w:color w:val="000000" w:themeColor="text1"/>
              </w:rPr>
              <w:t>Plasmid</w:t>
            </w:r>
          </w:p>
        </w:tc>
        <w:tc>
          <w:tcPr>
            <w:tcW w:w="0" w:type="auto"/>
            <w:vAlign w:val="center"/>
          </w:tcPr>
          <w:p w14:paraId="3D11A9AA" w14:textId="77777777" w:rsidR="00F37C6B" w:rsidRPr="000621C6" w:rsidRDefault="00F37C6B" w:rsidP="00E45238">
            <w:pPr>
              <w:jc w:val="center"/>
              <w:rPr>
                <w:rFonts w:ascii="Arial" w:hAnsi="Arial" w:cs="Arial"/>
                <w:b/>
                <w:bCs/>
                <w:color w:val="000000" w:themeColor="text1"/>
              </w:rPr>
            </w:pPr>
            <w:r w:rsidRPr="000621C6">
              <w:rPr>
                <w:rFonts w:ascii="Arial" w:hAnsi="Arial" w:cs="Arial"/>
                <w:b/>
                <w:bCs/>
                <w:color w:val="000000" w:themeColor="text1"/>
              </w:rPr>
              <w:t>Restriction sites</w:t>
            </w:r>
          </w:p>
        </w:tc>
        <w:tc>
          <w:tcPr>
            <w:tcW w:w="0" w:type="auto"/>
            <w:vAlign w:val="center"/>
          </w:tcPr>
          <w:p w14:paraId="69A6B8BF" w14:textId="77777777" w:rsidR="00F37C6B" w:rsidRPr="000621C6" w:rsidRDefault="00F37C6B" w:rsidP="00715610">
            <w:pPr>
              <w:jc w:val="center"/>
              <w:rPr>
                <w:rFonts w:ascii="Arial" w:hAnsi="Arial" w:cs="Arial"/>
                <w:b/>
                <w:bCs/>
                <w:color w:val="000000" w:themeColor="text1"/>
              </w:rPr>
            </w:pPr>
            <w:r w:rsidRPr="000621C6">
              <w:rPr>
                <w:rFonts w:ascii="Arial" w:hAnsi="Arial" w:cs="Arial"/>
                <w:b/>
                <w:bCs/>
                <w:color w:val="000000" w:themeColor="text1"/>
              </w:rPr>
              <w:t>Protein constructs</w:t>
            </w:r>
          </w:p>
        </w:tc>
        <w:tc>
          <w:tcPr>
            <w:tcW w:w="0" w:type="auto"/>
            <w:vAlign w:val="center"/>
          </w:tcPr>
          <w:p w14:paraId="3C0A56FF" w14:textId="77777777" w:rsidR="00F37C6B" w:rsidRPr="000621C6" w:rsidRDefault="00F37C6B">
            <w:pPr>
              <w:jc w:val="center"/>
              <w:rPr>
                <w:rFonts w:ascii="Arial" w:hAnsi="Arial" w:cs="Arial"/>
                <w:b/>
                <w:bCs/>
                <w:color w:val="000000" w:themeColor="text1"/>
              </w:rPr>
            </w:pPr>
            <w:r w:rsidRPr="000621C6">
              <w:rPr>
                <w:rFonts w:ascii="Arial" w:hAnsi="Arial" w:cs="Arial"/>
                <w:b/>
                <w:bCs/>
                <w:color w:val="000000" w:themeColor="text1"/>
              </w:rPr>
              <w:t>N-terminal tag</w:t>
            </w:r>
          </w:p>
        </w:tc>
        <w:tc>
          <w:tcPr>
            <w:tcW w:w="0" w:type="auto"/>
            <w:vAlign w:val="center"/>
          </w:tcPr>
          <w:p w14:paraId="73B845C8" w14:textId="77777777" w:rsidR="00F37C6B" w:rsidRPr="000621C6" w:rsidRDefault="00F37C6B">
            <w:pPr>
              <w:jc w:val="center"/>
              <w:rPr>
                <w:rFonts w:ascii="Arial" w:hAnsi="Arial" w:cs="Arial"/>
                <w:b/>
                <w:bCs/>
                <w:color w:val="000000" w:themeColor="text1"/>
              </w:rPr>
            </w:pPr>
            <w:r w:rsidRPr="000621C6">
              <w:rPr>
                <w:rFonts w:ascii="Arial" w:hAnsi="Arial" w:cs="Arial"/>
                <w:b/>
                <w:bCs/>
                <w:color w:val="000000" w:themeColor="text1"/>
              </w:rPr>
              <w:t>Source</w:t>
            </w:r>
          </w:p>
        </w:tc>
      </w:tr>
      <w:tr w:rsidR="000621C6" w:rsidRPr="000621C6" w14:paraId="00A5523B" w14:textId="77777777" w:rsidTr="00372112">
        <w:tc>
          <w:tcPr>
            <w:tcW w:w="0" w:type="auto"/>
            <w:vAlign w:val="center"/>
          </w:tcPr>
          <w:p w14:paraId="3A98417F" w14:textId="77777777" w:rsidR="00F37C6B" w:rsidRPr="000621C6" w:rsidRDefault="00F37C6B" w:rsidP="00033110">
            <w:pPr>
              <w:jc w:val="center"/>
              <w:rPr>
                <w:rFonts w:ascii="Arial" w:hAnsi="Arial" w:cs="Arial"/>
                <w:color w:val="000000" w:themeColor="text1"/>
              </w:rPr>
            </w:pPr>
            <w:r w:rsidRPr="000621C6">
              <w:rPr>
                <w:rFonts w:ascii="Arial" w:hAnsi="Arial" w:cs="Arial"/>
                <w:color w:val="000000" w:themeColor="text1"/>
              </w:rPr>
              <w:t>pET28a</w:t>
            </w:r>
          </w:p>
        </w:tc>
        <w:tc>
          <w:tcPr>
            <w:tcW w:w="0" w:type="auto"/>
            <w:vAlign w:val="center"/>
          </w:tcPr>
          <w:p w14:paraId="7E157C46" w14:textId="77777777" w:rsidR="00F37C6B" w:rsidRPr="000621C6" w:rsidRDefault="00F37C6B" w:rsidP="00E45238">
            <w:pPr>
              <w:jc w:val="center"/>
              <w:rPr>
                <w:rFonts w:ascii="Arial" w:hAnsi="Arial" w:cs="Arial"/>
                <w:color w:val="000000" w:themeColor="text1"/>
              </w:rPr>
            </w:pPr>
            <w:proofErr w:type="spellStart"/>
            <w:r w:rsidRPr="000621C6">
              <w:rPr>
                <w:rFonts w:ascii="Arial" w:hAnsi="Arial" w:cs="Arial"/>
                <w:color w:val="000000" w:themeColor="text1"/>
              </w:rPr>
              <w:t>BamHI</w:t>
            </w:r>
            <w:proofErr w:type="spellEnd"/>
            <w:r w:rsidRPr="000621C6">
              <w:rPr>
                <w:rFonts w:ascii="Arial" w:hAnsi="Arial" w:cs="Arial"/>
                <w:color w:val="000000" w:themeColor="text1"/>
              </w:rPr>
              <w:t xml:space="preserve"> and </w:t>
            </w:r>
            <w:proofErr w:type="spellStart"/>
            <w:r w:rsidRPr="000621C6">
              <w:rPr>
                <w:rFonts w:ascii="Arial" w:hAnsi="Arial" w:cs="Arial"/>
                <w:color w:val="000000" w:themeColor="text1"/>
              </w:rPr>
              <w:t>XhoI</w:t>
            </w:r>
            <w:proofErr w:type="spellEnd"/>
          </w:p>
        </w:tc>
        <w:tc>
          <w:tcPr>
            <w:tcW w:w="0" w:type="auto"/>
            <w:vAlign w:val="center"/>
          </w:tcPr>
          <w:p w14:paraId="194D9327" w14:textId="77777777" w:rsidR="00F37C6B" w:rsidRPr="000621C6" w:rsidRDefault="00F37C6B" w:rsidP="00715610">
            <w:pPr>
              <w:jc w:val="center"/>
              <w:rPr>
                <w:rFonts w:ascii="Arial" w:hAnsi="Arial" w:cs="Arial"/>
                <w:color w:val="000000" w:themeColor="text1"/>
              </w:rPr>
            </w:pPr>
            <w:r w:rsidRPr="000621C6">
              <w:rPr>
                <w:rFonts w:ascii="Arial" w:hAnsi="Arial" w:cs="Arial"/>
                <w:color w:val="000000" w:themeColor="text1"/>
              </w:rPr>
              <w:t>Full-length HK_1587</w:t>
            </w:r>
          </w:p>
        </w:tc>
        <w:tc>
          <w:tcPr>
            <w:tcW w:w="0" w:type="auto"/>
            <w:vAlign w:val="center"/>
          </w:tcPr>
          <w:p w14:paraId="5012ED40" w14:textId="77777777" w:rsidR="00F37C6B" w:rsidRPr="000621C6" w:rsidRDefault="00F37C6B">
            <w:pPr>
              <w:jc w:val="center"/>
              <w:rPr>
                <w:rFonts w:ascii="Arial" w:hAnsi="Arial" w:cs="Arial"/>
                <w:color w:val="000000" w:themeColor="text1"/>
              </w:rPr>
            </w:pPr>
            <w:r w:rsidRPr="000621C6">
              <w:rPr>
                <w:rFonts w:ascii="Arial" w:hAnsi="Arial" w:cs="Arial"/>
                <w:color w:val="000000" w:themeColor="text1"/>
              </w:rPr>
              <w:t>His</w:t>
            </w:r>
          </w:p>
        </w:tc>
        <w:tc>
          <w:tcPr>
            <w:tcW w:w="0" w:type="auto"/>
            <w:vAlign w:val="center"/>
          </w:tcPr>
          <w:p w14:paraId="01247EEE" w14:textId="3CCDC3A7" w:rsidR="00F37C6B" w:rsidRPr="000621C6" w:rsidRDefault="00F37C6B">
            <w:pPr>
              <w:jc w:val="center"/>
              <w:rPr>
                <w:rFonts w:ascii="Arial" w:hAnsi="Arial" w:cs="Arial"/>
                <w:color w:val="000000" w:themeColor="text1"/>
              </w:rPr>
            </w:pPr>
            <w:proofErr w:type="spellStart"/>
            <w:r w:rsidRPr="000621C6">
              <w:rPr>
                <w:rFonts w:ascii="Arial" w:hAnsi="Arial" w:cs="Arial"/>
                <w:color w:val="000000" w:themeColor="text1"/>
              </w:rPr>
              <w:t>Novagen</w:t>
            </w:r>
            <w:proofErr w:type="spellEnd"/>
          </w:p>
          <w:p w14:paraId="7026194B" w14:textId="77777777" w:rsidR="00F37C6B" w:rsidRPr="000621C6" w:rsidRDefault="00F37C6B">
            <w:pPr>
              <w:jc w:val="center"/>
              <w:rPr>
                <w:rFonts w:ascii="Arial" w:hAnsi="Arial" w:cs="Arial"/>
                <w:color w:val="000000" w:themeColor="text1"/>
              </w:rPr>
            </w:pPr>
            <w:r w:rsidRPr="000621C6">
              <w:rPr>
                <w:rFonts w:ascii="Arial" w:hAnsi="Arial" w:cs="Arial"/>
                <w:color w:val="000000" w:themeColor="text1"/>
              </w:rPr>
              <w:t>#</w:t>
            </w:r>
            <w:r w:rsidRPr="000621C6">
              <w:rPr>
                <w:rFonts w:ascii="Arial" w:hAnsi="Arial" w:cs="Arial"/>
                <w:color w:val="000000" w:themeColor="text1"/>
                <w:shd w:val="clear" w:color="auto" w:fill="FFFFFF"/>
              </w:rPr>
              <w:t xml:space="preserve"> 69864</w:t>
            </w:r>
          </w:p>
        </w:tc>
      </w:tr>
      <w:tr w:rsidR="000621C6" w:rsidRPr="000621C6" w14:paraId="1D9673A1" w14:textId="77777777" w:rsidTr="00372112">
        <w:tc>
          <w:tcPr>
            <w:tcW w:w="0" w:type="auto"/>
            <w:vAlign w:val="center"/>
          </w:tcPr>
          <w:p w14:paraId="61504360" w14:textId="77777777" w:rsidR="00F37C6B" w:rsidRPr="000621C6" w:rsidRDefault="00F37C6B" w:rsidP="00033110">
            <w:pPr>
              <w:jc w:val="center"/>
              <w:rPr>
                <w:rFonts w:ascii="Arial" w:hAnsi="Arial" w:cs="Arial"/>
                <w:color w:val="000000" w:themeColor="text1"/>
              </w:rPr>
            </w:pPr>
            <w:r w:rsidRPr="000621C6">
              <w:rPr>
                <w:rFonts w:ascii="Arial" w:hAnsi="Arial" w:cs="Arial"/>
                <w:color w:val="000000" w:themeColor="text1"/>
              </w:rPr>
              <w:t>pET-MHL15</w:t>
            </w:r>
          </w:p>
        </w:tc>
        <w:tc>
          <w:tcPr>
            <w:tcW w:w="0" w:type="auto"/>
            <w:vAlign w:val="center"/>
          </w:tcPr>
          <w:p w14:paraId="5F359E94" w14:textId="77777777" w:rsidR="00F37C6B" w:rsidRPr="000621C6" w:rsidRDefault="00F37C6B" w:rsidP="00E45238">
            <w:pPr>
              <w:jc w:val="center"/>
              <w:rPr>
                <w:rFonts w:ascii="Arial" w:hAnsi="Arial" w:cs="Arial"/>
                <w:color w:val="000000" w:themeColor="text1"/>
              </w:rPr>
            </w:pPr>
            <w:proofErr w:type="spellStart"/>
            <w:r w:rsidRPr="000621C6">
              <w:rPr>
                <w:rFonts w:ascii="Arial" w:hAnsi="Arial" w:cs="Arial"/>
                <w:color w:val="000000" w:themeColor="text1"/>
              </w:rPr>
              <w:t>NdeI</w:t>
            </w:r>
            <w:proofErr w:type="spellEnd"/>
            <w:r w:rsidRPr="000621C6">
              <w:rPr>
                <w:rFonts w:ascii="Arial" w:hAnsi="Arial" w:cs="Arial"/>
                <w:color w:val="000000" w:themeColor="text1"/>
              </w:rPr>
              <w:t xml:space="preserve"> and </w:t>
            </w:r>
            <w:proofErr w:type="spellStart"/>
            <w:r w:rsidRPr="000621C6">
              <w:rPr>
                <w:rFonts w:ascii="Arial" w:hAnsi="Arial" w:cs="Arial"/>
                <w:color w:val="000000" w:themeColor="text1"/>
              </w:rPr>
              <w:t>BamHI</w:t>
            </w:r>
            <w:proofErr w:type="spellEnd"/>
          </w:p>
        </w:tc>
        <w:tc>
          <w:tcPr>
            <w:tcW w:w="0" w:type="auto"/>
            <w:vAlign w:val="center"/>
          </w:tcPr>
          <w:p w14:paraId="27117DDE" w14:textId="77777777" w:rsidR="00F37C6B" w:rsidRPr="000621C6" w:rsidRDefault="00F37C6B" w:rsidP="00715610">
            <w:pPr>
              <w:jc w:val="center"/>
              <w:rPr>
                <w:rFonts w:ascii="Arial" w:hAnsi="Arial" w:cs="Arial"/>
                <w:color w:val="000000" w:themeColor="text1"/>
              </w:rPr>
            </w:pPr>
            <w:r w:rsidRPr="000621C6">
              <w:rPr>
                <w:rFonts w:ascii="Arial" w:hAnsi="Arial" w:cs="Arial"/>
                <w:color w:val="000000" w:themeColor="text1"/>
              </w:rPr>
              <w:t>Cytoplasmic HK_1587</w:t>
            </w:r>
          </w:p>
        </w:tc>
        <w:tc>
          <w:tcPr>
            <w:tcW w:w="0" w:type="auto"/>
            <w:vAlign w:val="center"/>
          </w:tcPr>
          <w:p w14:paraId="651668EA" w14:textId="77777777" w:rsidR="00F37C6B" w:rsidRPr="000621C6" w:rsidRDefault="00F37C6B">
            <w:pPr>
              <w:jc w:val="center"/>
              <w:rPr>
                <w:rFonts w:ascii="Arial" w:hAnsi="Arial" w:cs="Arial"/>
                <w:color w:val="000000" w:themeColor="text1"/>
              </w:rPr>
            </w:pPr>
            <w:r w:rsidRPr="000621C6">
              <w:rPr>
                <w:rFonts w:ascii="Arial" w:hAnsi="Arial" w:cs="Arial"/>
                <w:color w:val="000000" w:themeColor="text1"/>
              </w:rPr>
              <w:t>His</w:t>
            </w:r>
          </w:p>
        </w:tc>
        <w:tc>
          <w:tcPr>
            <w:tcW w:w="0" w:type="auto"/>
            <w:vAlign w:val="center"/>
          </w:tcPr>
          <w:p w14:paraId="27C3CCD9" w14:textId="77777777" w:rsidR="00F37C6B" w:rsidRPr="000621C6" w:rsidRDefault="00F37C6B">
            <w:pPr>
              <w:jc w:val="center"/>
              <w:rPr>
                <w:rFonts w:ascii="Arial" w:hAnsi="Arial" w:cs="Arial"/>
                <w:color w:val="000000" w:themeColor="text1"/>
              </w:rPr>
            </w:pPr>
            <w:proofErr w:type="spellStart"/>
            <w:r w:rsidRPr="000621C6">
              <w:rPr>
                <w:rFonts w:ascii="Arial" w:hAnsi="Arial" w:cs="Arial"/>
                <w:color w:val="000000" w:themeColor="text1"/>
              </w:rPr>
              <w:t>Addgene</w:t>
            </w:r>
            <w:proofErr w:type="spellEnd"/>
            <w:r w:rsidRPr="000621C6">
              <w:rPr>
                <w:rFonts w:ascii="Arial" w:hAnsi="Arial" w:cs="Arial"/>
                <w:color w:val="000000" w:themeColor="text1"/>
              </w:rPr>
              <w:t xml:space="preserve"> #26092</w:t>
            </w:r>
          </w:p>
        </w:tc>
      </w:tr>
      <w:tr w:rsidR="000621C6" w:rsidRPr="000621C6" w14:paraId="6CF11464" w14:textId="77777777" w:rsidTr="00372112">
        <w:tc>
          <w:tcPr>
            <w:tcW w:w="0" w:type="auto"/>
            <w:vAlign w:val="center"/>
          </w:tcPr>
          <w:p w14:paraId="2FDEB650" w14:textId="77777777" w:rsidR="00F37C6B" w:rsidRPr="000621C6" w:rsidRDefault="00F37C6B" w:rsidP="00033110">
            <w:pPr>
              <w:jc w:val="center"/>
              <w:rPr>
                <w:rFonts w:ascii="Arial" w:hAnsi="Arial" w:cs="Arial"/>
                <w:color w:val="000000" w:themeColor="text1"/>
              </w:rPr>
            </w:pPr>
            <w:proofErr w:type="spellStart"/>
            <w:r w:rsidRPr="000621C6">
              <w:rPr>
                <w:rFonts w:ascii="Arial" w:hAnsi="Arial" w:cs="Arial"/>
                <w:color w:val="000000" w:themeColor="text1"/>
              </w:rPr>
              <w:t>pGEX</w:t>
            </w:r>
            <w:proofErr w:type="spellEnd"/>
          </w:p>
        </w:tc>
        <w:tc>
          <w:tcPr>
            <w:tcW w:w="0" w:type="auto"/>
            <w:vAlign w:val="center"/>
          </w:tcPr>
          <w:p w14:paraId="0E04F834" w14:textId="77777777" w:rsidR="00F37C6B" w:rsidRPr="000621C6" w:rsidRDefault="00F37C6B" w:rsidP="00E45238">
            <w:pPr>
              <w:jc w:val="center"/>
              <w:rPr>
                <w:rFonts w:ascii="Arial" w:hAnsi="Arial" w:cs="Arial"/>
                <w:color w:val="000000" w:themeColor="text1"/>
              </w:rPr>
            </w:pPr>
            <w:proofErr w:type="spellStart"/>
            <w:r w:rsidRPr="000621C6">
              <w:rPr>
                <w:rFonts w:ascii="Arial" w:hAnsi="Arial" w:cs="Arial"/>
                <w:color w:val="000000" w:themeColor="text1"/>
              </w:rPr>
              <w:t>XhoI</w:t>
            </w:r>
            <w:proofErr w:type="spellEnd"/>
            <w:r w:rsidRPr="000621C6">
              <w:rPr>
                <w:rFonts w:ascii="Arial" w:hAnsi="Arial" w:cs="Arial"/>
                <w:color w:val="000000" w:themeColor="text1"/>
              </w:rPr>
              <w:t xml:space="preserve"> and </w:t>
            </w:r>
            <w:proofErr w:type="spellStart"/>
            <w:r w:rsidRPr="000621C6">
              <w:rPr>
                <w:rFonts w:ascii="Arial" w:hAnsi="Arial" w:cs="Arial"/>
                <w:color w:val="000000" w:themeColor="text1"/>
              </w:rPr>
              <w:t>XbaI</w:t>
            </w:r>
            <w:proofErr w:type="spellEnd"/>
          </w:p>
        </w:tc>
        <w:tc>
          <w:tcPr>
            <w:tcW w:w="0" w:type="auto"/>
            <w:vAlign w:val="center"/>
          </w:tcPr>
          <w:p w14:paraId="6FB28DE6" w14:textId="77777777" w:rsidR="00F37C6B" w:rsidRPr="000621C6" w:rsidRDefault="00F37C6B" w:rsidP="00715610">
            <w:pPr>
              <w:jc w:val="center"/>
              <w:rPr>
                <w:rFonts w:ascii="Arial" w:hAnsi="Arial" w:cs="Arial"/>
                <w:color w:val="000000" w:themeColor="text1"/>
              </w:rPr>
            </w:pPr>
            <w:r w:rsidRPr="000621C6">
              <w:rPr>
                <w:rFonts w:ascii="Arial" w:hAnsi="Arial" w:cs="Arial"/>
                <w:color w:val="000000" w:themeColor="text1"/>
              </w:rPr>
              <w:t>Cytoplasmic HK_1587</w:t>
            </w:r>
          </w:p>
        </w:tc>
        <w:tc>
          <w:tcPr>
            <w:tcW w:w="0" w:type="auto"/>
            <w:vAlign w:val="center"/>
          </w:tcPr>
          <w:p w14:paraId="2FFA946F" w14:textId="77777777" w:rsidR="00F37C6B" w:rsidRPr="000621C6" w:rsidRDefault="00F37C6B">
            <w:pPr>
              <w:jc w:val="center"/>
              <w:rPr>
                <w:rFonts w:ascii="Arial" w:hAnsi="Arial" w:cs="Arial"/>
                <w:color w:val="000000" w:themeColor="text1"/>
              </w:rPr>
            </w:pPr>
            <w:r w:rsidRPr="000621C6">
              <w:rPr>
                <w:rFonts w:ascii="Arial" w:hAnsi="Arial" w:cs="Arial"/>
                <w:color w:val="000000" w:themeColor="text1"/>
              </w:rPr>
              <w:t>GST</w:t>
            </w:r>
          </w:p>
        </w:tc>
        <w:tc>
          <w:tcPr>
            <w:tcW w:w="0" w:type="auto"/>
            <w:vAlign w:val="center"/>
          </w:tcPr>
          <w:p w14:paraId="3B1D451C" w14:textId="77777777" w:rsidR="00F37C6B" w:rsidRPr="000621C6" w:rsidRDefault="00F37C6B">
            <w:pPr>
              <w:jc w:val="center"/>
              <w:rPr>
                <w:rFonts w:ascii="Arial" w:hAnsi="Arial" w:cs="Arial"/>
                <w:color w:val="000000" w:themeColor="text1"/>
              </w:rPr>
            </w:pPr>
            <w:proofErr w:type="spellStart"/>
            <w:r w:rsidRPr="000621C6">
              <w:rPr>
                <w:rFonts w:ascii="Arial" w:hAnsi="Arial" w:cs="Arial"/>
                <w:color w:val="000000" w:themeColor="text1"/>
              </w:rPr>
              <w:t>Addgene</w:t>
            </w:r>
            <w:proofErr w:type="spellEnd"/>
            <w:r w:rsidRPr="000621C6">
              <w:rPr>
                <w:rFonts w:ascii="Arial" w:hAnsi="Arial" w:cs="Arial"/>
                <w:color w:val="000000" w:themeColor="text1"/>
              </w:rPr>
              <w:t xml:space="preserve"> #77103</w:t>
            </w:r>
          </w:p>
        </w:tc>
      </w:tr>
      <w:tr w:rsidR="00F37C6B" w:rsidRPr="000621C6" w14:paraId="6D1B236C" w14:textId="77777777" w:rsidTr="00372112">
        <w:tc>
          <w:tcPr>
            <w:tcW w:w="0" w:type="auto"/>
            <w:vAlign w:val="center"/>
          </w:tcPr>
          <w:p w14:paraId="77A83CA2" w14:textId="77777777" w:rsidR="00F37C6B" w:rsidRPr="000621C6" w:rsidRDefault="00F37C6B" w:rsidP="00033110">
            <w:pPr>
              <w:jc w:val="center"/>
              <w:rPr>
                <w:rFonts w:ascii="Arial" w:hAnsi="Arial" w:cs="Arial"/>
                <w:color w:val="000000" w:themeColor="text1"/>
              </w:rPr>
            </w:pPr>
            <w:proofErr w:type="spellStart"/>
            <w:r w:rsidRPr="000621C6">
              <w:rPr>
                <w:rFonts w:ascii="Arial" w:hAnsi="Arial" w:cs="Arial"/>
                <w:color w:val="000000" w:themeColor="text1"/>
              </w:rPr>
              <w:t>pGEX</w:t>
            </w:r>
            <w:proofErr w:type="spellEnd"/>
          </w:p>
        </w:tc>
        <w:tc>
          <w:tcPr>
            <w:tcW w:w="0" w:type="auto"/>
            <w:vAlign w:val="center"/>
          </w:tcPr>
          <w:p w14:paraId="0C2AF9E2" w14:textId="77777777" w:rsidR="00F37C6B" w:rsidRPr="000621C6" w:rsidRDefault="00F37C6B" w:rsidP="00E45238">
            <w:pPr>
              <w:jc w:val="center"/>
              <w:rPr>
                <w:rFonts w:ascii="Arial" w:hAnsi="Arial" w:cs="Arial"/>
                <w:color w:val="000000" w:themeColor="text1"/>
              </w:rPr>
            </w:pPr>
            <w:proofErr w:type="spellStart"/>
            <w:r w:rsidRPr="000621C6">
              <w:rPr>
                <w:rFonts w:ascii="Arial" w:hAnsi="Arial" w:cs="Arial"/>
                <w:color w:val="000000" w:themeColor="text1"/>
              </w:rPr>
              <w:t>XhoI</w:t>
            </w:r>
            <w:proofErr w:type="spellEnd"/>
            <w:r w:rsidRPr="000621C6">
              <w:rPr>
                <w:rFonts w:ascii="Arial" w:hAnsi="Arial" w:cs="Arial"/>
                <w:color w:val="000000" w:themeColor="text1"/>
              </w:rPr>
              <w:t xml:space="preserve"> and </w:t>
            </w:r>
            <w:proofErr w:type="spellStart"/>
            <w:r w:rsidRPr="000621C6">
              <w:rPr>
                <w:rFonts w:ascii="Arial" w:hAnsi="Arial" w:cs="Arial"/>
                <w:color w:val="000000" w:themeColor="text1"/>
              </w:rPr>
              <w:t>XbaI</w:t>
            </w:r>
            <w:proofErr w:type="spellEnd"/>
          </w:p>
        </w:tc>
        <w:tc>
          <w:tcPr>
            <w:tcW w:w="0" w:type="auto"/>
            <w:vAlign w:val="center"/>
          </w:tcPr>
          <w:p w14:paraId="67C0FD49" w14:textId="77777777" w:rsidR="00F37C6B" w:rsidRPr="000621C6" w:rsidRDefault="00F37C6B" w:rsidP="00715610">
            <w:pPr>
              <w:jc w:val="center"/>
              <w:rPr>
                <w:rFonts w:ascii="Arial" w:hAnsi="Arial" w:cs="Arial"/>
                <w:color w:val="000000" w:themeColor="text1"/>
              </w:rPr>
            </w:pPr>
            <w:r w:rsidRPr="000621C6">
              <w:rPr>
                <w:rFonts w:ascii="Arial" w:hAnsi="Arial" w:cs="Arial"/>
                <w:color w:val="000000" w:themeColor="text1"/>
              </w:rPr>
              <w:t>All CD1492 and CD2492 constructs</w:t>
            </w:r>
          </w:p>
        </w:tc>
        <w:tc>
          <w:tcPr>
            <w:tcW w:w="0" w:type="auto"/>
            <w:vAlign w:val="center"/>
          </w:tcPr>
          <w:p w14:paraId="71C1BD79" w14:textId="77777777" w:rsidR="00F37C6B" w:rsidRPr="000621C6" w:rsidRDefault="00F37C6B">
            <w:pPr>
              <w:jc w:val="center"/>
              <w:rPr>
                <w:rFonts w:ascii="Arial" w:hAnsi="Arial" w:cs="Arial"/>
                <w:color w:val="000000" w:themeColor="text1"/>
              </w:rPr>
            </w:pPr>
            <w:r w:rsidRPr="000621C6">
              <w:rPr>
                <w:rFonts w:ascii="Arial" w:hAnsi="Arial" w:cs="Arial"/>
                <w:color w:val="000000" w:themeColor="text1"/>
              </w:rPr>
              <w:t>GST</w:t>
            </w:r>
          </w:p>
        </w:tc>
        <w:tc>
          <w:tcPr>
            <w:tcW w:w="0" w:type="auto"/>
            <w:vAlign w:val="center"/>
          </w:tcPr>
          <w:p w14:paraId="308EB0A3" w14:textId="77777777" w:rsidR="00F37C6B" w:rsidRPr="000621C6" w:rsidRDefault="00F37C6B">
            <w:pPr>
              <w:jc w:val="center"/>
              <w:rPr>
                <w:rFonts w:ascii="Arial" w:hAnsi="Arial" w:cs="Arial"/>
                <w:color w:val="000000" w:themeColor="text1"/>
              </w:rPr>
            </w:pPr>
            <w:proofErr w:type="spellStart"/>
            <w:r w:rsidRPr="000621C6">
              <w:rPr>
                <w:rFonts w:ascii="Arial" w:hAnsi="Arial" w:cs="Arial"/>
                <w:color w:val="000000" w:themeColor="text1"/>
              </w:rPr>
              <w:t>Addgene</w:t>
            </w:r>
            <w:proofErr w:type="spellEnd"/>
            <w:r w:rsidRPr="000621C6">
              <w:rPr>
                <w:rFonts w:ascii="Arial" w:hAnsi="Arial" w:cs="Arial"/>
                <w:color w:val="000000" w:themeColor="text1"/>
              </w:rPr>
              <w:t xml:space="preserve"> #77103</w:t>
            </w:r>
          </w:p>
        </w:tc>
      </w:tr>
    </w:tbl>
    <w:p w14:paraId="1234EE9C" w14:textId="77777777" w:rsidR="00372112" w:rsidRDefault="00372112" w:rsidP="00372112">
      <w:pPr>
        <w:spacing w:after="0" w:line="480" w:lineRule="auto"/>
        <w:rPr>
          <w:rFonts w:ascii="Arial" w:hAnsi="Arial" w:cs="Arial"/>
          <w:b/>
          <w:bCs/>
          <w:color w:val="000000" w:themeColor="text1"/>
        </w:rPr>
      </w:pPr>
    </w:p>
    <w:p w14:paraId="1539BD84" w14:textId="5B7AD472" w:rsidR="00F37C6B" w:rsidRPr="000621C6" w:rsidRDefault="00F37C6B" w:rsidP="00372112">
      <w:pPr>
        <w:spacing w:after="0" w:line="480" w:lineRule="auto"/>
        <w:rPr>
          <w:rFonts w:ascii="Arial" w:hAnsi="Arial" w:cs="Arial"/>
          <w:b/>
          <w:bCs/>
          <w:color w:val="000000" w:themeColor="text1"/>
        </w:rPr>
      </w:pPr>
      <w:r w:rsidRPr="000621C6">
        <w:rPr>
          <w:rFonts w:ascii="Arial" w:hAnsi="Arial" w:cs="Arial"/>
          <w:b/>
          <w:bCs/>
          <w:color w:val="000000" w:themeColor="text1"/>
        </w:rPr>
        <w:t xml:space="preserve">Table S2. List of primers used in this </w:t>
      </w:r>
      <w:r w:rsidR="006D7830" w:rsidRPr="000621C6">
        <w:rPr>
          <w:rFonts w:ascii="Arial" w:hAnsi="Arial" w:cs="Arial"/>
          <w:b/>
          <w:bCs/>
          <w:color w:val="000000" w:themeColor="text1"/>
        </w:rPr>
        <w:t>study</w:t>
      </w:r>
    </w:p>
    <w:tbl>
      <w:tblPr>
        <w:tblStyle w:val="TableGrid"/>
        <w:tblW w:w="0" w:type="auto"/>
        <w:tblLook w:val="04A0" w:firstRow="1" w:lastRow="0" w:firstColumn="1" w:lastColumn="0" w:noHBand="0" w:noVBand="1"/>
      </w:tblPr>
      <w:tblGrid>
        <w:gridCol w:w="1624"/>
        <w:gridCol w:w="6369"/>
        <w:gridCol w:w="1357"/>
      </w:tblGrid>
      <w:tr w:rsidR="000621C6" w:rsidRPr="000621C6" w14:paraId="3B402025" w14:textId="77777777" w:rsidTr="00372112">
        <w:tc>
          <w:tcPr>
            <w:tcW w:w="0" w:type="auto"/>
            <w:vAlign w:val="center"/>
          </w:tcPr>
          <w:p w14:paraId="632829BF" w14:textId="77777777" w:rsidR="00F37C6B" w:rsidRPr="000621C6" w:rsidRDefault="00F37C6B" w:rsidP="00033110">
            <w:pPr>
              <w:jc w:val="center"/>
              <w:rPr>
                <w:rFonts w:ascii="Arial" w:hAnsi="Arial" w:cs="Arial"/>
                <w:b/>
                <w:bCs/>
                <w:color w:val="000000" w:themeColor="text1"/>
              </w:rPr>
            </w:pPr>
            <w:r w:rsidRPr="000621C6">
              <w:rPr>
                <w:rFonts w:ascii="Arial" w:hAnsi="Arial" w:cs="Arial"/>
                <w:b/>
                <w:bCs/>
                <w:color w:val="000000" w:themeColor="text1"/>
              </w:rPr>
              <w:t>ID</w:t>
            </w:r>
          </w:p>
        </w:tc>
        <w:tc>
          <w:tcPr>
            <w:tcW w:w="0" w:type="auto"/>
            <w:vAlign w:val="center"/>
          </w:tcPr>
          <w:p w14:paraId="16D67874" w14:textId="77777777" w:rsidR="00F37C6B" w:rsidRPr="000621C6" w:rsidRDefault="00F37C6B" w:rsidP="00E45238">
            <w:pPr>
              <w:jc w:val="center"/>
              <w:rPr>
                <w:rFonts w:ascii="Arial" w:hAnsi="Arial" w:cs="Arial"/>
                <w:b/>
                <w:bCs/>
                <w:color w:val="000000" w:themeColor="text1"/>
              </w:rPr>
            </w:pPr>
            <w:r w:rsidRPr="000621C6">
              <w:rPr>
                <w:rFonts w:ascii="Arial" w:hAnsi="Arial" w:cs="Arial"/>
                <w:b/>
                <w:bCs/>
                <w:color w:val="000000" w:themeColor="text1"/>
              </w:rPr>
              <w:t>Sequence</w:t>
            </w:r>
          </w:p>
        </w:tc>
        <w:tc>
          <w:tcPr>
            <w:tcW w:w="0" w:type="auto"/>
            <w:vAlign w:val="center"/>
          </w:tcPr>
          <w:p w14:paraId="3CD7BB7B" w14:textId="77777777" w:rsidR="00F37C6B" w:rsidRPr="000621C6" w:rsidRDefault="00F37C6B" w:rsidP="00AA3124">
            <w:pPr>
              <w:jc w:val="center"/>
              <w:rPr>
                <w:rFonts w:ascii="Arial" w:hAnsi="Arial" w:cs="Arial"/>
                <w:b/>
                <w:bCs/>
                <w:color w:val="000000" w:themeColor="text1"/>
              </w:rPr>
            </w:pPr>
            <w:r w:rsidRPr="000621C6">
              <w:rPr>
                <w:rFonts w:ascii="Arial" w:hAnsi="Arial" w:cs="Arial"/>
                <w:b/>
                <w:bCs/>
                <w:color w:val="000000" w:themeColor="text1"/>
              </w:rPr>
              <w:t>Experiment</w:t>
            </w:r>
          </w:p>
        </w:tc>
      </w:tr>
      <w:tr w:rsidR="000621C6" w:rsidRPr="000621C6" w14:paraId="05D211F9" w14:textId="77777777" w:rsidTr="00372112">
        <w:tc>
          <w:tcPr>
            <w:tcW w:w="0" w:type="auto"/>
            <w:vAlign w:val="center"/>
          </w:tcPr>
          <w:p w14:paraId="261E09B4" w14:textId="77777777" w:rsidR="00F37C6B" w:rsidRPr="000621C6" w:rsidRDefault="00F37C6B" w:rsidP="00033110">
            <w:pPr>
              <w:jc w:val="center"/>
              <w:rPr>
                <w:rFonts w:ascii="Arial" w:hAnsi="Arial" w:cs="Arial"/>
                <w:color w:val="000000" w:themeColor="text1"/>
              </w:rPr>
            </w:pPr>
            <w:r w:rsidRPr="000621C6">
              <w:rPr>
                <w:rFonts w:ascii="Arial" w:hAnsi="Arial" w:cs="Arial"/>
                <w:color w:val="000000" w:themeColor="text1"/>
              </w:rPr>
              <w:t>pr384_AHW_F</w:t>
            </w:r>
          </w:p>
        </w:tc>
        <w:tc>
          <w:tcPr>
            <w:tcW w:w="0" w:type="auto"/>
            <w:vAlign w:val="center"/>
          </w:tcPr>
          <w:p w14:paraId="69670532" w14:textId="77777777" w:rsidR="00F37C6B" w:rsidRPr="000621C6" w:rsidRDefault="00F37C6B" w:rsidP="00E45238">
            <w:pPr>
              <w:jc w:val="center"/>
              <w:rPr>
                <w:rFonts w:ascii="Arial" w:hAnsi="Arial" w:cs="Arial"/>
                <w:color w:val="000000" w:themeColor="text1"/>
              </w:rPr>
            </w:pPr>
            <w:r w:rsidRPr="000621C6">
              <w:rPr>
                <w:rFonts w:ascii="Arial" w:hAnsi="Arial" w:cs="Arial"/>
                <w:color w:val="000000" w:themeColor="text1"/>
              </w:rPr>
              <w:t>ATGTACGGATCCATGATAAATAAGAATGTATTTACCAGTA</w:t>
            </w:r>
          </w:p>
        </w:tc>
        <w:tc>
          <w:tcPr>
            <w:tcW w:w="0" w:type="auto"/>
            <w:vAlign w:val="center"/>
          </w:tcPr>
          <w:p w14:paraId="303F41F5" w14:textId="77777777" w:rsidR="00F37C6B" w:rsidRPr="000621C6" w:rsidRDefault="00F37C6B" w:rsidP="00AA3124">
            <w:pPr>
              <w:jc w:val="center"/>
              <w:rPr>
                <w:rFonts w:ascii="Arial" w:hAnsi="Arial" w:cs="Arial"/>
                <w:color w:val="000000" w:themeColor="text1"/>
              </w:rPr>
            </w:pPr>
            <w:r w:rsidRPr="000621C6">
              <w:rPr>
                <w:rFonts w:ascii="Arial" w:hAnsi="Arial" w:cs="Arial"/>
                <w:color w:val="000000" w:themeColor="text1"/>
              </w:rPr>
              <w:t>Full-length HK_1587 expression</w:t>
            </w:r>
          </w:p>
        </w:tc>
      </w:tr>
      <w:tr w:rsidR="000621C6" w:rsidRPr="000621C6" w14:paraId="36A4AEC7" w14:textId="77777777" w:rsidTr="00372112">
        <w:tc>
          <w:tcPr>
            <w:tcW w:w="0" w:type="auto"/>
            <w:vAlign w:val="center"/>
          </w:tcPr>
          <w:p w14:paraId="6708393F" w14:textId="77777777" w:rsidR="00F37C6B" w:rsidRPr="000621C6" w:rsidRDefault="00F37C6B" w:rsidP="00033110">
            <w:pPr>
              <w:jc w:val="center"/>
              <w:rPr>
                <w:rFonts w:ascii="Arial" w:hAnsi="Arial" w:cs="Arial"/>
                <w:color w:val="000000" w:themeColor="text1"/>
              </w:rPr>
            </w:pPr>
            <w:r w:rsidRPr="000621C6">
              <w:rPr>
                <w:rFonts w:ascii="Arial" w:hAnsi="Arial" w:cs="Arial"/>
                <w:color w:val="000000" w:themeColor="text1"/>
              </w:rPr>
              <w:t>pr385_AHW_R</w:t>
            </w:r>
          </w:p>
        </w:tc>
        <w:tc>
          <w:tcPr>
            <w:tcW w:w="0" w:type="auto"/>
            <w:vAlign w:val="center"/>
          </w:tcPr>
          <w:p w14:paraId="41892424" w14:textId="77777777" w:rsidR="00F37C6B" w:rsidRPr="000621C6" w:rsidRDefault="00F37C6B" w:rsidP="00E45238">
            <w:pPr>
              <w:jc w:val="center"/>
              <w:rPr>
                <w:rFonts w:ascii="Arial" w:hAnsi="Arial" w:cs="Arial"/>
                <w:color w:val="000000" w:themeColor="text1"/>
              </w:rPr>
            </w:pPr>
            <w:r w:rsidRPr="000621C6">
              <w:rPr>
                <w:rFonts w:ascii="Arial" w:hAnsi="Arial" w:cs="Arial"/>
                <w:color w:val="000000" w:themeColor="text1"/>
              </w:rPr>
              <w:t>TAGCTACTCGAGTTTTAACTTTTTTGGTATTGACAATTCAAATG</w:t>
            </w:r>
          </w:p>
        </w:tc>
        <w:tc>
          <w:tcPr>
            <w:tcW w:w="0" w:type="auto"/>
            <w:vAlign w:val="center"/>
          </w:tcPr>
          <w:p w14:paraId="453C5564" w14:textId="77777777" w:rsidR="00F37C6B" w:rsidRPr="000621C6" w:rsidRDefault="00F37C6B" w:rsidP="00AA3124">
            <w:pPr>
              <w:jc w:val="center"/>
              <w:rPr>
                <w:rFonts w:ascii="Arial" w:hAnsi="Arial" w:cs="Arial"/>
                <w:color w:val="000000" w:themeColor="text1"/>
              </w:rPr>
            </w:pPr>
            <w:r w:rsidRPr="000621C6">
              <w:rPr>
                <w:rFonts w:ascii="Arial" w:hAnsi="Arial" w:cs="Arial"/>
                <w:color w:val="000000" w:themeColor="text1"/>
              </w:rPr>
              <w:t>Full-length HK_1587 expression</w:t>
            </w:r>
          </w:p>
        </w:tc>
      </w:tr>
      <w:tr w:rsidR="000621C6" w:rsidRPr="000621C6" w14:paraId="1F01EC7A" w14:textId="77777777" w:rsidTr="00372112">
        <w:tc>
          <w:tcPr>
            <w:tcW w:w="0" w:type="auto"/>
            <w:vAlign w:val="center"/>
          </w:tcPr>
          <w:p w14:paraId="66D1CCC6" w14:textId="77777777" w:rsidR="00F37C6B" w:rsidRPr="000621C6" w:rsidRDefault="00F37C6B" w:rsidP="00033110">
            <w:pPr>
              <w:jc w:val="center"/>
              <w:rPr>
                <w:rFonts w:ascii="Arial" w:hAnsi="Arial" w:cs="Arial"/>
                <w:color w:val="000000" w:themeColor="text1"/>
              </w:rPr>
            </w:pPr>
            <w:r w:rsidRPr="000621C6">
              <w:rPr>
                <w:rFonts w:ascii="Arial" w:hAnsi="Arial" w:cs="Arial"/>
                <w:color w:val="000000" w:themeColor="text1"/>
              </w:rPr>
              <w:t>pr386_AHW_F</w:t>
            </w:r>
          </w:p>
        </w:tc>
        <w:tc>
          <w:tcPr>
            <w:tcW w:w="0" w:type="auto"/>
            <w:vAlign w:val="center"/>
          </w:tcPr>
          <w:p w14:paraId="19A9C8E2" w14:textId="77777777" w:rsidR="00F37C6B" w:rsidRPr="000621C6" w:rsidRDefault="00F37C6B" w:rsidP="00E45238">
            <w:pPr>
              <w:jc w:val="center"/>
              <w:rPr>
                <w:rFonts w:ascii="Arial" w:hAnsi="Arial" w:cs="Arial"/>
                <w:color w:val="000000" w:themeColor="text1"/>
              </w:rPr>
            </w:pPr>
            <w:r w:rsidRPr="000621C6">
              <w:rPr>
                <w:rFonts w:ascii="Arial" w:hAnsi="Arial" w:cs="Arial"/>
                <w:color w:val="000000" w:themeColor="text1"/>
              </w:rPr>
              <w:t>TGACTGGTGGACAGCAA</w:t>
            </w:r>
          </w:p>
        </w:tc>
        <w:tc>
          <w:tcPr>
            <w:tcW w:w="0" w:type="auto"/>
            <w:vAlign w:val="center"/>
          </w:tcPr>
          <w:p w14:paraId="218C50BB" w14:textId="77777777" w:rsidR="00F37C6B" w:rsidRPr="000621C6" w:rsidRDefault="00F37C6B" w:rsidP="00AA3124">
            <w:pPr>
              <w:jc w:val="center"/>
              <w:rPr>
                <w:rFonts w:ascii="Arial" w:hAnsi="Arial" w:cs="Arial"/>
                <w:color w:val="000000" w:themeColor="text1"/>
              </w:rPr>
            </w:pPr>
            <w:r w:rsidRPr="000621C6">
              <w:rPr>
                <w:rFonts w:ascii="Arial" w:hAnsi="Arial" w:cs="Arial"/>
                <w:color w:val="000000" w:themeColor="text1"/>
              </w:rPr>
              <w:t>pET28a sequencing</w:t>
            </w:r>
          </w:p>
        </w:tc>
      </w:tr>
      <w:tr w:rsidR="000621C6" w:rsidRPr="000621C6" w14:paraId="007CB51D" w14:textId="77777777" w:rsidTr="00372112">
        <w:tc>
          <w:tcPr>
            <w:tcW w:w="0" w:type="auto"/>
            <w:vAlign w:val="center"/>
          </w:tcPr>
          <w:p w14:paraId="27D9D64B" w14:textId="77777777" w:rsidR="00F37C6B" w:rsidRPr="000621C6" w:rsidRDefault="00F37C6B" w:rsidP="00033110">
            <w:pPr>
              <w:jc w:val="center"/>
              <w:rPr>
                <w:rFonts w:ascii="Arial" w:hAnsi="Arial" w:cs="Arial"/>
                <w:color w:val="000000" w:themeColor="text1"/>
              </w:rPr>
            </w:pPr>
            <w:r w:rsidRPr="000621C6">
              <w:rPr>
                <w:rFonts w:ascii="Arial" w:hAnsi="Arial" w:cs="Arial"/>
                <w:color w:val="000000" w:themeColor="text1"/>
              </w:rPr>
              <w:t>pr387_AHW_R</w:t>
            </w:r>
          </w:p>
        </w:tc>
        <w:tc>
          <w:tcPr>
            <w:tcW w:w="0" w:type="auto"/>
            <w:vAlign w:val="center"/>
          </w:tcPr>
          <w:p w14:paraId="6AFECA25" w14:textId="77777777" w:rsidR="00F37C6B" w:rsidRPr="000621C6" w:rsidRDefault="00F37C6B" w:rsidP="00E45238">
            <w:pPr>
              <w:jc w:val="center"/>
              <w:rPr>
                <w:rFonts w:ascii="Arial" w:hAnsi="Arial" w:cs="Arial"/>
                <w:color w:val="000000" w:themeColor="text1"/>
              </w:rPr>
            </w:pPr>
            <w:r w:rsidRPr="000621C6">
              <w:rPr>
                <w:rFonts w:ascii="Arial" w:hAnsi="Arial" w:cs="Arial"/>
                <w:color w:val="000000" w:themeColor="text1"/>
              </w:rPr>
              <w:t>TGTTAGCAGCCGGATCT</w:t>
            </w:r>
          </w:p>
        </w:tc>
        <w:tc>
          <w:tcPr>
            <w:tcW w:w="0" w:type="auto"/>
            <w:vAlign w:val="center"/>
          </w:tcPr>
          <w:p w14:paraId="4B9DD18C" w14:textId="77777777" w:rsidR="00F37C6B" w:rsidRPr="000621C6" w:rsidRDefault="00F37C6B" w:rsidP="00AA3124">
            <w:pPr>
              <w:jc w:val="center"/>
              <w:rPr>
                <w:rFonts w:ascii="Arial" w:hAnsi="Arial" w:cs="Arial"/>
                <w:color w:val="000000" w:themeColor="text1"/>
              </w:rPr>
            </w:pPr>
            <w:r w:rsidRPr="000621C6">
              <w:rPr>
                <w:rFonts w:ascii="Arial" w:hAnsi="Arial" w:cs="Arial"/>
                <w:color w:val="000000" w:themeColor="text1"/>
              </w:rPr>
              <w:t>pET28a sequencing</w:t>
            </w:r>
          </w:p>
        </w:tc>
      </w:tr>
      <w:tr w:rsidR="000621C6" w:rsidRPr="000621C6" w14:paraId="3827ED22" w14:textId="77777777" w:rsidTr="00372112">
        <w:tc>
          <w:tcPr>
            <w:tcW w:w="0" w:type="auto"/>
            <w:vAlign w:val="center"/>
          </w:tcPr>
          <w:p w14:paraId="4B3CD76D" w14:textId="77777777" w:rsidR="00F37C6B" w:rsidRPr="000621C6" w:rsidRDefault="00F37C6B" w:rsidP="00033110">
            <w:pPr>
              <w:jc w:val="center"/>
              <w:rPr>
                <w:rFonts w:ascii="Arial" w:hAnsi="Arial" w:cs="Arial"/>
                <w:color w:val="000000" w:themeColor="text1"/>
              </w:rPr>
            </w:pPr>
            <w:r w:rsidRPr="000621C6">
              <w:rPr>
                <w:rFonts w:ascii="Arial" w:hAnsi="Arial" w:cs="Arial"/>
                <w:color w:val="000000" w:themeColor="text1"/>
              </w:rPr>
              <w:t>pr398_AHW_F</w:t>
            </w:r>
          </w:p>
        </w:tc>
        <w:tc>
          <w:tcPr>
            <w:tcW w:w="0" w:type="auto"/>
            <w:vAlign w:val="center"/>
          </w:tcPr>
          <w:p w14:paraId="78214BC9" w14:textId="77777777" w:rsidR="00F37C6B" w:rsidRPr="000621C6" w:rsidRDefault="00F37C6B" w:rsidP="00E45238">
            <w:pPr>
              <w:jc w:val="center"/>
              <w:rPr>
                <w:rFonts w:ascii="Arial" w:hAnsi="Arial" w:cs="Arial"/>
                <w:color w:val="000000" w:themeColor="text1"/>
              </w:rPr>
            </w:pPr>
            <w:r w:rsidRPr="000621C6">
              <w:rPr>
                <w:rFonts w:ascii="Arial" w:hAnsi="Arial" w:cs="Arial"/>
                <w:color w:val="000000" w:themeColor="text1"/>
              </w:rPr>
              <w:t>ATGCCGGCCACGATGCGT</w:t>
            </w:r>
          </w:p>
        </w:tc>
        <w:tc>
          <w:tcPr>
            <w:tcW w:w="0" w:type="auto"/>
            <w:vAlign w:val="center"/>
          </w:tcPr>
          <w:p w14:paraId="3065457F" w14:textId="77777777" w:rsidR="00F37C6B" w:rsidRPr="000621C6" w:rsidRDefault="00F37C6B" w:rsidP="00AA3124">
            <w:pPr>
              <w:jc w:val="center"/>
              <w:rPr>
                <w:rFonts w:ascii="Arial" w:hAnsi="Arial" w:cs="Arial"/>
                <w:color w:val="000000" w:themeColor="text1"/>
              </w:rPr>
            </w:pPr>
            <w:r w:rsidRPr="000621C6">
              <w:rPr>
                <w:rFonts w:ascii="Arial" w:hAnsi="Arial" w:cs="Arial"/>
                <w:color w:val="000000" w:themeColor="text1"/>
              </w:rPr>
              <w:t>pET28a sequencing</w:t>
            </w:r>
          </w:p>
        </w:tc>
      </w:tr>
      <w:tr w:rsidR="000621C6" w:rsidRPr="000621C6" w14:paraId="52F583F6" w14:textId="77777777" w:rsidTr="00372112">
        <w:tc>
          <w:tcPr>
            <w:tcW w:w="0" w:type="auto"/>
            <w:vAlign w:val="center"/>
          </w:tcPr>
          <w:p w14:paraId="6EC0FC94" w14:textId="77777777" w:rsidR="00F37C6B" w:rsidRPr="000621C6" w:rsidRDefault="00F37C6B" w:rsidP="00033110">
            <w:pPr>
              <w:jc w:val="center"/>
              <w:rPr>
                <w:rFonts w:ascii="Arial" w:hAnsi="Arial" w:cs="Arial"/>
                <w:color w:val="000000" w:themeColor="text1"/>
              </w:rPr>
            </w:pPr>
            <w:r w:rsidRPr="000621C6">
              <w:rPr>
                <w:rFonts w:ascii="Arial" w:eastAsia="Times New Roman" w:hAnsi="Arial" w:cs="Arial"/>
                <w:color w:val="000000" w:themeColor="text1"/>
              </w:rPr>
              <w:t>pr438_AHW_F</w:t>
            </w:r>
          </w:p>
        </w:tc>
        <w:tc>
          <w:tcPr>
            <w:tcW w:w="0" w:type="auto"/>
            <w:vAlign w:val="center"/>
          </w:tcPr>
          <w:p w14:paraId="7CA6A1B0" w14:textId="77777777" w:rsidR="00F37C6B" w:rsidRPr="000621C6" w:rsidRDefault="00F37C6B" w:rsidP="00E45238">
            <w:pPr>
              <w:jc w:val="center"/>
              <w:rPr>
                <w:rFonts w:ascii="Arial" w:hAnsi="Arial" w:cs="Arial"/>
                <w:color w:val="000000" w:themeColor="text1"/>
              </w:rPr>
            </w:pPr>
            <w:r w:rsidRPr="000621C6">
              <w:rPr>
                <w:rFonts w:ascii="Arial" w:eastAsia="Times New Roman" w:hAnsi="Arial" w:cs="Arial"/>
                <w:color w:val="000000" w:themeColor="text1"/>
                <w:bdr w:val="none" w:sz="0" w:space="0" w:color="auto" w:frame="1"/>
              </w:rPr>
              <w:t>TAGCTTTCTAGA TACTAGAAAAGCTTTAATTC</w:t>
            </w:r>
          </w:p>
        </w:tc>
        <w:tc>
          <w:tcPr>
            <w:tcW w:w="0" w:type="auto"/>
            <w:vAlign w:val="center"/>
          </w:tcPr>
          <w:p w14:paraId="1F95DABF" w14:textId="10BDDDE6" w:rsidR="00F37C6B" w:rsidRPr="000621C6" w:rsidRDefault="00F37C6B" w:rsidP="00AA3124">
            <w:pPr>
              <w:jc w:val="center"/>
              <w:rPr>
                <w:rFonts w:ascii="Arial" w:hAnsi="Arial" w:cs="Arial"/>
                <w:color w:val="000000" w:themeColor="text1"/>
              </w:rPr>
            </w:pPr>
            <w:r w:rsidRPr="000621C6">
              <w:rPr>
                <w:rFonts w:ascii="Arial" w:eastAsia="Times New Roman" w:hAnsi="Arial" w:cs="Arial"/>
                <w:color w:val="000000" w:themeColor="text1"/>
              </w:rPr>
              <w:t>HK_1587 NΔ1-171</w:t>
            </w:r>
          </w:p>
        </w:tc>
      </w:tr>
      <w:tr w:rsidR="000621C6" w:rsidRPr="000621C6" w14:paraId="15D099B3" w14:textId="77777777" w:rsidTr="00372112">
        <w:tc>
          <w:tcPr>
            <w:tcW w:w="0" w:type="auto"/>
            <w:vAlign w:val="center"/>
          </w:tcPr>
          <w:p w14:paraId="2FD46583" w14:textId="77777777" w:rsidR="00F37C6B" w:rsidRPr="000621C6" w:rsidRDefault="00F37C6B" w:rsidP="00033110">
            <w:pPr>
              <w:jc w:val="center"/>
              <w:rPr>
                <w:rFonts w:ascii="Arial" w:hAnsi="Arial" w:cs="Arial"/>
                <w:color w:val="000000" w:themeColor="text1"/>
              </w:rPr>
            </w:pPr>
            <w:r w:rsidRPr="000621C6">
              <w:rPr>
                <w:rFonts w:ascii="Arial" w:eastAsia="Times New Roman" w:hAnsi="Arial" w:cs="Arial"/>
                <w:color w:val="000000" w:themeColor="text1"/>
              </w:rPr>
              <w:t>pr407_AHW_R</w:t>
            </w:r>
          </w:p>
        </w:tc>
        <w:tc>
          <w:tcPr>
            <w:tcW w:w="0" w:type="auto"/>
            <w:vAlign w:val="center"/>
          </w:tcPr>
          <w:p w14:paraId="024710B6" w14:textId="77777777" w:rsidR="00F37C6B" w:rsidRPr="000621C6" w:rsidRDefault="00F37C6B" w:rsidP="00E45238">
            <w:pPr>
              <w:jc w:val="center"/>
              <w:rPr>
                <w:rFonts w:ascii="Arial" w:hAnsi="Arial" w:cs="Arial"/>
                <w:color w:val="000000" w:themeColor="text1"/>
              </w:rPr>
            </w:pPr>
            <w:r w:rsidRPr="000621C6">
              <w:rPr>
                <w:rFonts w:ascii="Arial" w:eastAsia="Times New Roman" w:hAnsi="Arial" w:cs="Arial"/>
                <w:color w:val="000000" w:themeColor="text1"/>
                <w:bdr w:val="none" w:sz="0" w:space="0" w:color="auto" w:frame="1"/>
                <w:shd w:val="clear" w:color="auto" w:fill="FFFFFF"/>
              </w:rPr>
              <w:t>AAGCTA</w:t>
            </w:r>
            <w:r w:rsidRPr="000621C6">
              <w:rPr>
                <w:rFonts w:ascii="Arial" w:eastAsia="Times New Roman" w:hAnsi="Arial" w:cs="Arial"/>
                <w:color w:val="000000" w:themeColor="text1"/>
                <w:bdr w:val="none" w:sz="0" w:space="0" w:color="auto" w:frame="1"/>
              </w:rPr>
              <w:t>CTCGAG TTATTTTAACTTTTTTG</w:t>
            </w:r>
          </w:p>
        </w:tc>
        <w:tc>
          <w:tcPr>
            <w:tcW w:w="0" w:type="auto"/>
            <w:vAlign w:val="center"/>
          </w:tcPr>
          <w:p w14:paraId="7B58B97B" w14:textId="5EF66EB5" w:rsidR="00F37C6B" w:rsidRPr="000621C6" w:rsidRDefault="00F37C6B" w:rsidP="00AA3124">
            <w:pPr>
              <w:jc w:val="center"/>
              <w:rPr>
                <w:rFonts w:ascii="Arial" w:hAnsi="Arial" w:cs="Arial"/>
                <w:color w:val="000000" w:themeColor="text1"/>
              </w:rPr>
            </w:pPr>
            <w:r w:rsidRPr="000621C6">
              <w:rPr>
                <w:rFonts w:ascii="Arial" w:eastAsia="Times New Roman" w:hAnsi="Arial" w:cs="Arial"/>
                <w:color w:val="000000" w:themeColor="text1"/>
              </w:rPr>
              <w:t>Cytoplasmic HK1587</w:t>
            </w:r>
          </w:p>
        </w:tc>
      </w:tr>
      <w:tr w:rsidR="000621C6" w:rsidRPr="000621C6" w14:paraId="068C3417" w14:textId="77777777" w:rsidTr="00372112">
        <w:tc>
          <w:tcPr>
            <w:tcW w:w="0" w:type="auto"/>
            <w:vAlign w:val="center"/>
          </w:tcPr>
          <w:p w14:paraId="7EA535B9" w14:textId="77777777" w:rsidR="00F37C6B" w:rsidRPr="000621C6" w:rsidRDefault="00F37C6B" w:rsidP="00033110">
            <w:pPr>
              <w:jc w:val="center"/>
              <w:rPr>
                <w:rFonts w:ascii="Arial" w:hAnsi="Arial" w:cs="Arial"/>
                <w:color w:val="000000" w:themeColor="text1"/>
              </w:rPr>
            </w:pPr>
            <w:r w:rsidRPr="000621C6">
              <w:rPr>
                <w:rFonts w:ascii="Arial" w:eastAsia="Times New Roman" w:hAnsi="Arial" w:cs="Arial"/>
                <w:color w:val="000000" w:themeColor="text1"/>
              </w:rPr>
              <w:t>pr439_AHW_F</w:t>
            </w:r>
          </w:p>
        </w:tc>
        <w:tc>
          <w:tcPr>
            <w:tcW w:w="0" w:type="auto"/>
            <w:vAlign w:val="center"/>
          </w:tcPr>
          <w:p w14:paraId="230B0846" w14:textId="2F0211C3" w:rsidR="00F37C6B" w:rsidRPr="000621C6" w:rsidRDefault="00F37C6B" w:rsidP="00E45238">
            <w:pPr>
              <w:jc w:val="center"/>
              <w:rPr>
                <w:rFonts w:ascii="Arial" w:hAnsi="Arial" w:cs="Arial"/>
                <w:color w:val="000000" w:themeColor="text1"/>
              </w:rPr>
            </w:pPr>
            <w:r w:rsidRPr="000621C6">
              <w:rPr>
                <w:rFonts w:ascii="Arial" w:eastAsia="Times New Roman" w:hAnsi="Arial" w:cs="Arial"/>
                <w:color w:val="000000" w:themeColor="text1"/>
                <w:bdr w:val="none" w:sz="0" w:space="0" w:color="auto" w:frame="1"/>
              </w:rPr>
              <w:t>TAGCTTTCTAGA TAAAGCTTTAATTCC</w:t>
            </w:r>
          </w:p>
        </w:tc>
        <w:tc>
          <w:tcPr>
            <w:tcW w:w="0" w:type="auto"/>
            <w:vAlign w:val="center"/>
          </w:tcPr>
          <w:p w14:paraId="794927E3" w14:textId="77777777" w:rsidR="00F37C6B" w:rsidRPr="000621C6" w:rsidRDefault="00F37C6B" w:rsidP="00AA3124">
            <w:pPr>
              <w:jc w:val="center"/>
              <w:rPr>
                <w:rFonts w:ascii="Arial" w:hAnsi="Arial" w:cs="Arial"/>
                <w:color w:val="000000" w:themeColor="text1"/>
              </w:rPr>
            </w:pPr>
            <w:r w:rsidRPr="000621C6">
              <w:rPr>
                <w:rFonts w:ascii="Arial" w:eastAsia="Times New Roman" w:hAnsi="Arial" w:cs="Arial"/>
                <w:color w:val="000000" w:themeColor="text1"/>
              </w:rPr>
              <w:t>HK_1587 NΔ1-173</w:t>
            </w:r>
          </w:p>
        </w:tc>
      </w:tr>
      <w:tr w:rsidR="000621C6" w:rsidRPr="000621C6" w14:paraId="407F497B" w14:textId="77777777" w:rsidTr="00372112">
        <w:tc>
          <w:tcPr>
            <w:tcW w:w="0" w:type="auto"/>
            <w:vAlign w:val="center"/>
          </w:tcPr>
          <w:p w14:paraId="4BB71D50" w14:textId="77777777" w:rsidR="00F37C6B" w:rsidRPr="000621C6" w:rsidRDefault="00F37C6B" w:rsidP="00033110">
            <w:pPr>
              <w:jc w:val="center"/>
              <w:rPr>
                <w:rFonts w:ascii="Arial" w:hAnsi="Arial" w:cs="Arial"/>
                <w:color w:val="000000" w:themeColor="text1"/>
              </w:rPr>
            </w:pPr>
            <w:r w:rsidRPr="000621C6">
              <w:rPr>
                <w:rFonts w:ascii="Arial" w:eastAsia="Times New Roman" w:hAnsi="Arial" w:cs="Arial"/>
                <w:color w:val="000000" w:themeColor="text1"/>
              </w:rPr>
              <w:t>pr440_AHW_F</w:t>
            </w:r>
          </w:p>
        </w:tc>
        <w:tc>
          <w:tcPr>
            <w:tcW w:w="0" w:type="auto"/>
            <w:vAlign w:val="center"/>
          </w:tcPr>
          <w:p w14:paraId="4AEC606D" w14:textId="77777777" w:rsidR="00F37C6B" w:rsidRPr="000621C6" w:rsidRDefault="00F37C6B" w:rsidP="00E45238">
            <w:pPr>
              <w:jc w:val="center"/>
              <w:rPr>
                <w:rFonts w:ascii="Arial" w:hAnsi="Arial" w:cs="Arial"/>
                <w:color w:val="000000" w:themeColor="text1"/>
              </w:rPr>
            </w:pPr>
            <w:r w:rsidRPr="000621C6">
              <w:rPr>
                <w:rFonts w:ascii="Arial" w:eastAsia="Times New Roman" w:hAnsi="Arial" w:cs="Arial"/>
                <w:color w:val="000000" w:themeColor="text1"/>
                <w:bdr w:val="none" w:sz="0" w:space="0" w:color="auto" w:frame="1"/>
              </w:rPr>
              <w:t>TAGCTTTCTAGA TTTAATTCCAATAGAAAC</w:t>
            </w:r>
          </w:p>
        </w:tc>
        <w:tc>
          <w:tcPr>
            <w:tcW w:w="0" w:type="auto"/>
            <w:vAlign w:val="center"/>
          </w:tcPr>
          <w:p w14:paraId="693C11AF" w14:textId="77777777" w:rsidR="00F37C6B" w:rsidRPr="000621C6" w:rsidRDefault="00F37C6B" w:rsidP="00AA3124">
            <w:pPr>
              <w:jc w:val="center"/>
              <w:rPr>
                <w:rFonts w:ascii="Arial" w:hAnsi="Arial" w:cs="Arial"/>
                <w:color w:val="000000" w:themeColor="text1"/>
              </w:rPr>
            </w:pPr>
            <w:r w:rsidRPr="000621C6">
              <w:rPr>
                <w:rFonts w:ascii="Arial" w:eastAsia="Times New Roman" w:hAnsi="Arial" w:cs="Arial"/>
                <w:color w:val="000000" w:themeColor="text1"/>
              </w:rPr>
              <w:t>HK_1587 NΔ1-175</w:t>
            </w:r>
          </w:p>
        </w:tc>
      </w:tr>
      <w:tr w:rsidR="000621C6" w:rsidRPr="000621C6" w14:paraId="4F6E16A0" w14:textId="77777777" w:rsidTr="00372112">
        <w:tc>
          <w:tcPr>
            <w:tcW w:w="0" w:type="auto"/>
            <w:vAlign w:val="center"/>
          </w:tcPr>
          <w:p w14:paraId="6E32C487" w14:textId="77777777" w:rsidR="00F37C6B" w:rsidRPr="000621C6" w:rsidRDefault="00F37C6B" w:rsidP="00033110">
            <w:pPr>
              <w:jc w:val="center"/>
              <w:rPr>
                <w:rFonts w:ascii="Arial" w:hAnsi="Arial" w:cs="Arial"/>
                <w:color w:val="000000" w:themeColor="text1"/>
              </w:rPr>
            </w:pPr>
            <w:r w:rsidRPr="000621C6">
              <w:rPr>
                <w:rFonts w:ascii="Arial" w:eastAsia="Times New Roman" w:hAnsi="Arial" w:cs="Arial"/>
                <w:color w:val="000000" w:themeColor="text1"/>
              </w:rPr>
              <w:t>pr441_AHW_F</w:t>
            </w:r>
          </w:p>
        </w:tc>
        <w:tc>
          <w:tcPr>
            <w:tcW w:w="0" w:type="auto"/>
            <w:vAlign w:val="center"/>
          </w:tcPr>
          <w:p w14:paraId="2CAA6EDF" w14:textId="77777777" w:rsidR="00F37C6B" w:rsidRPr="000621C6" w:rsidRDefault="00F37C6B" w:rsidP="00E45238">
            <w:pPr>
              <w:jc w:val="center"/>
              <w:rPr>
                <w:rFonts w:ascii="Arial" w:hAnsi="Arial" w:cs="Arial"/>
                <w:color w:val="000000" w:themeColor="text1"/>
              </w:rPr>
            </w:pPr>
            <w:r w:rsidRPr="000621C6">
              <w:rPr>
                <w:rFonts w:ascii="Arial" w:eastAsia="Times New Roman" w:hAnsi="Arial" w:cs="Arial"/>
                <w:color w:val="000000" w:themeColor="text1"/>
                <w:bdr w:val="none" w:sz="0" w:space="0" w:color="auto" w:frame="1"/>
              </w:rPr>
              <w:t>TAGCTTTCTAGA TAGGGGACTTACATATAG</w:t>
            </w:r>
          </w:p>
        </w:tc>
        <w:tc>
          <w:tcPr>
            <w:tcW w:w="0" w:type="auto"/>
            <w:vAlign w:val="center"/>
          </w:tcPr>
          <w:p w14:paraId="216C365B" w14:textId="77777777" w:rsidR="00F37C6B" w:rsidRPr="000621C6" w:rsidRDefault="00F37C6B" w:rsidP="00AA3124">
            <w:pPr>
              <w:jc w:val="center"/>
              <w:rPr>
                <w:rFonts w:ascii="Arial" w:hAnsi="Arial" w:cs="Arial"/>
                <w:color w:val="000000" w:themeColor="text1"/>
              </w:rPr>
            </w:pPr>
            <w:r w:rsidRPr="000621C6">
              <w:rPr>
                <w:rFonts w:ascii="Arial" w:eastAsia="Times New Roman" w:hAnsi="Arial" w:cs="Arial"/>
                <w:color w:val="000000" w:themeColor="text1"/>
              </w:rPr>
              <w:t>HK_1587</w:t>
            </w:r>
            <w:r w:rsidRPr="000621C6">
              <w:rPr>
                <w:rFonts w:ascii="Arial" w:eastAsia="Times New Roman" w:hAnsi="Arial" w:cs="Arial"/>
                <w:color w:val="000000" w:themeColor="text1"/>
                <w:vertAlign w:val="superscript"/>
              </w:rPr>
              <w:t>SD</w:t>
            </w:r>
          </w:p>
        </w:tc>
      </w:tr>
      <w:tr w:rsidR="000621C6" w:rsidRPr="000621C6" w14:paraId="2BFADA84" w14:textId="77777777" w:rsidTr="00372112">
        <w:tc>
          <w:tcPr>
            <w:tcW w:w="0" w:type="auto"/>
            <w:vAlign w:val="center"/>
          </w:tcPr>
          <w:p w14:paraId="4D66E299" w14:textId="77777777" w:rsidR="00F37C6B" w:rsidRPr="000621C6" w:rsidRDefault="00F37C6B" w:rsidP="00033110">
            <w:pPr>
              <w:jc w:val="center"/>
              <w:rPr>
                <w:rFonts w:ascii="Arial" w:hAnsi="Arial" w:cs="Arial"/>
                <w:color w:val="000000" w:themeColor="text1"/>
              </w:rPr>
            </w:pPr>
            <w:r w:rsidRPr="000621C6">
              <w:rPr>
                <w:rFonts w:ascii="Arial" w:eastAsia="Times New Roman" w:hAnsi="Arial" w:cs="Arial"/>
                <w:color w:val="000000" w:themeColor="text1"/>
              </w:rPr>
              <w:t>pr442_AHW_R</w:t>
            </w:r>
          </w:p>
        </w:tc>
        <w:tc>
          <w:tcPr>
            <w:tcW w:w="0" w:type="auto"/>
            <w:vAlign w:val="center"/>
          </w:tcPr>
          <w:p w14:paraId="7F0FE5B0" w14:textId="77777777" w:rsidR="00F37C6B" w:rsidRPr="000621C6" w:rsidRDefault="00F37C6B" w:rsidP="00E45238">
            <w:pPr>
              <w:jc w:val="center"/>
              <w:rPr>
                <w:rFonts w:ascii="Arial" w:hAnsi="Arial" w:cs="Arial"/>
                <w:color w:val="000000" w:themeColor="text1"/>
              </w:rPr>
            </w:pPr>
            <w:r w:rsidRPr="000621C6">
              <w:rPr>
                <w:rFonts w:ascii="Arial" w:eastAsia="Times New Roman" w:hAnsi="Arial" w:cs="Arial"/>
                <w:color w:val="000000" w:themeColor="text1"/>
                <w:bdr w:val="none" w:sz="0" w:space="0" w:color="auto" w:frame="1"/>
                <w:shd w:val="clear" w:color="auto" w:fill="FFFFFF"/>
              </w:rPr>
              <w:t>AAGCTA</w:t>
            </w:r>
            <w:r w:rsidRPr="000621C6">
              <w:rPr>
                <w:rFonts w:ascii="Arial" w:eastAsia="Times New Roman" w:hAnsi="Arial" w:cs="Arial"/>
                <w:color w:val="000000" w:themeColor="text1"/>
                <w:bdr w:val="none" w:sz="0" w:space="0" w:color="auto" w:frame="1"/>
              </w:rPr>
              <w:t>CTCGAG TTA</w:t>
            </w:r>
            <w:r w:rsidRPr="000621C6">
              <w:rPr>
                <w:rFonts w:ascii="Arial" w:eastAsia="Times New Roman" w:hAnsi="Arial" w:cs="Arial"/>
                <w:color w:val="000000" w:themeColor="text1"/>
                <w:bdr w:val="none" w:sz="0" w:space="0" w:color="auto" w:frame="1"/>
                <w:shd w:val="clear" w:color="auto" w:fill="FFFFFF"/>
              </w:rPr>
              <w:t>CTGTCTTAAAGAATTC</w:t>
            </w:r>
          </w:p>
        </w:tc>
        <w:tc>
          <w:tcPr>
            <w:tcW w:w="0" w:type="auto"/>
            <w:vAlign w:val="center"/>
          </w:tcPr>
          <w:p w14:paraId="1FEB9689" w14:textId="77777777" w:rsidR="00F37C6B" w:rsidRPr="000621C6" w:rsidRDefault="00F37C6B" w:rsidP="00AA3124">
            <w:pPr>
              <w:jc w:val="center"/>
              <w:rPr>
                <w:rFonts w:ascii="Arial" w:hAnsi="Arial" w:cs="Arial"/>
                <w:color w:val="000000" w:themeColor="text1"/>
              </w:rPr>
            </w:pPr>
            <w:r w:rsidRPr="000621C6">
              <w:rPr>
                <w:rFonts w:ascii="Arial" w:eastAsia="Times New Roman" w:hAnsi="Arial" w:cs="Arial"/>
                <w:color w:val="000000" w:themeColor="text1"/>
              </w:rPr>
              <w:t>HK_1587</w:t>
            </w:r>
            <w:r w:rsidRPr="000621C6">
              <w:rPr>
                <w:rFonts w:ascii="Arial" w:eastAsia="Times New Roman" w:hAnsi="Arial" w:cs="Arial"/>
                <w:color w:val="000000" w:themeColor="text1"/>
                <w:vertAlign w:val="superscript"/>
              </w:rPr>
              <w:t>SD</w:t>
            </w:r>
          </w:p>
        </w:tc>
      </w:tr>
      <w:tr w:rsidR="000621C6" w:rsidRPr="000621C6" w14:paraId="16E36BF8" w14:textId="77777777" w:rsidTr="00372112">
        <w:tc>
          <w:tcPr>
            <w:tcW w:w="0" w:type="auto"/>
            <w:vAlign w:val="center"/>
          </w:tcPr>
          <w:p w14:paraId="519DBE23" w14:textId="77777777" w:rsidR="00F37C6B" w:rsidRPr="000621C6" w:rsidRDefault="00F37C6B" w:rsidP="00033110">
            <w:pPr>
              <w:jc w:val="center"/>
              <w:rPr>
                <w:rFonts w:ascii="Arial" w:eastAsia="Times New Roman" w:hAnsi="Arial" w:cs="Arial"/>
                <w:color w:val="000000" w:themeColor="text1"/>
              </w:rPr>
            </w:pPr>
            <w:r w:rsidRPr="000621C6">
              <w:rPr>
                <w:rFonts w:ascii="Arial" w:eastAsia="Times New Roman" w:hAnsi="Arial" w:cs="Arial"/>
                <w:color w:val="000000" w:themeColor="text1"/>
              </w:rPr>
              <w:lastRenderedPageBreak/>
              <w:t>pr487_AHW_F</w:t>
            </w:r>
          </w:p>
        </w:tc>
        <w:tc>
          <w:tcPr>
            <w:tcW w:w="0" w:type="auto"/>
            <w:vAlign w:val="center"/>
          </w:tcPr>
          <w:p w14:paraId="2B9429CB" w14:textId="77777777" w:rsidR="00F37C6B" w:rsidRPr="000621C6" w:rsidRDefault="00F37C6B" w:rsidP="00E45238">
            <w:pPr>
              <w:jc w:val="center"/>
              <w:rPr>
                <w:rFonts w:ascii="Arial" w:eastAsia="Times New Roman" w:hAnsi="Arial" w:cs="Arial"/>
                <w:color w:val="000000" w:themeColor="text1"/>
                <w:bdr w:val="none" w:sz="0" w:space="0" w:color="auto" w:frame="1"/>
                <w:shd w:val="clear" w:color="auto" w:fill="FFFFFF"/>
              </w:rPr>
            </w:pPr>
            <w:r w:rsidRPr="000621C6">
              <w:rPr>
                <w:rFonts w:ascii="Arial" w:eastAsia="Times New Roman" w:hAnsi="Arial" w:cs="Arial"/>
                <w:caps/>
                <w:color w:val="000000" w:themeColor="text1"/>
                <w:bdr w:val="none" w:sz="0" w:space="0" w:color="auto" w:frame="1"/>
                <w:shd w:val="clear" w:color="auto" w:fill="FFFFFF"/>
              </w:rPr>
              <w:t>CGACCATCCTCCAAAATC</w:t>
            </w:r>
          </w:p>
        </w:tc>
        <w:tc>
          <w:tcPr>
            <w:tcW w:w="0" w:type="auto"/>
            <w:vAlign w:val="center"/>
          </w:tcPr>
          <w:p w14:paraId="6E142BDB" w14:textId="77777777" w:rsidR="00F37C6B" w:rsidRPr="000621C6" w:rsidRDefault="00F37C6B" w:rsidP="00AA3124">
            <w:pPr>
              <w:jc w:val="center"/>
              <w:rPr>
                <w:rFonts w:ascii="Arial" w:eastAsia="Times New Roman" w:hAnsi="Arial" w:cs="Arial"/>
                <w:color w:val="000000" w:themeColor="text1"/>
              </w:rPr>
            </w:pPr>
            <w:proofErr w:type="spellStart"/>
            <w:r w:rsidRPr="000621C6">
              <w:rPr>
                <w:rFonts w:ascii="Arial" w:eastAsia="Times New Roman" w:hAnsi="Arial" w:cs="Arial"/>
                <w:color w:val="000000" w:themeColor="text1"/>
              </w:rPr>
              <w:t>pGEX</w:t>
            </w:r>
            <w:proofErr w:type="spellEnd"/>
            <w:r w:rsidRPr="000621C6">
              <w:rPr>
                <w:rFonts w:ascii="Arial" w:eastAsia="Times New Roman" w:hAnsi="Arial" w:cs="Arial"/>
                <w:color w:val="000000" w:themeColor="text1"/>
              </w:rPr>
              <w:t>-KG sequencing</w:t>
            </w:r>
          </w:p>
        </w:tc>
      </w:tr>
      <w:tr w:rsidR="000621C6" w:rsidRPr="000621C6" w14:paraId="6F584B7B" w14:textId="77777777" w:rsidTr="00372112">
        <w:tc>
          <w:tcPr>
            <w:tcW w:w="0" w:type="auto"/>
            <w:vAlign w:val="center"/>
          </w:tcPr>
          <w:p w14:paraId="2DB1C2DD" w14:textId="77777777" w:rsidR="00F37C6B" w:rsidRPr="000621C6" w:rsidRDefault="00F37C6B" w:rsidP="00033110">
            <w:pPr>
              <w:jc w:val="center"/>
              <w:rPr>
                <w:rFonts w:ascii="Arial" w:eastAsia="Times New Roman" w:hAnsi="Arial" w:cs="Arial"/>
                <w:color w:val="000000" w:themeColor="text1"/>
              </w:rPr>
            </w:pPr>
            <w:r w:rsidRPr="000621C6">
              <w:rPr>
                <w:rFonts w:ascii="Arial" w:eastAsia="Times New Roman" w:hAnsi="Arial" w:cs="Arial"/>
                <w:color w:val="000000" w:themeColor="text1"/>
              </w:rPr>
              <w:t>pr566_AHW_F</w:t>
            </w:r>
          </w:p>
        </w:tc>
        <w:tc>
          <w:tcPr>
            <w:tcW w:w="0" w:type="auto"/>
            <w:vAlign w:val="center"/>
          </w:tcPr>
          <w:p w14:paraId="178D73DA" w14:textId="7D7030EA" w:rsidR="00F37C6B" w:rsidRPr="000621C6" w:rsidRDefault="00F37C6B" w:rsidP="00E45238">
            <w:pPr>
              <w:jc w:val="center"/>
              <w:rPr>
                <w:rFonts w:ascii="Arial" w:eastAsia="Times New Roman" w:hAnsi="Arial" w:cs="Arial"/>
                <w:caps/>
                <w:color w:val="000000" w:themeColor="text1"/>
                <w:bdr w:val="none" w:sz="0" w:space="0" w:color="auto" w:frame="1"/>
                <w:shd w:val="clear" w:color="auto" w:fill="FFFFFF"/>
              </w:rPr>
            </w:pPr>
            <w:r w:rsidRPr="000621C6">
              <w:rPr>
                <w:rFonts w:ascii="Arial" w:hAnsi="Arial" w:cs="Arial"/>
                <w:color w:val="000000" w:themeColor="text1"/>
              </w:rPr>
              <w:t>TAGCTTTCTAGA TAAAAACTACATAGACCAGAG</w:t>
            </w:r>
          </w:p>
        </w:tc>
        <w:tc>
          <w:tcPr>
            <w:tcW w:w="0" w:type="auto"/>
            <w:vAlign w:val="center"/>
          </w:tcPr>
          <w:p w14:paraId="28A22453" w14:textId="77777777" w:rsidR="00F37C6B" w:rsidRPr="000621C6" w:rsidRDefault="00F37C6B" w:rsidP="00AA3124">
            <w:pPr>
              <w:jc w:val="center"/>
              <w:rPr>
                <w:rFonts w:ascii="Arial" w:eastAsia="Times New Roman" w:hAnsi="Arial" w:cs="Arial"/>
                <w:color w:val="000000" w:themeColor="text1"/>
              </w:rPr>
            </w:pPr>
            <w:r w:rsidRPr="000621C6">
              <w:rPr>
                <w:rFonts w:ascii="Arial" w:eastAsia="Times New Roman" w:hAnsi="Arial" w:cs="Arial"/>
                <w:color w:val="000000" w:themeColor="text1"/>
              </w:rPr>
              <w:t>CD1492</w:t>
            </w:r>
            <w:r w:rsidRPr="000621C6">
              <w:rPr>
                <w:rFonts w:ascii="Arial" w:eastAsia="Times New Roman" w:hAnsi="Arial" w:cs="Arial"/>
                <w:color w:val="000000" w:themeColor="text1"/>
                <w:vertAlign w:val="superscript"/>
              </w:rPr>
              <w:t xml:space="preserve">PAS </w:t>
            </w:r>
            <w:r w:rsidRPr="000621C6">
              <w:rPr>
                <w:rFonts w:ascii="Arial" w:eastAsia="Times New Roman" w:hAnsi="Arial" w:cs="Arial"/>
                <w:color w:val="000000" w:themeColor="text1"/>
              </w:rPr>
              <w:t>expression</w:t>
            </w:r>
          </w:p>
        </w:tc>
      </w:tr>
      <w:tr w:rsidR="000621C6" w:rsidRPr="000621C6" w14:paraId="2D20DAD1" w14:textId="77777777" w:rsidTr="00372112">
        <w:tc>
          <w:tcPr>
            <w:tcW w:w="0" w:type="auto"/>
            <w:vAlign w:val="center"/>
          </w:tcPr>
          <w:p w14:paraId="2954AAE4" w14:textId="77777777" w:rsidR="00F37C6B" w:rsidRPr="000621C6" w:rsidRDefault="00F37C6B" w:rsidP="00033110">
            <w:pPr>
              <w:jc w:val="center"/>
              <w:rPr>
                <w:rFonts w:ascii="Arial" w:eastAsia="Times New Roman" w:hAnsi="Arial" w:cs="Arial"/>
                <w:color w:val="000000" w:themeColor="text1"/>
              </w:rPr>
            </w:pPr>
            <w:r w:rsidRPr="000621C6">
              <w:rPr>
                <w:rFonts w:ascii="Arial" w:eastAsia="Times New Roman" w:hAnsi="Arial" w:cs="Arial"/>
                <w:color w:val="000000" w:themeColor="text1"/>
              </w:rPr>
              <w:t>pr567_AHW_R</w:t>
            </w:r>
          </w:p>
        </w:tc>
        <w:tc>
          <w:tcPr>
            <w:tcW w:w="0" w:type="auto"/>
            <w:vAlign w:val="center"/>
          </w:tcPr>
          <w:p w14:paraId="302CB463" w14:textId="5411815C" w:rsidR="00F37C6B" w:rsidRPr="000621C6" w:rsidRDefault="00F37C6B" w:rsidP="00E45238">
            <w:pPr>
              <w:jc w:val="center"/>
              <w:rPr>
                <w:rFonts w:ascii="Arial" w:eastAsia="Times New Roman" w:hAnsi="Arial" w:cs="Arial"/>
                <w:caps/>
                <w:color w:val="000000" w:themeColor="text1"/>
                <w:bdr w:val="none" w:sz="0" w:space="0" w:color="auto" w:frame="1"/>
                <w:shd w:val="clear" w:color="auto" w:fill="FFFFFF"/>
              </w:rPr>
            </w:pPr>
            <w:r w:rsidRPr="000621C6">
              <w:rPr>
                <w:rFonts w:ascii="Arial" w:hAnsi="Arial" w:cs="Arial"/>
                <w:color w:val="000000" w:themeColor="text1"/>
              </w:rPr>
              <w:t>AAGCTACTCGAG TTAGTGATTATTTTCATTTACTATATGG</w:t>
            </w:r>
          </w:p>
        </w:tc>
        <w:tc>
          <w:tcPr>
            <w:tcW w:w="0" w:type="auto"/>
            <w:vAlign w:val="center"/>
          </w:tcPr>
          <w:p w14:paraId="3E10FF59" w14:textId="77777777" w:rsidR="00F37C6B" w:rsidRPr="000621C6" w:rsidRDefault="00F37C6B" w:rsidP="00AA3124">
            <w:pPr>
              <w:jc w:val="center"/>
              <w:rPr>
                <w:rFonts w:ascii="Arial" w:eastAsia="Times New Roman" w:hAnsi="Arial" w:cs="Arial"/>
                <w:color w:val="000000" w:themeColor="text1"/>
              </w:rPr>
            </w:pPr>
            <w:r w:rsidRPr="000621C6">
              <w:rPr>
                <w:rFonts w:ascii="Arial" w:eastAsia="Times New Roman" w:hAnsi="Arial" w:cs="Arial"/>
                <w:color w:val="000000" w:themeColor="text1"/>
              </w:rPr>
              <w:t>CD1492</w:t>
            </w:r>
            <w:r w:rsidRPr="000621C6">
              <w:rPr>
                <w:rFonts w:ascii="Arial" w:eastAsia="Times New Roman" w:hAnsi="Arial" w:cs="Arial"/>
                <w:color w:val="000000" w:themeColor="text1"/>
                <w:vertAlign w:val="superscript"/>
              </w:rPr>
              <w:t xml:space="preserve">PAS </w:t>
            </w:r>
            <w:r w:rsidRPr="000621C6">
              <w:rPr>
                <w:rFonts w:ascii="Arial" w:eastAsia="Times New Roman" w:hAnsi="Arial" w:cs="Arial"/>
                <w:color w:val="000000" w:themeColor="text1"/>
              </w:rPr>
              <w:t>expression</w:t>
            </w:r>
          </w:p>
        </w:tc>
      </w:tr>
      <w:tr w:rsidR="000621C6" w:rsidRPr="000621C6" w14:paraId="6CAD3941" w14:textId="77777777" w:rsidTr="00372112">
        <w:tc>
          <w:tcPr>
            <w:tcW w:w="0" w:type="auto"/>
            <w:vAlign w:val="center"/>
          </w:tcPr>
          <w:p w14:paraId="60774377" w14:textId="77777777" w:rsidR="00F37C6B" w:rsidRPr="000621C6" w:rsidRDefault="00F37C6B" w:rsidP="00033110">
            <w:pPr>
              <w:jc w:val="center"/>
              <w:rPr>
                <w:rFonts w:ascii="Arial" w:eastAsia="Times New Roman" w:hAnsi="Arial" w:cs="Arial"/>
                <w:color w:val="000000" w:themeColor="text1"/>
              </w:rPr>
            </w:pPr>
            <w:r w:rsidRPr="000621C6">
              <w:rPr>
                <w:rFonts w:ascii="Arial" w:eastAsia="Times New Roman" w:hAnsi="Arial" w:cs="Arial"/>
                <w:color w:val="000000" w:themeColor="text1"/>
              </w:rPr>
              <w:t>pr568_AHW_F</w:t>
            </w:r>
          </w:p>
        </w:tc>
        <w:tc>
          <w:tcPr>
            <w:tcW w:w="0" w:type="auto"/>
            <w:vAlign w:val="center"/>
          </w:tcPr>
          <w:p w14:paraId="5A640744" w14:textId="77777777" w:rsidR="00F37C6B" w:rsidRPr="000621C6" w:rsidRDefault="00F37C6B" w:rsidP="00E45238">
            <w:pPr>
              <w:jc w:val="center"/>
              <w:rPr>
                <w:rFonts w:ascii="Arial" w:eastAsia="Times New Roman" w:hAnsi="Arial" w:cs="Arial"/>
                <w:caps/>
                <w:color w:val="000000" w:themeColor="text1"/>
                <w:bdr w:val="none" w:sz="0" w:space="0" w:color="auto" w:frame="1"/>
                <w:shd w:val="clear" w:color="auto" w:fill="FFFFFF"/>
              </w:rPr>
            </w:pPr>
            <w:r w:rsidRPr="000621C6">
              <w:rPr>
                <w:rFonts w:ascii="Arial" w:hAnsi="Arial" w:cs="Arial"/>
                <w:color w:val="000000" w:themeColor="text1"/>
              </w:rPr>
              <w:t>TAGCTTTCTAGATTTAAGTGTGCAAAGAGAG</w:t>
            </w:r>
          </w:p>
        </w:tc>
        <w:tc>
          <w:tcPr>
            <w:tcW w:w="0" w:type="auto"/>
            <w:vAlign w:val="center"/>
          </w:tcPr>
          <w:p w14:paraId="4A77B024" w14:textId="77777777" w:rsidR="00F37C6B" w:rsidRPr="000621C6" w:rsidRDefault="00F37C6B" w:rsidP="00AA3124">
            <w:pPr>
              <w:jc w:val="center"/>
              <w:rPr>
                <w:rFonts w:ascii="Arial" w:eastAsia="Times New Roman" w:hAnsi="Arial" w:cs="Arial"/>
                <w:color w:val="000000" w:themeColor="text1"/>
              </w:rPr>
            </w:pPr>
            <w:r w:rsidRPr="000621C6">
              <w:rPr>
                <w:rFonts w:ascii="Arial" w:eastAsia="Times New Roman" w:hAnsi="Arial" w:cs="Arial"/>
                <w:color w:val="000000" w:themeColor="text1"/>
              </w:rPr>
              <w:t>CD1492</w:t>
            </w:r>
            <w:r w:rsidRPr="000621C6">
              <w:rPr>
                <w:rFonts w:ascii="Arial" w:eastAsia="Times New Roman" w:hAnsi="Arial" w:cs="Arial"/>
                <w:color w:val="000000" w:themeColor="text1"/>
                <w:vertAlign w:val="superscript"/>
              </w:rPr>
              <w:t xml:space="preserve">CA </w:t>
            </w:r>
            <w:r w:rsidRPr="000621C6">
              <w:rPr>
                <w:rFonts w:ascii="Arial" w:eastAsia="Times New Roman" w:hAnsi="Arial" w:cs="Arial"/>
                <w:color w:val="000000" w:themeColor="text1"/>
              </w:rPr>
              <w:t>expression</w:t>
            </w:r>
          </w:p>
        </w:tc>
      </w:tr>
      <w:tr w:rsidR="000621C6" w:rsidRPr="000621C6" w14:paraId="752C4279" w14:textId="77777777" w:rsidTr="00372112">
        <w:tc>
          <w:tcPr>
            <w:tcW w:w="0" w:type="auto"/>
            <w:vAlign w:val="center"/>
          </w:tcPr>
          <w:p w14:paraId="4C7A6D32" w14:textId="77777777" w:rsidR="00F37C6B" w:rsidRPr="000621C6" w:rsidRDefault="00F37C6B" w:rsidP="00033110">
            <w:pPr>
              <w:jc w:val="center"/>
              <w:rPr>
                <w:rFonts w:ascii="Arial" w:eastAsia="Times New Roman" w:hAnsi="Arial" w:cs="Arial"/>
                <w:color w:val="000000" w:themeColor="text1"/>
              </w:rPr>
            </w:pPr>
            <w:r w:rsidRPr="000621C6">
              <w:rPr>
                <w:rFonts w:ascii="Arial" w:eastAsia="Times New Roman" w:hAnsi="Arial" w:cs="Arial"/>
                <w:color w:val="000000" w:themeColor="text1"/>
              </w:rPr>
              <w:t>pr569_AHW_R</w:t>
            </w:r>
          </w:p>
        </w:tc>
        <w:tc>
          <w:tcPr>
            <w:tcW w:w="0" w:type="auto"/>
            <w:vAlign w:val="center"/>
          </w:tcPr>
          <w:p w14:paraId="0FBBF74D" w14:textId="3E9C861B" w:rsidR="00F37C6B" w:rsidRPr="000621C6" w:rsidRDefault="00F37C6B" w:rsidP="00E45238">
            <w:pPr>
              <w:jc w:val="center"/>
              <w:rPr>
                <w:rFonts w:ascii="Arial" w:eastAsia="Times New Roman" w:hAnsi="Arial" w:cs="Arial"/>
                <w:caps/>
                <w:color w:val="000000" w:themeColor="text1"/>
                <w:bdr w:val="none" w:sz="0" w:space="0" w:color="auto" w:frame="1"/>
                <w:shd w:val="clear" w:color="auto" w:fill="FFFFFF"/>
              </w:rPr>
            </w:pPr>
            <w:r w:rsidRPr="000621C6">
              <w:rPr>
                <w:rFonts w:ascii="Arial" w:hAnsi="Arial" w:cs="Arial"/>
                <w:color w:val="000000" w:themeColor="text1"/>
              </w:rPr>
              <w:t>AAGCTACTCGAG TTATTTATATATATCAAAAAATTCTATCTC</w:t>
            </w:r>
          </w:p>
        </w:tc>
        <w:tc>
          <w:tcPr>
            <w:tcW w:w="0" w:type="auto"/>
            <w:vAlign w:val="center"/>
          </w:tcPr>
          <w:p w14:paraId="390AFA2C" w14:textId="77777777" w:rsidR="00F37C6B" w:rsidRPr="000621C6" w:rsidRDefault="00F37C6B" w:rsidP="00AA3124">
            <w:pPr>
              <w:jc w:val="center"/>
              <w:rPr>
                <w:rFonts w:ascii="Arial" w:eastAsia="Times New Roman" w:hAnsi="Arial" w:cs="Arial"/>
                <w:color w:val="000000" w:themeColor="text1"/>
              </w:rPr>
            </w:pPr>
            <w:r w:rsidRPr="000621C6">
              <w:rPr>
                <w:rFonts w:ascii="Arial" w:eastAsia="Times New Roman" w:hAnsi="Arial" w:cs="Arial"/>
                <w:color w:val="000000" w:themeColor="text1"/>
              </w:rPr>
              <w:t>CD1492</w:t>
            </w:r>
            <w:r w:rsidRPr="000621C6">
              <w:rPr>
                <w:rFonts w:ascii="Arial" w:eastAsia="Times New Roman" w:hAnsi="Arial" w:cs="Arial"/>
                <w:color w:val="000000" w:themeColor="text1"/>
                <w:vertAlign w:val="superscript"/>
              </w:rPr>
              <w:t xml:space="preserve">CA </w:t>
            </w:r>
            <w:r w:rsidRPr="000621C6">
              <w:rPr>
                <w:rFonts w:ascii="Arial" w:eastAsia="Times New Roman" w:hAnsi="Arial" w:cs="Arial"/>
                <w:color w:val="000000" w:themeColor="text1"/>
              </w:rPr>
              <w:t>expression</w:t>
            </w:r>
          </w:p>
        </w:tc>
      </w:tr>
      <w:tr w:rsidR="000621C6" w:rsidRPr="000621C6" w14:paraId="4D526E78" w14:textId="77777777" w:rsidTr="00372112">
        <w:tc>
          <w:tcPr>
            <w:tcW w:w="0" w:type="auto"/>
            <w:vAlign w:val="center"/>
          </w:tcPr>
          <w:p w14:paraId="3DFF09A7" w14:textId="77777777" w:rsidR="00F37C6B" w:rsidRPr="000621C6" w:rsidRDefault="00F37C6B" w:rsidP="00033110">
            <w:pPr>
              <w:jc w:val="center"/>
              <w:rPr>
                <w:rFonts w:ascii="Arial" w:eastAsia="Times New Roman" w:hAnsi="Arial" w:cs="Arial"/>
                <w:color w:val="000000" w:themeColor="text1"/>
              </w:rPr>
            </w:pPr>
            <w:r w:rsidRPr="000621C6">
              <w:rPr>
                <w:rFonts w:ascii="Arial" w:eastAsia="Times New Roman" w:hAnsi="Arial" w:cs="Arial"/>
                <w:color w:val="000000" w:themeColor="text1"/>
              </w:rPr>
              <w:t>pr570_AHW_F</w:t>
            </w:r>
          </w:p>
        </w:tc>
        <w:tc>
          <w:tcPr>
            <w:tcW w:w="0" w:type="auto"/>
            <w:vAlign w:val="center"/>
          </w:tcPr>
          <w:p w14:paraId="7C222282" w14:textId="15D191ED" w:rsidR="00F37C6B" w:rsidRPr="000621C6" w:rsidRDefault="00F37C6B" w:rsidP="00E45238">
            <w:pPr>
              <w:jc w:val="center"/>
              <w:rPr>
                <w:rFonts w:ascii="Arial" w:eastAsia="Times New Roman" w:hAnsi="Arial" w:cs="Arial"/>
                <w:caps/>
                <w:color w:val="000000" w:themeColor="text1"/>
                <w:bdr w:val="none" w:sz="0" w:space="0" w:color="auto" w:frame="1"/>
                <w:shd w:val="clear" w:color="auto" w:fill="FFFFFF"/>
              </w:rPr>
            </w:pPr>
            <w:r w:rsidRPr="000621C6">
              <w:rPr>
                <w:rFonts w:ascii="Arial" w:hAnsi="Arial" w:cs="Arial"/>
                <w:color w:val="000000" w:themeColor="text1"/>
              </w:rPr>
              <w:t>TAGCTTTCTAGA T AAGGGAATACTTATGAAAAG</w:t>
            </w:r>
          </w:p>
        </w:tc>
        <w:tc>
          <w:tcPr>
            <w:tcW w:w="0" w:type="auto"/>
            <w:vAlign w:val="center"/>
          </w:tcPr>
          <w:p w14:paraId="4492C312" w14:textId="77777777" w:rsidR="00F37C6B" w:rsidRPr="000621C6" w:rsidRDefault="00F37C6B" w:rsidP="00AA3124">
            <w:pPr>
              <w:jc w:val="center"/>
              <w:rPr>
                <w:rFonts w:ascii="Arial" w:eastAsia="Times New Roman" w:hAnsi="Arial" w:cs="Arial"/>
                <w:color w:val="000000" w:themeColor="text1"/>
              </w:rPr>
            </w:pPr>
            <w:r w:rsidRPr="000621C6">
              <w:rPr>
                <w:rFonts w:ascii="Arial" w:eastAsia="Times New Roman" w:hAnsi="Arial" w:cs="Arial"/>
                <w:color w:val="000000" w:themeColor="text1"/>
              </w:rPr>
              <w:t>CD2492</w:t>
            </w:r>
            <w:r w:rsidRPr="000621C6">
              <w:rPr>
                <w:rFonts w:ascii="Arial" w:eastAsia="Times New Roman" w:hAnsi="Arial" w:cs="Arial"/>
                <w:color w:val="000000" w:themeColor="text1"/>
                <w:vertAlign w:val="superscript"/>
              </w:rPr>
              <w:t xml:space="preserve">PAS </w:t>
            </w:r>
            <w:r w:rsidRPr="000621C6">
              <w:rPr>
                <w:rFonts w:ascii="Arial" w:eastAsia="Times New Roman" w:hAnsi="Arial" w:cs="Arial"/>
                <w:color w:val="000000" w:themeColor="text1"/>
              </w:rPr>
              <w:t>expression</w:t>
            </w:r>
          </w:p>
        </w:tc>
      </w:tr>
      <w:tr w:rsidR="000621C6" w:rsidRPr="000621C6" w14:paraId="7032DA5E" w14:textId="77777777" w:rsidTr="00372112">
        <w:tc>
          <w:tcPr>
            <w:tcW w:w="0" w:type="auto"/>
            <w:vAlign w:val="center"/>
          </w:tcPr>
          <w:p w14:paraId="6E64BEC4" w14:textId="77777777" w:rsidR="00F37C6B" w:rsidRPr="000621C6" w:rsidRDefault="00F37C6B" w:rsidP="00033110">
            <w:pPr>
              <w:jc w:val="center"/>
              <w:rPr>
                <w:rFonts w:ascii="Arial" w:eastAsia="Times New Roman" w:hAnsi="Arial" w:cs="Arial"/>
                <w:color w:val="000000" w:themeColor="text1"/>
              </w:rPr>
            </w:pPr>
            <w:r w:rsidRPr="000621C6">
              <w:rPr>
                <w:rFonts w:ascii="Arial" w:eastAsia="Times New Roman" w:hAnsi="Arial" w:cs="Arial"/>
                <w:color w:val="000000" w:themeColor="text1"/>
              </w:rPr>
              <w:t>pr571_AHW_R</w:t>
            </w:r>
          </w:p>
        </w:tc>
        <w:tc>
          <w:tcPr>
            <w:tcW w:w="0" w:type="auto"/>
            <w:vAlign w:val="center"/>
          </w:tcPr>
          <w:p w14:paraId="29F768DB" w14:textId="77777777" w:rsidR="00F37C6B" w:rsidRPr="000621C6" w:rsidRDefault="00F37C6B" w:rsidP="00E45238">
            <w:pPr>
              <w:jc w:val="center"/>
              <w:rPr>
                <w:rFonts w:ascii="Arial" w:eastAsia="Times New Roman" w:hAnsi="Arial" w:cs="Arial"/>
                <w:caps/>
                <w:color w:val="000000" w:themeColor="text1"/>
                <w:bdr w:val="none" w:sz="0" w:space="0" w:color="auto" w:frame="1"/>
                <w:shd w:val="clear" w:color="auto" w:fill="FFFFFF"/>
              </w:rPr>
            </w:pPr>
            <w:r w:rsidRPr="000621C6">
              <w:rPr>
                <w:rFonts w:ascii="Arial" w:hAnsi="Arial" w:cs="Arial"/>
                <w:color w:val="000000" w:themeColor="text1"/>
              </w:rPr>
              <w:t>AAGCTACTCGAG TTACAATTCATATTCCAGTAAAAG</w:t>
            </w:r>
          </w:p>
        </w:tc>
        <w:tc>
          <w:tcPr>
            <w:tcW w:w="0" w:type="auto"/>
            <w:vAlign w:val="center"/>
          </w:tcPr>
          <w:p w14:paraId="137E5295" w14:textId="77777777" w:rsidR="00F37C6B" w:rsidRPr="000621C6" w:rsidRDefault="00F37C6B" w:rsidP="00AA3124">
            <w:pPr>
              <w:jc w:val="center"/>
              <w:rPr>
                <w:rFonts w:ascii="Arial" w:eastAsia="Times New Roman" w:hAnsi="Arial" w:cs="Arial"/>
                <w:color w:val="000000" w:themeColor="text1"/>
              </w:rPr>
            </w:pPr>
            <w:r w:rsidRPr="000621C6">
              <w:rPr>
                <w:rFonts w:ascii="Arial" w:eastAsia="Times New Roman" w:hAnsi="Arial" w:cs="Arial"/>
                <w:color w:val="000000" w:themeColor="text1"/>
              </w:rPr>
              <w:t>CD2492</w:t>
            </w:r>
            <w:r w:rsidRPr="000621C6">
              <w:rPr>
                <w:rFonts w:ascii="Arial" w:eastAsia="Times New Roman" w:hAnsi="Arial" w:cs="Arial"/>
                <w:color w:val="000000" w:themeColor="text1"/>
                <w:vertAlign w:val="superscript"/>
              </w:rPr>
              <w:t xml:space="preserve">PAS </w:t>
            </w:r>
            <w:r w:rsidRPr="000621C6">
              <w:rPr>
                <w:rFonts w:ascii="Arial" w:eastAsia="Times New Roman" w:hAnsi="Arial" w:cs="Arial"/>
                <w:color w:val="000000" w:themeColor="text1"/>
              </w:rPr>
              <w:t>expression</w:t>
            </w:r>
          </w:p>
        </w:tc>
      </w:tr>
      <w:tr w:rsidR="000621C6" w:rsidRPr="000621C6" w14:paraId="2ACFA34E" w14:textId="77777777" w:rsidTr="00372112">
        <w:tc>
          <w:tcPr>
            <w:tcW w:w="0" w:type="auto"/>
            <w:vAlign w:val="center"/>
          </w:tcPr>
          <w:p w14:paraId="69F049D9" w14:textId="77777777" w:rsidR="00F37C6B" w:rsidRPr="000621C6" w:rsidRDefault="00F37C6B" w:rsidP="00033110">
            <w:pPr>
              <w:jc w:val="center"/>
              <w:rPr>
                <w:rFonts w:ascii="Arial" w:eastAsia="Times New Roman" w:hAnsi="Arial" w:cs="Arial"/>
                <w:color w:val="000000" w:themeColor="text1"/>
              </w:rPr>
            </w:pPr>
            <w:r w:rsidRPr="000621C6">
              <w:rPr>
                <w:rFonts w:ascii="Arial" w:eastAsia="Times New Roman" w:hAnsi="Arial" w:cs="Arial"/>
                <w:color w:val="000000" w:themeColor="text1"/>
              </w:rPr>
              <w:t>pr572_AHW_F</w:t>
            </w:r>
          </w:p>
        </w:tc>
        <w:tc>
          <w:tcPr>
            <w:tcW w:w="0" w:type="auto"/>
            <w:vAlign w:val="center"/>
          </w:tcPr>
          <w:p w14:paraId="424DF3DB" w14:textId="77777777" w:rsidR="00F37C6B" w:rsidRPr="000621C6" w:rsidRDefault="00F37C6B" w:rsidP="00E45238">
            <w:pPr>
              <w:jc w:val="center"/>
              <w:rPr>
                <w:rFonts w:ascii="Arial" w:eastAsia="Times New Roman" w:hAnsi="Arial" w:cs="Arial"/>
                <w:caps/>
                <w:color w:val="000000" w:themeColor="text1"/>
                <w:bdr w:val="none" w:sz="0" w:space="0" w:color="auto" w:frame="1"/>
                <w:shd w:val="clear" w:color="auto" w:fill="FFFFFF"/>
              </w:rPr>
            </w:pPr>
            <w:r w:rsidRPr="000621C6">
              <w:rPr>
                <w:rFonts w:ascii="Arial" w:hAnsi="Arial" w:cs="Arial"/>
                <w:color w:val="000000" w:themeColor="text1"/>
              </w:rPr>
              <w:t>TAGCTTTCTAGA T TTAGTACATAAGAAATATTCCG</w:t>
            </w:r>
          </w:p>
        </w:tc>
        <w:tc>
          <w:tcPr>
            <w:tcW w:w="0" w:type="auto"/>
            <w:vAlign w:val="center"/>
          </w:tcPr>
          <w:p w14:paraId="4390F339" w14:textId="77777777" w:rsidR="00F37C6B" w:rsidRPr="000621C6" w:rsidRDefault="00F37C6B" w:rsidP="00AA3124">
            <w:pPr>
              <w:jc w:val="center"/>
              <w:rPr>
                <w:rFonts w:ascii="Arial" w:eastAsia="Times New Roman" w:hAnsi="Arial" w:cs="Arial"/>
                <w:color w:val="000000" w:themeColor="text1"/>
              </w:rPr>
            </w:pPr>
            <w:r w:rsidRPr="000621C6">
              <w:rPr>
                <w:rFonts w:ascii="Arial" w:eastAsia="Times New Roman" w:hAnsi="Arial" w:cs="Arial"/>
                <w:color w:val="000000" w:themeColor="text1"/>
              </w:rPr>
              <w:t>CD2492</w:t>
            </w:r>
            <w:r w:rsidRPr="000621C6">
              <w:rPr>
                <w:rFonts w:ascii="Arial" w:eastAsia="Times New Roman" w:hAnsi="Arial" w:cs="Arial"/>
                <w:color w:val="000000" w:themeColor="text1"/>
                <w:vertAlign w:val="superscript"/>
              </w:rPr>
              <w:t xml:space="preserve">CA </w:t>
            </w:r>
            <w:r w:rsidRPr="000621C6">
              <w:rPr>
                <w:rFonts w:ascii="Arial" w:eastAsia="Times New Roman" w:hAnsi="Arial" w:cs="Arial"/>
                <w:color w:val="000000" w:themeColor="text1"/>
              </w:rPr>
              <w:t>expression</w:t>
            </w:r>
          </w:p>
        </w:tc>
      </w:tr>
      <w:tr w:rsidR="00F37C6B" w:rsidRPr="000621C6" w14:paraId="204B0547" w14:textId="77777777" w:rsidTr="00372112">
        <w:tc>
          <w:tcPr>
            <w:tcW w:w="0" w:type="auto"/>
            <w:vAlign w:val="center"/>
          </w:tcPr>
          <w:p w14:paraId="7AB8B9C1" w14:textId="77777777" w:rsidR="00F37C6B" w:rsidRPr="000621C6" w:rsidRDefault="00F37C6B" w:rsidP="00033110">
            <w:pPr>
              <w:jc w:val="center"/>
              <w:rPr>
                <w:rFonts w:ascii="Arial" w:eastAsia="Times New Roman" w:hAnsi="Arial" w:cs="Arial"/>
                <w:color w:val="000000" w:themeColor="text1"/>
              </w:rPr>
            </w:pPr>
            <w:r w:rsidRPr="000621C6">
              <w:rPr>
                <w:rFonts w:ascii="Arial" w:eastAsia="Times New Roman" w:hAnsi="Arial" w:cs="Arial"/>
                <w:color w:val="000000" w:themeColor="text1"/>
              </w:rPr>
              <w:t>pr573_AHW_R</w:t>
            </w:r>
          </w:p>
        </w:tc>
        <w:tc>
          <w:tcPr>
            <w:tcW w:w="0" w:type="auto"/>
            <w:vAlign w:val="center"/>
          </w:tcPr>
          <w:p w14:paraId="1BBB19D3" w14:textId="77777777" w:rsidR="00F37C6B" w:rsidRPr="000621C6" w:rsidRDefault="00F37C6B" w:rsidP="00E45238">
            <w:pPr>
              <w:jc w:val="center"/>
              <w:rPr>
                <w:rFonts w:ascii="Arial" w:eastAsia="Times New Roman" w:hAnsi="Arial" w:cs="Arial"/>
                <w:caps/>
                <w:color w:val="000000" w:themeColor="text1"/>
                <w:bdr w:val="none" w:sz="0" w:space="0" w:color="auto" w:frame="1"/>
                <w:shd w:val="clear" w:color="auto" w:fill="FFFFFF"/>
              </w:rPr>
            </w:pPr>
            <w:r w:rsidRPr="000621C6">
              <w:rPr>
                <w:rFonts w:ascii="Arial" w:hAnsi="Arial" w:cs="Arial"/>
                <w:color w:val="000000" w:themeColor="text1"/>
              </w:rPr>
              <w:t>AAGCTACTCGAGTTAATAGTATATATCAGA</w:t>
            </w:r>
          </w:p>
        </w:tc>
        <w:tc>
          <w:tcPr>
            <w:tcW w:w="0" w:type="auto"/>
            <w:vAlign w:val="center"/>
          </w:tcPr>
          <w:p w14:paraId="73DA7F1A" w14:textId="77777777" w:rsidR="00F37C6B" w:rsidRPr="000621C6" w:rsidRDefault="00F37C6B" w:rsidP="00AA3124">
            <w:pPr>
              <w:jc w:val="center"/>
              <w:rPr>
                <w:rFonts w:ascii="Arial" w:eastAsia="Times New Roman" w:hAnsi="Arial" w:cs="Arial"/>
                <w:color w:val="000000" w:themeColor="text1"/>
              </w:rPr>
            </w:pPr>
            <w:r w:rsidRPr="000621C6">
              <w:rPr>
                <w:rFonts w:ascii="Arial" w:eastAsia="Times New Roman" w:hAnsi="Arial" w:cs="Arial"/>
                <w:color w:val="000000" w:themeColor="text1"/>
              </w:rPr>
              <w:t>CD2492</w:t>
            </w:r>
            <w:r w:rsidRPr="000621C6">
              <w:rPr>
                <w:rFonts w:ascii="Arial" w:eastAsia="Times New Roman" w:hAnsi="Arial" w:cs="Arial"/>
                <w:color w:val="000000" w:themeColor="text1"/>
                <w:vertAlign w:val="superscript"/>
              </w:rPr>
              <w:t xml:space="preserve">CA </w:t>
            </w:r>
            <w:r w:rsidRPr="000621C6">
              <w:rPr>
                <w:rFonts w:ascii="Arial" w:eastAsia="Times New Roman" w:hAnsi="Arial" w:cs="Arial"/>
                <w:color w:val="000000" w:themeColor="text1"/>
              </w:rPr>
              <w:t>expression</w:t>
            </w:r>
          </w:p>
        </w:tc>
      </w:tr>
    </w:tbl>
    <w:p w14:paraId="13D59E6B" w14:textId="77777777" w:rsidR="00F37C6B" w:rsidRPr="000621C6" w:rsidRDefault="00F37C6B" w:rsidP="00372112">
      <w:pPr>
        <w:spacing w:after="0" w:line="480" w:lineRule="auto"/>
        <w:rPr>
          <w:rFonts w:ascii="Arial" w:hAnsi="Arial" w:cs="Arial"/>
          <w:color w:val="000000" w:themeColor="text1"/>
        </w:rPr>
      </w:pPr>
    </w:p>
    <w:p w14:paraId="052B1FBB" w14:textId="77777777" w:rsidR="00F37C6B" w:rsidRPr="000621C6" w:rsidRDefault="00F37C6B" w:rsidP="00372112">
      <w:pPr>
        <w:spacing w:after="0"/>
        <w:jc w:val="center"/>
        <w:rPr>
          <w:rFonts w:ascii="Arial" w:hAnsi="Arial" w:cs="Arial"/>
          <w:color w:val="000000" w:themeColor="text1"/>
        </w:rPr>
      </w:pPr>
      <w:r w:rsidRPr="000621C6">
        <w:rPr>
          <w:rFonts w:ascii="Arial" w:hAnsi="Arial" w:cs="Arial"/>
          <w:noProof/>
          <w:color w:val="000000" w:themeColor="text1"/>
        </w:rPr>
        <mc:AlternateContent>
          <mc:Choice Requires="wps">
            <w:drawing>
              <wp:anchor distT="0" distB="0" distL="114300" distR="114300" simplePos="0" relativeHeight="251725312" behindDoc="0" locked="0" layoutInCell="1" allowOverlap="1" wp14:anchorId="3CB1C378" wp14:editId="0AA4B773">
                <wp:simplePos x="0" y="0"/>
                <wp:positionH relativeFrom="column">
                  <wp:posOffset>1001395</wp:posOffset>
                </wp:positionH>
                <wp:positionV relativeFrom="paragraph">
                  <wp:posOffset>1647923</wp:posOffset>
                </wp:positionV>
                <wp:extent cx="650631" cy="334108"/>
                <wp:effectExtent l="0" t="0" r="0" b="0"/>
                <wp:wrapNone/>
                <wp:docPr id="77" name="Text Box 77"/>
                <wp:cNvGraphicFramePr/>
                <a:graphic xmlns:a="http://schemas.openxmlformats.org/drawingml/2006/main">
                  <a:graphicData uri="http://schemas.microsoft.com/office/word/2010/wordprocessingShape">
                    <wps:wsp>
                      <wps:cNvSpPr txBox="1"/>
                      <wps:spPr>
                        <a:xfrm>
                          <a:off x="0" y="0"/>
                          <a:ext cx="650631" cy="334108"/>
                        </a:xfrm>
                        <a:prstGeom prst="rect">
                          <a:avLst/>
                        </a:prstGeom>
                        <a:noFill/>
                        <a:ln w="6350">
                          <a:noFill/>
                        </a:ln>
                      </wps:spPr>
                      <wps:txbx>
                        <w:txbxContent>
                          <w:p w14:paraId="0F3CF9F6" w14:textId="77777777" w:rsidR="00F37C6B" w:rsidRPr="00E66F21" w:rsidRDefault="00F37C6B" w:rsidP="00F37C6B">
                            <w:pPr>
                              <w:rPr>
                                <w:b/>
                                <w:bCs/>
                                <w:sz w:val="20"/>
                                <w:szCs w:val="20"/>
                              </w:rPr>
                            </w:pPr>
                            <w:r w:rsidRPr="00E66F21">
                              <w:rPr>
                                <w:b/>
                                <w:bCs/>
                                <w:sz w:val="20"/>
                                <w:szCs w:val="20"/>
                              </w:rPr>
                              <w:t>35kDa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1C378" id="Text Box 77" o:spid="_x0000_s1105" type="#_x0000_t202" style="position:absolute;left:0;text-align:left;margin-left:78.85pt;margin-top:129.75pt;width:51.25pt;height:26.3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" filled="f" stroked="f" strokeweight=".5pt">
                <v:textbox>
                  <w:txbxContent>
                    <w:p w14:paraId="0F3CF9F6" w14:textId="77777777" w:rsidR="00F37C6B" w:rsidRPr="00E66F21" w:rsidRDefault="00F37C6B" w:rsidP="00F37C6B">
                      <w:pPr>
                        <w:rPr>
                          <w:b/>
                          <w:bCs/>
                          <w:sz w:val="20"/>
                          <w:szCs w:val="20"/>
                        </w:rPr>
                      </w:pPr>
                      <w:r w:rsidRPr="00E66F21">
                        <w:rPr>
                          <w:b/>
                          <w:bCs/>
                          <w:sz w:val="20"/>
                          <w:szCs w:val="20"/>
                        </w:rPr>
                        <w:t>35kDa</w:t>
                      </w:r>
                    </w:p>
                  </w:txbxContent>
                </v:textbox>
              </v:shape>
            </w:pict>
          </mc:Fallback>
        </mc:AlternateContent>
      </w:r>
      <w:r w:rsidRPr="000621C6">
        <w:rPr>
          <w:rFonts w:ascii="Arial" w:hAnsi="Arial" w:cs="Arial"/>
          <w:noProof/>
          <w:color w:val="000000" w:themeColor="text1"/>
        </w:rPr>
        <w:drawing>
          <wp:inline distT="0" distB="0" distL="0" distR="0" wp14:anchorId="6C1E7CFC" wp14:editId="68ADB0F4">
            <wp:extent cx="4348954" cy="2857500"/>
            <wp:effectExtent l="0" t="0" r="0" b="0"/>
            <wp:docPr id="84" name="Picture 84"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with medium confidence"/>
                    <pic:cNvPicPr/>
                  </pic:nvPicPr>
                  <pic:blipFill rotWithShape="1">
                    <a:blip r:embed="rId44" cstate="print">
                      <a:extLst>
                        <a:ext uri="{28A0092B-C50C-407E-A947-70E740481C1C}">
                          <a14:useLocalDpi xmlns:a14="http://schemas.microsoft.com/office/drawing/2010/main" val="0"/>
                        </a:ext>
                      </a:extLst>
                    </a:blip>
                    <a:srcRect b="14773"/>
                    <a:stretch/>
                  </pic:blipFill>
                  <pic:spPr bwMode="auto">
                    <a:xfrm>
                      <a:off x="0" y="0"/>
                      <a:ext cx="4353251" cy="2860324"/>
                    </a:xfrm>
                    <a:prstGeom prst="rect">
                      <a:avLst/>
                    </a:prstGeom>
                    <a:ln>
                      <a:noFill/>
                    </a:ln>
                    <a:extLst>
                      <a:ext uri="{53640926-AAD7-44D8-BBD7-CCE9431645EC}">
                        <a14:shadowObscured xmlns:a14="http://schemas.microsoft.com/office/drawing/2010/main"/>
                      </a:ext>
                    </a:extLst>
                  </pic:spPr>
                </pic:pic>
              </a:graphicData>
            </a:graphic>
          </wp:inline>
        </w:drawing>
      </w:r>
    </w:p>
    <w:p w14:paraId="626CFD88" w14:textId="77777777" w:rsidR="00F37C6B" w:rsidRPr="000621C6" w:rsidRDefault="00F37C6B" w:rsidP="00372112">
      <w:pPr>
        <w:spacing w:after="0"/>
        <w:rPr>
          <w:rFonts w:ascii="Arial" w:hAnsi="Arial" w:cs="Arial"/>
          <w:color w:val="000000" w:themeColor="text1"/>
        </w:rPr>
      </w:pPr>
      <w:r w:rsidRPr="000621C6">
        <w:rPr>
          <w:rFonts w:ascii="Arial" w:hAnsi="Arial" w:cs="Arial"/>
          <w:b/>
          <w:bCs/>
          <w:color w:val="000000" w:themeColor="text1"/>
        </w:rPr>
        <w:t>Figure S1. Expression study for full-length HK_1587 in different cell lines.</w:t>
      </w:r>
      <w:r w:rsidRPr="000621C6">
        <w:rPr>
          <w:rFonts w:ascii="Arial" w:hAnsi="Arial" w:cs="Arial"/>
          <w:color w:val="000000" w:themeColor="text1"/>
        </w:rPr>
        <w:t xml:space="preserve"> This construct was made in pET28a with an N-terminal His-tag. No expression was observed in tested conditions (0.5 mM IPTG, 16 °C, 20 hours). Expected size is 48 </w:t>
      </w:r>
      <w:proofErr w:type="spellStart"/>
      <w:r w:rsidRPr="000621C6">
        <w:rPr>
          <w:rFonts w:ascii="Arial" w:hAnsi="Arial" w:cs="Arial"/>
          <w:color w:val="000000" w:themeColor="text1"/>
        </w:rPr>
        <w:t>kDa</w:t>
      </w:r>
      <w:proofErr w:type="spellEnd"/>
      <w:r w:rsidRPr="000621C6">
        <w:rPr>
          <w:rFonts w:ascii="Arial" w:hAnsi="Arial" w:cs="Arial"/>
          <w:color w:val="000000" w:themeColor="text1"/>
        </w:rPr>
        <w:t>.</w:t>
      </w:r>
    </w:p>
    <w:p w14:paraId="0A4737E1" w14:textId="77777777" w:rsidR="00F37C6B" w:rsidRPr="000621C6" w:rsidRDefault="00F37C6B" w:rsidP="00372112">
      <w:pPr>
        <w:spacing w:after="0"/>
        <w:rPr>
          <w:rFonts w:ascii="Arial" w:hAnsi="Arial" w:cs="Arial"/>
          <w:color w:val="000000" w:themeColor="text1"/>
        </w:rPr>
      </w:pPr>
    </w:p>
    <w:p w14:paraId="693774AC" w14:textId="1AFE8ECC" w:rsidR="00F37C6B" w:rsidRPr="000621C6" w:rsidRDefault="00AC7C5F" w:rsidP="00372112">
      <w:pPr>
        <w:spacing w:after="0"/>
        <w:jc w:val="center"/>
        <w:rPr>
          <w:rFonts w:ascii="Arial" w:hAnsi="Arial" w:cs="Arial"/>
          <w:color w:val="000000" w:themeColor="text1"/>
        </w:rPr>
      </w:pPr>
      <w:r w:rsidRPr="000621C6">
        <w:rPr>
          <w:rFonts w:ascii="Arial" w:hAnsi="Arial" w:cs="Arial"/>
          <w:noProof/>
          <w:color w:val="000000" w:themeColor="text1"/>
        </w:rPr>
        <w:lastRenderedPageBreak/>
        <w:drawing>
          <wp:inline distT="0" distB="0" distL="0" distR="0" wp14:anchorId="32B8D717" wp14:editId="425DF69C">
            <wp:extent cx="3042837" cy="3612069"/>
            <wp:effectExtent l="0" t="0" r="5715" b="7620"/>
            <wp:docPr id="92" name="Picture 9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A picture containing 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51652" cy="3622533"/>
                    </a:xfrm>
                    <a:prstGeom prst="rect">
                      <a:avLst/>
                    </a:prstGeom>
                  </pic:spPr>
                </pic:pic>
              </a:graphicData>
            </a:graphic>
          </wp:inline>
        </w:drawing>
      </w:r>
    </w:p>
    <w:p w14:paraId="0F83E4B2" w14:textId="20FA61B1" w:rsidR="00F37C6B" w:rsidRPr="000621C6" w:rsidRDefault="00F37C6B" w:rsidP="00372112">
      <w:pPr>
        <w:spacing w:after="0"/>
        <w:rPr>
          <w:rFonts w:ascii="Arial" w:hAnsi="Arial" w:cs="Arial"/>
          <w:color w:val="000000" w:themeColor="text1"/>
        </w:rPr>
      </w:pPr>
      <w:r w:rsidRPr="000621C6">
        <w:rPr>
          <w:rFonts w:ascii="Arial" w:hAnsi="Arial" w:cs="Arial"/>
          <w:b/>
          <w:bCs/>
          <w:color w:val="000000" w:themeColor="text1"/>
        </w:rPr>
        <w:t xml:space="preserve">Figure S2. Expression and affinity column purification of cytoplasmic His-tagged HK_1587 in pET-MHL15. Top Panel: </w:t>
      </w:r>
      <w:r w:rsidRPr="000621C6">
        <w:rPr>
          <w:rFonts w:ascii="Arial" w:hAnsi="Arial" w:cs="Arial"/>
          <w:color w:val="000000" w:themeColor="text1"/>
        </w:rPr>
        <w:t>stain-free imaging for total protein and</w:t>
      </w:r>
      <w:r w:rsidRPr="000621C6">
        <w:rPr>
          <w:rFonts w:ascii="Arial" w:hAnsi="Arial" w:cs="Arial"/>
          <w:b/>
          <w:bCs/>
          <w:color w:val="000000" w:themeColor="text1"/>
        </w:rPr>
        <w:t xml:space="preserve"> Bottom Panel: </w:t>
      </w:r>
      <w:r w:rsidRPr="000621C6">
        <w:rPr>
          <w:rFonts w:ascii="Arial" w:hAnsi="Arial" w:cs="Arial"/>
          <w:color w:val="000000" w:themeColor="text1"/>
        </w:rPr>
        <w:t>western blot using anti-</w:t>
      </w:r>
      <w:r w:rsidR="005A2AED">
        <w:rPr>
          <w:rFonts w:ascii="Arial" w:hAnsi="Arial" w:cs="Arial"/>
          <w:color w:val="000000" w:themeColor="text1"/>
        </w:rPr>
        <w:t>H</w:t>
      </w:r>
      <w:r w:rsidRPr="000621C6">
        <w:rPr>
          <w:rFonts w:ascii="Arial" w:hAnsi="Arial" w:cs="Arial"/>
          <w:color w:val="000000" w:themeColor="text1"/>
        </w:rPr>
        <w:t xml:space="preserve">is alexa488 tagged antibody. Lane 1: Protein ladder; Lane 2: uninduced whole cell; Lane 3: 1 mM IPTG induced whole cell; Lane 4: insoluble cell pellet; Lane 5: soluble total protein; Lane 6-8: three </w:t>
      </w:r>
      <w:proofErr w:type="spellStart"/>
      <w:r w:rsidRPr="000621C6">
        <w:rPr>
          <w:rFonts w:ascii="Arial" w:hAnsi="Arial" w:cs="Arial"/>
          <w:color w:val="000000" w:themeColor="text1"/>
        </w:rPr>
        <w:t>elutions</w:t>
      </w:r>
      <w:proofErr w:type="spellEnd"/>
      <w:r w:rsidRPr="000621C6">
        <w:rPr>
          <w:rFonts w:ascii="Arial" w:hAnsi="Arial" w:cs="Arial"/>
          <w:color w:val="000000" w:themeColor="text1"/>
        </w:rPr>
        <w:t xml:space="preserve"> from Ni-NTA column; Lane 9: purified RR_1586 with His-tag (28 </w:t>
      </w:r>
      <w:proofErr w:type="spellStart"/>
      <w:r w:rsidRPr="000621C6">
        <w:rPr>
          <w:rFonts w:ascii="Arial" w:hAnsi="Arial" w:cs="Arial"/>
          <w:color w:val="000000" w:themeColor="text1"/>
        </w:rPr>
        <w:t>kDa</w:t>
      </w:r>
      <w:proofErr w:type="spellEnd"/>
      <w:r w:rsidRPr="000621C6">
        <w:rPr>
          <w:rFonts w:ascii="Arial" w:hAnsi="Arial" w:cs="Arial"/>
          <w:color w:val="000000" w:themeColor="text1"/>
        </w:rPr>
        <w:t xml:space="preserve">) as an </w:t>
      </w:r>
      <w:r w:rsidR="005A2AED">
        <w:rPr>
          <w:rFonts w:ascii="Arial" w:hAnsi="Arial" w:cs="Arial"/>
          <w:color w:val="000000" w:themeColor="text1"/>
        </w:rPr>
        <w:t xml:space="preserve">anti-His </w:t>
      </w:r>
      <w:r w:rsidRPr="000621C6">
        <w:rPr>
          <w:rFonts w:ascii="Arial" w:hAnsi="Arial" w:cs="Arial"/>
          <w:color w:val="000000" w:themeColor="text1"/>
        </w:rPr>
        <w:t>antibody control. Expected size of HK_1587 is 3</w:t>
      </w:r>
      <w:r w:rsidR="00153AED" w:rsidRPr="000621C6">
        <w:rPr>
          <w:rFonts w:ascii="Arial" w:hAnsi="Arial" w:cs="Arial"/>
          <w:color w:val="000000" w:themeColor="text1"/>
        </w:rPr>
        <w:t>5</w:t>
      </w:r>
      <w:r w:rsidRPr="000621C6">
        <w:rPr>
          <w:rFonts w:ascii="Arial" w:hAnsi="Arial" w:cs="Arial"/>
          <w:color w:val="000000" w:themeColor="text1"/>
        </w:rPr>
        <w:t xml:space="preserve"> </w:t>
      </w:r>
      <w:proofErr w:type="spellStart"/>
      <w:r w:rsidRPr="000621C6">
        <w:rPr>
          <w:rFonts w:ascii="Arial" w:hAnsi="Arial" w:cs="Arial"/>
          <w:color w:val="000000" w:themeColor="text1"/>
        </w:rPr>
        <w:t>kDa</w:t>
      </w:r>
      <w:proofErr w:type="spellEnd"/>
      <w:r w:rsidR="001E26C7" w:rsidRPr="000621C6">
        <w:rPr>
          <w:rFonts w:ascii="Arial" w:hAnsi="Arial" w:cs="Arial"/>
          <w:color w:val="000000" w:themeColor="text1"/>
        </w:rPr>
        <w:t xml:space="preserve"> (see asterisk).</w:t>
      </w:r>
    </w:p>
    <w:p w14:paraId="51E93DF4" w14:textId="77777777" w:rsidR="00F37C6B" w:rsidRPr="000621C6" w:rsidRDefault="00F37C6B" w:rsidP="00372112">
      <w:pPr>
        <w:spacing w:after="0"/>
        <w:rPr>
          <w:rFonts w:ascii="Arial" w:hAnsi="Arial" w:cs="Arial"/>
          <w:color w:val="000000" w:themeColor="text1"/>
        </w:rPr>
      </w:pPr>
    </w:p>
    <w:p w14:paraId="7BFAA9CE" w14:textId="77777777" w:rsidR="00F37C6B" w:rsidRPr="000621C6" w:rsidRDefault="00F37C6B" w:rsidP="00372112">
      <w:pPr>
        <w:spacing w:after="0"/>
        <w:rPr>
          <w:rFonts w:ascii="Arial" w:hAnsi="Arial" w:cs="Arial"/>
          <w:color w:val="000000" w:themeColor="text1"/>
        </w:rPr>
      </w:pPr>
    </w:p>
    <w:p w14:paraId="5A5140D1" w14:textId="77777777" w:rsidR="00F37C6B" w:rsidRPr="000621C6" w:rsidRDefault="00F37C6B" w:rsidP="00372112">
      <w:pPr>
        <w:spacing w:after="0"/>
        <w:rPr>
          <w:rFonts w:ascii="Arial" w:hAnsi="Arial" w:cs="Arial"/>
          <w:color w:val="000000" w:themeColor="text1"/>
        </w:rPr>
      </w:pPr>
    </w:p>
    <w:p w14:paraId="7A306ADD" w14:textId="77777777" w:rsidR="00F37C6B" w:rsidRPr="000621C6" w:rsidRDefault="00F37C6B" w:rsidP="00372112">
      <w:pPr>
        <w:spacing w:after="0"/>
        <w:rPr>
          <w:rFonts w:ascii="Arial" w:hAnsi="Arial" w:cs="Arial"/>
          <w:color w:val="000000" w:themeColor="text1"/>
        </w:rPr>
      </w:pPr>
    </w:p>
    <w:p w14:paraId="2E80916E" w14:textId="77777777" w:rsidR="00F37C6B" w:rsidRPr="000621C6" w:rsidRDefault="00F37C6B" w:rsidP="00372112">
      <w:pPr>
        <w:spacing w:after="0"/>
        <w:jc w:val="center"/>
        <w:rPr>
          <w:rFonts w:ascii="Arial" w:hAnsi="Arial" w:cs="Arial"/>
          <w:color w:val="000000" w:themeColor="text1"/>
        </w:rPr>
      </w:pPr>
      <w:r w:rsidRPr="000621C6">
        <w:rPr>
          <w:rFonts w:ascii="Arial" w:hAnsi="Arial" w:cs="Arial"/>
          <w:noProof/>
          <w:color w:val="000000" w:themeColor="text1"/>
        </w:rPr>
        <w:lastRenderedPageBreak/>
        <mc:AlternateContent>
          <mc:Choice Requires="wps">
            <w:drawing>
              <wp:anchor distT="0" distB="0" distL="114300" distR="114300" simplePos="0" relativeHeight="251735552" behindDoc="0" locked="0" layoutInCell="1" allowOverlap="1" wp14:anchorId="1B9B8704" wp14:editId="389765CB">
                <wp:simplePos x="0" y="0"/>
                <wp:positionH relativeFrom="column">
                  <wp:posOffset>4280633</wp:posOffset>
                </wp:positionH>
                <wp:positionV relativeFrom="paragraph">
                  <wp:posOffset>1210945</wp:posOffset>
                </wp:positionV>
                <wp:extent cx="746760" cy="351155"/>
                <wp:effectExtent l="0" t="0" r="0" b="0"/>
                <wp:wrapNone/>
                <wp:docPr id="78" name="Text Box 78"/>
                <wp:cNvGraphicFramePr/>
                <a:graphic xmlns:a="http://schemas.openxmlformats.org/drawingml/2006/main">
                  <a:graphicData uri="http://schemas.microsoft.com/office/word/2010/wordprocessingShape">
                    <wps:wsp>
                      <wps:cNvSpPr txBox="1"/>
                      <wps:spPr>
                        <a:xfrm>
                          <a:off x="0" y="0"/>
                          <a:ext cx="746760" cy="351155"/>
                        </a:xfrm>
                        <a:prstGeom prst="rect">
                          <a:avLst/>
                        </a:prstGeom>
                        <a:noFill/>
                        <a:ln w="6350">
                          <a:noFill/>
                        </a:ln>
                      </wps:spPr>
                      <wps:txbx>
                        <w:txbxContent>
                          <w:p w14:paraId="1831ED6E" w14:textId="77777777" w:rsidR="00F37C6B" w:rsidRPr="00A20174" w:rsidRDefault="00F37C6B" w:rsidP="00F37C6B">
                            <w:pPr>
                              <w:rPr>
                                <w:b/>
                                <w:bCs/>
                                <w:sz w:val="20"/>
                                <w:szCs w:val="20"/>
                              </w:rPr>
                            </w:pPr>
                            <w:r w:rsidRPr="00A20174">
                              <w:rPr>
                                <w:b/>
                                <w:bCs/>
                                <w:sz w:val="20"/>
                                <w:szCs w:val="20"/>
                              </w:rPr>
                              <w:t>HK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B8704" id="Text Box 78" o:spid="_x0000_s1106" type="#_x0000_t202" style="position:absolute;left:0;text-align:left;margin-left:337.05pt;margin-top:95.35pt;width:58.8pt;height:27.6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" filled="f" stroked="f" strokeweight=".5pt">
                <v:textbox>
                  <w:txbxContent>
                    <w:p w14:paraId="1831ED6E" w14:textId="77777777" w:rsidR="00F37C6B" w:rsidRPr="00A20174" w:rsidRDefault="00F37C6B" w:rsidP="00F37C6B">
                      <w:pPr>
                        <w:rPr>
                          <w:b/>
                          <w:bCs/>
                          <w:sz w:val="20"/>
                          <w:szCs w:val="20"/>
                        </w:rPr>
                      </w:pPr>
                      <w:r w:rsidRPr="00A20174">
                        <w:rPr>
                          <w:b/>
                          <w:bCs/>
                          <w:sz w:val="20"/>
                          <w:szCs w:val="20"/>
                        </w:rPr>
                        <w:t>HK</w:t>
                      </w: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737600" behindDoc="0" locked="0" layoutInCell="1" allowOverlap="1" wp14:anchorId="2328DF36" wp14:editId="7207D283">
                <wp:simplePos x="0" y="0"/>
                <wp:positionH relativeFrom="column">
                  <wp:posOffset>4284296</wp:posOffset>
                </wp:positionH>
                <wp:positionV relativeFrom="paragraph">
                  <wp:posOffset>2815980</wp:posOffset>
                </wp:positionV>
                <wp:extent cx="747347" cy="351692"/>
                <wp:effectExtent l="0" t="0" r="0" b="0"/>
                <wp:wrapNone/>
                <wp:docPr id="79" name="Text Box 79"/>
                <wp:cNvGraphicFramePr/>
                <a:graphic xmlns:a="http://schemas.openxmlformats.org/drawingml/2006/main">
                  <a:graphicData uri="http://schemas.microsoft.com/office/word/2010/wordprocessingShape">
                    <wps:wsp>
                      <wps:cNvSpPr txBox="1"/>
                      <wps:spPr>
                        <a:xfrm>
                          <a:off x="0" y="0"/>
                          <a:ext cx="747347" cy="351692"/>
                        </a:xfrm>
                        <a:prstGeom prst="rect">
                          <a:avLst/>
                        </a:prstGeom>
                        <a:noFill/>
                        <a:ln w="6350">
                          <a:noFill/>
                        </a:ln>
                      </wps:spPr>
                      <wps:txbx>
                        <w:txbxContent>
                          <w:p w14:paraId="78FA558E" w14:textId="42EE30E4" w:rsidR="00F37C6B" w:rsidRPr="00A20174" w:rsidRDefault="00F37C6B" w:rsidP="00F37C6B">
                            <w:pPr>
                              <w:rPr>
                                <w:b/>
                                <w:bCs/>
                                <w:sz w:val="20"/>
                                <w:szCs w:val="20"/>
                              </w:rPr>
                            </w:pPr>
                            <w:r w:rsidRPr="00A20174">
                              <w:rPr>
                                <w:b/>
                                <w:bCs/>
                                <w:sz w:val="20"/>
                                <w:szCs w:val="20"/>
                              </w:rPr>
                              <w:t>HK</w:t>
                            </w:r>
                            <w:r w:rsidR="002B7040">
                              <w:rPr>
                                <w:b/>
                                <w:bCs/>
                                <w:sz w:val="20"/>
                                <w:szCs w:val="20"/>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8DF36" id="Text Box 79" o:spid="_x0000_s1107" type="#_x0000_t202" style="position:absolute;left:0;text-align:left;margin-left:337.35pt;margin-top:221.75pt;width:58.85pt;height:27.7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" filled="f" stroked="f" strokeweight=".5pt">
                <v:textbox>
                  <w:txbxContent>
                    <w:p w14:paraId="78FA558E" w14:textId="42EE30E4" w:rsidR="00F37C6B" w:rsidRPr="00A20174" w:rsidRDefault="00F37C6B" w:rsidP="00F37C6B">
                      <w:pPr>
                        <w:rPr>
                          <w:b/>
                          <w:bCs/>
                          <w:sz w:val="20"/>
                          <w:szCs w:val="20"/>
                        </w:rPr>
                      </w:pPr>
                      <w:r w:rsidRPr="00A20174">
                        <w:rPr>
                          <w:b/>
                          <w:bCs/>
                          <w:sz w:val="20"/>
                          <w:szCs w:val="20"/>
                        </w:rPr>
                        <w:t>HK</w:t>
                      </w:r>
                      <w:r w:rsidR="002B7040">
                        <w:rPr>
                          <w:b/>
                          <w:bCs/>
                          <w:sz w:val="20"/>
                          <w:szCs w:val="20"/>
                        </w:rPr>
                        <w:t>~P</w:t>
                      </w: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733504" behindDoc="0" locked="0" layoutInCell="1" allowOverlap="1" wp14:anchorId="3123D8C3" wp14:editId="473F7D57">
                <wp:simplePos x="0" y="0"/>
                <wp:positionH relativeFrom="column">
                  <wp:posOffset>4003040</wp:posOffset>
                </wp:positionH>
                <wp:positionV relativeFrom="paragraph">
                  <wp:posOffset>2842358</wp:posOffset>
                </wp:positionV>
                <wp:extent cx="316523" cy="19343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316523" cy="193430"/>
                        </a:xfrm>
                        <a:prstGeom prst="rect">
                          <a:avLst/>
                        </a:prstGeom>
                        <a:noFill/>
                        <a:ln w="6350">
                          <a:noFill/>
                        </a:ln>
                      </wps:spPr>
                      <wps:txbx>
                        <w:txbxContent>
                          <w:p w14:paraId="41BF29DD" w14:textId="77777777" w:rsidR="00F37C6B" w:rsidRPr="00672987" w:rsidRDefault="00F37C6B" w:rsidP="00F37C6B">
                            <w:pPr>
                              <w:rPr>
                                <w:color w:val="FF0000"/>
                              </w:rPr>
                            </w:pPr>
                            <w:r w:rsidRPr="00672987">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23D8C3" id="Text Box 80" o:spid="_x0000_s1108" type="#_x0000_t202" style="position:absolute;left:0;text-align:left;margin-left:315.2pt;margin-top:223.8pt;width:24.9pt;height:15.25pt;z-index:25173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" filled="f" stroked="f" strokeweight=".5pt">
                <v:textbox>
                  <w:txbxContent>
                    <w:p w14:paraId="41BF29DD" w14:textId="77777777" w:rsidR="00F37C6B" w:rsidRPr="00672987" w:rsidRDefault="00F37C6B" w:rsidP="00F37C6B">
                      <w:pPr>
                        <w:rPr>
                          <w:color w:val="FF0000"/>
                        </w:rPr>
                      </w:pPr>
                      <w:r w:rsidRPr="00672987">
                        <w:rPr>
                          <w:color w:val="FF0000"/>
                        </w:rPr>
                        <w:t>*</w:t>
                      </w: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731456" behindDoc="0" locked="0" layoutInCell="1" allowOverlap="1" wp14:anchorId="69B85DE7" wp14:editId="60F744F4">
                <wp:simplePos x="0" y="0"/>
                <wp:positionH relativeFrom="column">
                  <wp:posOffset>3173926</wp:posOffset>
                </wp:positionH>
                <wp:positionV relativeFrom="paragraph">
                  <wp:posOffset>2857060</wp:posOffset>
                </wp:positionV>
                <wp:extent cx="316523" cy="193430"/>
                <wp:effectExtent l="0" t="0" r="0" b="0"/>
                <wp:wrapNone/>
                <wp:docPr id="81" name="Text Box 81"/>
                <wp:cNvGraphicFramePr/>
                <a:graphic xmlns:a="http://schemas.openxmlformats.org/drawingml/2006/main">
                  <a:graphicData uri="http://schemas.microsoft.com/office/word/2010/wordprocessingShape">
                    <wps:wsp>
                      <wps:cNvSpPr txBox="1"/>
                      <wps:spPr>
                        <a:xfrm>
                          <a:off x="0" y="0"/>
                          <a:ext cx="316523" cy="193430"/>
                        </a:xfrm>
                        <a:prstGeom prst="rect">
                          <a:avLst/>
                        </a:prstGeom>
                        <a:noFill/>
                        <a:ln w="6350">
                          <a:noFill/>
                        </a:ln>
                      </wps:spPr>
                      <wps:txbx>
                        <w:txbxContent>
                          <w:p w14:paraId="2253246F" w14:textId="77777777" w:rsidR="00F37C6B" w:rsidRPr="00672987" w:rsidRDefault="00F37C6B" w:rsidP="00F37C6B">
                            <w:pPr>
                              <w:rPr>
                                <w:color w:val="FF0000"/>
                              </w:rPr>
                            </w:pPr>
                            <w:r w:rsidRPr="00672987">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B85DE7" id="Text Box 81" o:spid="_x0000_s1109" type="#_x0000_t202" style="position:absolute;left:0;text-align:left;margin-left:249.9pt;margin-top:224.95pt;width:24.9pt;height:15.25pt;z-index:25173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" filled="f" stroked="f" strokeweight=".5pt">
                <v:textbox>
                  <w:txbxContent>
                    <w:p w14:paraId="2253246F" w14:textId="77777777" w:rsidR="00F37C6B" w:rsidRPr="00672987" w:rsidRDefault="00F37C6B" w:rsidP="00F37C6B">
                      <w:pPr>
                        <w:rPr>
                          <w:color w:val="FF0000"/>
                        </w:rPr>
                      </w:pPr>
                      <w:r w:rsidRPr="00672987">
                        <w:rPr>
                          <w:color w:val="FF0000"/>
                        </w:rPr>
                        <w:t>*</w:t>
                      </w: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727360" behindDoc="0" locked="0" layoutInCell="1" allowOverlap="1" wp14:anchorId="091D1CE9" wp14:editId="3CEAC912">
                <wp:simplePos x="0" y="0"/>
                <wp:positionH relativeFrom="column">
                  <wp:posOffset>2057400</wp:posOffset>
                </wp:positionH>
                <wp:positionV relativeFrom="paragraph">
                  <wp:posOffset>-334108</wp:posOffset>
                </wp:positionV>
                <wp:extent cx="2294255" cy="253805"/>
                <wp:effectExtent l="0" t="0" r="10795" b="13335"/>
                <wp:wrapNone/>
                <wp:docPr id="82" name="Text Box 82"/>
                <wp:cNvGraphicFramePr/>
                <a:graphic xmlns:a="http://schemas.openxmlformats.org/drawingml/2006/main">
                  <a:graphicData uri="http://schemas.microsoft.com/office/word/2010/wordprocessingShape">
                    <wps:wsp>
                      <wps:cNvSpPr txBox="1"/>
                      <wps:spPr>
                        <a:xfrm>
                          <a:off x="0" y="0"/>
                          <a:ext cx="2294255" cy="253805"/>
                        </a:xfrm>
                        <a:prstGeom prst="rect">
                          <a:avLst/>
                        </a:prstGeom>
                        <a:noFill/>
                        <a:ln w="6350">
                          <a:solidFill>
                            <a:schemeClr val="tx1"/>
                          </a:solidFill>
                        </a:ln>
                      </wps:spPr>
                      <wps:txbx>
                        <w:txbxContent>
                          <w:p w14:paraId="00668DFC" w14:textId="77777777" w:rsidR="00F37C6B" w:rsidRPr="00887B20" w:rsidRDefault="00F37C6B" w:rsidP="00F37C6B">
                            <w:pPr>
                              <w:rPr>
                                <w:sz w:val="18"/>
                                <w:szCs w:val="18"/>
                              </w:rPr>
                            </w:pPr>
                            <w:r w:rsidRPr="00887B20">
                              <w:rPr>
                                <w:sz w:val="18"/>
                                <w:szCs w:val="18"/>
                              </w:rPr>
                              <w:t xml:space="preserve">  1    </w:t>
                            </w:r>
                            <w:r>
                              <w:rPr>
                                <w:sz w:val="18"/>
                                <w:szCs w:val="18"/>
                              </w:rPr>
                              <w:t xml:space="preserve"> </w:t>
                            </w:r>
                            <w:r w:rsidRPr="00887B20">
                              <w:rPr>
                                <w:sz w:val="18"/>
                                <w:szCs w:val="18"/>
                              </w:rPr>
                              <w:t xml:space="preserve">     2         3   </w:t>
                            </w:r>
                            <w:r>
                              <w:rPr>
                                <w:sz w:val="18"/>
                                <w:szCs w:val="18"/>
                              </w:rPr>
                              <w:t xml:space="preserve"> </w:t>
                            </w:r>
                            <w:r w:rsidRPr="00887B20">
                              <w:rPr>
                                <w:sz w:val="18"/>
                                <w:szCs w:val="18"/>
                              </w:rPr>
                              <w:t xml:space="preserve">      4     </w:t>
                            </w:r>
                            <w:r>
                              <w:rPr>
                                <w:sz w:val="18"/>
                                <w:szCs w:val="18"/>
                              </w:rPr>
                              <w:t xml:space="preserve">  </w:t>
                            </w:r>
                            <w:r w:rsidRPr="00887B20">
                              <w:rPr>
                                <w:sz w:val="18"/>
                                <w:szCs w:val="18"/>
                              </w:rPr>
                              <w:t xml:space="preserve">   5     </w:t>
                            </w:r>
                            <w:r>
                              <w:rPr>
                                <w:sz w:val="18"/>
                                <w:szCs w:val="18"/>
                              </w:rPr>
                              <w:t xml:space="preserve">  </w:t>
                            </w:r>
                            <w:r w:rsidRPr="00887B20">
                              <w:rPr>
                                <w:sz w:val="18"/>
                                <w:szCs w:val="18"/>
                              </w:rPr>
                              <w:t xml:space="preserve">    6         7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D1CE9" id="Text Box 82" o:spid="_x0000_s1110" type="#_x0000_t202" style="position:absolute;left:0;text-align:left;margin-left:162pt;margin-top:-26.3pt;width:180.65pt;height:20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" filled="f" strokecolor="black [3213]" strokeweight=".5pt">
                <v:textbox>
                  <w:txbxContent>
                    <w:p w14:paraId="00668DFC" w14:textId="77777777" w:rsidR="00F37C6B" w:rsidRPr="00887B20" w:rsidRDefault="00F37C6B" w:rsidP="00F37C6B">
                      <w:pPr>
                        <w:rPr>
                          <w:sz w:val="18"/>
                          <w:szCs w:val="18"/>
                        </w:rPr>
                      </w:pPr>
                      <w:r w:rsidRPr="00887B20">
                        <w:rPr>
                          <w:sz w:val="18"/>
                          <w:szCs w:val="18"/>
                        </w:rPr>
                        <w:t xml:space="preserve">  1    </w:t>
                      </w:r>
                      <w:r>
                        <w:rPr>
                          <w:sz w:val="18"/>
                          <w:szCs w:val="18"/>
                        </w:rPr>
                        <w:t xml:space="preserve"> </w:t>
                      </w:r>
                      <w:r w:rsidRPr="00887B20">
                        <w:rPr>
                          <w:sz w:val="18"/>
                          <w:szCs w:val="18"/>
                        </w:rPr>
                        <w:t xml:space="preserve">     2         3   </w:t>
                      </w:r>
                      <w:r>
                        <w:rPr>
                          <w:sz w:val="18"/>
                          <w:szCs w:val="18"/>
                        </w:rPr>
                        <w:t xml:space="preserve"> </w:t>
                      </w:r>
                      <w:r w:rsidRPr="00887B20">
                        <w:rPr>
                          <w:sz w:val="18"/>
                          <w:szCs w:val="18"/>
                        </w:rPr>
                        <w:t xml:space="preserve">      4     </w:t>
                      </w:r>
                      <w:r>
                        <w:rPr>
                          <w:sz w:val="18"/>
                          <w:szCs w:val="18"/>
                        </w:rPr>
                        <w:t xml:space="preserve">  </w:t>
                      </w:r>
                      <w:r w:rsidRPr="00887B20">
                        <w:rPr>
                          <w:sz w:val="18"/>
                          <w:szCs w:val="18"/>
                        </w:rPr>
                        <w:t xml:space="preserve">   5     </w:t>
                      </w:r>
                      <w:r>
                        <w:rPr>
                          <w:sz w:val="18"/>
                          <w:szCs w:val="18"/>
                        </w:rPr>
                        <w:t xml:space="preserve">  </w:t>
                      </w:r>
                      <w:r w:rsidRPr="00887B20">
                        <w:rPr>
                          <w:sz w:val="18"/>
                          <w:szCs w:val="18"/>
                        </w:rPr>
                        <w:t xml:space="preserve">    6         7</w:t>
                      </w:r>
                    </w:p>
                  </w:txbxContent>
                </v:textbox>
              </v:shape>
            </w:pict>
          </mc:Fallback>
        </mc:AlternateContent>
      </w:r>
      <w:r w:rsidRPr="000621C6">
        <w:rPr>
          <w:rFonts w:ascii="Arial" w:hAnsi="Arial" w:cs="Arial"/>
          <w:noProof/>
          <w:color w:val="000000" w:themeColor="text1"/>
        </w:rPr>
        <mc:AlternateContent>
          <mc:Choice Requires="wps">
            <w:drawing>
              <wp:anchor distT="0" distB="0" distL="114300" distR="114300" simplePos="0" relativeHeight="251729408" behindDoc="0" locked="0" layoutInCell="1" allowOverlap="1" wp14:anchorId="16309ABF" wp14:editId="61AD57BE">
                <wp:simplePos x="0" y="0"/>
                <wp:positionH relativeFrom="column">
                  <wp:posOffset>1555408</wp:posOffset>
                </wp:positionH>
                <wp:positionV relativeFrom="paragraph">
                  <wp:posOffset>-316328</wp:posOffset>
                </wp:positionV>
                <wp:extent cx="808355" cy="307731"/>
                <wp:effectExtent l="0" t="0" r="0" b="0"/>
                <wp:wrapNone/>
                <wp:docPr id="83" name="Text Box 83"/>
                <wp:cNvGraphicFramePr/>
                <a:graphic xmlns:a="http://schemas.openxmlformats.org/drawingml/2006/main">
                  <a:graphicData uri="http://schemas.microsoft.com/office/word/2010/wordprocessingShape">
                    <wps:wsp>
                      <wps:cNvSpPr txBox="1"/>
                      <wps:spPr>
                        <a:xfrm>
                          <a:off x="0" y="0"/>
                          <a:ext cx="808355" cy="307731"/>
                        </a:xfrm>
                        <a:prstGeom prst="rect">
                          <a:avLst/>
                        </a:prstGeom>
                        <a:noFill/>
                        <a:ln w="6350">
                          <a:noFill/>
                        </a:ln>
                      </wps:spPr>
                      <wps:txbx>
                        <w:txbxContent>
                          <w:p w14:paraId="33CA466E" w14:textId="77777777" w:rsidR="00F37C6B" w:rsidRPr="00887B20" w:rsidRDefault="00F37C6B" w:rsidP="00F37C6B">
                            <w:pPr>
                              <w:rPr>
                                <w:sz w:val="20"/>
                                <w:szCs w:val="20"/>
                              </w:rPr>
                            </w:pPr>
                            <w:r w:rsidRPr="00887B20">
                              <w:rPr>
                                <w:sz w:val="20"/>
                                <w:szCs w:val="20"/>
                              </w:rPr>
                              <w:t>Lanes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9ABF" id="Text Box 83" o:spid="_x0000_s1111" type="#_x0000_t202" style="position:absolute;left:0;text-align:left;margin-left:122.45pt;margin-top:-24.9pt;width:63.65pt;height:24.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" filled="f" stroked="f" strokeweight=".5pt">
                <v:textbox>
                  <w:txbxContent>
                    <w:p w14:paraId="33CA466E" w14:textId="77777777" w:rsidR="00F37C6B" w:rsidRPr="00887B20" w:rsidRDefault="00F37C6B" w:rsidP="00F37C6B">
                      <w:pPr>
                        <w:rPr>
                          <w:sz w:val="20"/>
                          <w:szCs w:val="20"/>
                        </w:rPr>
                      </w:pPr>
                      <w:r w:rsidRPr="00887B20">
                        <w:rPr>
                          <w:sz w:val="20"/>
                          <w:szCs w:val="20"/>
                        </w:rPr>
                        <w:t>Lanes</w:t>
                      </w:r>
                    </w:p>
                  </w:txbxContent>
                </v:textbox>
              </v:shape>
            </w:pict>
          </mc:Fallback>
        </mc:AlternateContent>
      </w:r>
      <w:r w:rsidRPr="000621C6">
        <w:rPr>
          <w:rFonts w:ascii="Arial" w:hAnsi="Arial" w:cs="Arial"/>
          <w:noProof/>
          <w:color w:val="000000" w:themeColor="text1"/>
        </w:rPr>
        <w:drawing>
          <wp:inline distT="0" distB="0" distL="0" distR="0" wp14:anchorId="520C035E" wp14:editId="31EA03D7">
            <wp:extent cx="2804239" cy="3676015"/>
            <wp:effectExtent l="0" t="0" r="0" b="635"/>
            <wp:docPr id="86" name="Picture 8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08014" cy="3680964"/>
                    </a:xfrm>
                    <a:prstGeom prst="rect">
                      <a:avLst/>
                    </a:prstGeom>
                  </pic:spPr>
                </pic:pic>
              </a:graphicData>
            </a:graphic>
          </wp:inline>
        </w:drawing>
      </w:r>
    </w:p>
    <w:p w14:paraId="1557E73B" w14:textId="6E0F5C30" w:rsidR="00F37C6B" w:rsidRPr="000621C6" w:rsidRDefault="00F37C6B" w:rsidP="00033110">
      <w:pPr>
        <w:spacing w:after="0" w:line="276" w:lineRule="auto"/>
        <w:rPr>
          <w:rFonts w:ascii="Arial" w:hAnsi="Arial" w:cs="Arial"/>
          <w:color w:val="000000" w:themeColor="text1"/>
        </w:rPr>
      </w:pPr>
      <w:r w:rsidRPr="000621C6">
        <w:rPr>
          <w:rFonts w:ascii="Arial" w:hAnsi="Arial" w:cs="Arial"/>
          <w:b/>
          <w:bCs/>
          <w:color w:val="000000" w:themeColor="text1"/>
        </w:rPr>
        <w:t>Figure S3. Autophosphorylation activity for CD1492</w:t>
      </w:r>
      <w:r w:rsidRPr="000621C6">
        <w:rPr>
          <w:rFonts w:ascii="Arial" w:hAnsi="Arial" w:cs="Arial"/>
          <w:b/>
          <w:bCs/>
          <w:color w:val="000000" w:themeColor="text1"/>
          <w:vertAlign w:val="superscript"/>
        </w:rPr>
        <w:t>CA</w:t>
      </w:r>
      <w:r w:rsidRPr="000621C6">
        <w:rPr>
          <w:rFonts w:ascii="Arial" w:hAnsi="Arial" w:cs="Arial"/>
          <w:b/>
          <w:bCs/>
          <w:color w:val="000000" w:themeColor="text1"/>
        </w:rPr>
        <w:t xml:space="preserve"> and CD2492</w:t>
      </w:r>
      <w:r w:rsidR="009B1992" w:rsidRPr="000621C6">
        <w:rPr>
          <w:rFonts w:ascii="Arial" w:hAnsi="Arial" w:cs="Arial"/>
          <w:b/>
          <w:bCs/>
          <w:color w:val="000000" w:themeColor="text1"/>
          <w:vertAlign w:val="superscript"/>
        </w:rPr>
        <w:t>CA</w:t>
      </w:r>
      <w:r w:rsidRPr="000621C6">
        <w:rPr>
          <w:rFonts w:ascii="Arial" w:hAnsi="Arial" w:cs="Arial"/>
          <w:b/>
          <w:bCs/>
          <w:color w:val="000000" w:themeColor="text1"/>
        </w:rPr>
        <w:t xml:space="preserve"> tested in different buffer conditions.</w:t>
      </w:r>
      <w:r w:rsidRPr="000621C6">
        <w:rPr>
          <w:rFonts w:ascii="Arial" w:hAnsi="Arial" w:cs="Arial"/>
          <w:color w:val="000000" w:themeColor="text1"/>
        </w:rPr>
        <w:t xml:space="preserve"> </w:t>
      </w:r>
      <w:r w:rsidRPr="000621C6">
        <w:rPr>
          <w:rFonts w:ascii="Arial" w:hAnsi="Arial" w:cs="Arial"/>
          <w:b/>
          <w:bCs/>
          <w:color w:val="000000" w:themeColor="text1"/>
        </w:rPr>
        <w:t>Top Panel:</w:t>
      </w:r>
      <w:r w:rsidRPr="000621C6">
        <w:rPr>
          <w:rFonts w:ascii="Arial" w:hAnsi="Arial" w:cs="Arial"/>
          <w:color w:val="000000" w:themeColor="text1"/>
        </w:rPr>
        <w:t xml:space="preserve"> Coomassie stain gel showing total protein content. The proteins were incubated with ATP mixture and buffer for 30 min before loading on the gel. Lane 1 shows the protein marker. </w:t>
      </w:r>
      <w:r w:rsidRPr="000621C6">
        <w:rPr>
          <w:rFonts w:ascii="Arial" w:hAnsi="Arial" w:cs="Arial"/>
          <w:b/>
          <w:bCs/>
          <w:color w:val="000000" w:themeColor="text1"/>
        </w:rPr>
        <w:t>Bottom Panel:</w:t>
      </w:r>
      <w:r w:rsidRPr="000621C6">
        <w:rPr>
          <w:rFonts w:ascii="Arial" w:hAnsi="Arial" w:cs="Arial"/>
          <w:color w:val="000000" w:themeColor="text1"/>
        </w:rPr>
        <w:t xml:space="preserve"> Autoradiograph showing the phosphorylated kinase. </w:t>
      </w:r>
      <w:r w:rsidR="001A41DE" w:rsidRPr="000621C6">
        <w:rPr>
          <w:rStyle w:val="cf01"/>
          <w:rFonts w:ascii="Arial" w:hAnsi="Arial" w:cs="Arial"/>
          <w:color w:val="000000" w:themeColor="text1"/>
          <w:sz w:val="22"/>
          <w:szCs w:val="22"/>
        </w:rPr>
        <w:t xml:space="preserve">Reaction buffer was </w:t>
      </w:r>
      <w:r w:rsidR="001A41DE" w:rsidRPr="000621C6">
        <w:rPr>
          <w:rStyle w:val="cf11"/>
          <w:rFonts w:ascii="Arial" w:hAnsi="Arial" w:cs="Arial"/>
          <w:color w:val="000000" w:themeColor="text1"/>
          <w:sz w:val="22"/>
          <w:szCs w:val="22"/>
        </w:rPr>
        <w:t xml:space="preserve">50 mM Tris pH8, 5% glycerol, 1 mM </w:t>
      </w:r>
      <w:r w:rsidR="000F09ED" w:rsidRPr="000621C6">
        <w:rPr>
          <w:rFonts w:ascii="Arial" w:hAnsi="Arial" w:cs="Arial"/>
          <w:color w:val="000000" w:themeColor="text1"/>
          <w:shd w:val="clear" w:color="auto" w:fill="FFFFFF"/>
        </w:rPr>
        <w:t>dithiothreitol</w:t>
      </w:r>
      <w:r w:rsidR="001A41DE" w:rsidRPr="000621C6">
        <w:rPr>
          <w:rStyle w:val="cf01"/>
          <w:rFonts w:ascii="Arial" w:hAnsi="Arial" w:cs="Arial"/>
          <w:color w:val="000000" w:themeColor="text1"/>
          <w:sz w:val="22"/>
          <w:szCs w:val="22"/>
        </w:rPr>
        <w:t xml:space="preserve"> containing the following cations B1</w:t>
      </w:r>
      <w:r w:rsidR="005A2AED">
        <w:rPr>
          <w:rStyle w:val="cf01"/>
          <w:rFonts w:ascii="Arial" w:hAnsi="Arial" w:cs="Arial"/>
          <w:color w:val="000000" w:themeColor="text1"/>
          <w:sz w:val="22"/>
          <w:szCs w:val="22"/>
        </w:rPr>
        <w:t>-</w:t>
      </w:r>
      <w:r w:rsidR="001A41DE" w:rsidRPr="000621C6">
        <w:rPr>
          <w:rStyle w:val="cf01"/>
          <w:rFonts w:ascii="Arial" w:hAnsi="Arial" w:cs="Arial"/>
          <w:color w:val="000000" w:themeColor="text1"/>
          <w:sz w:val="22"/>
          <w:szCs w:val="22"/>
        </w:rPr>
        <w:t xml:space="preserve"> 100 mM NaCl</w:t>
      </w:r>
      <w:r w:rsidR="007D7353">
        <w:rPr>
          <w:rStyle w:val="cf01"/>
          <w:rFonts w:ascii="Arial" w:hAnsi="Arial" w:cs="Arial"/>
          <w:color w:val="000000" w:themeColor="text1"/>
          <w:sz w:val="22"/>
          <w:szCs w:val="22"/>
        </w:rPr>
        <w:t xml:space="preserve">, </w:t>
      </w:r>
      <w:r w:rsidR="001A41DE" w:rsidRPr="000621C6">
        <w:rPr>
          <w:rStyle w:val="cf01"/>
          <w:rFonts w:ascii="Arial" w:hAnsi="Arial" w:cs="Arial"/>
          <w:color w:val="000000" w:themeColor="text1"/>
          <w:sz w:val="22"/>
          <w:szCs w:val="22"/>
        </w:rPr>
        <w:t>10 mM MgCl</w:t>
      </w:r>
      <w:r w:rsidR="001A41DE" w:rsidRPr="000621C6">
        <w:rPr>
          <w:rStyle w:val="cf01"/>
          <w:rFonts w:ascii="Arial" w:hAnsi="Arial" w:cs="Arial"/>
          <w:color w:val="000000" w:themeColor="text1"/>
          <w:sz w:val="22"/>
          <w:szCs w:val="22"/>
          <w:vertAlign w:val="subscript"/>
        </w:rPr>
        <w:t>2</w:t>
      </w:r>
      <w:r w:rsidR="007D7353">
        <w:rPr>
          <w:rStyle w:val="cf01"/>
          <w:rFonts w:ascii="Arial" w:hAnsi="Arial" w:cs="Arial"/>
          <w:color w:val="000000" w:themeColor="text1"/>
          <w:sz w:val="22"/>
          <w:szCs w:val="22"/>
        </w:rPr>
        <w:t xml:space="preserve">; </w:t>
      </w:r>
      <w:r w:rsidR="001A41DE" w:rsidRPr="000621C6">
        <w:rPr>
          <w:rStyle w:val="cf01"/>
          <w:rFonts w:ascii="Arial" w:hAnsi="Arial" w:cs="Arial"/>
          <w:color w:val="000000" w:themeColor="text1"/>
          <w:sz w:val="22"/>
          <w:szCs w:val="22"/>
        </w:rPr>
        <w:t>B2</w:t>
      </w:r>
      <w:r w:rsidR="005A2AED">
        <w:rPr>
          <w:rStyle w:val="cf01"/>
          <w:rFonts w:ascii="Arial" w:hAnsi="Arial" w:cs="Arial"/>
          <w:color w:val="000000" w:themeColor="text1"/>
          <w:sz w:val="22"/>
          <w:szCs w:val="22"/>
        </w:rPr>
        <w:t>-</w:t>
      </w:r>
      <w:r w:rsidR="001A41DE" w:rsidRPr="000621C6">
        <w:rPr>
          <w:rStyle w:val="cf01"/>
          <w:rFonts w:ascii="Arial" w:hAnsi="Arial" w:cs="Arial"/>
          <w:color w:val="000000" w:themeColor="text1"/>
          <w:sz w:val="22"/>
          <w:szCs w:val="22"/>
        </w:rPr>
        <w:t xml:space="preserve"> 100 mM </w:t>
      </w:r>
      <w:proofErr w:type="spellStart"/>
      <w:r w:rsidR="001A41DE" w:rsidRPr="000621C6">
        <w:rPr>
          <w:rStyle w:val="cf01"/>
          <w:rFonts w:ascii="Arial" w:hAnsi="Arial" w:cs="Arial"/>
          <w:color w:val="000000" w:themeColor="text1"/>
          <w:sz w:val="22"/>
          <w:szCs w:val="22"/>
        </w:rPr>
        <w:t>KCl</w:t>
      </w:r>
      <w:proofErr w:type="spellEnd"/>
      <w:r w:rsidR="001A41DE" w:rsidRPr="000621C6">
        <w:rPr>
          <w:rStyle w:val="cf01"/>
          <w:rFonts w:ascii="Arial" w:hAnsi="Arial" w:cs="Arial"/>
          <w:color w:val="000000" w:themeColor="text1"/>
          <w:sz w:val="22"/>
          <w:szCs w:val="22"/>
        </w:rPr>
        <w:t>, 10 mM MgCl</w:t>
      </w:r>
      <w:r w:rsidR="00394AA7" w:rsidRPr="000621C6">
        <w:rPr>
          <w:rStyle w:val="cf01"/>
          <w:rFonts w:ascii="Arial" w:hAnsi="Arial" w:cs="Arial"/>
          <w:color w:val="000000" w:themeColor="text1"/>
          <w:sz w:val="22"/>
          <w:szCs w:val="22"/>
          <w:vertAlign w:val="subscript"/>
        </w:rPr>
        <w:t>2</w:t>
      </w:r>
      <w:r w:rsidR="007D7353">
        <w:rPr>
          <w:rStyle w:val="cf01"/>
          <w:rFonts w:ascii="Arial" w:hAnsi="Arial" w:cs="Arial"/>
          <w:color w:val="000000" w:themeColor="text1"/>
          <w:sz w:val="22"/>
          <w:szCs w:val="22"/>
        </w:rPr>
        <w:t xml:space="preserve">; </w:t>
      </w:r>
      <w:r w:rsidR="001A41DE" w:rsidRPr="000621C6">
        <w:rPr>
          <w:rStyle w:val="cf01"/>
          <w:rFonts w:ascii="Arial" w:hAnsi="Arial" w:cs="Arial"/>
          <w:color w:val="000000" w:themeColor="text1"/>
          <w:sz w:val="22"/>
          <w:szCs w:val="22"/>
        </w:rPr>
        <w:t>B3</w:t>
      </w:r>
      <w:r w:rsidR="005A2AED">
        <w:rPr>
          <w:rStyle w:val="cf01"/>
          <w:rFonts w:ascii="Arial" w:hAnsi="Arial" w:cs="Arial"/>
          <w:color w:val="000000" w:themeColor="text1"/>
          <w:sz w:val="22"/>
          <w:szCs w:val="22"/>
        </w:rPr>
        <w:t>-</w:t>
      </w:r>
      <w:r w:rsidR="00394AA7" w:rsidRPr="000621C6">
        <w:rPr>
          <w:rStyle w:val="cf01"/>
          <w:rFonts w:ascii="Arial" w:hAnsi="Arial" w:cs="Arial"/>
          <w:color w:val="000000" w:themeColor="text1"/>
          <w:sz w:val="22"/>
          <w:szCs w:val="22"/>
        </w:rPr>
        <w:t xml:space="preserve"> </w:t>
      </w:r>
      <w:r w:rsidR="00394AA7" w:rsidRPr="000621C6">
        <w:rPr>
          <w:rFonts w:ascii="Arial" w:hAnsi="Arial" w:cs="Arial"/>
          <w:color w:val="000000" w:themeColor="text1"/>
          <w:kern w:val="24"/>
        </w:rPr>
        <w:t xml:space="preserve">100 mM </w:t>
      </w:r>
      <w:proofErr w:type="spellStart"/>
      <w:r w:rsidR="00394AA7" w:rsidRPr="000621C6">
        <w:rPr>
          <w:rFonts w:ascii="Arial" w:hAnsi="Arial" w:cs="Arial"/>
          <w:color w:val="000000" w:themeColor="text1"/>
          <w:kern w:val="24"/>
        </w:rPr>
        <w:t>KCl</w:t>
      </w:r>
      <w:proofErr w:type="spellEnd"/>
      <w:r w:rsidR="00394AA7" w:rsidRPr="000621C6">
        <w:rPr>
          <w:rFonts w:ascii="Arial" w:hAnsi="Arial" w:cs="Arial"/>
          <w:color w:val="000000" w:themeColor="text1"/>
          <w:kern w:val="24"/>
        </w:rPr>
        <w:t>, 10</w:t>
      </w:r>
      <w:r w:rsidR="006E3F93">
        <w:rPr>
          <w:rFonts w:ascii="Arial" w:hAnsi="Arial" w:cs="Arial"/>
          <w:color w:val="000000" w:themeColor="text1"/>
          <w:kern w:val="24"/>
        </w:rPr>
        <w:t xml:space="preserve"> </w:t>
      </w:r>
      <w:r w:rsidR="00394AA7" w:rsidRPr="000621C6">
        <w:rPr>
          <w:rFonts w:ascii="Arial" w:hAnsi="Arial" w:cs="Arial"/>
          <w:color w:val="000000" w:themeColor="text1"/>
          <w:kern w:val="24"/>
        </w:rPr>
        <w:t xml:space="preserve">mM </w:t>
      </w:r>
      <w:r w:rsidR="009C6015" w:rsidRPr="000621C6">
        <w:rPr>
          <w:rStyle w:val="cf01"/>
          <w:rFonts w:ascii="Arial" w:hAnsi="Arial" w:cs="Arial"/>
          <w:color w:val="000000" w:themeColor="text1"/>
          <w:sz w:val="22"/>
          <w:szCs w:val="22"/>
        </w:rPr>
        <w:t>MnCl</w:t>
      </w:r>
      <w:r w:rsidR="009C6015" w:rsidRPr="000621C6">
        <w:rPr>
          <w:rStyle w:val="cf01"/>
          <w:rFonts w:ascii="Arial" w:hAnsi="Arial" w:cs="Arial"/>
          <w:color w:val="000000" w:themeColor="text1"/>
          <w:sz w:val="22"/>
          <w:szCs w:val="22"/>
          <w:vertAlign w:val="subscript"/>
        </w:rPr>
        <w:t>2</w:t>
      </w:r>
      <w:r w:rsidR="00394AA7" w:rsidRPr="000621C6">
        <w:rPr>
          <w:rFonts w:ascii="Arial" w:hAnsi="Arial" w:cs="Arial"/>
          <w:color w:val="000000" w:themeColor="text1"/>
        </w:rPr>
        <w:t>.</w:t>
      </w:r>
      <w:r w:rsidRPr="000621C6">
        <w:rPr>
          <w:rFonts w:ascii="Arial" w:hAnsi="Arial" w:cs="Arial"/>
          <w:color w:val="000000" w:themeColor="text1"/>
          <w:kern w:val="24"/>
        </w:rPr>
        <w:t xml:space="preserve"> </w:t>
      </w:r>
    </w:p>
    <w:p w14:paraId="684E73BC" w14:textId="77777777" w:rsidR="00F37C6B" w:rsidRPr="000621C6" w:rsidRDefault="00F37C6B" w:rsidP="00033110">
      <w:pPr>
        <w:spacing w:after="0" w:line="276" w:lineRule="auto"/>
        <w:rPr>
          <w:rFonts w:ascii="Arial" w:hAnsi="Arial" w:cs="Arial"/>
          <w:color w:val="000000" w:themeColor="text1"/>
        </w:rPr>
      </w:pPr>
    </w:p>
    <w:p w14:paraId="24BAE112" w14:textId="77777777" w:rsidR="00F37C6B" w:rsidRPr="000621C6" w:rsidRDefault="00F37C6B" w:rsidP="00484DC0">
      <w:pPr>
        <w:spacing w:after="0" w:line="276" w:lineRule="auto"/>
        <w:rPr>
          <w:rFonts w:ascii="Arial" w:hAnsi="Arial" w:cs="Arial"/>
          <w:color w:val="000000" w:themeColor="text1"/>
        </w:rPr>
      </w:pPr>
    </w:p>
    <w:p w14:paraId="305926FD" w14:textId="77777777" w:rsidR="00F37C6B" w:rsidRPr="000621C6" w:rsidRDefault="00F37C6B" w:rsidP="00372112">
      <w:pPr>
        <w:spacing w:after="0"/>
        <w:jc w:val="center"/>
        <w:rPr>
          <w:rFonts w:ascii="Arial" w:hAnsi="Arial" w:cs="Arial"/>
          <w:color w:val="000000" w:themeColor="text1"/>
        </w:rPr>
      </w:pPr>
    </w:p>
    <w:p w14:paraId="233AEB39" w14:textId="77777777" w:rsidR="00F37C6B" w:rsidRPr="000621C6" w:rsidRDefault="00F37C6B" w:rsidP="00372112">
      <w:pPr>
        <w:spacing w:after="0"/>
        <w:jc w:val="center"/>
        <w:rPr>
          <w:rFonts w:ascii="Arial" w:hAnsi="Arial" w:cs="Arial"/>
          <w:color w:val="000000" w:themeColor="text1"/>
        </w:rPr>
      </w:pPr>
    </w:p>
    <w:p w14:paraId="265EA56D" w14:textId="77777777" w:rsidR="00F37C6B" w:rsidRPr="000621C6" w:rsidRDefault="00F37C6B" w:rsidP="00372112">
      <w:pPr>
        <w:spacing w:after="0"/>
        <w:jc w:val="center"/>
        <w:rPr>
          <w:rFonts w:ascii="Arial" w:hAnsi="Arial" w:cs="Arial"/>
          <w:color w:val="000000" w:themeColor="text1"/>
        </w:rPr>
      </w:pPr>
    </w:p>
    <w:p w14:paraId="17FD1786" w14:textId="77777777" w:rsidR="00F37C6B" w:rsidRPr="000621C6" w:rsidRDefault="00F37C6B" w:rsidP="00372112">
      <w:pPr>
        <w:spacing w:after="0"/>
        <w:jc w:val="center"/>
        <w:rPr>
          <w:rFonts w:ascii="Arial" w:hAnsi="Arial" w:cs="Arial"/>
          <w:color w:val="000000" w:themeColor="text1"/>
        </w:rPr>
      </w:pPr>
    </w:p>
    <w:p w14:paraId="637C29BF" w14:textId="77777777" w:rsidR="00F37C6B" w:rsidRPr="000621C6" w:rsidRDefault="00F37C6B" w:rsidP="00372112">
      <w:pPr>
        <w:spacing w:after="0"/>
        <w:jc w:val="center"/>
        <w:rPr>
          <w:rFonts w:ascii="Arial" w:hAnsi="Arial" w:cs="Arial"/>
          <w:color w:val="000000" w:themeColor="text1"/>
        </w:rPr>
      </w:pPr>
    </w:p>
    <w:p w14:paraId="2D5A7BD3" w14:textId="77777777" w:rsidR="00F37C6B" w:rsidRPr="000621C6" w:rsidRDefault="00F37C6B" w:rsidP="00372112">
      <w:pPr>
        <w:spacing w:after="0"/>
        <w:jc w:val="center"/>
        <w:rPr>
          <w:rFonts w:ascii="Arial" w:hAnsi="Arial" w:cs="Arial"/>
          <w:color w:val="000000" w:themeColor="text1"/>
        </w:rPr>
      </w:pPr>
    </w:p>
    <w:p w14:paraId="034D15AA" w14:textId="77777777" w:rsidR="00F37C6B" w:rsidRPr="000621C6" w:rsidRDefault="00F37C6B" w:rsidP="00372112">
      <w:pPr>
        <w:spacing w:after="0"/>
        <w:jc w:val="center"/>
        <w:rPr>
          <w:rFonts w:ascii="Arial" w:hAnsi="Arial" w:cs="Arial"/>
          <w:color w:val="000000" w:themeColor="text1"/>
        </w:rPr>
      </w:pPr>
      <w:r w:rsidRPr="000621C6">
        <w:rPr>
          <w:rFonts w:ascii="Arial" w:hAnsi="Arial" w:cs="Arial"/>
          <w:noProof/>
          <w:color w:val="000000" w:themeColor="text1"/>
        </w:rPr>
        <w:lastRenderedPageBreak/>
        <w:drawing>
          <wp:inline distT="0" distB="0" distL="0" distR="0" wp14:anchorId="79A22F03" wp14:editId="5DF2731C">
            <wp:extent cx="5943600" cy="3039745"/>
            <wp:effectExtent l="0" t="0" r="0" b="8255"/>
            <wp:docPr id="87" name="Picture 8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3039745"/>
                    </a:xfrm>
                    <a:prstGeom prst="rect">
                      <a:avLst/>
                    </a:prstGeom>
                  </pic:spPr>
                </pic:pic>
              </a:graphicData>
            </a:graphic>
          </wp:inline>
        </w:drawing>
      </w:r>
      <w:r w:rsidRPr="000621C6">
        <w:rPr>
          <w:rFonts w:ascii="Arial" w:hAnsi="Arial" w:cs="Arial"/>
          <w:noProof/>
          <w:color w:val="000000" w:themeColor="text1"/>
        </w:rPr>
        <w:drawing>
          <wp:inline distT="0" distB="0" distL="0" distR="0" wp14:anchorId="3936DE1A" wp14:editId="08F358A0">
            <wp:extent cx="5943600" cy="1591945"/>
            <wp:effectExtent l="0" t="0" r="0" b="8255"/>
            <wp:docPr id="88" name="Picture 8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1591945"/>
                    </a:xfrm>
                    <a:prstGeom prst="rect">
                      <a:avLst/>
                    </a:prstGeom>
                  </pic:spPr>
                </pic:pic>
              </a:graphicData>
            </a:graphic>
          </wp:inline>
        </w:drawing>
      </w:r>
      <w:r w:rsidRPr="000621C6">
        <w:rPr>
          <w:rFonts w:ascii="Arial" w:hAnsi="Arial" w:cs="Arial"/>
          <w:noProof/>
          <w:color w:val="000000" w:themeColor="text1"/>
        </w:rPr>
        <w:lastRenderedPageBreak/>
        <w:drawing>
          <wp:inline distT="0" distB="0" distL="0" distR="0" wp14:anchorId="7A9BA90B" wp14:editId="40B110AB">
            <wp:extent cx="5943600" cy="3074035"/>
            <wp:effectExtent l="0" t="0" r="0" b="0"/>
            <wp:docPr id="89" name="Picture 8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medium confidenc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3074035"/>
                    </a:xfrm>
                    <a:prstGeom prst="rect">
                      <a:avLst/>
                    </a:prstGeom>
                  </pic:spPr>
                </pic:pic>
              </a:graphicData>
            </a:graphic>
          </wp:inline>
        </w:drawing>
      </w:r>
      <w:r w:rsidRPr="000621C6">
        <w:rPr>
          <w:rFonts w:ascii="Arial" w:hAnsi="Arial" w:cs="Arial"/>
          <w:noProof/>
          <w:color w:val="000000" w:themeColor="text1"/>
        </w:rPr>
        <w:drawing>
          <wp:inline distT="0" distB="0" distL="0" distR="0" wp14:anchorId="63D94BC2" wp14:editId="223C30F0">
            <wp:extent cx="5943600" cy="3108325"/>
            <wp:effectExtent l="0" t="0" r="0" b="0"/>
            <wp:docPr id="90" name="Picture 9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3108325"/>
                    </a:xfrm>
                    <a:prstGeom prst="rect">
                      <a:avLst/>
                    </a:prstGeom>
                  </pic:spPr>
                </pic:pic>
              </a:graphicData>
            </a:graphic>
          </wp:inline>
        </w:drawing>
      </w:r>
    </w:p>
    <w:p w14:paraId="33933C99" w14:textId="1DC56EBC" w:rsidR="00842EF9" w:rsidRPr="000621C6" w:rsidRDefault="00842EF9" w:rsidP="00372112">
      <w:pPr>
        <w:spacing w:after="0"/>
        <w:rPr>
          <w:rFonts w:ascii="Arial" w:hAnsi="Arial" w:cs="Arial"/>
          <w:color w:val="000000" w:themeColor="text1"/>
        </w:rPr>
      </w:pPr>
      <w:r w:rsidRPr="000621C6">
        <w:rPr>
          <w:rFonts w:ascii="Arial" w:hAnsi="Arial" w:cs="Arial"/>
          <w:b/>
          <w:bCs/>
          <w:color w:val="000000" w:themeColor="text1"/>
        </w:rPr>
        <w:t>Figure S</w:t>
      </w:r>
      <w:r w:rsidR="009E28C0">
        <w:rPr>
          <w:rFonts w:ascii="Arial" w:hAnsi="Arial" w:cs="Arial"/>
          <w:b/>
          <w:bCs/>
          <w:color w:val="000000" w:themeColor="text1"/>
        </w:rPr>
        <w:t>4</w:t>
      </w:r>
      <w:r w:rsidRPr="000621C6">
        <w:rPr>
          <w:rFonts w:ascii="Arial" w:hAnsi="Arial" w:cs="Arial"/>
          <w:b/>
          <w:bCs/>
          <w:color w:val="000000" w:themeColor="text1"/>
        </w:rPr>
        <w:t>. Protein melts from thermal shift assay for CD2492</w:t>
      </w:r>
      <w:r w:rsidRPr="000621C6">
        <w:rPr>
          <w:rFonts w:ascii="Arial" w:hAnsi="Arial" w:cs="Arial"/>
          <w:b/>
          <w:bCs/>
          <w:color w:val="000000" w:themeColor="text1"/>
          <w:vertAlign w:val="superscript"/>
        </w:rPr>
        <w:t>PAS</w:t>
      </w:r>
      <w:r w:rsidRPr="000621C6">
        <w:rPr>
          <w:rFonts w:ascii="Arial" w:hAnsi="Arial" w:cs="Arial"/>
          <w:b/>
          <w:bCs/>
          <w:color w:val="000000" w:themeColor="text1"/>
        </w:rPr>
        <w:t>.</w:t>
      </w:r>
      <w:r w:rsidRPr="000621C6">
        <w:rPr>
          <w:rFonts w:ascii="Arial" w:hAnsi="Arial" w:cs="Arial"/>
          <w:color w:val="000000" w:themeColor="text1"/>
        </w:rPr>
        <w:t xml:space="preserve"> </w:t>
      </w:r>
      <w:r w:rsidR="00A3564D">
        <w:rPr>
          <w:rFonts w:ascii="Arial" w:hAnsi="Arial" w:cs="Arial"/>
          <w:color w:val="000000" w:themeColor="text1"/>
        </w:rPr>
        <w:t>These 14</w:t>
      </w:r>
      <w:r w:rsidRPr="000621C6">
        <w:rPr>
          <w:rFonts w:ascii="Arial" w:hAnsi="Arial" w:cs="Arial"/>
          <w:color w:val="000000" w:themeColor="text1"/>
        </w:rPr>
        <w:t xml:space="preserve"> ligands were tested against 5 µM protein. Ligand concentrations were: 0.1 mg/ml cholic acid; 2 mg/ml deoxycholic acid; 1 mg/ml heme; 3 mM of proline, ADP, ATP, NAD, or FAD; 50 mM of sodium deoxycholate, trehalose, xylose, cystine, glycine, or histidine.</w:t>
      </w:r>
    </w:p>
    <w:p w14:paraId="4B1C22D4" w14:textId="77777777" w:rsidR="00F37C6B" w:rsidRPr="000621C6" w:rsidRDefault="00F37C6B" w:rsidP="00372112">
      <w:pPr>
        <w:spacing w:after="0"/>
        <w:rPr>
          <w:rFonts w:ascii="Arial" w:hAnsi="Arial" w:cs="Arial"/>
          <w:color w:val="000000" w:themeColor="text1"/>
        </w:rPr>
      </w:pPr>
    </w:p>
    <w:p w14:paraId="1170F7CF" w14:textId="77777777" w:rsidR="00F37C6B" w:rsidRPr="000621C6" w:rsidRDefault="00F37C6B" w:rsidP="00372112">
      <w:pPr>
        <w:spacing w:after="0"/>
        <w:rPr>
          <w:rFonts w:ascii="Arial" w:hAnsi="Arial" w:cs="Arial"/>
          <w:color w:val="000000" w:themeColor="text1"/>
        </w:rPr>
      </w:pPr>
    </w:p>
    <w:p w14:paraId="35DF7D0B" w14:textId="77777777" w:rsidR="00F37C6B" w:rsidRPr="000621C6" w:rsidRDefault="00F37C6B" w:rsidP="00372112">
      <w:pPr>
        <w:spacing w:after="0"/>
        <w:rPr>
          <w:rFonts w:ascii="Arial" w:hAnsi="Arial" w:cs="Arial"/>
          <w:color w:val="000000" w:themeColor="text1"/>
        </w:rPr>
      </w:pPr>
    </w:p>
    <w:p w14:paraId="59CCD55A" w14:textId="77777777" w:rsidR="00F37C6B" w:rsidRPr="000621C6" w:rsidRDefault="00F37C6B" w:rsidP="00372112">
      <w:pPr>
        <w:spacing w:after="0"/>
        <w:rPr>
          <w:rFonts w:ascii="Arial" w:hAnsi="Arial" w:cs="Arial"/>
          <w:color w:val="000000" w:themeColor="text1"/>
        </w:rPr>
      </w:pPr>
    </w:p>
    <w:p w14:paraId="2221CD0A" w14:textId="77777777" w:rsidR="00F37C6B" w:rsidRPr="000621C6" w:rsidRDefault="00F37C6B" w:rsidP="00372112">
      <w:pPr>
        <w:spacing w:after="0"/>
        <w:jc w:val="center"/>
        <w:rPr>
          <w:rFonts w:ascii="Arial" w:hAnsi="Arial" w:cs="Arial"/>
          <w:color w:val="000000" w:themeColor="text1"/>
        </w:rPr>
      </w:pPr>
      <w:r w:rsidRPr="000621C6">
        <w:rPr>
          <w:noProof/>
          <w:color w:val="000000" w:themeColor="text1"/>
        </w:rPr>
        <w:lastRenderedPageBreak/>
        <w:drawing>
          <wp:inline distT="0" distB="0" distL="0" distR="0" wp14:anchorId="7A2E2A65" wp14:editId="581D6245">
            <wp:extent cx="6163408" cy="3021965"/>
            <wp:effectExtent l="0" t="0" r="8890" b="6985"/>
            <wp:docPr id="91" name="Chart 91">
              <a:extLst xmlns:a="http://schemas.openxmlformats.org/drawingml/2006/main">
                <a:ext uri="{FF2B5EF4-FFF2-40B4-BE49-F238E27FC236}">
                  <a16:creationId xmlns:a16="http://schemas.microsoft.com/office/drawing/2014/main" id="{D5930ED5-FE5E-43BE-8F7C-B483A4056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54FCF1A" w14:textId="46AB021C" w:rsidR="00923916" w:rsidRPr="000621C6" w:rsidRDefault="00923916" w:rsidP="00372112">
      <w:pPr>
        <w:spacing w:after="0"/>
        <w:rPr>
          <w:rFonts w:ascii="Arial" w:hAnsi="Arial" w:cs="Arial"/>
          <w:b/>
          <w:bCs/>
          <w:color w:val="000000" w:themeColor="text1"/>
        </w:rPr>
      </w:pPr>
      <w:r w:rsidRPr="000621C6">
        <w:rPr>
          <w:rFonts w:ascii="Arial" w:hAnsi="Arial" w:cs="Arial"/>
          <w:b/>
          <w:bCs/>
          <w:color w:val="000000" w:themeColor="text1"/>
        </w:rPr>
        <w:t>Figure S</w:t>
      </w:r>
      <w:r w:rsidR="009E28C0">
        <w:rPr>
          <w:rFonts w:ascii="Arial" w:hAnsi="Arial" w:cs="Arial"/>
          <w:b/>
          <w:bCs/>
          <w:color w:val="000000" w:themeColor="text1"/>
        </w:rPr>
        <w:t>5</w:t>
      </w:r>
      <w:r w:rsidR="00052A0E" w:rsidRPr="000621C6">
        <w:rPr>
          <w:rFonts w:ascii="Arial" w:hAnsi="Arial" w:cs="Arial"/>
          <w:b/>
          <w:bCs/>
          <w:color w:val="000000" w:themeColor="text1"/>
        </w:rPr>
        <w:t>.</w:t>
      </w:r>
      <w:r w:rsidRPr="000621C6">
        <w:rPr>
          <w:rFonts w:ascii="Arial" w:hAnsi="Arial" w:cs="Arial"/>
          <w:b/>
          <w:bCs/>
          <w:color w:val="000000" w:themeColor="text1"/>
        </w:rPr>
        <w:t xml:space="preserve"> Protein melts from thermal shift assay for CD1492</w:t>
      </w:r>
      <w:r w:rsidRPr="000621C6">
        <w:rPr>
          <w:rFonts w:ascii="Arial" w:hAnsi="Arial" w:cs="Arial"/>
          <w:b/>
          <w:bCs/>
          <w:color w:val="000000" w:themeColor="text1"/>
          <w:vertAlign w:val="superscript"/>
        </w:rPr>
        <w:t>PAS</w:t>
      </w:r>
      <w:r w:rsidRPr="000621C6">
        <w:rPr>
          <w:rFonts w:ascii="Arial" w:hAnsi="Arial" w:cs="Arial"/>
          <w:color w:val="000000" w:themeColor="text1"/>
        </w:rPr>
        <w:t>. 6 ligands were tested against 3 µM protein. Ligand concentrations were: 1 mM of proline or ATP; 25 mM of trehalose, xylose, glycine, or histidine. No significant shift in melting temperature was observed.</w:t>
      </w:r>
    </w:p>
    <w:p w14:paraId="02198265" w14:textId="77777777" w:rsidR="001D40D1" w:rsidRPr="000621C6" w:rsidRDefault="001D40D1" w:rsidP="00DC603D">
      <w:pPr>
        <w:pStyle w:val="NormalWeb"/>
        <w:spacing w:line="480" w:lineRule="auto"/>
        <w:jc w:val="center"/>
        <w:rPr>
          <w:rFonts w:ascii="Arial" w:hAnsi="Arial" w:cs="Arial"/>
          <w:b/>
          <w:bCs/>
          <w:color w:val="000000" w:themeColor="text1"/>
          <w:sz w:val="22"/>
          <w:szCs w:val="22"/>
        </w:rPr>
      </w:pPr>
    </w:p>
    <w:p w14:paraId="2783CEA6" w14:textId="77777777" w:rsidR="00033110" w:rsidRDefault="00033110">
      <w:pPr>
        <w:spacing w:line="259" w:lineRule="auto"/>
        <w:rPr>
          <w:rFonts w:ascii="Arial" w:eastAsia="Times New Roman" w:hAnsi="Arial" w:cs="Arial"/>
          <w:b/>
          <w:bCs/>
          <w:color w:val="000000" w:themeColor="text1"/>
        </w:rPr>
      </w:pPr>
      <w:r>
        <w:rPr>
          <w:rFonts w:ascii="Arial" w:hAnsi="Arial" w:cs="Arial"/>
          <w:b/>
          <w:bCs/>
          <w:color w:val="000000" w:themeColor="text1"/>
        </w:rPr>
        <w:br w:type="page"/>
      </w:r>
    </w:p>
    <w:p w14:paraId="7246189C" w14:textId="4D4308B1" w:rsidR="00297488" w:rsidRPr="005E2FD8" w:rsidRDefault="00031185" w:rsidP="00453974">
      <w:pPr>
        <w:pStyle w:val="NormalWeb"/>
        <w:jc w:val="center"/>
        <w:rPr>
          <w:rFonts w:ascii="Arial" w:hAnsi="Arial" w:cs="Arial"/>
          <w:b/>
          <w:bCs/>
          <w:color w:val="000000" w:themeColor="text1"/>
          <w:sz w:val="22"/>
          <w:szCs w:val="22"/>
        </w:rPr>
      </w:pPr>
      <w:r w:rsidRPr="005E2FD8">
        <w:rPr>
          <w:rFonts w:ascii="Arial" w:hAnsi="Arial" w:cs="Arial"/>
          <w:b/>
          <w:bCs/>
          <w:color w:val="000000" w:themeColor="text1"/>
          <w:sz w:val="22"/>
          <w:szCs w:val="22"/>
        </w:rPr>
        <w:lastRenderedPageBreak/>
        <w:t>References Cited</w:t>
      </w:r>
    </w:p>
    <w:p w14:paraId="1C04D84F" w14:textId="3C57497E" w:rsidR="00006815" w:rsidRDefault="00297488" w:rsidP="00006815">
      <w:pPr>
        <w:pStyle w:val="Bibliography"/>
      </w:pPr>
      <w:r w:rsidRPr="005E2FD8">
        <w:rPr>
          <w:rFonts w:ascii="Arial" w:hAnsi="Arial" w:cs="Arial"/>
          <w:b/>
          <w:bCs/>
          <w:color w:val="000000" w:themeColor="text1"/>
        </w:rPr>
        <w:fldChar w:fldCharType="begin"/>
      </w:r>
      <w:r w:rsidRPr="005E2FD8">
        <w:rPr>
          <w:rFonts w:ascii="Arial" w:hAnsi="Arial" w:cs="Arial"/>
          <w:b/>
          <w:bCs/>
          <w:color w:val="000000" w:themeColor="text1"/>
        </w:rPr>
        <w:instrText xml:space="preserve"> ADDIN ZOTERO_BIBL {"uncited":[],"omitted":[],"custom":[]} CSL_BIBLIOGRAPHY </w:instrText>
      </w:r>
      <w:r w:rsidRPr="005E2FD8">
        <w:rPr>
          <w:rFonts w:ascii="Arial" w:hAnsi="Arial" w:cs="Arial"/>
          <w:b/>
          <w:bCs/>
          <w:color w:val="000000" w:themeColor="text1"/>
        </w:rPr>
        <w:fldChar w:fldCharType="separate"/>
      </w:r>
      <w:r w:rsidR="00006815">
        <w:t xml:space="preserve">(1) </w:t>
      </w:r>
      <w:r w:rsidR="00006815">
        <w:tab/>
        <w:t xml:space="preserve">George, R. H.; Symonds, J. M.; Dimock, F.; Brown, J. D.; Arabi, Y.; Shinagawa, N.; Keighley, M. R.; Alexander-Williams, J.; Burdon, D. W. Identification of </w:t>
      </w:r>
      <w:r w:rsidR="00006815" w:rsidRPr="000D337C">
        <w:rPr>
          <w:i/>
          <w:iCs/>
        </w:rPr>
        <w:t xml:space="preserve">Clostridium </w:t>
      </w:r>
      <w:r w:rsidR="000D337C">
        <w:rPr>
          <w:i/>
          <w:iCs/>
        </w:rPr>
        <w:t>d</w:t>
      </w:r>
      <w:r w:rsidR="00006815" w:rsidRPr="000D337C">
        <w:rPr>
          <w:i/>
          <w:iCs/>
        </w:rPr>
        <w:t>ifficile</w:t>
      </w:r>
      <w:r w:rsidR="00006815">
        <w:t xml:space="preserve"> as a Cause of Pseudomembranous Colitis. </w:t>
      </w:r>
      <w:r w:rsidR="00006815">
        <w:rPr>
          <w:i/>
          <w:iCs/>
        </w:rPr>
        <w:t>Br Med J</w:t>
      </w:r>
      <w:r w:rsidR="00006815">
        <w:t xml:space="preserve"> </w:t>
      </w:r>
      <w:r w:rsidR="00006815">
        <w:rPr>
          <w:b/>
          <w:bCs/>
        </w:rPr>
        <w:t>1978</w:t>
      </w:r>
      <w:r w:rsidR="00006815">
        <w:t xml:space="preserve">, </w:t>
      </w:r>
      <w:r w:rsidR="00006815">
        <w:rPr>
          <w:i/>
          <w:iCs/>
        </w:rPr>
        <w:t>1</w:t>
      </w:r>
      <w:r w:rsidR="00006815">
        <w:t xml:space="preserve"> (6114), 695. https://doi.org/10.1136/bmj.1.6114.695.</w:t>
      </w:r>
    </w:p>
    <w:p w14:paraId="00EB0A92" w14:textId="5F635BBC" w:rsidR="00006815" w:rsidRDefault="00006815" w:rsidP="00006815">
      <w:pPr>
        <w:pStyle w:val="Bibliography"/>
      </w:pPr>
      <w:r>
        <w:t xml:space="preserve">(2) </w:t>
      </w:r>
      <w:r>
        <w:tab/>
        <w:t xml:space="preserve">Antibiotic Resistance Threats in the United States, </w:t>
      </w:r>
      <w:r>
        <w:rPr>
          <w:b/>
          <w:bCs/>
        </w:rPr>
        <w:t>2019</w:t>
      </w:r>
      <w:r>
        <w:t>, 148.</w:t>
      </w:r>
    </w:p>
    <w:p w14:paraId="54013B89" w14:textId="72B92E7B" w:rsidR="00006815" w:rsidRDefault="00006815" w:rsidP="00006815">
      <w:pPr>
        <w:pStyle w:val="Bibliography"/>
      </w:pPr>
      <w:r>
        <w:t xml:space="preserve">(3) </w:t>
      </w:r>
      <w:r>
        <w:tab/>
        <w:t xml:space="preserve">Baines, S. D.; O’Connor, R.; Saxton, K.; Freeman, J.; Wilcox, M. H. Activity of Vancomycin against Epidemic </w:t>
      </w:r>
      <w:r w:rsidRPr="000D337C">
        <w:rPr>
          <w:i/>
          <w:iCs/>
        </w:rPr>
        <w:t xml:space="preserve">Clostridium </w:t>
      </w:r>
      <w:r w:rsidR="000D337C">
        <w:rPr>
          <w:i/>
          <w:iCs/>
        </w:rPr>
        <w:t>d</w:t>
      </w:r>
      <w:r w:rsidRPr="000D337C">
        <w:rPr>
          <w:i/>
          <w:iCs/>
        </w:rPr>
        <w:t>ifficile</w:t>
      </w:r>
      <w:r>
        <w:t xml:space="preserve"> Strains in a Human Gut Model. </w:t>
      </w:r>
      <w:r>
        <w:rPr>
          <w:i/>
          <w:iCs/>
        </w:rPr>
        <w:t>J Antimicrob Chemother</w:t>
      </w:r>
      <w:r>
        <w:t xml:space="preserve"> </w:t>
      </w:r>
      <w:r>
        <w:rPr>
          <w:b/>
          <w:bCs/>
        </w:rPr>
        <w:t>2009</w:t>
      </w:r>
      <w:r>
        <w:t xml:space="preserve">, </w:t>
      </w:r>
      <w:r>
        <w:rPr>
          <w:i/>
          <w:iCs/>
        </w:rPr>
        <w:t>63</w:t>
      </w:r>
      <w:r>
        <w:t xml:space="preserve"> (3), 520–525. https://doi.org/10.1093/jac/dkn502.</w:t>
      </w:r>
    </w:p>
    <w:p w14:paraId="4E55CEF6" w14:textId="591C9CA1" w:rsidR="00006815" w:rsidRDefault="00006815" w:rsidP="00006815">
      <w:pPr>
        <w:pStyle w:val="Bibliography"/>
      </w:pPr>
      <w:r>
        <w:t xml:space="preserve">(4) </w:t>
      </w:r>
      <w:r>
        <w:tab/>
        <w:t xml:space="preserve">Paredes-Sabja, D.; Sarker, M. R. Interactions between </w:t>
      </w:r>
      <w:r w:rsidRPr="000D337C">
        <w:rPr>
          <w:i/>
          <w:iCs/>
        </w:rPr>
        <w:t xml:space="preserve">Clostridium </w:t>
      </w:r>
      <w:r w:rsidR="000D337C">
        <w:rPr>
          <w:i/>
          <w:iCs/>
        </w:rPr>
        <w:t>p</w:t>
      </w:r>
      <w:r w:rsidRPr="000D337C">
        <w:rPr>
          <w:i/>
          <w:iCs/>
        </w:rPr>
        <w:t xml:space="preserve">erfringens </w:t>
      </w:r>
      <w:r>
        <w:t xml:space="preserve">Spores and Raw 264.7 Macrophages. </w:t>
      </w:r>
      <w:r>
        <w:rPr>
          <w:i/>
          <w:iCs/>
        </w:rPr>
        <w:t>Anaerobe</w:t>
      </w:r>
      <w:r>
        <w:t xml:space="preserve"> </w:t>
      </w:r>
      <w:r>
        <w:rPr>
          <w:b/>
          <w:bCs/>
        </w:rPr>
        <w:t>2012</w:t>
      </w:r>
      <w:r>
        <w:t xml:space="preserve">, </w:t>
      </w:r>
      <w:r>
        <w:rPr>
          <w:i/>
          <w:iCs/>
        </w:rPr>
        <w:t>18</w:t>
      </w:r>
      <w:r>
        <w:t xml:space="preserve"> (1), 148–156. https://doi.org/10.1016/j.anaerobe.2011.12.019.</w:t>
      </w:r>
    </w:p>
    <w:p w14:paraId="4CF190A7" w14:textId="7CAEB8AA" w:rsidR="00006815" w:rsidRDefault="00006815" w:rsidP="00006815">
      <w:pPr>
        <w:pStyle w:val="Bibliography"/>
      </w:pPr>
      <w:r>
        <w:t xml:space="preserve">(5) </w:t>
      </w:r>
      <w:r>
        <w:tab/>
        <w:t xml:space="preserve">Ali, S.; Moore, G.; Wilson, A. P. R. Spread and Persistence of </w:t>
      </w:r>
      <w:r w:rsidRPr="000D337C">
        <w:rPr>
          <w:i/>
          <w:iCs/>
        </w:rPr>
        <w:t xml:space="preserve">Clostridium </w:t>
      </w:r>
      <w:r w:rsidR="000D337C">
        <w:rPr>
          <w:i/>
          <w:iCs/>
        </w:rPr>
        <w:t>d</w:t>
      </w:r>
      <w:r w:rsidRPr="000D337C">
        <w:rPr>
          <w:i/>
          <w:iCs/>
        </w:rPr>
        <w:t>ifficile</w:t>
      </w:r>
      <w:r>
        <w:t xml:space="preserve"> Spores during and after Cleaning with Sporicidal Disinfectants. </w:t>
      </w:r>
      <w:r>
        <w:rPr>
          <w:i/>
          <w:iCs/>
        </w:rPr>
        <w:t>J Hosp Infect</w:t>
      </w:r>
      <w:r>
        <w:t xml:space="preserve"> </w:t>
      </w:r>
      <w:r>
        <w:rPr>
          <w:b/>
          <w:bCs/>
        </w:rPr>
        <w:t>2011</w:t>
      </w:r>
      <w:r>
        <w:t xml:space="preserve">, </w:t>
      </w:r>
      <w:r>
        <w:rPr>
          <w:i/>
          <w:iCs/>
        </w:rPr>
        <w:t>79</w:t>
      </w:r>
      <w:r>
        <w:t xml:space="preserve"> (1), 97–98. https://doi.org/10.1016/j.jhin.2011.06.010.</w:t>
      </w:r>
    </w:p>
    <w:p w14:paraId="6A4735F9" w14:textId="1FD447B1" w:rsidR="00006815" w:rsidRDefault="00006815" w:rsidP="00006815">
      <w:pPr>
        <w:pStyle w:val="Bibliography"/>
      </w:pPr>
      <w:r>
        <w:t xml:space="preserve">(6) </w:t>
      </w:r>
      <w:r>
        <w:tab/>
        <w:t xml:space="preserve">Paredes-Sabja, D.; Shen, A.; Sorg, J. A. </w:t>
      </w:r>
      <w:r w:rsidRPr="000D337C">
        <w:rPr>
          <w:i/>
          <w:iCs/>
        </w:rPr>
        <w:t xml:space="preserve">Clostridium </w:t>
      </w:r>
      <w:r w:rsidR="000D337C">
        <w:rPr>
          <w:i/>
          <w:iCs/>
        </w:rPr>
        <w:t>d</w:t>
      </w:r>
      <w:r w:rsidRPr="000D337C">
        <w:rPr>
          <w:i/>
          <w:iCs/>
        </w:rPr>
        <w:t>ifficile</w:t>
      </w:r>
      <w:r>
        <w:t xml:space="preserve"> Spore Biology: Sporulation, Germination, and Spore Structural Proteins. </w:t>
      </w:r>
      <w:r>
        <w:rPr>
          <w:i/>
          <w:iCs/>
        </w:rPr>
        <w:t>Trends Microbiol</w:t>
      </w:r>
      <w:r>
        <w:t xml:space="preserve"> </w:t>
      </w:r>
      <w:r>
        <w:rPr>
          <w:b/>
          <w:bCs/>
        </w:rPr>
        <w:t>2014</w:t>
      </w:r>
      <w:r>
        <w:t xml:space="preserve">, </w:t>
      </w:r>
      <w:r>
        <w:rPr>
          <w:i/>
          <w:iCs/>
        </w:rPr>
        <w:t>22</w:t>
      </w:r>
      <w:r>
        <w:t xml:space="preserve"> (7), 406–416. https://doi.org/10.1016/j.tim.2014.04.003.</w:t>
      </w:r>
    </w:p>
    <w:p w14:paraId="48EE9375" w14:textId="35996CAC" w:rsidR="00006815" w:rsidRDefault="00006815" w:rsidP="00006815">
      <w:pPr>
        <w:pStyle w:val="Bibliography"/>
      </w:pPr>
      <w:r>
        <w:t xml:space="preserve">(7) </w:t>
      </w:r>
      <w:r>
        <w:tab/>
        <w:t xml:space="preserve">Dembek, M.; Barquist, L.; Boinett, C. J.; Cain, A. K.; Mayho, M.; Lawley, T. D.; Fairweather, N. F.; Fagan, R. P. High-Throughput Analysis of Gene Essentiality and Sporulation in </w:t>
      </w:r>
      <w:r w:rsidRPr="000D337C">
        <w:rPr>
          <w:i/>
          <w:iCs/>
        </w:rPr>
        <w:t xml:space="preserve">Clostridium </w:t>
      </w:r>
      <w:r w:rsidR="000D337C">
        <w:rPr>
          <w:i/>
          <w:iCs/>
        </w:rPr>
        <w:t>d</w:t>
      </w:r>
      <w:r w:rsidRPr="000D337C">
        <w:rPr>
          <w:i/>
          <w:iCs/>
        </w:rPr>
        <w:t>ifficile</w:t>
      </w:r>
      <w:r>
        <w:t xml:space="preserve">. </w:t>
      </w:r>
      <w:r>
        <w:rPr>
          <w:i/>
          <w:iCs/>
        </w:rPr>
        <w:t>mBio</w:t>
      </w:r>
      <w:r>
        <w:t xml:space="preserve"> </w:t>
      </w:r>
      <w:r>
        <w:rPr>
          <w:b/>
          <w:bCs/>
        </w:rPr>
        <w:t>2015</w:t>
      </w:r>
      <w:r>
        <w:t xml:space="preserve">, </w:t>
      </w:r>
      <w:r>
        <w:rPr>
          <w:i/>
          <w:iCs/>
        </w:rPr>
        <w:t>6</w:t>
      </w:r>
      <w:r>
        <w:t xml:space="preserve"> (2), e02383. https://doi.org/10.1128/mBio.02383-14.</w:t>
      </w:r>
    </w:p>
    <w:p w14:paraId="039BCEF7" w14:textId="4795F9A3" w:rsidR="00006815" w:rsidRDefault="00006815" w:rsidP="00006815">
      <w:pPr>
        <w:pStyle w:val="Bibliography"/>
      </w:pPr>
      <w:r>
        <w:t xml:space="preserve">(8) </w:t>
      </w:r>
      <w:r>
        <w:tab/>
        <w:t xml:space="preserve">Warny, M.; Pepin, J.; Fang, A.; Killgore, G.; Thompson, A.; Brazier, J.; Frost, E.; McDonald, L. C. Toxin Production by an Emerging Strain of </w:t>
      </w:r>
      <w:r w:rsidRPr="000D337C">
        <w:rPr>
          <w:i/>
          <w:iCs/>
        </w:rPr>
        <w:t xml:space="preserve">Clostridium </w:t>
      </w:r>
      <w:r w:rsidR="000D337C">
        <w:rPr>
          <w:i/>
          <w:iCs/>
        </w:rPr>
        <w:t>d</w:t>
      </w:r>
      <w:r w:rsidRPr="000D337C">
        <w:rPr>
          <w:i/>
          <w:iCs/>
        </w:rPr>
        <w:t>ifficile</w:t>
      </w:r>
      <w:r>
        <w:t xml:space="preserve"> Associated with Outbreaks of Severe Disease in North America and Europe. </w:t>
      </w:r>
      <w:r>
        <w:rPr>
          <w:i/>
          <w:iCs/>
        </w:rPr>
        <w:t>Lancet</w:t>
      </w:r>
      <w:r>
        <w:t xml:space="preserve"> </w:t>
      </w:r>
      <w:r>
        <w:rPr>
          <w:b/>
          <w:bCs/>
        </w:rPr>
        <w:t>2005</w:t>
      </w:r>
      <w:r>
        <w:t xml:space="preserve">, </w:t>
      </w:r>
      <w:r>
        <w:rPr>
          <w:i/>
          <w:iCs/>
        </w:rPr>
        <w:t>366</w:t>
      </w:r>
      <w:r>
        <w:t xml:space="preserve"> (9491), 1079–1084. https://doi.org/10.1016/S0140-6736(05)67420-X.</w:t>
      </w:r>
    </w:p>
    <w:p w14:paraId="0B5F9CF2" w14:textId="6819ECC7" w:rsidR="00006815" w:rsidRDefault="00006815" w:rsidP="00006815">
      <w:pPr>
        <w:pStyle w:val="Bibliography"/>
      </w:pPr>
      <w:r>
        <w:t xml:space="preserve">(9) </w:t>
      </w:r>
      <w:r>
        <w:tab/>
        <w:t xml:space="preserve">Banawas, S. S. </w:t>
      </w:r>
      <w:r w:rsidRPr="000359F6">
        <w:rPr>
          <w:i/>
          <w:iCs/>
        </w:rPr>
        <w:t>Clostridium difficile</w:t>
      </w:r>
      <w:r>
        <w:t xml:space="preserve"> Infections: A Global Overview of Drug Sensitivity and Resistance Mechanisms</w:t>
      </w:r>
      <w:r w:rsidR="00A74BBB">
        <w:t xml:space="preserve">. </w:t>
      </w:r>
      <w:r w:rsidR="00A74BBB" w:rsidRPr="00A74BBB">
        <w:rPr>
          <w:b/>
          <w:bCs/>
        </w:rPr>
        <w:t>2018</w:t>
      </w:r>
      <w:r w:rsidR="00A74BBB">
        <w:t xml:space="preserve">. </w:t>
      </w:r>
      <w:r w:rsidR="00A74BBB" w:rsidRPr="00A74BBB">
        <w:rPr>
          <w:i/>
          <w:iCs/>
        </w:rPr>
        <w:t xml:space="preserve">BioMed Res. Int. </w:t>
      </w:r>
      <w:r>
        <w:t>https://doi.org/10.1155/2018/8414257.</w:t>
      </w:r>
    </w:p>
    <w:p w14:paraId="6E14A0C4" w14:textId="50E86112" w:rsidR="00006815" w:rsidRDefault="00006815" w:rsidP="00006815">
      <w:pPr>
        <w:pStyle w:val="Bibliography"/>
      </w:pPr>
      <w:r>
        <w:t xml:space="preserve">(10) </w:t>
      </w:r>
      <w:r>
        <w:tab/>
        <w:t xml:space="preserve">IV, E. C. O.; III, E. C. O.; Johnson, D. A. Clinical Update for the Diagnosis and Treatment of </w:t>
      </w:r>
      <w:r w:rsidRPr="000359F6">
        <w:rPr>
          <w:i/>
          <w:iCs/>
        </w:rPr>
        <w:t xml:space="preserve">Clostridium </w:t>
      </w:r>
      <w:r w:rsidR="000359F6" w:rsidRPr="000359F6">
        <w:rPr>
          <w:i/>
          <w:iCs/>
        </w:rPr>
        <w:t>d</w:t>
      </w:r>
      <w:r w:rsidRPr="000359F6">
        <w:rPr>
          <w:i/>
          <w:iCs/>
        </w:rPr>
        <w:t xml:space="preserve">ifficile </w:t>
      </w:r>
      <w:r>
        <w:t xml:space="preserve">Infection. </w:t>
      </w:r>
      <w:r>
        <w:rPr>
          <w:i/>
          <w:iCs/>
        </w:rPr>
        <w:t>World J Gastrointest Pharmacol Ther</w:t>
      </w:r>
      <w:r>
        <w:t xml:space="preserve"> </w:t>
      </w:r>
      <w:r>
        <w:rPr>
          <w:b/>
          <w:bCs/>
        </w:rPr>
        <w:t>2014</w:t>
      </w:r>
      <w:r>
        <w:t xml:space="preserve">, </w:t>
      </w:r>
      <w:r>
        <w:rPr>
          <w:i/>
          <w:iCs/>
        </w:rPr>
        <w:t>5</w:t>
      </w:r>
      <w:r>
        <w:t xml:space="preserve"> (1), 1–26. https://doi.org/10.4292/wjgpt.v5.i1.1.</w:t>
      </w:r>
    </w:p>
    <w:p w14:paraId="28686987" w14:textId="67C94B81" w:rsidR="00006815" w:rsidRDefault="00006815" w:rsidP="00006815">
      <w:pPr>
        <w:pStyle w:val="Bibliography"/>
      </w:pPr>
      <w:r>
        <w:t xml:space="preserve">(11) </w:t>
      </w:r>
      <w:r>
        <w:tab/>
        <w:t xml:space="preserve">Regulatory Targets of the Response Regulator RR_1586 from </w:t>
      </w:r>
      <w:r w:rsidRPr="000359F6">
        <w:rPr>
          <w:i/>
          <w:iCs/>
        </w:rPr>
        <w:t xml:space="preserve">Clostridioides difficile </w:t>
      </w:r>
      <w:r>
        <w:t>Identified Using a Bacterial One-Hybrid Screen</w:t>
      </w:r>
      <w:r w:rsidR="000359F6">
        <w:t xml:space="preserve">. </w:t>
      </w:r>
      <w:r w:rsidR="000359F6" w:rsidRPr="000359F6">
        <w:rPr>
          <w:b/>
          <w:bCs/>
        </w:rPr>
        <w:t>2018</w:t>
      </w:r>
      <w:r w:rsidR="000359F6">
        <w:t>.</w:t>
      </w:r>
      <w:r w:rsidRPr="000359F6">
        <w:rPr>
          <w:i/>
          <w:iCs/>
        </w:rPr>
        <w:t xml:space="preserve"> Journal of Bacteriology </w:t>
      </w:r>
      <w:r>
        <w:t>https://jb.asm.org/content/200/23/e00351-18 (accessed 2020 -01 -15).</w:t>
      </w:r>
    </w:p>
    <w:p w14:paraId="48A5304A" w14:textId="77777777" w:rsidR="00006815" w:rsidRDefault="00006815" w:rsidP="00006815">
      <w:pPr>
        <w:pStyle w:val="Bibliography"/>
      </w:pPr>
      <w:r>
        <w:t xml:space="preserve">(12) </w:t>
      </w:r>
      <w:r>
        <w:tab/>
        <w:t xml:space="preserve">Urao, T.; Yamaguchi-Shinozaki, K.; Shinozaki, K. Two-Component Systems in Plant Signal Transduction. </w:t>
      </w:r>
      <w:r>
        <w:rPr>
          <w:i/>
          <w:iCs/>
        </w:rPr>
        <w:t>Trends Plant Sci.</w:t>
      </w:r>
      <w:r>
        <w:t xml:space="preserve"> </w:t>
      </w:r>
      <w:r>
        <w:rPr>
          <w:b/>
          <w:bCs/>
        </w:rPr>
        <w:t>2000</w:t>
      </w:r>
      <w:r>
        <w:t xml:space="preserve">, </w:t>
      </w:r>
      <w:r>
        <w:rPr>
          <w:i/>
          <w:iCs/>
        </w:rPr>
        <w:t>5</w:t>
      </w:r>
      <w:r>
        <w:t xml:space="preserve"> (2), 67–74. https://doi.org/10.1016/s1360-1385(99)01542-3.</w:t>
      </w:r>
    </w:p>
    <w:p w14:paraId="043A7555" w14:textId="77777777" w:rsidR="00006815" w:rsidRDefault="00006815" w:rsidP="00006815">
      <w:pPr>
        <w:pStyle w:val="Bibliography"/>
      </w:pPr>
      <w:r>
        <w:t xml:space="preserve">(13) </w:t>
      </w:r>
      <w:r>
        <w:tab/>
        <w:t xml:space="preserve">Gotoh, Y.; Eguchi, Y.; Watanabe, T.; Okamoto, S.; Doi, A.; Utsumi, R. Two-Component Signal Transduction as Potential Drug Targets in Pathogenic Bacteria. </w:t>
      </w:r>
      <w:r>
        <w:rPr>
          <w:i/>
          <w:iCs/>
        </w:rPr>
        <w:t>Curr. Opin. Microbiol.</w:t>
      </w:r>
      <w:r>
        <w:t xml:space="preserve"> </w:t>
      </w:r>
      <w:r>
        <w:rPr>
          <w:b/>
          <w:bCs/>
        </w:rPr>
        <w:t>2010</w:t>
      </w:r>
      <w:r>
        <w:t xml:space="preserve">, </w:t>
      </w:r>
      <w:r>
        <w:rPr>
          <w:i/>
          <w:iCs/>
        </w:rPr>
        <w:t>13</w:t>
      </w:r>
      <w:r>
        <w:t xml:space="preserve"> (2), 232–239. https://doi.org/10.1016/j.mib.2010.01.008.</w:t>
      </w:r>
    </w:p>
    <w:p w14:paraId="51B3E750" w14:textId="77777777" w:rsidR="00006815" w:rsidRDefault="00006815" w:rsidP="00006815">
      <w:pPr>
        <w:pStyle w:val="Bibliography"/>
      </w:pPr>
      <w:r>
        <w:lastRenderedPageBreak/>
        <w:t xml:space="preserve">(14) </w:t>
      </w:r>
      <w:r>
        <w:tab/>
        <w:t xml:space="preserve">Chauhan, N.; Calderone, R. Two-Component Signal Transduction Proteins as Potential Drug Targets in Medically Important Fungi. </w:t>
      </w:r>
      <w:r>
        <w:rPr>
          <w:i/>
          <w:iCs/>
        </w:rPr>
        <w:t>Infect. Immun.</w:t>
      </w:r>
      <w:r>
        <w:t xml:space="preserve"> </w:t>
      </w:r>
      <w:r>
        <w:rPr>
          <w:b/>
          <w:bCs/>
        </w:rPr>
        <w:t>2008</w:t>
      </w:r>
      <w:r>
        <w:t xml:space="preserve">, </w:t>
      </w:r>
      <w:r>
        <w:rPr>
          <w:i/>
          <w:iCs/>
        </w:rPr>
        <w:t>76</w:t>
      </w:r>
      <w:r>
        <w:t xml:space="preserve"> (11), 4795–4803. https://doi.org/10.1128/IAI.00834-08.</w:t>
      </w:r>
    </w:p>
    <w:p w14:paraId="7DBDD30F" w14:textId="77777777" w:rsidR="00006815" w:rsidRDefault="00006815" w:rsidP="00006815">
      <w:pPr>
        <w:pStyle w:val="Bibliography"/>
      </w:pPr>
      <w:r>
        <w:t xml:space="preserve">(15) </w:t>
      </w:r>
      <w:r>
        <w:tab/>
        <w:t xml:space="preserve">Gao, R.; Mack, T. R.; Stock, A. M. Bacterial Response Regulators: Versatile Regulatory Strategies from Common Domains. </w:t>
      </w:r>
      <w:r>
        <w:rPr>
          <w:i/>
          <w:iCs/>
        </w:rPr>
        <w:t>Trends Biochem Sci</w:t>
      </w:r>
      <w:r>
        <w:t xml:space="preserve"> </w:t>
      </w:r>
      <w:r>
        <w:rPr>
          <w:b/>
          <w:bCs/>
        </w:rPr>
        <w:t>2007</w:t>
      </w:r>
      <w:r>
        <w:t xml:space="preserve">, </w:t>
      </w:r>
      <w:r>
        <w:rPr>
          <w:i/>
          <w:iCs/>
        </w:rPr>
        <w:t>32</w:t>
      </w:r>
      <w:r>
        <w:t xml:space="preserve"> (5), 225–234. https://doi.org/10.1016/j.tibs.2007.03.002.</w:t>
      </w:r>
    </w:p>
    <w:p w14:paraId="7656CEF9" w14:textId="77777777" w:rsidR="00006815" w:rsidRDefault="00006815" w:rsidP="00006815">
      <w:pPr>
        <w:pStyle w:val="Bibliography"/>
      </w:pPr>
      <w:r>
        <w:t xml:space="preserve">(16) </w:t>
      </w:r>
      <w:r>
        <w:tab/>
        <w:t xml:space="preserve">Dutta, R.; Qin, L.; Inouye, M. Histidine Kinases: Diversity of Domain Organization. </w:t>
      </w:r>
      <w:r>
        <w:rPr>
          <w:i/>
          <w:iCs/>
        </w:rPr>
        <w:t>Mol. Microbiol.</w:t>
      </w:r>
      <w:r>
        <w:t xml:space="preserve"> </w:t>
      </w:r>
      <w:r>
        <w:rPr>
          <w:b/>
          <w:bCs/>
        </w:rPr>
        <w:t>1999</w:t>
      </w:r>
      <w:r>
        <w:t xml:space="preserve">, </w:t>
      </w:r>
      <w:r>
        <w:rPr>
          <w:i/>
          <w:iCs/>
        </w:rPr>
        <w:t>34</w:t>
      </w:r>
      <w:r>
        <w:t xml:space="preserve"> (4), 633–640. https://doi.org/10.1046/j.1365-2958.1999.01646.x.</w:t>
      </w:r>
    </w:p>
    <w:p w14:paraId="7B4F0F47" w14:textId="06F5DD8F" w:rsidR="00006815" w:rsidRDefault="00006815" w:rsidP="00006815">
      <w:pPr>
        <w:pStyle w:val="Bibliography"/>
      </w:pPr>
      <w:r>
        <w:t xml:space="preserve">(17) </w:t>
      </w:r>
      <w:r>
        <w:tab/>
        <w:t xml:space="preserve">Qin, L.; Dutta, R.; Kurokawa, H.; Ikura, M.; Inouye, M. A Monomeric Histidine Kinase Derived from EnvZ, an </w:t>
      </w:r>
      <w:r w:rsidRPr="004E3159">
        <w:rPr>
          <w:i/>
          <w:iCs/>
        </w:rPr>
        <w:t xml:space="preserve">Escherichia </w:t>
      </w:r>
      <w:r w:rsidR="004E3159">
        <w:rPr>
          <w:i/>
          <w:iCs/>
        </w:rPr>
        <w:t>c</w:t>
      </w:r>
      <w:r w:rsidRPr="004E3159">
        <w:rPr>
          <w:i/>
          <w:iCs/>
        </w:rPr>
        <w:t xml:space="preserve">oli </w:t>
      </w:r>
      <w:r>
        <w:t xml:space="preserve">Osmosensor. </w:t>
      </w:r>
      <w:r>
        <w:rPr>
          <w:i/>
          <w:iCs/>
        </w:rPr>
        <w:t>Mol. Microbiol.</w:t>
      </w:r>
      <w:r>
        <w:t xml:space="preserve"> </w:t>
      </w:r>
      <w:r>
        <w:rPr>
          <w:b/>
          <w:bCs/>
        </w:rPr>
        <w:t>2000</w:t>
      </w:r>
      <w:r>
        <w:t xml:space="preserve">, </w:t>
      </w:r>
      <w:r>
        <w:rPr>
          <w:i/>
          <w:iCs/>
        </w:rPr>
        <w:t>36</w:t>
      </w:r>
      <w:r>
        <w:t xml:space="preserve"> (1), 24–32. https://doi.org/10.1046/j.1365-2958.2000.01837.x.</w:t>
      </w:r>
    </w:p>
    <w:p w14:paraId="230A1B7E" w14:textId="77777777" w:rsidR="00006815" w:rsidRDefault="00006815" w:rsidP="00006815">
      <w:pPr>
        <w:pStyle w:val="Bibliography"/>
      </w:pPr>
      <w:r>
        <w:t xml:space="preserve">(18) </w:t>
      </w:r>
      <w:r>
        <w:tab/>
        <w:t xml:space="preserve">Wuichet, K.; Zhulin, I. B. Origins and Diversification of a Complex Signal Transduction System in Prokaryotes. </w:t>
      </w:r>
      <w:r>
        <w:rPr>
          <w:i/>
          <w:iCs/>
        </w:rPr>
        <w:t>Sci Signal</w:t>
      </w:r>
      <w:r>
        <w:t xml:space="preserve"> </w:t>
      </w:r>
      <w:r>
        <w:rPr>
          <w:b/>
          <w:bCs/>
        </w:rPr>
        <w:t>2010</w:t>
      </w:r>
      <w:r>
        <w:t xml:space="preserve">, </w:t>
      </w:r>
      <w:r>
        <w:rPr>
          <w:i/>
          <w:iCs/>
        </w:rPr>
        <w:t>3</w:t>
      </w:r>
      <w:r>
        <w:t xml:space="preserve"> (128), ra50. https://doi.org/10.1126/scisignal.2000724.</w:t>
      </w:r>
    </w:p>
    <w:p w14:paraId="55CD7E9F" w14:textId="77777777" w:rsidR="00006815" w:rsidRDefault="00006815" w:rsidP="00006815">
      <w:pPr>
        <w:pStyle w:val="Bibliography"/>
      </w:pPr>
      <w:r>
        <w:t xml:space="preserve">(19) </w:t>
      </w:r>
      <w:r>
        <w:tab/>
        <w:t xml:space="preserve">Adebali, O.; Petukh, M. G.; Reznik, A. O.; Tishkov, A. V.; Upadhyay, A. A.; Zhulin, I. B. Class III Histidine Kinases: A Recently Accessorized Kinase Domain in Putative Modulators of Type IV Pilus-Based Motility. </w:t>
      </w:r>
      <w:r>
        <w:rPr>
          <w:i/>
          <w:iCs/>
        </w:rPr>
        <w:t>J. Bacteriol.</w:t>
      </w:r>
      <w:r>
        <w:t xml:space="preserve"> </w:t>
      </w:r>
      <w:r>
        <w:rPr>
          <w:b/>
          <w:bCs/>
        </w:rPr>
        <w:t>2017</w:t>
      </w:r>
      <w:r>
        <w:t xml:space="preserve">, </w:t>
      </w:r>
      <w:r>
        <w:rPr>
          <w:i/>
          <w:iCs/>
        </w:rPr>
        <w:t>199</w:t>
      </w:r>
      <w:r>
        <w:t xml:space="preserve"> (18). https://doi.org/10.1128/JB.00218-17.</w:t>
      </w:r>
    </w:p>
    <w:p w14:paraId="477F8F66" w14:textId="77777777" w:rsidR="00006815" w:rsidRDefault="00006815" w:rsidP="00006815">
      <w:pPr>
        <w:pStyle w:val="Bibliography"/>
      </w:pPr>
      <w:r>
        <w:t xml:space="preserve">(20) </w:t>
      </w:r>
      <w:r>
        <w:tab/>
        <w:t xml:space="preserve">Zschiedrich, C. P.; Keidel, V.; Szurmant, H. Molecular Mechanisms of Two-Component Signal Transduction. </w:t>
      </w:r>
      <w:r>
        <w:rPr>
          <w:i/>
          <w:iCs/>
        </w:rPr>
        <w:t>J. Mol. Biol.</w:t>
      </w:r>
      <w:r>
        <w:t xml:space="preserve"> </w:t>
      </w:r>
      <w:r>
        <w:rPr>
          <w:b/>
          <w:bCs/>
        </w:rPr>
        <w:t>2016</w:t>
      </w:r>
      <w:r>
        <w:t xml:space="preserve">, </w:t>
      </w:r>
      <w:r>
        <w:rPr>
          <w:i/>
          <w:iCs/>
        </w:rPr>
        <w:t>428</w:t>
      </w:r>
      <w:r>
        <w:t xml:space="preserve"> (19), 3752–3775. https://doi.org/10.1016/j.jmb.2016.08.003.</w:t>
      </w:r>
    </w:p>
    <w:p w14:paraId="03AD1CA4" w14:textId="60571102" w:rsidR="00006815" w:rsidRDefault="00006815" w:rsidP="00006815">
      <w:pPr>
        <w:pStyle w:val="Bibliography"/>
      </w:pPr>
      <w:r>
        <w:t xml:space="preserve">(21) </w:t>
      </w:r>
      <w:r>
        <w:tab/>
        <w:t>Wright, G., SA. Architecture of the complete oxygen-sensing FixL-FixJ two-component signal transduction system</w:t>
      </w:r>
      <w:r w:rsidR="003B130E">
        <w:t>.</w:t>
      </w:r>
      <w:r w:rsidR="003B130E" w:rsidRPr="003B130E">
        <w:rPr>
          <w:b/>
          <w:bCs/>
        </w:rPr>
        <w:t xml:space="preserve"> 2018</w:t>
      </w:r>
      <w:r w:rsidR="003B130E">
        <w:t xml:space="preserve">. </w:t>
      </w:r>
      <w:r>
        <w:t xml:space="preserve"> </w:t>
      </w:r>
      <w:r w:rsidRPr="001538C4">
        <w:rPr>
          <w:i/>
          <w:iCs/>
        </w:rPr>
        <w:t xml:space="preserve">Science Signaling </w:t>
      </w:r>
      <w:r>
        <w:t>https://stke.sciencemag.org/content/11/525/eaaq0825.long (accessed 2020 -01 -15).</w:t>
      </w:r>
    </w:p>
    <w:p w14:paraId="2330783A" w14:textId="77777777" w:rsidR="00006815" w:rsidRDefault="00006815" w:rsidP="00006815">
      <w:pPr>
        <w:pStyle w:val="Bibliography"/>
      </w:pPr>
      <w:r>
        <w:t xml:space="preserve">(22) </w:t>
      </w:r>
      <w:r>
        <w:tab/>
        <w:t xml:space="preserve">Taylor, B. L.; Zhulin, I. B. PAS Domains: Internal Sensors of Oxygen, Redox Potential, and Light. </w:t>
      </w:r>
      <w:r>
        <w:rPr>
          <w:i/>
          <w:iCs/>
        </w:rPr>
        <w:t>Microbiol Mol Biol Rev</w:t>
      </w:r>
      <w:r>
        <w:t xml:space="preserve"> </w:t>
      </w:r>
      <w:r>
        <w:rPr>
          <w:b/>
          <w:bCs/>
        </w:rPr>
        <w:t>1999</w:t>
      </w:r>
      <w:r>
        <w:t xml:space="preserve">, </w:t>
      </w:r>
      <w:r>
        <w:rPr>
          <w:i/>
          <w:iCs/>
        </w:rPr>
        <w:t>63</w:t>
      </w:r>
      <w:r>
        <w:t xml:space="preserve"> (2), 479–506.</w:t>
      </w:r>
    </w:p>
    <w:p w14:paraId="158108D6" w14:textId="3567CFAF" w:rsidR="00006815" w:rsidRDefault="00006815" w:rsidP="00006815">
      <w:pPr>
        <w:pStyle w:val="Bibliography"/>
      </w:pPr>
      <w:r>
        <w:t xml:space="preserve">(23) </w:t>
      </w:r>
      <w:r>
        <w:tab/>
        <w:t xml:space="preserve">Higgins, D.; Dworkin, J. Recent Progress in </w:t>
      </w:r>
      <w:r w:rsidRPr="00A17A5E">
        <w:rPr>
          <w:i/>
          <w:iCs/>
        </w:rPr>
        <w:t xml:space="preserve">Bacillus </w:t>
      </w:r>
      <w:r w:rsidR="00A17A5E">
        <w:rPr>
          <w:i/>
          <w:iCs/>
        </w:rPr>
        <w:t>s</w:t>
      </w:r>
      <w:r w:rsidRPr="00A17A5E">
        <w:rPr>
          <w:i/>
          <w:iCs/>
        </w:rPr>
        <w:t>ubtilis</w:t>
      </w:r>
      <w:r>
        <w:t xml:space="preserve"> Sporulation. </w:t>
      </w:r>
      <w:r>
        <w:rPr>
          <w:i/>
          <w:iCs/>
        </w:rPr>
        <w:t>FEMS Microbiol Rev</w:t>
      </w:r>
      <w:r>
        <w:t xml:space="preserve"> </w:t>
      </w:r>
      <w:r>
        <w:rPr>
          <w:b/>
          <w:bCs/>
        </w:rPr>
        <w:t>2012</w:t>
      </w:r>
      <w:r>
        <w:t xml:space="preserve">, </w:t>
      </w:r>
      <w:r>
        <w:rPr>
          <w:i/>
          <w:iCs/>
        </w:rPr>
        <w:t>36</w:t>
      </w:r>
      <w:r>
        <w:t xml:space="preserve"> (1), 131–148. https://doi.org/10.1111/j.1574-6976.2011.00310.x.</w:t>
      </w:r>
    </w:p>
    <w:p w14:paraId="123CC353" w14:textId="0A628BCC" w:rsidR="00006815" w:rsidRDefault="00006815" w:rsidP="00006815">
      <w:pPr>
        <w:pStyle w:val="Bibliography"/>
      </w:pPr>
      <w:r>
        <w:t xml:space="preserve">(24) </w:t>
      </w:r>
      <w:r>
        <w:tab/>
        <w:t xml:space="preserve">Underwood, S.; Guan, S.; Vijayasubhash, V.; Baines, S. D.; Graham, L.; Lewis, R. J.; Wilcox, M. H.; Stephenson, K. Characterization of the Sporulation Initiation Pathway of </w:t>
      </w:r>
      <w:r w:rsidRPr="00DF404D">
        <w:rPr>
          <w:i/>
          <w:iCs/>
        </w:rPr>
        <w:t xml:space="preserve">Clostridium </w:t>
      </w:r>
      <w:r w:rsidR="00DF404D">
        <w:rPr>
          <w:i/>
          <w:iCs/>
        </w:rPr>
        <w:t>d</w:t>
      </w:r>
      <w:r w:rsidRPr="00DF404D">
        <w:rPr>
          <w:i/>
          <w:iCs/>
        </w:rPr>
        <w:t>ifficile</w:t>
      </w:r>
      <w:r>
        <w:t xml:space="preserve"> and Its Role in Toxin Production. </w:t>
      </w:r>
      <w:r>
        <w:rPr>
          <w:i/>
          <w:iCs/>
        </w:rPr>
        <w:t>J Bacteriol</w:t>
      </w:r>
      <w:r>
        <w:t xml:space="preserve"> </w:t>
      </w:r>
      <w:r>
        <w:rPr>
          <w:b/>
          <w:bCs/>
        </w:rPr>
        <w:t>2009</w:t>
      </w:r>
      <w:r>
        <w:t xml:space="preserve">, </w:t>
      </w:r>
      <w:r>
        <w:rPr>
          <w:i/>
          <w:iCs/>
        </w:rPr>
        <w:t>191</w:t>
      </w:r>
      <w:r>
        <w:t xml:space="preserve"> (23), 7296–7305. https://doi.org/10.1128/JB.00882-09.</w:t>
      </w:r>
    </w:p>
    <w:p w14:paraId="401E08DD" w14:textId="3CFC05B3" w:rsidR="00006815" w:rsidRDefault="00006815" w:rsidP="00006815">
      <w:pPr>
        <w:pStyle w:val="Bibliography"/>
      </w:pPr>
      <w:r>
        <w:t xml:space="preserve">(25) </w:t>
      </w:r>
      <w:r>
        <w:tab/>
        <w:t xml:space="preserve">Childress, K. O.; Edwards, A. N.; Nawrocki, K. L.; Anderson, S. E.; Woods, E. C.; McBride, S. M. The Phosphotransfer Protein CD1492 Represses Sporulation Initiation in </w:t>
      </w:r>
      <w:r w:rsidRPr="00DF404D">
        <w:rPr>
          <w:i/>
          <w:iCs/>
        </w:rPr>
        <w:t xml:space="preserve">Clostridium </w:t>
      </w:r>
      <w:r w:rsidR="00DF404D">
        <w:rPr>
          <w:i/>
          <w:iCs/>
        </w:rPr>
        <w:t>d</w:t>
      </w:r>
      <w:r w:rsidRPr="00DF404D">
        <w:rPr>
          <w:i/>
          <w:iCs/>
        </w:rPr>
        <w:t>ifficile</w:t>
      </w:r>
      <w:r>
        <w:t xml:space="preserve">. </w:t>
      </w:r>
      <w:r>
        <w:rPr>
          <w:i/>
          <w:iCs/>
        </w:rPr>
        <w:t>Infect Immun</w:t>
      </w:r>
      <w:r>
        <w:t xml:space="preserve"> </w:t>
      </w:r>
      <w:r>
        <w:rPr>
          <w:b/>
          <w:bCs/>
        </w:rPr>
        <w:t>2016</w:t>
      </w:r>
      <w:r>
        <w:t xml:space="preserve">, </w:t>
      </w:r>
      <w:r>
        <w:rPr>
          <w:i/>
          <w:iCs/>
        </w:rPr>
        <w:t>84</w:t>
      </w:r>
      <w:r>
        <w:t xml:space="preserve"> (12), 3434–3444. https://doi.org/10.1128/IAI.00735-16.</w:t>
      </w:r>
    </w:p>
    <w:p w14:paraId="5B46EB96" w14:textId="734DC61F" w:rsidR="00006815" w:rsidRDefault="00006815" w:rsidP="00006815">
      <w:pPr>
        <w:pStyle w:val="Bibliography"/>
      </w:pPr>
      <w:r>
        <w:t xml:space="preserve">(26) </w:t>
      </w:r>
      <w:r>
        <w:tab/>
        <w:t xml:space="preserve">Janoir, C.; Denève, C.; Bouttier, S.; Barbut, F.; Hoys, S.; Caleechum, L.; Chapetón-Montes, D.; Pereira, F. C.; Henriques, A. O.; Collignon, A.; Monot, M.; Dupuy, B. Adaptive Strategies and Pathogenesis of </w:t>
      </w:r>
      <w:r w:rsidRPr="00DF404D">
        <w:rPr>
          <w:i/>
          <w:iCs/>
        </w:rPr>
        <w:t xml:space="preserve">Clostridium </w:t>
      </w:r>
      <w:r w:rsidR="00DF404D">
        <w:rPr>
          <w:i/>
          <w:iCs/>
        </w:rPr>
        <w:t>d</w:t>
      </w:r>
      <w:r w:rsidRPr="00DF404D">
        <w:rPr>
          <w:i/>
          <w:iCs/>
        </w:rPr>
        <w:t xml:space="preserve">ifficile </w:t>
      </w:r>
      <w:r>
        <w:t xml:space="preserve">from In Vivo Transcriptomics. </w:t>
      </w:r>
      <w:r>
        <w:rPr>
          <w:i/>
          <w:iCs/>
        </w:rPr>
        <w:t>Infect Immun</w:t>
      </w:r>
      <w:r>
        <w:t xml:space="preserve"> </w:t>
      </w:r>
      <w:r>
        <w:rPr>
          <w:b/>
          <w:bCs/>
        </w:rPr>
        <w:t>2013</w:t>
      </w:r>
      <w:r>
        <w:t xml:space="preserve">, </w:t>
      </w:r>
      <w:r>
        <w:rPr>
          <w:i/>
          <w:iCs/>
        </w:rPr>
        <w:t>81</w:t>
      </w:r>
      <w:r>
        <w:t xml:space="preserve"> (10), 3757–3769. https://doi.org/10.1128/IAI.00515-13.</w:t>
      </w:r>
    </w:p>
    <w:p w14:paraId="4AC8C982" w14:textId="045985F0" w:rsidR="00006815" w:rsidRDefault="00006815" w:rsidP="00006815">
      <w:pPr>
        <w:pStyle w:val="Bibliography"/>
      </w:pPr>
      <w:r>
        <w:t xml:space="preserve">(27) </w:t>
      </w:r>
      <w:r>
        <w:tab/>
        <w:t>Dembek, M.; Stabler, R. A.; Witney, A. A.; Wren, B. W.; Fairweather, N. F. Transcriptional Analysis of Temporal Gene Expression in Germinating</w:t>
      </w:r>
      <w:r w:rsidRPr="00DF404D">
        <w:rPr>
          <w:i/>
          <w:iCs/>
        </w:rPr>
        <w:t xml:space="preserve"> Clostridium </w:t>
      </w:r>
      <w:r w:rsidR="00DF404D">
        <w:rPr>
          <w:i/>
          <w:iCs/>
        </w:rPr>
        <w:t>d</w:t>
      </w:r>
      <w:r w:rsidRPr="00DF404D">
        <w:rPr>
          <w:i/>
          <w:iCs/>
        </w:rPr>
        <w:t>ifficile</w:t>
      </w:r>
      <w:r>
        <w:t xml:space="preserve"> 630 Endospores. </w:t>
      </w:r>
      <w:r>
        <w:rPr>
          <w:i/>
          <w:iCs/>
        </w:rPr>
        <w:t>PLoS ONE</w:t>
      </w:r>
      <w:r>
        <w:t xml:space="preserve"> </w:t>
      </w:r>
      <w:r>
        <w:rPr>
          <w:b/>
          <w:bCs/>
        </w:rPr>
        <w:t>2013</w:t>
      </w:r>
      <w:r>
        <w:t xml:space="preserve">, </w:t>
      </w:r>
      <w:r>
        <w:rPr>
          <w:i/>
          <w:iCs/>
        </w:rPr>
        <w:t>8</w:t>
      </w:r>
      <w:r>
        <w:t xml:space="preserve"> (5), e64011. https://doi.org/10.1371/journal.pone.0064011.</w:t>
      </w:r>
    </w:p>
    <w:p w14:paraId="13E76F46" w14:textId="4BEC8922" w:rsidR="00006815" w:rsidRDefault="00006815" w:rsidP="00006815">
      <w:pPr>
        <w:pStyle w:val="Bibliography"/>
      </w:pPr>
      <w:r>
        <w:lastRenderedPageBreak/>
        <w:t xml:space="preserve">(28) </w:t>
      </w:r>
      <w:r>
        <w:tab/>
        <w:t>Hebdon, S. D.; Menon, S. K.; Richter-Addo, G. B.; Karr, E. A.; West, A. H. Regulatory Targets of the Response Regulator RR_1586 from</w:t>
      </w:r>
      <w:r w:rsidRPr="00A75AB5">
        <w:rPr>
          <w:i/>
          <w:iCs/>
        </w:rPr>
        <w:t xml:space="preserve"> Clostridioides </w:t>
      </w:r>
      <w:r w:rsidR="00A75AB5">
        <w:rPr>
          <w:i/>
          <w:iCs/>
        </w:rPr>
        <w:t>d</w:t>
      </w:r>
      <w:r w:rsidRPr="00A75AB5">
        <w:rPr>
          <w:i/>
          <w:iCs/>
        </w:rPr>
        <w:t>ifficile</w:t>
      </w:r>
      <w:r>
        <w:t xml:space="preserve"> Identified Using a Bacterial One-Hybrid Screen. </w:t>
      </w:r>
      <w:r>
        <w:rPr>
          <w:i/>
          <w:iCs/>
        </w:rPr>
        <w:t>Journal of Bacteriology</w:t>
      </w:r>
      <w:r>
        <w:t xml:space="preserve"> </w:t>
      </w:r>
      <w:r>
        <w:rPr>
          <w:b/>
          <w:bCs/>
        </w:rPr>
        <w:t>2018</w:t>
      </w:r>
      <w:r>
        <w:t xml:space="preserve">, </w:t>
      </w:r>
      <w:r>
        <w:rPr>
          <w:i/>
          <w:iCs/>
        </w:rPr>
        <w:t>200</w:t>
      </w:r>
      <w:r>
        <w:t xml:space="preserve"> (23). https://doi.org/10.1128/JB.00351-18.</w:t>
      </w:r>
    </w:p>
    <w:p w14:paraId="30A48B40" w14:textId="77777777" w:rsidR="00006815" w:rsidRDefault="00006815" w:rsidP="00006815">
      <w:pPr>
        <w:pStyle w:val="Bibliography"/>
      </w:pPr>
      <w:r>
        <w:t xml:space="preserve">(29) </w:t>
      </w:r>
      <w:r>
        <w:tab/>
        <w:t xml:space="preserve">Buschiazzo, A.; Trajtenberg, F. Two-Component Sensing and Regulation: How Do Histidine Kinases Talk with Response Regulators at the Molecular Level? </w:t>
      </w:r>
      <w:r>
        <w:rPr>
          <w:i/>
          <w:iCs/>
        </w:rPr>
        <w:t>Annual Review of Microbiology</w:t>
      </w:r>
      <w:r>
        <w:t xml:space="preserve"> </w:t>
      </w:r>
      <w:r>
        <w:rPr>
          <w:b/>
          <w:bCs/>
        </w:rPr>
        <w:t>2019</w:t>
      </w:r>
      <w:r>
        <w:t xml:space="preserve">, </w:t>
      </w:r>
      <w:r>
        <w:rPr>
          <w:i/>
          <w:iCs/>
        </w:rPr>
        <w:t>73</w:t>
      </w:r>
      <w:r>
        <w:t xml:space="preserve"> (1), 507–528. https://doi.org/10.1146/annurev-micro-091018-054627.</w:t>
      </w:r>
    </w:p>
    <w:p w14:paraId="337EE048" w14:textId="2496C114" w:rsidR="00006815" w:rsidRDefault="00006815" w:rsidP="00006815">
      <w:pPr>
        <w:pStyle w:val="Bibliography"/>
      </w:pPr>
      <w:r>
        <w:t xml:space="preserve">(30) </w:t>
      </w:r>
      <w:r>
        <w:tab/>
        <w:t xml:space="preserve">Scaria, J.; Janvilisri, T.; Fubini, S.; Gleed, R. D.; McDonough, S. P.; Chang, Y.-F. </w:t>
      </w:r>
      <w:r w:rsidRPr="00A75AB5">
        <w:rPr>
          <w:i/>
          <w:iCs/>
        </w:rPr>
        <w:t xml:space="preserve">Clostridium </w:t>
      </w:r>
      <w:r w:rsidR="00A75AB5">
        <w:rPr>
          <w:i/>
          <w:iCs/>
        </w:rPr>
        <w:t>d</w:t>
      </w:r>
      <w:r w:rsidRPr="00A75AB5">
        <w:rPr>
          <w:i/>
          <w:iCs/>
        </w:rPr>
        <w:t xml:space="preserve">ifficile </w:t>
      </w:r>
      <w:r>
        <w:t xml:space="preserve">Transcriptome Analysis Using Pig Ligated Loop Model Reveals Modulation of Pathways Not Modulated In Vitro. </w:t>
      </w:r>
      <w:r>
        <w:rPr>
          <w:i/>
          <w:iCs/>
        </w:rPr>
        <w:t>J Infect Dis</w:t>
      </w:r>
      <w:r>
        <w:t xml:space="preserve"> </w:t>
      </w:r>
      <w:r>
        <w:rPr>
          <w:b/>
          <w:bCs/>
        </w:rPr>
        <w:t>2011</w:t>
      </w:r>
      <w:r>
        <w:t xml:space="preserve">, </w:t>
      </w:r>
      <w:r>
        <w:rPr>
          <w:i/>
          <w:iCs/>
        </w:rPr>
        <w:t>203</w:t>
      </w:r>
      <w:r>
        <w:t xml:space="preserve"> (11), 1613–1620. https://doi.org/10.1093/infdis/jir112.</w:t>
      </w:r>
    </w:p>
    <w:p w14:paraId="256EEF51" w14:textId="1E333322" w:rsidR="00006815" w:rsidRDefault="00006815" w:rsidP="00006815">
      <w:pPr>
        <w:pStyle w:val="Bibliography"/>
      </w:pPr>
      <w:r>
        <w:t xml:space="preserve">(31) </w:t>
      </w:r>
      <w:r>
        <w:tab/>
        <w:t xml:space="preserve">Dubrac, S.; Msadek, T. Identification of Genes Controlled by the Essential YycG/YycF Two-Component System of </w:t>
      </w:r>
      <w:r w:rsidRPr="00A75AB5">
        <w:rPr>
          <w:i/>
          <w:iCs/>
        </w:rPr>
        <w:t xml:space="preserve">Staphylococcus </w:t>
      </w:r>
      <w:r w:rsidR="00A75AB5">
        <w:rPr>
          <w:i/>
          <w:iCs/>
        </w:rPr>
        <w:t>a</w:t>
      </w:r>
      <w:r w:rsidRPr="00A75AB5">
        <w:rPr>
          <w:i/>
          <w:iCs/>
        </w:rPr>
        <w:t>ureus.</w:t>
      </w:r>
      <w:r>
        <w:t xml:space="preserve"> </w:t>
      </w:r>
      <w:r>
        <w:rPr>
          <w:i/>
          <w:iCs/>
        </w:rPr>
        <w:t>J. Bacteriol.</w:t>
      </w:r>
      <w:r>
        <w:t xml:space="preserve"> </w:t>
      </w:r>
      <w:r>
        <w:rPr>
          <w:b/>
          <w:bCs/>
        </w:rPr>
        <w:t>2004</w:t>
      </w:r>
      <w:r>
        <w:t xml:space="preserve">, </w:t>
      </w:r>
      <w:r>
        <w:rPr>
          <w:i/>
          <w:iCs/>
        </w:rPr>
        <w:t>186</w:t>
      </w:r>
      <w:r>
        <w:t xml:space="preserve"> (4), 1175–1181. https://doi.org/10.1128/jb.186.4.1175-1181.2004.</w:t>
      </w:r>
    </w:p>
    <w:p w14:paraId="2BDFC301" w14:textId="77777777" w:rsidR="00006815" w:rsidRDefault="00006815" w:rsidP="00006815">
      <w:pPr>
        <w:pStyle w:val="Bibliography"/>
      </w:pPr>
      <w:r>
        <w:t xml:space="preserve">(32) </w:t>
      </w:r>
      <w:r>
        <w:tab/>
        <w:t xml:space="preserve">Bhate, M. P.; Molnar, K. S.; Goulian, M.; DeGrado, W. F. Signal Transduction in Histidine Kinases: Insights from New Structures. </w:t>
      </w:r>
      <w:r>
        <w:rPr>
          <w:i/>
          <w:iCs/>
        </w:rPr>
        <w:t>Structure</w:t>
      </w:r>
      <w:r>
        <w:t xml:space="preserve"> </w:t>
      </w:r>
      <w:r>
        <w:rPr>
          <w:b/>
          <w:bCs/>
        </w:rPr>
        <w:t>2015</w:t>
      </w:r>
      <w:r>
        <w:t xml:space="preserve">, </w:t>
      </w:r>
      <w:r>
        <w:rPr>
          <w:i/>
          <w:iCs/>
        </w:rPr>
        <w:t>23</w:t>
      </w:r>
      <w:r>
        <w:t xml:space="preserve"> (6), 981–994. https://doi.org/10.1016/j.str.2015.04.002.</w:t>
      </w:r>
    </w:p>
    <w:p w14:paraId="4248C944" w14:textId="77777777" w:rsidR="00006815" w:rsidRDefault="00006815" w:rsidP="00006815">
      <w:pPr>
        <w:pStyle w:val="Bibliography"/>
      </w:pPr>
      <w:r>
        <w:t xml:space="preserve">(33) </w:t>
      </w:r>
      <w:r>
        <w:tab/>
        <w:t xml:space="preserve">Trajtenberg, F.; Albanesi, D.; Ruétalo, N.; Botti, H.; Mechaly, A. E.; Nieves, M.; Aguilar, P. S.; Cybulski, L.; Larrieux, N.; de Mendoza, D.; Buschiazzo, A. Allosteric Activation of Bacterial Response Regulators: The Role of the Cognate Histidine Kinase Beyond Phosphorylation. </w:t>
      </w:r>
      <w:r>
        <w:rPr>
          <w:i/>
          <w:iCs/>
        </w:rPr>
        <w:t>mBio</w:t>
      </w:r>
      <w:r>
        <w:t xml:space="preserve"> </w:t>
      </w:r>
      <w:r>
        <w:rPr>
          <w:b/>
          <w:bCs/>
        </w:rPr>
        <w:t>2014</w:t>
      </w:r>
      <w:r>
        <w:t xml:space="preserve">, </w:t>
      </w:r>
      <w:r>
        <w:rPr>
          <w:i/>
          <w:iCs/>
        </w:rPr>
        <w:t>5</w:t>
      </w:r>
      <w:r>
        <w:t xml:space="preserve"> (6). https://doi.org/10.1128/mBio.02105-14.</w:t>
      </w:r>
    </w:p>
    <w:p w14:paraId="7D5E0F9D" w14:textId="52242708" w:rsidR="00006815" w:rsidRDefault="00006815" w:rsidP="00006815">
      <w:pPr>
        <w:pStyle w:val="Bibliography"/>
      </w:pPr>
      <w:r>
        <w:t xml:space="preserve">(34) </w:t>
      </w:r>
      <w:r>
        <w:tab/>
        <w:t>Chamnongpol, S.; Cromie, M.; Groisman, E. A. Mg</w:t>
      </w:r>
      <w:r w:rsidRPr="00821DD0">
        <w:rPr>
          <w:vertAlign w:val="superscript"/>
        </w:rPr>
        <w:t>2+</w:t>
      </w:r>
      <w:r>
        <w:t xml:space="preserve"> Sensing by the Mg</w:t>
      </w:r>
      <w:r w:rsidRPr="00821DD0">
        <w:rPr>
          <w:vertAlign w:val="superscript"/>
        </w:rPr>
        <w:t>2+</w:t>
      </w:r>
      <w:r>
        <w:t xml:space="preserve"> Sensor PhoQ of </w:t>
      </w:r>
      <w:r w:rsidRPr="00D14E92">
        <w:rPr>
          <w:i/>
          <w:iCs/>
        </w:rPr>
        <w:t xml:space="preserve">Salmonella </w:t>
      </w:r>
      <w:r w:rsidR="00D14E92" w:rsidRPr="00D14E92">
        <w:rPr>
          <w:i/>
          <w:iCs/>
        </w:rPr>
        <w:t>e</w:t>
      </w:r>
      <w:r w:rsidRPr="00D14E92">
        <w:rPr>
          <w:i/>
          <w:iCs/>
        </w:rPr>
        <w:t>nterica.</w:t>
      </w:r>
      <w:r>
        <w:t xml:space="preserve"> </w:t>
      </w:r>
      <w:r>
        <w:rPr>
          <w:i/>
          <w:iCs/>
        </w:rPr>
        <w:t>Journal of Molecular Biology</w:t>
      </w:r>
      <w:r>
        <w:t xml:space="preserve"> </w:t>
      </w:r>
      <w:r>
        <w:rPr>
          <w:b/>
          <w:bCs/>
        </w:rPr>
        <w:t>2003</w:t>
      </w:r>
      <w:r>
        <w:t xml:space="preserve">, </w:t>
      </w:r>
      <w:r>
        <w:rPr>
          <w:i/>
          <w:iCs/>
        </w:rPr>
        <w:t>325</w:t>
      </w:r>
      <w:r>
        <w:t xml:space="preserve"> (4), 795–807. https://doi.org/10.1016/S0022-2836(02)01268-8.</w:t>
      </w:r>
    </w:p>
    <w:p w14:paraId="1C89F90B" w14:textId="77777777" w:rsidR="00006815" w:rsidRDefault="00006815" w:rsidP="00006815">
      <w:pPr>
        <w:pStyle w:val="Bibliography"/>
      </w:pPr>
      <w:r>
        <w:t xml:space="preserve">(35) </w:t>
      </w:r>
      <w:r>
        <w:tab/>
        <w:t xml:space="preserve">Mechaly, A. E.; Soto Diaz, S.; Sassoon, N.; Buschiazzo, A.; Betton, J.-M.; Alzari, P. M. Structural Coupling between Autokinase and Phosphotransferase Reactions in a Bacterial Histidine Kinase. </w:t>
      </w:r>
      <w:r>
        <w:rPr>
          <w:i/>
          <w:iCs/>
        </w:rPr>
        <w:t>Structure</w:t>
      </w:r>
      <w:r>
        <w:t xml:space="preserve"> </w:t>
      </w:r>
      <w:r>
        <w:rPr>
          <w:b/>
          <w:bCs/>
        </w:rPr>
        <w:t>2017</w:t>
      </w:r>
      <w:r>
        <w:t xml:space="preserve">, </w:t>
      </w:r>
      <w:r>
        <w:rPr>
          <w:i/>
          <w:iCs/>
        </w:rPr>
        <w:t>25</w:t>
      </w:r>
      <w:r>
        <w:t xml:space="preserve"> (6), 939-944.e3. https://doi.org/10.1016/j.str.2017.04.011.</w:t>
      </w:r>
    </w:p>
    <w:p w14:paraId="7423C9F9" w14:textId="77777777" w:rsidR="00006815" w:rsidRDefault="00006815" w:rsidP="00006815">
      <w:pPr>
        <w:pStyle w:val="Bibliography"/>
      </w:pPr>
      <w:r>
        <w:t xml:space="preserve">(36) </w:t>
      </w:r>
      <w:r>
        <w:tab/>
        <w:t xml:space="preserve">Huynh, T. N.; Noriega, C. E.; Stewart, V. Conserved Mechanism for Sensor Phosphatase Control of Two-Component Signaling Revealed in the Nitrate Sensor NarX. </w:t>
      </w:r>
      <w:r>
        <w:rPr>
          <w:i/>
          <w:iCs/>
        </w:rPr>
        <w:t>Proc Natl Acad Sci U S A</w:t>
      </w:r>
      <w:r>
        <w:t xml:space="preserve"> </w:t>
      </w:r>
      <w:r>
        <w:rPr>
          <w:b/>
          <w:bCs/>
        </w:rPr>
        <w:t>2010</w:t>
      </w:r>
      <w:r>
        <w:t xml:space="preserve">, </w:t>
      </w:r>
      <w:r>
        <w:rPr>
          <w:i/>
          <w:iCs/>
        </w:rPr>
        <w:t>107</w:t>
      </w:r>
      <w:r>
        <w:t xml:space="preserve"> (49), 21140–21145. https://doi.org/10.1073/pnas.1013081107.</w:t>
      </w:r>
    </w:p>
    <w:p w14:paraId="1C085164" w14:textId="77777777" w:rsidR="00006815" w:rsidRDefault="00006815" w:rsidP="00006815">
      <w:pPr>
        <w:pStyle w:val="Bibliography"/>
      </w:pPr>
      <w:r>
        <w:t xml:space="preserve">(37) </w:t>
      </w:r>
      <w:r>
        <w:tab/>
        <w:t xml:space="preserve">Wood, E. J. Molecular Cloning. A Laboratory Manual by T Maniatis, E F Fritsch and J Sambrook. Pp 545. Cold Spring Harbor Laboratory, New York. 1982. $48 ISBN 0-87969-136-0. </w:t>
      </w:r>
      <w:r>
        <w:rPr>
          <w:i/>
          <w:iCs/>
        </w:rPr>
        <w:t>Biochemical Education</w:t>
      </w:r>
      <w:r>
        <w:t xml:space="preserve"> </w:t>
      </w:r>
      <w:r>
        <w:rPr>
          <w:b/>
          <w:bCs/>
        </w:rPr>
        <w:t>1983</w:t>
      </w:r>
      <w:r>
        <w:t xml:space="preserve">, </w:t>
      </w:r>
      <w:r>
        <w:rPr>
          <w:i/>
          <w:iCs/>
        </w:rPr>
        <w:t>11</w:t>
      </w:r>
      <w:r>
        <w:t xml:space="preserve"> (2), 82–82. https://doi.org/10.1016/0307-4412(83)90068-7.</w:t>
      </w:r>
    </w:p>
    <w:p w14:paraId="06272D97" w14:textId="40AE5318" w:rsidR="00006815" w:rsidRDefault="00006815" w:rsidP="00006815">
      <w:pPr>
        <w:pStyle w:val="Bibliography"/>
      </w:pPr>
      <w:r>
        <w:t xml:space="preserve">(38) </w:t>
      </w:r>
      <w:r>
        <w:tab/>
        <w:t>Fujita, M.; Losick, R. Evidence That Entry into Sporulation in</w:t>
      </w:r>
      <w:r w:rsidRPr="003608F9">
        <w:rPr>
          <w:i/>
          <w:iCs/>
        </w:rPr>
        <w:t xml:space="preserve"> Bacillus </w:t>
      </w:r>
      <w:r w:rsidR="003608F9">
        <w:rPr>
          <w:i/>
          <w:iCs/>
        </w:rPr>
        <w:t>s</w:t>
      </w:r>
      <w:r w:rsidRPr="003608F9">
        <w:rPr>
          <w:i/>
          <w:iCs/>
        </w:rPr>
        <w:t>ubtilis</w:t>
      </w:r>
      <w:r>
        <w:t xml:space="preserve"> Is Governed by a Gradual Increase in the Level and Activity of the Master Regulator Spo0A. </w:t>
      </w:r>
      <w:r>
        <w:rPr>
          <w:i/>
          <w:iCs/>
        </w:rPr>
        <w:t>Genes Dev.</w:t>
      </w:r>
      <w:r>
        <w:t xml:space="preserve"> </w:t>
      </w:r>
      <w:r>
        <w:rPr>
          <w:b/>
          <w:bCs/>
        </w:rPr>
        <w:t>2005</w:t>
      </w:r>
      <w:r>
        <w:t xml:space="preserve">, </w:t>
      </w:r>
      <w:r>
        <w:rPr>
          <w:i/>
          <w:iCs/>
        </w:rPr>
        <w:t>19</w:t>
      </w:r>
      <w:r>
        <w:t xml:space="preserve"> (18), 2236–2244. https://doi.org/10.1101/gad.1335705.</w:t>
      </w:r>
    </w:p>
    <w:p w14:paraId="280CBF8A" w14:textId="694B542A" w:rsidR="00006815" w:rsidRDefault="00006815" w:rsidP="00006815">
      <w:pPr>
        <w:pStyle w:val="Bibliography"/>
      </w:pPr>
      <w:r>
        <w:t xml:space="preserve">(39) </w:t>
      </w:r>
      <w:r>
        <w:tab/>
        <w:t xml:space="preserve">Burbulys, D.; Trach, K. A.; Hoch, J. A. Initiation of Sporulation in </w:t>
      </w:r>
      <w:r w:rsidRPr="003608F9">
        <w:rPr>
          <w:i/>
          <w:iCs/>
        </w:rPr>
        <w:t xml:space="preserve">B. </w:t>
      </w:r>
      <w:r w:rsidR="003608F9">
        <w:rPr>
          <w:i/>
          <w:iCs/>
        </w:rPr>
        <w:t>s</w:t>
      </w:r>
      <w:r w:rsidRPr="003608F9">
        <w:rPr>
          <w:i/>
          <w:iCs/>
        </w:rPr>
        <w:t>ubtilis</w:t>
      </w:r>
      <w:r>
        <w:t xml:space="preserve"> Is Controlled by a Multicomponent Phosphorelay. </w:t>
      </w:r>
      <w:r>
        <w:rPr>
          <w:i/>
          <w:iCs/>
        </w:rPr>
        <w:t>Cell</w:t>
      </w:r>
      <w:r>
        <w:t xml:space="preserve"> </w:t>
      </w:r>
      <w:r>
        <w:rPr>
          <w:b/>
          <w:bCs/>
        </w:rPr>
        <w:t>1991</w:t>
      </w:r>
      <w:r>
        <w:t xml:space="preserve">, </w:t>
      </w:r>
      <w:r>
        <w:rPr>
          <w:i/>
          <w:iCs/>
        </w:rPr>
        <w:t>64</w:t>
      </w:r>
      <w:r>
        <w:t xml:space="preserve"> (3), 545–552. https://doi.org/10.1016/0092-8674(91)90238-t.</w:t>
      </w:r>
    </w:p>
    <w:p w14:paraId="0C1CE821" w14:textId="69C906F1" w:rsidR="00006815" w:rsidRDefault="00006815" w:rsidP="00006815">
      <w:pPr>
        <w:pStyle w:val="Bibliography"/>
      </w:pPr>
      <w:r>
        <w:lastRenderedPageBreak/>
        <w:t xml:space="preserve">(40) </w:t>
      </w:r>
      <w:r>
        <w:tab/>
      </w:r>
      <w:r w:rsidR="00D24660">
        <w:t xml:space="preserve">Wörner et al. </w:t>
      </w:r>
      <w:r>
        <w:t xml:space="preserve">Phosphorylation and functional analysis of the sporulation initiation factor Spo0A from </w:t>
      </w:r>
      <w:r w:rsidRPr="00D24660">
        <w:rPr>
          <w:i/>
          <w:iCs/>
        </w:rPr>
        <w:t>Clostridium botulinum</w:t>
      </w:r>
      <w:r w:rsidR="00D24660">
        <w:t xml:space="preserve">. </w:t>
      </w:r>
      <w:r w:rsidRPr="00D24660">
        <w:rPr>
          <w:b/>
          <w:bCs/>
        </w:rPr>
        <w:t xml:space="preserve">2006 </w:t>
      </w:r>
      <w:r>
        <w:t>-</w:t>
      </w:r>
      <w:r w:rsidRPr="0014124E">
        <w:rPr>
          <w:i/>
          <w:iCs/>
        </w:rPr>
        <w:t xml:space="preserve"> Molecular Microbiology</w:t>
      </w:r>
      <w:r>
        <w:t xml:space="preserve"> - Wiley Online Library https://onlinelibrary.wiley.com/doi/full/10.1111/j.1365-2958.2005.04988.x (accessed 2022 -03 -08).</w:t>
      </w:r>
    </w:p>
    <w:p w14:paraId="4C01E90B" w14:textId="4839FE0A" w:rsidR="00006815" w:rsidRDefault="00006815" w:rsidP="00006815">
      <w:pPr>
        <w:pStyle w:val="Bibliography"/>
      </w:pPr>
      <w:r>
        <w:t xml:space="preserve">(41) </w:t>
      </w:r>
      <w:r>
        <w:tab/>
        <w:t xml:space="preserve">Steiner, E.; Dago, A. E.; Young, D. I.; Heap, J. T.; Minton, N. P.; Hoch, J. A.; Young, M. Multiple Orphan Histidine Kinases Interact Directly with Spo0A to Control the Initiation of Endospore Formation in </w:t>
      </w:r>
      <w:r w:rsidRPr="00E553D0">
        <w:rPr>
          <w:i/>
          <w:iCs/>
        </w:rPr>
        <w:t xml:space="preserve">Clostridium </w:t>
      </w:r>
      <w:r w:rsidR="00E553D0">
        <w:rPr>
          <w:i/>
          <w:iCs/>
        </w:rPr>
        <w:t>a</w:t>
      </w:r>
      <w:r w:rsidRPr="00E553D0">
        <w:rPr>
          <w:i/>
          <w:iCs/>
        </w:rPr>
        <w:t>cetobutylicum</w:t>
      </w:r>
      <w:r>
        <w:t xml:space="preserve">. </w:t>
      </w:r>
      <w:r>
        <w:rPr>
          <w:i/>
          <w:iCs/>
        </w:rPr>
        <w:t>Molecular Microbiology</w:t>
      </w:r>
      <w:r>
        <w:t xml:space="preserve"> </w:t>
      </w:r>
      <w:r>
        <w:rPr>
          <w:b/>
          <w:bCs/>
        </w:rPr>
        <w:t>2011</w:t>
      </w:r>
      <w:r>
        <w:t xml:space="preserve">, </w:t>
      </w:r>
      <w:r>
        <w:rPr>
          <w:i/>
          <w:iCs/>
        </w:rPr>
        <w:t>80</w:t>
      </w:r>
      <w:r>
        <w:t xml:space="preserve"> (3), 641–654. https://doi.org/10.1111/j.1365-2958.2011.07608.x.</w:t>
      </w:r>
    </w:p>
    <w:p w14:paraId="00562789" w14:textId="3D5D7ABC" w:rsidR="00006815" w:rsidRDefault="00006815" w:rsidP="00006815">
      <w:pPr>
        <w:pStyle w:val="Bibliography"/>
      </w:pPr>
      <w:r>
        <w:t xml:space="preserve">(42) </w:t>
      </w:r>
      <w:r>
        <w:tab/>
        <w:t xml:space="preserve">Tam, J.; Icho, S.; Utama, E.; Orrell, K. E.; Gómez-Biagi, R. F.; Theriot, C. M.; Kroh, H. K.; Rutherford, S. A.; Lacy, D. B.; Melnyk, R. A. Intestinal Bile Acids Directly Modulate the Structure and Function of </w:t>
      </w:r>
      <w:r w:rsidRPr="00E553D0">
        <w:rPr>
          <w:i/>
          <w:iCs/>
        </w:rPr>
        <w:t xml:space="preserve">C. </w:t>
      </w:r>
      <w:r w:rsidR="00E553D0" w:rsidRPr="00E553D0">
        <w:rPr>
          <w:i/>
          <w:iCs/>
        </w:rPr>
        <w:t>d</w:t>
      </w:r>
      <w:r w:rsidRPr="00E553D0">
        <w:rPr>
          <w:i/>
          <w:iCs/>
        </w:rPr>
        <w:t>ifficile</w:t>
      </w:r>
      <w:r>
        <w:t xml:space="preserve"> TcdB Toxin. </w:t>
      </w:r>
      <w:r>
        <w:rPr>
          <w:i/>
          <w:iCs/>
        </w:rPr>
        <w:t>PNAS</w:t>
      </w:r>
      <w:r>
        <w:t xml:space="preserve"> </w:t>
      </w:r>
      <w:r>
        <w:rPr>
          <w:b/>
          <w:bCs/>
        </w:rPr>
        <w:t>2020</w:t>
      </w:r>
      <w:r>
        <w:t xml:space="preserve">, </w:t>
      </w:r>
      <w:r>
        <w:rPr>
          <w:i/>
          <w:iCs/>
        </w:rPr>
        <w:t>117</w:t>
      </w:r>
      <w:r>
        <w:t xml:space="preserve"> (12), 6792–6800. https://doi.org/10.1073/pnas.1916965117.</w:t>
      </w:r>
    </w:p>
    <w:p w14:paraId="043772C3" w14:textId="3ABA1885" w:rsidR="00006815" w:rsidRDefault="00006815" w:rsidP="00006815">
      <w:pPr>
        <w:pStyle w:val="Bibliography"/>
      </w:pPr>
      <w:r>
        <w:t xml:space="preserve">(43) </w:t>
      </w:r>
      <w:r>
        <w:tab/>
        <w:t xml:space="preserve">Eyre, D. W.; Didelot, X.; Buckley, A. M.; Freeman, J.; Moura, I. B.; Crook, D. W.; Peto, T. E. A.; Walker, A. S.; Wilcox, M. H.; Dingle, K. E. </w:t>
      </w:r>
      <w:r w:rsidRPr="00E553D0">
        <w:rPr>
          <w:i/>
          <w:iCs/>
        </w:rPr>
        <w:t xml:space="preserve">Clostridium </w:t>
      </w:r>
      <w:r w:rsidR="00E553D0" w:rsidRPr="00E553D0">
        <w:rPr>
          <w:i/>
          <w:iCs/>
        </w:rPr>
        <w:t>d</w:t>
      </w:r>
      <w:r w:rsidRPr="00E553D0">
        <w:rPr>
          <w:i/>
          <w:iCs/>
        </w:rPr>
        <w:t>ifficile</w:t>
      </w:r>
      <w:r>
        <w:t xml:space="preserve"> Trehalose Metabolism Variants Are Common and Not Associated with Adverse Patient Outcomes When Variably Present in the Same Lineage. </w:t>
      </w:r>
      <w:r>
        <w:rPr>
          <w:i/>
          <w:iCs/>
        </w:rPr>
        <w:t>eBioMedicine</w:t>
      </w:r>
      <w:r>
        <w:t xml:space="preserve"> </w:t>
      </w:r>
      <w:r>
        <w:rPr>
          <w:b/>
          <w:bCs/>
        </w:rPr>
        <w:t>2019</w:t>
      </w:r>
      <w:r>
        <w:t xml:space="preserve">, </w:t>
      </w:r>
      <w:r>
        <w:rPr>
          <w:i/>
          <w:iCs/>
        </w:rPr>
        <w:t>43</w:t>
      </w:r>
      <w:r>
        <w:t>, 347–355. https://doi.org/10.1016/j.ebiom.2019.04.038.</w:t>
      </w:r>
    </w:p>
    <w:p w14:paraId="5E3A5AF6" w14:textId="42DF2858" w:rsidR="00006815" w:rsidRDefault="00006815" w:rsidP="00006815">
      <w:pPr>
        <w:pStyle w:val="Bibliography"/>
      </w:pPr>
      <w:r>
        <w:t xml:space="preserve">(44) </w:t>
      </w:r>
      <w:r>
        <w:tab/>
      </w:r>
      <w:r w:rsidR="003608F9">
        <w:t xml:space="preserve">Weingarden et al. </w:t>
      </w:r>
      <w:r>
        <w:t xml:space="preserve">Microbiota transplantation restores normal fecal bile acid composition in recurrent </w:t>
      </w:r>
      <w:r w:rsidRPr="00E553D0">
        <w:rPr>
          <w:i/>
          <w:iCs/>
        </w:rPr>
        <w:t>Clostridium difficile</w:t>
      </w:r>
      <w:r>
        <w:t xml:space="preserve"> infection | American Journal of Physiology-Gastrointestinal and Liver Physiology https://journals.physiology.org/doi/full/10.1152/ajpgi.00282.</w:t>
      </w:r>
      <w:r w:rsidRPr="00102B8D">
        <w:rPr>
          <w:b/>
          <w:bCs/>
        </w:rPr>
        <w:t>2013</w:t>
      </w:r>
      <w:r>
        <w:t xml:space="preserve"> (accessed 2022 -03 -14).</w:t>
      </w:r>
    </w:p>
    <w:p w14:paraId="7FC07973" w14:textId="77777777" w:rsidR="00006815" w:rsidRDefault="00006815" w:rsidP="00006815">
      <w:pPr>
        <w:pStyle w:val="Bibliography"/>
      </w:pPr>
      <w:r>
        <w:t xml:space="preserve">(45) </w:t>
      </w:r>
      <w:r>
        <w:tab/>
        <w:t xml:space="preserve">Huynh, K.; Partch, C. L. Current Protocols in Protein Science. </w:t>
      </w:r>
      <w:r>
        <w:rPr>
          <w:i/>
          <w:iCs/>
        </w:rPr>
        <w:t>Curr Protoc Protein Sci</w:t>
      </w:r>
      <w:r>
        <w:t xml:space="preserve"> </w:t>
      </w:r>
      <w:r>
        <w:rPr>
          <w:b/>
          <w:bCs/>
        </w:rPr>
        <w:t>2015</w:t>
      </w:r>
      <w:r>
        <w:t xml:space="preserve">, </w:t>
      </w:r>
      <w:r>
        <w:rPr>
          <w:i/>
          <w:iCs/>
        </w:rPr>
        <w:t>79</w:t>
      </w:r>
      <w:r>
        <w:t>, 28.9.1-28.9.14. https://doi.org/10.1002/0471140864.ps2809s79.</w:t>
      </w:r>
    </w:p>
    <w:p w14:paraId="160021EC" w14:textId="62578AA8" w:rsidR="00006815" w:rsidRDefault="00006815" w:rsidP="00006815">
      <w:pPr>
        <w:pStyle w:val="Bibliography"/>
      </w:pPr>
      <w:r>
        <w:t xml:space="preserve">(46) </w:t>
      </w:r>
      <w:r>
        <w:tab/>
        <w:t xml:space="preserve">Shrestha, R.; Sorg, J. A. Hierarchical Recognition of Amino Acid Co-Germinants during </w:t>
      </w:r>
      <w:r w:rsidRPr="001B6F02">
        <w:rPr>
          <w:i/>
          <w:iCs/>
        </w:rPr>
        <w:t xml:space="preserve">Clostridioides </w:t>
      </w:r>
      <w:r w:rsidR="001B6F02" w:rsidRPr="001B6F02">
        <w:rPr>
          <w:i/>
          <w:iCs/>
        </w:rPr>
        <w:t>d</w:t>
      </w:r>
      <w:r w:rsidRPr="001B6F02">
        <w:rPr>
          <w:i/>
          <w:iCs/>
        </w:rPr>
        <w:t xml:space="preserve">ifficile </w:t>
      </w:r>
      <w:r>
        <w:t xml:space="preserve">Spore Germination. </w:t>
      </w:r>
      <w:r>
        <w:rPr>
          <w:i/>
          <w:iCs/>
        </w:rPr>
        <w:t>Anaerobe</w:t>
      </w:r>
      <w:r>
        <w:t xml:space="preserve"> </w:t>
      </w:r>
      <w:r>
        <w:rPr>
          <w:b/>
          <w:bCs/>
        </w:rPr>
        <w:t>2018</w:t>
      </w:r>
      <w:r>
        <w:t xml:space="preserve">, </w:t>
      </w:r>
      <w:r>
        <w:rPr>
          <w:i/>
          <w:iCs/>
        </w:rPr>
        <w:t>49</w:t>
      </w:r>
      <w:r>
        <w:t>, 41–47. https://doi.org/10.1016/j.anaerobe.2017.12.001.</w:t>
      </w:r>
    </w:p>
    <w:p w14:paraId="1E221901" w14:textId="6D9C00DC" w:rsidR="00006815" w:rsidRDefault="00006815" w:rsidP="00006815">
      <w:pPr>
        <w:pStyle w:val="Bibliography"/>
      </w:pPr>
      <w:r>
        <w:t xml:space="preserve">(47) </w:t>
      </w:r>
      <w:r>
        <w:tab/>
        <w:t xml:space="preserve">Sorg, J. A.; Sonenshein, A. L. Bile Salts and Glycine as Cogerminants for </w:t>
      </w:r>
      <w:r w:rsidRPr="001B6F02">
        <w:rPr>
          <w:i/>
          <w:iCs/>
        </w:rPr>
        <w:t xml:space="preserve">Clostridium </w:t>
      </w:r>
      <w:r w:rsidR="001B6F02" w:rsidRPr="001B6F02">
        <w:rPr>
          <w:i/>
          <w:iCs/>
        </w:rPr>
        <w:t>d</w:t>
      </w:r>
      <w:r w:rsidRPr="001B6F02">
        <w:rPr>
          <w:i/>
          <w:iCs/>
        </w:rPr>
        <w:t>ifficile</w:t>
      </w:r>
      <w:r>
        <w:t xml:space="preserve"> Spores. </w:t>
      </w:r>
      <w:r>
        <w:rPr>
          <w:i/>
          <w:iCs/>
        </w:rPr>
        <w:t>J Bacteriol</w:t>
      </w:r>
      <w:r>
        <w:t xml:space="preserve"> </w:t>
      </w:r>
      <w:r>
        <w:rPr>
          <w:b/>
          <w:bCs/>
        </w:rPr>
        <w:t>2008</w:t>
      </w:r>
      <w:r>
        <w:t xml:space="preserve">, </w:t>
      </w:r>
      <w:r>
        <w:rPr>
          <w:i/>
          <w:iCs/>
        </w:rPr>
        <w:t>190</w:t>
      </w:r>
      <w:r>
        <w:t xml:space="preserve"> (7), 2505–2512. https://doi.org/10.1128/JB.01765-07.</w:t>
      </w:r>
    </w:p>
    <w:p w14:paraId="1D25ECAB" w14:textId="77777777" w:rsidR="00006815" w:rsidRDefault="00006815" w:rsidP="00006815">
      <w:pPr>
        <w:pStyle w:val="Bibliography"/>
      </w:pPr>
      <w:r>
        <w:t xml:space="preserve">(48) </w:t>
      </w:r>
      <w:r>
        <w:tab/>
        <w:t>Pavlović, N.; Golocorbin-Kon, S.; Đanić (Stojančević), M.; Stanimirov, B.; Al-Salami, H.; Stankov, K.; Mikov, M. Bile Acids and Their Derivatives as Potential Modifiers of Drug Release and Pharmacokinetic Profiles.</w:t>
      </w:r>
      <w:r w:rsidRPr="000163A8">
        <w:t xml:space="preserve"> Frontiers in Pharmacology </w:t>
      </w:r>
      <w:r>
        <w:rPr>
          <w:b/>
          <w:bCs/>
        </w:rPr>
        <w:t>2018</w:t>
      </w:r>
      <w:r>
        <w:t xml:space="preserve">, </w:t>
      </w:r>
      <w:r>
        <w:rPr>
          <w:i/>
          <w:iCs/>
        </w:rPr>
        <w:t>9</w:t>
      </w:r>
      <w:r>
        <w:t>. https://doi.org/10.3389/fphar.2018.01283.</w:t>
      </w:r>
    </w:p>
    <w:p w14:paraId="52F52387" w14:textId="77777777" w:rsidR="00006815" w:rsidRDefault="00006815" w:rsidP="00006815">
      <w:pPr>
        <w:pStyle w:val="Bibliography"/>
      </w:pPr>
      <w:r>
        <w:t xml:space="preserve">(49) </w:t>
      </w:r>
      <w:r>
        <w:tab/>
        <w:t xml:space="preserve">Cimmperman, P.; Baranauskienė, L.; Jachimovičiūtė, S.; Jachno, J.; Torresan, J.; Michailovienė, V.; Matulienė, J.; Sereikaitė, J.; Bumelis, V.; Matulis, D. A Quantitative Model of Thermal Stabilization and Destabilization of Proteins by Ligands. </w:t>
      </w:r>
      <w:r>
        <w:rPr>
          <w:i/>
          <w:iCs/>
        </w:rPr>
        <w:t>Biophysical Journal</w:t>
      </w:r>
      <w:r>
        <w:t xml:space="preserve"> </w:t>
      </w:r>
      <w:r>
        <w:rPr>
          <w:b/>
          <w:bCs/>
        </w:rPr>
        <w:t>2008</w:t>
      </w:r>
      <w:r>
        <w:t xml:space="preserve">, </w:t>
      </w:r>
      <w:r>
        <w:rPr>
          <w:i/>
          <w:iCs/>
        </w:rPr>
        <w:t>95</w:t>
      </w:r>
      <w:r>
        <w:t xml:space="preserve"> (7), 3222–3231. https://doi.org/10.1529/biophysj.108.134973.</w:t>
      </w:r>
    </w:p>
    <w:p w14:paraId="2160CFDB" w14:textId="7208BC29" w:rsidR="00006815" w:rsidRDefault="00006815" w:rsidP="00006815">
      <w:pPr>
        <w:pStyle w:val="Bibliography"/>
      </w:pPr>
      <w:r>
        <w:t xml:space="preserve">(50) </w:t>
      </w:r>
      <w:r>
        <w:tab/>
        <w:t xml:space="preserve">Allegretti, J. R.; Kearney, S.; Li, N.; Bogart, E.; Bullock, K.; Gerber, G. K.; Bry, L.; Clish, C. B.; Alm, E.; Korzenik, J. Recurrent </w:t>
      </w:r>
      <w:r w:rsidRPr="00102B8D">
        <w:rPr>
          <w:i/>
          <w:iCs/>
        </w:rPr>
        <w:t xml:space="preserve">Clostridium </w:t>
      </w:r>
      <w:r w:rsidR="00102B8D">
        <w:rPr>
          <w:i/>
          <w:iCs/>
        </w:rPr>
        <w:t>d</w:t>
      </w:r>
      <w:r w:rsidRPr="00102B8D">
        <w:rPr>
          <w:i/>
          <w:iCs/>
        </w:rPr>
        <w:t>ifficile</w:t>
      </w:r>
      <w:r>
        <w:t xml:space="preserve"> Infection Associates with Distinct Bile Acid and Microbiome Profiles. </w:t>
      </w:r>
      <w:r>
        <w:rPr>
          <w:i/>
          <w:iCs/>
        </w:rPr>
        <w:t>Aliment Pharmacol Ther</w:t>
      </w:r>
      <w:r>
        <w:t xml:space="preserve"> </w:t>
      </w:r>
      <w:r>
        <w:rPr>
          <w:b/>
          <w:bCs/>
        </w:rPr>
        <w:t>2016</w:t>
      </w:r>
      <w:r>
        <w:t xml:space="preserve">, </w:t>
      </w:r>
      <w:r>
        <w:rPr>
          <w:i/>
          <w:iCs/>
        </w:rPr>
        <w:t>43</w:t>
      </w:r>
      <w:r>
        <w:t xml:space="preserve"> (11), 1142–1153. https://doi.org/10.1111/apt.13616.</w:t>
      </w:r>
    </w:p>
    <w:p w14:paraId="1A12C7EC" w14:textId="77777777" w:rsidR="00006815" w:rsidRDefault="00006815" w:rsidP="00006815">
      <w:pPr>
        <w:pStyle w:val="Bibliography"/>
      </w:pPr>
      <w:r>
        <w:t xml:space="preserve">(51) </w:t>
      </w:r>
      <w:r>
        <w:tab/>
        <w:t xml:space="preserve">Shinar, G.; Milo, R.; Martínez, M. R.; Alon, U. Input Output Robustness in Simple Bacterial Signaling Systems. </w:t>
      </w:r>
      <w:r>
        <w:rPr>
          <w:i/>
          <w:iCs/>
        </w:rPr>
        <w:t>Proc. Natl. Acad. Sci. U.S.A.</w:t>
      </w:r>
      <w:r>
        <w:t xml:space="preserve"> </w:t>
      </w:r>
      <w:r>
        <w:rPr>
          <w:b/>
          <w:bCs/>
        </w:rPr>
        <w:t>2007</w:t>
      </w:r>
      <w:r>
        <w:t xml:space="preserve">, </w:t>
      </w:r>
      <w:r>
        <w:rPr>
          <w:i/>
          <w:iCs/>
        </w:rPr>
        <w:t>104</w:t>
      </w:r>
      <w:r>
        <w:t xml:space="preserve"> (50), 19931–19935. https://doi.org/10.1073/pnas.0706792104.</w:t>
      </w:r>
    </w:p>
    <w:p w14:paraId="5D8C6786" w14:textId="77777777" w:rsidR="00006815" w:rsidRDefault="00006815" w:rsidP="00006815">
      <w:pPr>
        <w:pStyle w:val="Bibliography"/>
      </w:pPr>
      <w:r>
        <w:lastRenderedPageBreak/>
        <w:t xml:space="preserve">(52) </w:t>
      </w:r>
      <w:r>
        <w:tab/>
        <w:t xml:space="preserve">Boldog, T.; Grimme, S.; Li, M.; Sligar, S. G.; Hazelbauer, G. L. Nanodiscs Separate Chemoreceptor Oligomeric States and Reveal Their Signaling Properties. </w:t>
      </w:r>
      <w:r>
        <w:rPr>
          <w:i/>
          <w:iCs/>
        </w:rPr>
        <w:t>PNAS</w:t>
      </w:r>
      <w:r>
        <w:t xml:space="preserve"> </w:t>
      </w:r>
      <w:r>
        <w:rPr>
          <w:b/>
          <w:bCs/>
        </w:rPr>
        <w:t>2006</w:t>
      </w:r>
      <w:r>
        <w:t xml:space="preserve">, </w:t>
      </w:r>
      <w:r>
        <w:rPr>
          <w:i/>
          <w:iCs/>
        </w:rPr>
        <w:t>103</w:t>
      </w:r>
      <w:r>
        <w:t xml:space="preserve"> (31), 11509–11514. https://doi.org/10.1073/pnas.0604988103.</w:t>
      </w:r>
    </w:p>
    <w:p w14:paraId="6E6C61C2" w14:textId="77777777" w:rsidR="00006815" w:rsidRDefault="00006815" w:rsidP="00006815">
      <w:pPr>
        <w:pStyle w:val="Bibliography"/>
      </w:pPr>
      <w:r>
        <w:t xml:space="preserve">(53) </w:t>
      </w:r>
      <w:r>
        <w:tab/>
        <w:t xml:space="preserve">Hörnschemeyer, P.; Liss, V.; Heermann, R.; Jung, K.; Hunke, S. Interaction Analysis of a Two-Component System Using Nanodiscs. </w:t>
      </w:r>
      <w:r>
        <w:rPr>
          <w:i/>
          <w:iCs/>
        </w:rPr>
        <w:t>PLoS ONE</w:t>
      </w:r>
      <w:r>
        <w:t xml:space="preserve"> </w:t>
      </w:r>
      <w:r>
        <w:rPr>
          <w:b/>
          <w:bCs/>
        </w:rPr>
        <w:t>2016</w:t>
      </w:r>
      <w:r>
        <w:t xml:space="preserve">, </w:t>
      </w:r>
      <w:r>
        <w:rPr>
          <w:i/>
          <w:iCs/>
        </w:rPr>
        <w:t>11</w:t>
      </w:r>
      <w:r>
        <w:t xml:space="preserve"> (2), e0149187. https://doi.org/10.1371/journal.pone.0149187.</w:t>
      </w:r>
    </w:p>
    <w:p w14:paraId="4EEF46C3" w14:textId="77777777" w:rsidR="00006815" w:rsidRDefault="00006815" w:rsidP="00006815">
      <w:pPr>
        <w:pStyle w:val="Bibliography"/>
      </w:pPr>
      <w:r>
        <w:t xml:space="preserve">(54) </w:t>
      </w:r>
      <w:r>
        <w:tab/>
        <w:t xml:space="preserve">Mitra, N. Nanodiscs: Membrane Protein Research in Near-Native Conditions. </w:t>
      </w:r>
      <w:r>
        <w:rPr>
          <w:i/>
          <w:iCs/>
        </w:rPr>
        <w:t>Materials and Methods</w:t>
      </w:r>
      <w:r>
        <w:t xml:space="preserve"> </w:t>
      </w:r>
      <w:r>
        <w:rPr>
          <w:b/>
          <w:bCs/>
        </w:rPr>
        <w:t>2020</w:t>
      </w:r>
      <w:r>
        <w:t>.</w:t>
      </w:r>
    </w:p>
    <w:p w14:paraId="4C7A8746" w14:textId="5F86D3D7" w:rsidR="00006815" w:rsidRDefault="00006815" w:rsidP="00006815">
      <w:pPr>
        <w:pStyle w:val="Bibliography"/>
      </w:pPr>
      <w:r>
        <w:t xml:space="preserve">(55) </w:t>
      </w:r>
      <w:r>
        <w:tab/>
      </w:r>
      <w:r w:rsidR="00E9476B">
        <w:t>Boldog, T.; Li, M.; Hazelbauer, G. L.</w:t>
      </w:r>
      <w:r w:rsidR="00172769">
        <w:t xml:space="preserve"> </w:t>
      </w:r>
      <w:r>
        <w:t xml:space="preserve">Using Nanodiscs to Create Water-Soluble Transmembrane Chemoreceptors Inserted in Lipid Bilayers. In </w:t>
      </w:r>
      <w:r>
        <w:rPr>
          <w:i/>
          <w:iCs/>
        </w:rPr>
        <w:t xml:space="preserve">Methods in </w:t>
      </w:r>
      <w:r w:rsidR="00ED65FB">
        <w:rPr>
          <w:i/>
          <w:iCs/>
        </w:rPr>
        <w:t>E</w:t>
      </w:r>
      <w:r>
        <w:rPr>
          <w:i/>
          <w:iCs/>
        </w:rPr>
        <w:t>nzymology.</w:t>
      </w:r>
      <w:r>
        <w:t xml:space="preserve">; </w:t>
      </w:r>
      <w:r w:rsidRPr="00EA4FC3">
        <w:rPr>
          <w:b/>
          <w:bCs/>
        </w:rPr>
        <w:t>2007</w:t>
      </w:r>
      <w:r>
        <w:t>; Vol. 423, pp 317–335. https://doi.org/10.1016/S0076-6879(07)23014-9.</w:t>
      </w:r>
    </w:p>
    <w:p w14:paraId="6B5F3645" w14:textId="62BF40D7" w:rsidR="00297488" w:rsidRPr="000621C6" w:rsidRDefault="00297488" w:rsidP="00763F6D">
      <w:pPr>
        <w:pStyle w:val="NormalWeb"/>
        <w:spacing w:line="480" w:lineRule="auto"/>
        <w:rPr>
          <w:rFonts w:ascii="Arial" w:hAnsi="Arial" w:cs="Arial"/>
          <w:b/>
          <w:bCs/>
          <w:color w:val="000000" w:themeColor="text1"/>
          <w:sz w:val="22"/>
          <w:szCs w:val="22"/>
        </w:rPr>
      </w:pPr>
      <w:r w:rsidRPr="005E2FD8">
        <w:rPr>
          <w:rFonts w:ascii="Arial" w:hAnsi="Arial" w:cs="Arial"/>
          <w:b/>
          <w:bCs/>
          <w:color w:val="000000" w:themeColor="text1"/>
          <w:sz w:val="22"/>
          <w:szCs w:val="22"/>
        </w:rPr>
        <w:fldChar w:fldCharType="end"/>
      </w:r>
    </w:p>
    <w:p w14:paraId="0C112A10" w14:textId="77777777" w:rsidR="00031EEA" w:rsidRPr="000621C6" w:rsidRDefault="00031EEA" w:rsidP="001C171B">
      <w:pPr>
        <w:spacing w:line="480" w:lineRule="auto"/>
        <w:rPr>
          <w:rFonts w:ascii="Arial" w:hAnsi="Arial" w:cs="Arial"/>
          <w:color w:val="000000" w:themeColor="text1"/>
        </w:rPr>
      </w:pPr>
    </w:p>
    <w:sectPr w:rsidR="00031EEA" w:rsidRPr="000621C6" w:rsidSect="006F410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7F3FF" w14:textId="77777777" w:rsidR="00A03E87" w:rsidRDefault="00A03E87" w:rsidP="00675D5D">
      <w:pPr>
        <w:spacing w:after="0" w:line="240" w:lineRule="auto"/>
      </w:pPr>
      <w:r>
        <w:separator/>
      </w:r>
    </w:p>
  </w:endnote>
  <w:endnote w:type="continuationSeparator" w:id="0">
    <w:p w14:paraId="1A036B41" w14:textId="77777777" w:rsidR="00A03E87" w:rsidRDefault="00A03E87" w:rsidP="00675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743661"/>
      <w:docPartObj>
        <w:docPartGallery w:val="Page Numbers (Bottom of Page)"/>
        <w:docPartUnique/>
      </w:docPartObj>
    </w:sdtPr>
    <w:sdtEndPr>
      <w:rPr>
        <w:noProof/>
      </w:rPr>
    </w:sdtEndPr>
    <w:sdtContent>
      <w:p w14:paraId="119B12CC" w14:textId="22866647" w:rsidR="00FE78D0" w:rsidRDefault="00FE78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2ADD55" w14:textId="77777777" w:rsidR="00675D5D" w:rsidRDefault="00675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F59F4" w14:textId="6C210EB1" w:rsidR="000C2A71" w:rsidRDefault="000C2A71">
    <w:pPr>
      <w:pStyle w:val="Footer"/>
      <w:jc w:val="center"/>
    </w:pPr>
  </w:p>
  <w:p w14:paraId="4EE597FE" w14:textId="2173144C" w:rsidR="00D13946" w:rsidRDefault="00D139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185E" w14:textId="019BCF09" w:rsidR="00FE78D0" w:rsidRDefault="00FE78D0" w:rsidP="00FE78D0">
    <w:pPr>
      <w:pStyle w:val="Footer"/>
    </w:pPr>
  </w:p>
  <w:p w14:paraId="07477615" w14:textId="77777777" w:rsidR="00FE78D0" w:rsidRDefault="00FE78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5588" w14:textId="77777777" w:rsidR="004E3A90" w:rsidRDefault="004E3A90" w:rsidP="00453974">
    <w:pPr>
      <w:pStyle w:val="Footer"/>
    </w:pPr>
  </w:p>
  <w:p w14:paraId="2D26F9C8" w14:textId="77777777" w:rsidR="004E3A90" w:rsidRDefault="004E3A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020286"/>
      <w:docPartObj>
        <w:docPartGallery w:val="Page Numbers (Bottom of Page)"/>
        <w:docPartUnique/>
      </w:docPartObj>
    </w:sdtPr>
    <w:sdtEndPr>
      <w:rPr>
        <w:noProof/>
      </w:rPr>
    </w:sdtEndPr>
    <w:sdtContent>
      <w:p w14:paraId="56FBCD05" w14:textId="77777777" w:rsidR="00FE78D0" w:rsidRDefault="00FE78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F52BAF" w14:textId="77777777" w:rsidR="00FE78D0" w:rsidRDefault="00FE78D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0629"/>
      <w:docPartObj>
        <w:docPartGallery w:val="Page Numbers (Bottom of Page)"/>
        <w:docPartUnique/>
      </w:docPartObj>
    </w:sdtPr>
    <w:sdtEndPr>
      <w:rPr>
        <w:noProof/>
      </w:rPr>
    </w:sdtEndPr>
    <w:sdtContent>
      <w:p w14:paraId="72692479" w14:textId="61BB353B" w:rsidR="000C2A71" w:rsidRDefault="000C2A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7EEC4" w14:textId="77777777" w:rsidR="000C2A71" w:rsidRDefault="000C2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16F3B" w14:textId="77777777" w:rsidR="00A03E87" w:rsidRDefault="00A03E87" w:rsidP="00675D5D">
      <w:pPr>
        <w:spacing w:after="0" w:line="240" w:lineRule="auto"/>
      </w:pPr>
      <w:r>
        <w:separator/>
      </w:r>
    </w:p>
  </w:footnote>
  <w:footnote w:type="continuationSeparator" w:id="0">
    <w:p w14:paraId="730D743E" w14:textId="77777777" w:rsidR="00A03E87" w:rsidRDefault="00A03E87" w:rsidP="00675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A06FE" w14:textId="77777777" w:rsidR="000C2A71" w:rsidRDefault="000C2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20E1"/>
    <w:multiLevelType w:val="hybridMultilevel"/>
    <w:tmpl w:val="7826C3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42F2A63"/>
    <w:multiLevelType w:val="multilevel"/>
    <w:tmpl w:val="C7F8E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3C5B77"/>
    <w:multiLevelType w:val="hybridMultilevel"/>
    <w:tmpl w:val="36B88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132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1965256">
    <w:abstractNumId w:val="1"/>
  </w:num>
  <w:num w:numId="3" w16cid:durableId="2125172">
    <w:abstractNumId w:val="0"/>
  </w:num>
  <w:num w:numId="4" w16cid:durableId="405810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BF"/>
    <w:rsid w:val="00001437"/>
    <w:rsid w:val="00001BFD"/>
    <w:rsid w:val="00002B5D"/>
    <w:rsid w:val="00003F70"/>
    <w:rsid w:val="000041F7"/>
    <w:rsid w:val="00004882"/>
    <w:rsid w:val="00005625"/>
    <w:rsid w:val="00006815"/>
    <w:rsid w:val="00012A27"/>
    <w:rsid w:val="00012B6C"/>
    <w:rsid w:val="000145E7"/>
    <w:rsid w:val="0001494D"/>
    <w:rsid w:val="0001546C"/>
    <w:rsid w:val="000163A8"/>
    <w:rsid w:val="00016753"/>
    <w:rsid w:val="000224DC"/>
    <w:rsid w:val="00022950"/>
    <w:rsid w:val="00026868"/>
    <w:rsid w:val="000308F7"/>
    <w:rsid w:val="00030908"/>
    <w:rsid w:val="00031185"/>
    <w:rsid w:val="00031EEA"/>
    <w:rsid w:val="00033025"/>
    <w:rsid w:val="00033110"/>
    <w:rsid w:val="00033B1B"/>
    <w:rsid w:val="0003513B"/>
    <w:rsid w:val="000359F6"/>
    <w:rsid w:val="00036DF1"/>
    <w:rsid w:val="00037C30"/>
    <w:rsid w:val="00040E29"/>
    <w:rsid w:val="0004208A"/>
    <w:rsid w:val="00042F19"/>
    <w:rsid w:val="00043BA0"/>
    <w:rsid w:val="00043BBF"/>
    <w:rsid w:val="00043D07"/>
    <w:rsid w:val="00045C44"/>
    <w:rsid w:val="00046BE5"/>
    <w:rsid w:val="000477E7"/>
    <w:rsid w:val="00052A0E"/>
    <w:rsid w:val="00052DC6"/>
    <w:rsid w:val="00052E9C"/>
    <w:rsid w:val="00053201"/>
    <w:rsid w:val="00053D91"/>
    <w:rsid w:val="00053F6A"/>
    <w:rsid w:val="00056B8F"/>
    <w:rsid w:val="00060B01"/>
    <w:rsid w:val="00061B62"/>
    <w:rsid w:val="00062050"/>
    <w:rsid w:val="000621C6"/>
    <w:rsid w:val="00063088"/>
    <w:rsid w:val="00063F81"/>
    <w:rsid w:val="0006401C"/>
    <w:rsid w:val="00065676"/>
    <w:rsid w:val="00066D65"/>
    <w:rsid w:val="00066D97"/>
    <w:rsid w:val="00070225"/>
    <w:rsid w:val="000705B1"/>
    <w:rsid w:val="00071525"/>
    <w:rsid w:val="000717B0"/>
    <w:rsid w:val="00072E23"/>
    <w:rsid w:val="00074D75"/>
    <w:rsid w:val="00075844"/>
    <w:rsid w:val="00080077"/>
    <w:rsid w:val="00080605"/>
    <w:rsid w:val="00080674"/>
    <w:rsid w:val="00081266"/>
    <w:rsid w:val="000826CF"/>
    <w:rsid w:val="00084D27"/>
    <w:rsid w:val="00086B39"/>
    <w:rsid w:val="0008799D"/>
    <w:rsid w:val="00091343"/>
    <w:rsid w:val="00091EC8"/>
    <w:rsid w:val="00092C04"/>
    <w:rsid w:val="00092C94"/>
    <w:rsid w:val="000966BD"/>
    <w:rsid w:val="000968B2"/>
    <w:rsid w:val="00096929"/>
    <w:rsid w:val="00096AA0"/>
    <w:rsid w:val="000977CA"/>
    <w:rsid w:val="000978FF"/>
    <w:rsid w:val="000A3F44"/>
    <w:rsid w:val="000A487F"/>
    <w:rsid w:val="000A49DD"/>
    <w:rsid w:val="000A551B"/>
    <w:rsid w:val="000A666E"/>
    <w:rsid w:val="000A7290"/>
    <w:rsid w:val="000B2A12"/>
    <w:rsid w:val="000B329F"/>
    <w:rsid w:val="000B3B7D"/>
    <w:rsid w:val="000B51B7"/>
    <w:rsid w:val="000B7B7E"/>
    <w:rsid w:val="000C0CDE"/>
    <w:rsid w:val="000C15B5"/>
    <w:rsid w:val="000C211A"/>
    <w:rsid w:val="000C2666"/>
    <w:rsid w:val="000C2A71"/>
    <w:rsid w:val="000C531F"/>
    <w:rsid w:val="000D0279"/>
    <w:rsid w:val="000D0380"/>
    <w:rsid w:val="000D0805"/>
    <w:rsid w:val="000D19AC"/>
    <w:rsid w:val="000D1D3C"/>
    <w:rsid w:val="000D23DA"/>
    <w:rsid w:val="000D337C"/>
    <w:rsid w:val="000D3D6D"/>
    <w:rsid w:val="000D4842"/>
    <w:rsid w:val="000D4A98"/>
    <w:rsid w:val="000D6EB8"/>
    <w:rsid w:val="000D7290"/>
    <w:rsid w:val="000D72C9"/>
    <w:rsid w:val="000D7D0D"/>
    <w:rsid w:val="000E1181"/>
    <w:rsid w:val="000E1AE0"/>
    <w:rsid w:val="000E25EF"/>
    <w:rsid w:val="000E275C"/>
    <w:rsid w:val="000E4795"/>
    <w:rsid w:val="000E4960"/>
    <w:rsid w:val="000E758C"/>
    <w:rsid w:val="000F09ED"/>
    <w:rsid w:val="000F1B50"/>
    <w:rsid w:val="000F1E86"/>
    <w:rsid w:val="000F2431"/>
    <w:rsid w:val="000F3FC1"/>
    <w:rsid w:val="000F4A31"/>
    <w:rsid w:val="000F52A5"/>
    <w:rsid w:val="000F538D"/>
    <w:rsid w:val="000F740D"/>
    <w:rsid w:val="001002A3"/>
    <w:rsid w:val="001008D5"/>
    <w:rsid w:val="001027A1"/>
    <w:rsid w:val="00102A4E"/>
    <w:rsid w:val="00102B8D"/>
    <w:rsid w:val="00102C60"/>
    <w:rsid w:val="00102CBC"/>
    <w:rsid w:val="0010334C"/>
    <w:rsid w:val="00104B80"/>
    <w:rsid w:val="001068D8"/>
    <w:rsid w:val="00107D70"/>
    <w:rsid w:val="00110C36"/>
    <w:rsid w:val="00110F8C"/>
    <w:rsid w:val="00111368"/>
    <w:rsid w:val="00113C68"/>
    <w:rsid w:val="00115BA6"/>
    <w:rsid w:val="00115E0F"/>
    <w:rsid w:val="00116DC2"/>
    <w:rsid w:val="00120175"/>
    <w:rsid w:val="001207A2"/>
    <w:rsid w:val="00121D5B"/>
    <w:rsid w:val="00122F82"/>
    <w:rsid w:val="0012319F"/>
    <w:rsid w:val="00124347"/>
    <w:rsid w:val="00125322"/>
    <w:rsid w:val="00130198"/>
    <w:rsid w:val="0013051D"/>
    <w:rsid w:val="00131D6D"/>
    <w:rsid w:val="00132CE0"/>
    <w:rsid w:val="0013395E"/>
    <w:rsid w:val="00133C37"/>
    <w:rsid w:val="00140BEF"/>
    <w:rsid w:val="00141192"/>
    <w:rsid w:val="0014124E"/>
    <w:rsid w:val="001413E1"/>
    <w:rsid w:val="00142009"/>
    <w:rsid w:val="001420A2"/>
    <w:rsid w:val="00145795"/>
    <w:rsid w:val="001475DA"/>
    <w:rsid w:val="001515A0"/>
    <w:rsid w:val="00151A29"/>
    <w:rsid w:val="00152147"/>
    <w:rsid w:val="0015236D"/>
    <w:rsid w:val="001527F4"/>
    <w:rsid w:val="00152DEC"/>
    <w:rsid w:val="001538C4"/>
    <w:rsid w:val="00153AED"/>
    <w:rsid w:val="00154191"/>
    <w:rsid w:val="001548CA"/>
    <w:rsid w:val="0016012E"/>
    <w:rsid w:val="00161AF9"/>
    <w:rsid w:val="001620FD"/>
    <w:rsid w:val="001624C9"/>
    <w:rsid w:val="00164C33"/>
    <w:rsid w:val="00167131"/>
    <w:rsid w:val="00167885"/>
    <w:rsid w:val="00167EBF"/>
    <w:rsid w:val="001724FB"/>
    <w:rsid w:val="00172769"/>
    <w:rsid w:val="001731EE"/>
    <w:rsid w:val="001732E2"/>
    <w:rsid w:val="0017351B"/>
    <w:rsid w:val="00174A94"/>
    <w:rsid w:val="00175591"/>
    <w:rsid w:val="00175CFA"/>
    <w:rsid w:val="00180703"/>
    <w:rsid w:val="00183372"/>
    <w:rsid w:val="0018497B"/>
    <w:rsid w:val="00184CD0"/>
    <w:rsid w:val="00186F02"/>
    <w:rsid w:val="00187CDA"/>
    <w:rsid w:val="001906D1"/>
    <w:rsid w:val="00190DE8"/>
    <w:rsid w:val="00192E6F"/>
    <w:rsid w:val="00195232"/>
    <w:rsid w:val="001955B4"/>
    <w:rsid w:val="00196CF5"/>
    <w:rsid w:val="001A0168"/>
    <w:rsid w:val="001A0837"/>
    <w:rsid w:val="001A0D02"/>
    <w:rsid w:val="001A26E0"/>
    <w:rsid w:val="001A3288"/>
    <w:rsid w:val="001A41DE"/>
    <w:rsid w:val="001A45F4"/>
    <w:rsid w:val="001A7CBD"/>
    <w:rsid w:val="001B0051"/>
    <w:rsid w:val="001B10DC"/>
    <w:rsid w:val="001B1385"/>
    <w:rsid w:val="001B1B1F"/>
    <w:rsid w:val="001B2300"/>
    <w:rsid w:val="001B2843"/>
    <w:rsid w:val="001B2A19"/>
    <w:rsid w:val="001B313E"/>
    <w:rsid w:val="001B444E"/>
    <w:rsid w:val="001B5476"/>
    <w:rsid w:val="001B59F1"/>
    <w:rsid w:val="001B6252"/>
    <w:rsid w:val="001B650C"/>
    <w:rsid w:val="001B6A45"/>
    <w:rsid w:val="001B6F02"/>
    <w:rsid w:val="001B730A"/>
    <w:rsid w:val="001C171B"/>
    <w:rsid w:val="001C7371"/>
    <w:rsid w:val="001D1685"/>
    <w:rsid w:val="001D2EF7"/>
    <w:rsid w:val="001D3405"/>
    <w:rsid w:val="001D40D1"/>
    <w:rsid w:val="001D489C"/>
    <w:rsid w:val="001D4BAC"/>
    <w:rsid w:val="001D4C4B"/>
    <w:rsid w:val="001D5B83"/>
    <w:rsid w:val="001D653E"/>
    <w:rsid w:val="001D6603"/>
    <w:rsid w:val="001E0B2B"/>
    <w:rsid w:val="001E10E8"/>
    <w:rsid w:val="001E2177"/>
    <w:rsid w:val="001E26C7"/>
    <w:rsid w:val="001E52A3"/>
    <w:rsid w:val="001E61A9"/>
    <w:rsid w:val="001E6977"/>
    <w:rsid w:val="001E7735"/>
    <w:rsid w:val="001F1A41"/>
    <w:rsid w:val="001F30EB"/>
    <w:rsid w:val="001F361B"/>
    <w:rsid w:val="001F5694"/>
    <w:rsid w:val="001F7757"/>
    <w:rsid w:val="002003C0"/>
    <w:rsid w:val="002009FC"/>
    <w:rsid w:val="00200D21"/>
    <w:rsid w:val="002018E9"/>
    <w:rsid w:val="002024D0"/>
    <w:rsid w:val="00202C44"/>
    <w:rsid w:val="002041AB"/>
    <w:rsid w:val="00206128"/>
    <w:rsid w:val="00207B71"/>
    <w:rsid w:val="002117E7"/>
    <w:rsid w:val="0021211D"/>
    <w:rsid w:val="00213AD9"/>
    <w:rsid w:val="00213B7A"/>
    <w:rsid w:val="00213CC2"/>
    <w:rsid w:val="00214A79"/>
    <w:rsid w:val="00215863"/>
    <w:rsid w:val="00215CB9"/>
    <w:rsid w:val="00215ECD"/>
    <w:rsid w:val="002165A6"/>
    <w:rsid w:val="00217ED1"/>
    <w:rsid w:val="00222A47"/>
    <w:rsid w:val="00223419"/>
    <w:rsid w:val="00226DA2"/>
    <w:rsid w:val="002306E2"/>
    <w:rsid w:val="0023095B"/>
    <w:rsid w:val="00230F0E"/>
    <w:rsid w:val="00231780"/>
    <w:rsid w:val="002317AF"/>
    <w:rsid w:val="002328DE"/>
    <w:rsid w:val="0023295B"/>
    <w:rsid w:val="00233423"/>
    <w:rsid w:val="00234D0A"/>
    <w:rsid w:val="00240DE5"/>
    <w:rsid w:val="002432C2"/>
    <w:rsid w:val="00243B7E"/>
    <w:rsid w:val="00243FAD"/>
    <w:rsid w:val="00245208"/>
    <w:rsid w:val="00245A9C"/>
    <w:rsid w:val="0024628C"/>
    <w:rsid w:val="00246884"/>
    <w:rsid w:val="00246903"/>
    <w:rsid w:val="00250755"/>
    <w:rsid w:val="00250A21"/>
    <w:rsid w:val="00250F99"/>
    <w:rsid w:val="0025209C"/>
    <w:rsid w:val="002548CC"/>
    <w:rsid w:val="0025503A"/>
    <w:rsid w:val="00255A3E"/>
    <w:rsid w:val="00255AFF"/>
    <w:rsid w:val="002567A9"/>
    <w:rsid w:val="00256D5C"/>
    <w:rsid w:val="00260B39"/>
    <w:rsid w:val="002618C1"/>
    <w:rsid w:val="0026272F"/>
    <w:rsid w:val="00262B92"/>
    <w:rsid w:val="00263C6F"/>
    <w:rsid w:val="00264226"/>
    <w:rsid w:val="00264358"/>
    <w:rsid w:val="00264445"/>
    <w:rsid w:val="00265365"/>
    <w:rsid w:val="0026592F"/>
    <w:rsid w:val="0026725A"/>
    <w:rsid w:val="00270961"/>
    <w:rsid w:val="00274C56"/>
    <w:rsid w:val="00275A61"/>
    <w:rsid w:val="0027701A"/>
    <w:rsid w:val="0028324E"/>
    <w:rsid w:val="00284B43"/>
    <w:rsid w:val="002851D2"/>
    <w:rsid w:val="002860AD"/>
    <w:rsid w:val="0029132C"/>
    <w:rsid w:val="00291D9B"/>
    <w:rsid w:val="00291E58"/>
    <w:rsid w:val="00292244"/>
    <w:rsid w:val="00292AA0"/>
    <w:rsid w:val="0029329A"/>
    <w:rsid w:val="0029333B"/>
    <w:rsid w:val="00293C98"/>
    <w:rsid w:val="00293E49"/>
    <w:rsid w:val="00294469"/>
    <w:rsid w:val="0029555A"/>
    <w:rsid w:val="00296051"/>
    <w:rsid w:val="00296931"/>
    <w:rsid w:val="00297488"/>
    <w:rsid w:val="00297975"/>
    <w:rsid w:val="002A0FD8"/>
    <w:rsid w:val="002A116F"/>
    <w:rsid w:val="002A2A4F"/>
    <w:rsid w:val="002A4C3B"/>
    <w:rsid w:val="002A5A62"/>
    <w:rsid w:val="002A7129"/>
    <w:rsid w:val="002A7722"/>
    <w:rsid w:val="002B021B"/>
    <w:rsid w:val="002B07ED"/>
    <w:rsid w:val="002B0F25"/>
    <w:rsid w:val="002B1D47"/>
    <w:rsid w:val="002B28F6"/>
    <w:rsid w:val="002B2A8D"/>
    <w:rsid w:val="002B53EB"/>
    <w:rsid w:val="002B7040"/>
    <w:rsid w:val="002B7113"/>
    <w:rsid w:val="002C0239"/>
    <w:rsid w:val="002C128A"/>
    <w:rsid w:val="002C1759"/>
    <w:rsid w:val="002C17E2"/>
    <w:rsid w:val="002C20A6"/>
    <w:rsid w:val="002C4AC2"/>
    <w:rsid w:val="002C4C23"/>
    <w:rsid w:val="002C5374"/>
    <w:rsid w:val="002C5376"/>
    <w:rsid w:val="002D0061"/>
    <w:rsid w:val="002D0ACF"/>
    <w:rsid w:val="002D101F"/>
    <w:rsid w:val="002D11BA"/>
    <w:rsid w:val="002D11CD"/>
    <w:rsid w:val="002D1F9F"/>
    <w:rsid w:val="002D22C7"/>
    <w:rsid w:val="002D2370"/>
    <w:rsid w:val="002D36AA"/>
    <w:rsid w:val="002D4BF6"/>
    <w:rsid w:val="002D652E"/>
    <w:rsid w:val="002D7566"/>
    <w:rsid w:val="002E17A5"/>
    <w:rsid w:val="002E1A60"/>
    <w:rsid w:val="002E212E"/>
    <w:rsid w:val="002E29B7"/>
    <w:rsid w:val="002E3E27"/>
    <w:rsid w:val="002E6928"/>
    <w:rsid w:val="002E6F20"/>
    <w:rsid w:val="002E7F60"/>
    <w:rsid w:val="002F342A"/>
    <w:rsid w:val="002F427A"/>
    <w:rsid w:val="002F72B8"/>
    <w:rsid w:val="002F7FD8"/>
    <w:rsid w:val="0030049B"/>
    <w:rsid w:val="00301B80"/>
    <w:rsid w:val="0030272E"/>
    <w:rsid w:val="003046DF"/>
    <w:rsid w:val="0030581C"/>
    <w:rsid w:val="0030584C"/>
    <w:rsid w:val="003068E3"/>
    <w:rsid w:val="003069EF"/>
    <w:rsid w:val="00307374"/>
    <w:rsid w:val="003102AB"/>
    <w:rsid w:val="00310937"/>
    <w:rsid w:val="003117BB"/>
    <w:rsid w:val="00314AA8"/>
    <w:rsid w:val="00315C2F"/>
    <w:rsid w:val="00316F31"/>
    <w:rsid w:val="00320BBE"/>
    <w:rsid w:val="00321485"/>
    <w:rsid w:val="00321B3D"/>
    <w:rsid w:val="00323536"/>
    <w:rsid w:val="00323F0F"/>
    <w:rsid w:val="0032554B"/>
    <w:rsid w:val="0032560C"/>
    <w:rsid w:val="00326463"/>
    <w:rsid w:val="0032662B"/>
    <w:rsid w:val="00327EA9"/>
    <w:rsid w:val="003302D1"/>
    <w:rsid w:val="0033052F"/>
    <w:rsid w:val="003316B6"/>
    <w:rsid w:val="00332AFB"/>
    <w:rsid w:val="00335506"/>
    <w:rsid w:val="0034111F"/>
    <w:rsid w:val="00341698"/>
    <w:rsid w:val="0034602A"/>
    <w:rsid w:val="00347347"/>
    <w:rsid w:val="003509E1"/>
    <w:rsid w:val="00351973"/>
    <w:rsid w:val="00352696"/>
    <w:rsid w:val="003526F4"/>
    <w:rsid w:val="00355F1B"/>
    <w:rsid w:val="00356E58"/>
    <w:rsid w:val="00357C58"/>
    <w:rsid w:val="003602E3"/>
    <w:rsid w:val="003608F9"/>
    <w:rsid w:val="00361DC5"/>
    <w:rsid w:val="00361E0A"/>
    <w:rsid w:val="00362B21"/>
    <w:rsid w:val="003640E8"/>
    <w:rsid w:val="00364422"/>
    <w:rsid w:val="00364BBC"/>
    <w:rsid w:val="00365038"/>
    <w:rsid w:val="00365651"/>
    <w:rsid w:val="00365ABB"/>
    <w:rsid w:val="00365EE7"/>
    <w:rsid w:val="00367213"/>
    <w:rsid w:val="00367FEB"/>
    <w:rsid w:val="00370FEA"/>
    <w:rsid w:val="00372112"/>
    <w:rsid w:val="00373248"/>
    <w:rsid w:val="00375907"/>
    <w:rsid w:val="00376972"/>
    <w:rsid w:val="003809AD"/>
    <w:rsid w:val="00384AE7"/>
    <w:rsid w:val="003865B7"/>
    <w:rsid w:val="003932B5"/>
    <w:rsid w:val="003933A2"/>
    <w:rsid w:val="00394AA7"/>
    <w:rsid w:val="0039599B"/>
    <w:rsid w:val="003A2600"/>
    <w:rsid w:val="003A2C34"/>
    <w:rsid w:val="003A2E4A"/>
    <w:rsid w:val="003A4043"/>
    <w:rsid w:val="003A5A6B"/>
    <w:rsid w:val="003A71B1"/>
    <w:rsid w:val="003B0904"/>
    <w:rsid w:val="003B130E"/>
    <w:rsid w:val="003B21BB"/>
    <w:rsid w:val="003B418D"/>
    <w:rsid w:val="003B4B0F"/>
    <w:rsid w:val="003B4B16"/>
    <w:rsid w:val="003B4BD6"/>
    <w:rsid w:val="003B6C6D"/>
    <w:rsid w:val="003C1037"/>
    <w:rsid w:val="003C1759"/>
    <w:rsid w:val="003C48F2"/>
    <w:rsid w:val="003C573A"/>
    <w:rsid w:val="003C63F1"/>
    <w:rsid w:val="003C792B"/>
    <w:rsid w:val="003D0278"/>
    <w:rsid w:val="003D0394"/>
    <w:rsid w:val="003D1697"/>
    <w:rsid w:val="003D4C34"/>
    <w:rsid w:val="003D5091"/>
    <w:rsid w:val="003D61B5"/>
    <w:rsid w:val="003E1117"/>
    <w:rsid w:val="003E37F0"/>
    <w:rsid w:val="003E4307"/>
    <w:rsid w:val="003E448F"/>
    <w:rsid w:val="003E55EA"/>
    <w:rsid w:val="003E67C0"/>
    <w:rsid w:val="003E7BC5"/>
    <w:rsid w:val="003F0F4F"/>
    <w:rsid w:val="003F1AD4"/>
    <w:rsid w:val="003F5D0A"/>
    <w:rsid w:val="003F61A7"/>
    <w:rsid w:val="003F67F7"/>
    <w:rsid w:val="003F681C"/>
    <w:rsid w:val="003F6A7D"/>
    <w:rsid w:val="00401FBF"/>
    <w:rsid w:val="004024BF"/>
    <w:rsid w:val="004025BC"/>
    <w:rsid w:val="00404405"/>
    <w:rsid w:val="004106A1"/>
    <w:rsid w:val="00414976"/>
    <w:rsid w:val="00414E04"/>
    <w:rsid w:val="0041629B"/>
    <w:rsid w:val="0041661B"/>
    <w:rsid w:val="004174CB"/>
    <w:rsid w:val="00420BAE"/>
    <w:rsid w:val="00423F90"/>
    <w:rsid w:val="00424394"/>
    <w:rsid w:val="0042578F"/>
    <w:rsid w:val="00425B36"/>
    <w:rsid w:val="00425C97"/>
    <w:rsid w:val="00426295"/>
    <w:rsid w:val="004301CB"/>
    <w:rsid w:val="00430D80"/>
    <w:rsid w:val="0043165D"/>
    <w:rsid w:val="00431DE4"/>
    <w:rsid w:val="004321B3"/>
    <w:rsid w:val="00435811"/>
    <w:rsid w:val="00435EA7"/>
    <w:rsid w:val="004371BB"/>
    <w:rsid w:val="00440064"/>
    <w:rsid w:val="004417DD"/>
    <w:rsid w:val="004427A5"/>
    <w:rsid w:val="00442C02"/>
    <w:rsid w:val="00445F05"/>
    <w:rsid w:val="004475CC"/>
    <w:rsid w:val="004502BE"/>
    <w:rsid w:val="004508F8"/>
    <w:rsid w:val="00451282"/>
    <w:rsid w:val="00453974"/>
    <w:rsid w:val="00453F20"/>
    <w:rsid w:val="00454A82"/>
    <w:rsid w:val="00454E74"/>
    <w:rsid w:val="004554D3"/>
    <w:rsid w:val="004558BD"/>
    <w:rsid w:val="00455DBA"/>
    <w:rsid w:val="00457575"/>
    <w:rsid w:val="00461D4F"/>
    <w:rsid w:val="00462BFD"/>
    <w:rsid w:val="00463489"/>
    <w:rsid w:val="004645B3"/>
    <w:rsid w:val="00466607"/>
    <w:rsid w:val="0047174E"/>
    <w:rsid w:val="00471AF8"/>
    <w:rsid w:val="0047265B"/>
    <w:rsid w:val="00473A9F"/>
    <w:rsid w:val="00474B26"/>
    <w:rsid w:val="0047519A"/>
    <w:rsid w:val="004751C0"/>
    <w:rsid w:val="004767B2"/>
    <w:rsid w:val="00477942"/>
    <w:rsid w:val="00477BF0"/>
    <w:rsid w:val="0048080D"/>
    <w:rsid w:val="004829AD"/>
    <w:rsid w:val="00484DC0"/>
    <w:rsid w:val="00484FB1"/>
    <w:rsid w:val="00486634"/>
    <w:rsid w:val="00491B34"/>
    <w:rsid w:val="00492235"/>
    <w:rsid w:val="0049431B"/>
    <w:rsid w:val="00494441"/>
    <w:rsid w:val="00494A4F"/>
    <w:rsid w:val="00494FCD"/>
    <w:rsid w:val="0049542F"/>
    <w:rsid w:val="00495BFA"/>
    <w:rsid w:val="00495FCF"/>
    <w:rsid w:val="004961F7"/>
    <w:rsid w:val="00496B73"/>
    <w:rsid w:val="004A10AB"/>
    <w:rsid w:val="004A41F4"/>
    <w:rsid w:val="004A6C9F"/>
    <w:rsid w:val="004B00F8"/>
    <w:rsid w:val="004B013C"/>
    <w:rsid w:val="004B0F4E"/>
    <w:rsid w:val="004B14C9"/>
    <w:rsid w:val="004B1ED7"/>
    <w:rsid w:val="004B365B"/>
    <w:rsid w:val="004B4607"/>
    <w:rsid w:val="004B60DD"/>
    <w:rsid w:val="004B6388"/>
    <w:rsid w:val="004B6763"/>
    <w:rsid w:val="004C081D"/>
    <w:rsid w:val="004C1972"/>
    <w:rsid w:val="004C23B7"/>
    <w:rsid w:val="004C42A4"/>
    <w:rsid w:val="004C5485"/>
    <w:rsid w:val="004C5623"/>
    <w:rsid w:val="004D0DA4"/>
    <w:rsid w:val="004D1777"/>
    <w:rsid w:val="004D2C09"/>
    <w:rsid w:val="004D4EB6"/>
    <w:rsid w:val="004D5605"/>
    <w:rsid w:val="004D58EE"/>
    <w:rsid w:val="004D643F"/>
    <w:rsid w:val="004E12F3"/>
    <w:rsid w:val="004E1351"/>
    <w:rsid w:val="004E1702"/>
    <w:rsid w:val="004E17CD"/>
    <w:rsid w:val="004E1AE4"/>
    <w:rsid w:val="004E2494"/>
    <w:rsid w:val="004E3159"/>
    <w:rsid w:val="004E3A90"/>
    <w:rsid w:val="004E60A7"/>
    <w:rsid w:val="004E72C3"/>
    <w:rsid w:val="004F0222"/>
    <w:rsid w:val="004F0D3A"/>
    <w:rsid w:val="004F13C7"/>
    <w:rsid w:val="004F4E2E"/>
    <w:rsid w:val="004F53F3"/>
    <w:rsid w:val="004F5A29"/>
    <w:rsid w:val="004F5C6A"/>
    <w:rsid w:val="004F744E"/>
    <w:rsid w:val="004F767E"/>
    <w:rsid w:val="004F7797"/>
    <w:rsid w:val="005026D9"/>
    <w:rsid w:val="005034F4"/>
    <w:rsid w:val="00504619"/>
    <w:rsid w:val="00504BB0"/>
    <w:rsid w:val="00505FCA"/>
    <w:rsid w:val="00506596"/>
    <w:rsid w:val="005071E2"/>
    <w:rsid w:val="00511047"/>
    <w:rsid w:val="00512C57"/>
    <w:rsid w:val="00512CE2"/>
    <w:rsid w:val="0051478A"/>
    <w:rsid w:val="00514F6A"/>
    <w:rsid w:val="00515300"/>
    <w:rsid w:val="00515B04"/>
    <w:rsid w:val="00516DFD"/>
    <w:rsid w:val="00520DEA"/>
    <w:rsid w:val="0052154C"/>
    <w:rsid w:val="00523A09"/>
    <w:rsid w:val="005258EB"/>
    <w:rsid w:val="0052731E"/>
    <w:rsid w:val="00530306"/>
    <w:rsid w:val="00530B10"/>
    <w:rsid w:val="00530DDD"/>
    <w:rsid w:val="00532D1A"/>
    <w:rsid w:val="005351D7"/>
    <w:rsid w:val="0053593A"/>
    <w:rsid w:val="00537047"/>
    <w:rsid w:val="005416E4"/>
    <w:rsid w:val="00544D53"/>
    <w:rsid w:val="00544F24"/>
    <w:rsid w:val="00544F51"/>
    <w:rsid w:val="00544FF9"/>
    <w:rsid w:val="0054548C"/>
    <w:rsid w:val="00546352"/>
    <w:rsid w:val="00550402"/>
    <w:rsid w:val="00550BC2"/>
    <w:rsid w:val="0055112A"/>
    <w:rsid w:val="00552404"/>
    <w:rsid w:val="00553BFD"/>
    <w:rsid w:val="00553F2E"/>
    <w:rsid w:val="00555436"/>
    <w:rsid w:val="0055642B"/>
    <w:rsid w:val="0055657F"/>
    <w:rsid w:val="005602C6"/>
    <w:rsid w:val="00560EDC"/>
    <w:rsid w:val="005612D4"/>
    <w:rsid w:val="00563A4A"/>
    <w:rsid w:val="00565D32"/>
    <w:rsid w:val="00566FB9"/>
    <w:rsid w:val="005717D2"/>
    <w:rsid w:val="00572DEB"/>
    <w:rsid w:val="0057317A"/>
    <w:rsid w:val="005740D9"/>
    <w:rsid w:val="0057485E"/>
    <w:rsid w:val="0057497F"/>
    <w:rsid w:val="00574BD1"/>
    <w:rsid w:val="00574F9F"/>
    <w:rsid w:val="00575052"/>
    <w:rsid w:val="005757F8"/>
    <w:rsid w:val="00575A43"/>
    <w:rsid w:val="00575B0C"/>
    <w:rsid w:val="00575DA8"/>
    <w:rsid w:val="005764C3"/>
    <w:rsid w:val="00577893"/>
    <w:rsid w:val="00584700"/>
    <w:rsid w:val="005847E7"/>
    <w:rsid w:val="00584D15"/>
    <w:rsid w:val="00584ECB"/>
    <w:rsid w:val="00585354"/>
    <w:rsid w:val="00586048"/>
    <w:rsid w:val="00587CB0"/>
    <w:rsid w:val="00587EEA"/>
    <w:rsid w:val="00590BDE"/>
    <w:rsid w:val="0059105B"/>
    <w:rsid w:val="005948E7"/>
    <w:rsid w:val="00594D02"/>
    <w:rsid w:val="005A1D90"/>
    <w:rsid w:val="005A2172"/>
    <w:rsid w:val="005A2379"/>
    <w:rsid w:val="005A2AED"/>
    <w:rsid w:val="005A2BA4"/>
    <w:rsid w:val="005A2C67"/>
    <w:rsid w:val="005A2EE3"/>
    <w:rsid w:val="005A3BFF"/>
    <w:rsid w:val="005A48C2"/>
    <w:rsid w:val="005A7585"/>
    <w:rsid w:val="005A79D9"/>
    <w:rsid w:val="005B38A4"/>
    <w:rsid w:val="005B626C"/>
    <w:rsid w:val="005B6AA0"/>
    <w:rsid w:val="005B7F6D"/>
    <w:rsid w:val="005C0D41"/>
    <w:rsid w:val="005C15D4"/>
    <w:rsid w:val="005C1AF9"/>
    <w:rsid w:val="005C1FCC"/>
    <w:rsid w:val="005C31D3"/>
    <w:rsid w:val="005C3A48"/>
    <w:rsid w:val="005C3FC2"/>
    <w:rsid w:val="005C43BF"/>
    <w:rsid w:val="005C557B"/>
    <w:rsid w:val="005C60B7"/>
    <w:rsid w:val="005C69F5"/>
    <w:rsid w:val="005C6C17"/>
    <w:rsid w:val="005D0EA5"/>
    <w:rsid w:val="005D1CF6"/>
    <w:rsid w:val="005D40FF"/>
    <w:rsid w:val="005D4245"/>
    <w:rsid w:val="005D43CE"/>
    <w:rsid w:val="005D4DA2"/>
    <w:rsid w:val="005D5915"/>
    <w:rsid w:val="005D6855"/>
    <w:rsid w:val="005D794B"/>
    <w:rsid w:val="005E1A90"/>
    <w:rsid w:val="005E2150"/>
    <w:rsid w:val="005E29F4"/>
    <w:rsid w:val="005E2FD8"/>
    <w:rsid w:val="005E3FAC"/>
    <w:rsid w:val="005E3FBF"/>
    <w:rsid w:val="005E4562"/>
    <w:rsid w:val="005E5A98"/>
    <w:rsid w:val="005E65F9"/>
    <w:rsid w:val="005E738F"/>
    <w:rsid w:val="005F0CB5"/>
    <w:rsid w:val="005F219F"/>
    <w:rsid w:val="005F26B3"/>
    <w:rsid w:val="005F272A"/>
    <w:rsid w:val="005F2DB8"/>
    <w:rsid w:val="005F3A61"/>
    <w:rsid w:val="005F3B4B"/>
    <w:rsid w:val="005F42FB"/>
    <w:rsid w:val="005F442B"/>
    <w:rsid w:val="005F4472"/>
    <w:rsid w:val="005F59E6"/>
    <w:rsid w:val="005F7143"/>
    <w:rsid w:val="005F747F"/>
    <w:rsid w:val="005F79D0"/>
    <w:rsid w:val="005F7F26"/>
    <w:rsid w:val="00602D74"/>
    <w:rsid w:val="00603E46"/>
    <w:rsid w:val="006066F7"/>
    <w:rsid w:val="006075EE"/>
    <w:rsid w:val="00607677"/>
    <w:rsid w:val="006104C3"/>
    <w:rsid w:val="00613025"/>
    <w:rsid w:val="00614D0C"/>
    <w:rsid w:val="0061653B"/>
    <w:rsid w:val="0061725F"/>
    <w:rsid w:val="0061783B"/>
    <w:rsid w:val="00617FA2"/>
    <w:rsid w:val="006218D7"/>
    <w:rsid w:val="00621F4F"/>
    <w:rsid w:val="006222DD"/>
    <w:rsid w:val="006239FC"/>
    <w:rsid w:val="006247AE"/>
    <w:rsid w:val="00632076"/>
    <w:rsid w:val="00632D2D"/>
    <w:rsid w:val="00632D8A"/>
    <w:rsid w:val="006330E9"/>
    <w:rsid w:val="00634412"/>
    <w:rsid w:val="00635B1F"/>
    <w:rsid w:val="00636F3A"/>
    <w:rsid w:val="00637021"/>
    <w:rsid w:val="006374D3"/>
    <w:rsid w:val="00640A32"/>
    <w:rsid w:val="00642590"/>
    <w:rsid w:val="00642E12"/>
    <w:rsid w:val="006458D6"/>
    <w:rsid w:val="0064695A"/>
    <w:rsid w:val="006477BE"/>
    <w:rsid w:val="00650B49"/>
    <w:rsid w:val="00651E91"/>
    <w:rsid w:val="00652DEE"/>
    <w:rsid w:val="0065498E"/>
    <w:rsid w:val="00654AFE"/>
    <w:rsid w:val="0065615E"/>
    <w:rsid w:val="00657C71"/>
    <w:rsid w:val="00660098"/>
    <w:rsid w:val="0066588B"/>
    <w:rsid w:val="00665C07"/>
    <w:rsid w:val="00665C21"/>
    <w:rsid w:val="0066608E"/>
    <w:rsid w:val="00670336"/>
    <w:rsid w:val="006704E4"/>
    <w:rsid w:val="00672B13"/>
    <w:rsid w:val="00672C68"/>
    <w:rsid w:val="006730BD"/>
    <w:rsid w:val="006735C2"/>
    <w:rsid w:val="00673949"/>
    <w:rsid w:val="00675D5D"/>
    <w:rsid w:val="00676B31"/>
    <w:rsid w:val="00677877"/>
    <w:rsid w:val="00681150"/>
    <w:rsid w:val="00684514"/>
    <w:rsid w:val="00684A57"/>
    <w:rsid w:val="00685A50"/>
    <w:rsid w:val="00685C42"/>
    <w:rsid w:val="006865F2"/>
    <w:rsid w:val="006909EA"/>
    <w:rsid w:val="00691566"/>
    <w:rsid w:val="00692446"/>
    <w:rsid w:val="0069364F"/>
    <w:rsid w:val="00694590"/>
    <w:rsid w:val="00694A17"/>
    <w:rsid w:val="00696F81"/>
    <w:rsid w:val="006A15EA"/>
    <w:rsid w:val="006A1F53"/>
    <w:rsid w:val="006B0B00"/>
    <w:rsid w:val="006B171B"/>
    <w:rsid w:val="006B180F"/>
    <w:rsid w:val="006B24DD"/>
    <w:rsid w:val="006B2C4C"/>
    <w:rsid w:val="006B3EE1"/>
    <w:rsid w:val="006B4C91"/>
    <w:rsid w:val="006B56C3"/>
    <w:rsid w:val="006B6CE2"/>
    <w:rsid w:val="006B7089"/>
    <w:rsid w:val="006C053F"/>
    <w:rsid w:val="006C26AA"/>
    <w:rsid w:val="006C40D9"/>
    <w:rsid w:val="006C5AEB"/>
    <w:rsid w:val="006C6986"/>
    <w:rsid w:val="006C7034"/>
    <w:rsid w:val="006D0195"/>
    <w:rsid w:val="006D2AD4"/>
    <w:rsid w:val="006D399C"/>
    <w:rsid w:val="006D5940"/>
    <w:rsid w:val="006D5976"/>
    <w:rsid w:val="006D5C9D"/>
    <w:rsid w:val="006D7830"/>
    <w:rsid w:val="006E0086"/>
    <w:rsid w:val="006E07DE"/>
    <w:rsid w:val="006E0D9C"/>
    <w:rsid w:val="006E3F93"/>
    <w:rsid w:val="006E4543"/>
    <w:rsid w:val="006E5AC4"/>
    <w:rsid w:val="006E5E49"/>
    <w:rsid w:val="006E66A9"/>
    <w:rsid w:val="006E6B92"/>
    <w:rsid w:val="006F03B7"/>
    <w:rsid w:val="006F2032"/>
    <w:rsid w:val="006F3163"/>
    <w:rsid w:val="006F410E"/>
    <w:rsid w:val="006F50CA"/>
    <w:rsid w:val="006F5868"/>
    <w:rsid w:val="00700B31"/>
    <w:rsid w:val="00702B4F"/>
    <w:rsid w:val="00702D40"/>
    <w:rsid w:val="00702E03"/>
    <w:rsid w:val="00703A0A"/>
    <w:rsid w:val="00703A89"/>
    <w:rsid w:val="0070413D"/>
    <w:rsid w:val="0070450C"/>
    <w:rsid w:val="00704B26"/>
    <w:rsid w:val="007052DA"/>
    <w:rsid w:val="00705B32"/>
    <w:rsid w:val="00706477"/>
    <w:rsid w:val="00706774"/>
    <w:rsid w:val="00706D59"/>
    <w:rsid w:val="00710888"/>
    <w:rsid w:val="0071222E"/>
    <w:rsid w:val="007125C4"/>
    <w:rsid w:val="007128B3"/>
    <w:rsid w:val="00713D78"/>
    <w:rsid w:val="00715610"/>
    <w:rsid w:val="007166B6"/>
    <w:rsid w:val="00717CD5"/>
    <w:rsid w:val="00721263"/>
    <w:rsid w:val="00721D26"/>
    <w:rsid w:val="007222E3"/>
    <w:rsid w:val="007266B4"/>
    <w:rsid w:val="00732DFE"/>
    <w:rsid w:val="0073328F"/>
    <w:rsid w:val="00734460"/>
    <w:rsid w:val="0073639B"/>
    <w:rsid w:val="007402F5"/>
    <w:rsid w:val="00742592"/>
    <w:rsid w:val="00743276"/>
    <w:rsid w:val="00743352"/>
    <w:rsid w:val="007436D3"/>
    <w:rsid w:val="00744F6F"/>
    <w:rsid w:val="00744FEB"/>
    <w:rsid w:val="00746C42"/>
    <w:rsid w:val="007522A4"/>
    <w:rsid w:val="00752678"/>
    <w:rsid w:val="00752BF6"/>
    <w:rsid w:val="00753CF9"/>
    <w:rsid w:val="00754789"/>
    <w:rsid w:val="0075729C"/>
    <w:rsid w:val="0075740C"/>
    <w:rsid w:val="0075798E"/>
    <w:rsid w:val="00760C40"/>
    <w:rsid w:val="00761090"/>
    <w:rsid w:val="007611B8"/>
    <w:rsid w:val="007614E1"/>
    <w:rsid w:val="00761E09"/>
    <w:rsid w:val="00763470"/>
    <w:rsid w:val="00763F6D"/>
    <w:rsid w:val="00763FAB"/>
    <w:rsid w:val="00765FA5"/>
    <w:rsid w:val="00766334"/>
    <w:rsid w:val="007679E5"/>
    <w:rsid w:val="0077057E"/>
    <w:rsid w:val="00772651"/>
    <w:rsid w:val="00773960"/>
    <w:rsid w:val="00775675"/>
    <w:rsid w:val="007765BB"/>
    <w:rsid w:val="007819E7"/>
    <w:rsid w:val="00781A92"/>
    <w:rsid w:val="00782213"/>
    <w:rsid w:val="00782C51"/>
    <w:rsid w:val="00783B2B"/>
    <w:rsid w:val="007840EE"/>
    <w:rsid w:val="0078415A"/>
    <w:rsid w:val="00784A7B"/>
    <w:rsid w:val="00787586"/>
    <w:rsid w:val="007910CD"/>
    <w:rsid w:val="007922AD"/>
    <w:rsid w:val="00792DFA"/>
    <w:rsid w:val="00794333"/>
    <w:rsid w:val="0079500C"/>
    <w:rsid w:val="007951A8"/>
    <w:rsid w:val="00795336"/>
    <w:rsid w:val="00795F0C"/>
    <w:rsid w:val="00797D95"/>
    <w:rsid w:val="007A1D16"/>
    <w:rsid w:val="007A32E6"/>
    <w:rsid w:val="007A34A9"/>
    <w:rsid w:val="007A622D"/>
    <w:rsid w:val="007A6B47"/>
    <w:rsid w:val="007B06DE"/>
    <w:rsid w:val="007B2D1B"/>
    <w:rsid w:val="007B358E"/>
    <w:rsid w:val="007B3B28"/>
    <w:rsid w:val="007B4A61"/>
    <w:rsid w:val="007B62C8"/>
    <w:rsid w:val="007B6F5C"/>
    <w:rsid w:val="007C089A"/>
    <w:rsid w:val="007C1648"/>
    <w:rsid w:val="007C16AB"/>
    <w:rsid w:val="007C209E"/>
    <w:rsid w:val="007C46B9"/>
    <w:rsid w:val="007C6779"/>
    <w:rsid w:val="007D044D"/>
    <w:rsid w:val="007D0633"/>
    <w:rsid w:val="007D0F48"/>
    <w:rsid w:val="007D24D6"/>
    <w:rsid w:val="007D43C9"/>
    <w:rsid w:val="007D5631"/>
    <w:rsid w:val="007D59FF"/>
    <w:rsid w:val="007D5A0E"/>
    <w:rsid w:val="007D61B9"/>
    <w:rsid w:val="007D6F34"/>
    <w:rsid w:val="007D7353"/>
    <w:rsid w:val="007E03C8"/>
    <w:rsid w:val="007E1296"/>
    <w:rsid w:val="007E256E"/>
    <w:rsid w:val="007E4003"/>
    <w:rsid w:val="007E4A09"/>
    <w:rsid w:val="007E52ED"/>
    <w:rsid w:val="007E5905"/>
    <w:rsid w:val="007E6612"/>
    <w:rsid w:val="007E6712"/>
    <w:rsid w:val="007E6954"/>
    <w:rsid w:val="007E7CC9"/>
    <w:rsid w:val="007F07D7"/>
    <w:rsid w:val="007F0ED2"/>
    <w:rsid w:val="007F113C"/>
    <w:rsid w:val="007F724C"/>
    <w:rsid w:val="00800A8D"/>
    <w:rsid w:val="00800E35"/>
    <w:rsid w:val="0080182E"/>
    <w:rsid w:val="00801D13"/>
    <w:rsid w:val="00803392"/>
    <w:rsid w:val="008042AE"/>
    <w:rsid w:val="00806B7B"/>
    <w:rsid w:val="00807F48"/>
    <w:rsid w:val="00810D91"/>
    <w:rsid w:val="00815B4B"/>
    <w:rsid w:val="008163E2"/>
    <w:rsid w:val="00821796"/>
    <w:rsid w:val="00821DD0"/>
    <w:rsid w:val="00822115"/>
    <w:rsid w:val="0082354A"/>
    <w:rsid w:val="00824287"/>
    <w:rsid w:val="00825CE1"/>
    <w:rsid w:val="008264D1"/>
    <w:rsid w:val="00826573"/>
    <w:rsid w:val="00827873"/>
    <w:rsid w:val="008309BE"/>
    <w:rsid w:val="00831708"/>
    <w:rsid w:val="00832D82"/>
    <w:rsid w:val="00832FC2"/>
    <w:rsid w:val="00833863"/>
    <w:rsid w:val="0083426C"/>
    <w:rsid w:val="00835E6E"/>
    <w:rsid w:val="008374C7"/>
    <w:rsid w:val="00837745"/>
    <w:rsid w:val="00840482"/>
    <w:rsid w:val="00840D0E"/>
    <w:rsid w:val="00841C8C"/>
    <w:rsid w:val="008420CA"/>
    <w:rsid w:val="00842C6A"/>
    <w:rsid w:val="00842EF9"/>
    <w:rsid w:val="0084355C"/>
    <w:rsid w:val="00844681"/>
    <w:rsid w:val="0084639D"/>
    <w:rsid w:val="00847674"/>
    <w:rsid w:val="00852E3B"/>
    <w:rsid w:val="008550F0"/>
    <w:rsid w:val="008557F0"/>
    <w:rsid w:val="0085612B"/>
    <w:rsid w:val="00856CF7"/>
    <w:rsid w:val="00861264"/>
    <w:rsid w:val="00863C76"/>
    <w:rsid w:val="00863F28"/>
    <w:rsid w:val="0086484E"/>
    <w:rsid w:val="00865694"/>
    <w:rsid w:val="00865C21"/>
    <w:rsid w:val="00865D5D"/>
    <w:rsid w:val="00865FCB"/>
    <w:rsid w:val="00867141"/>
    <w:rsid w:val="008678C3"/>
    <w:rsid w:val="00870C9D"/>
    <w:rsid w:val="008715A8"/>
    <w:rsid w:val="008722FD"/>
    <w:rsid w:val="008728BF"/>
    <w:rsid w:val="00874B70"/>
    <w:rsid w:val="00875518"/>
    <w:rsid w:val="008769FC"/>
    <w:rsid w:val="00881B78"/>
    <w:rsid w:val="00882E14"/>
    <w:rsid w:val="0088565A"/>
    <w:rsid w:val="00886CD7"/>
    <w:rsid w:val="008876FE"/>
    <w:rsid w:val="00891BC6"/>
    <w:rsid w:val="00892A2D"/>
    <w:rsid w:val="00893188"/>
    <w:rsid w:val="008935D1"/>
    <w:rsid w:val="008938FF"/>
    <w:rsid w:val="008955CA"/>
    <w:rsid w:val="0089668C"/>
    <w:rsid w:val="00897535"/>
    <w:rsid w:val="008A0A46"/>
    <w:rsid w:val="008A11E4"/>
    <w:rsid w:val="008A149D"/>
    <w:rsid w:val="008A29EB"/>
    <w:rsid w:val="008A49C0"/>
    <w:rsid w:val="008A5479"/>
    <w:rsid w:val="008A66C5"/>
    <w:rsid w:val="008A70BF"/>
    <w:rsid w:val="008B019B"/>
    <w:rsid w:val="008B02FC"/>
    <w:rsid w:val="008B07CC"/>
    <w:rsid w:val="008B2268"/>
    <w:rsid w:val="008B5A43"/>
    <w:rsid w:val="008B65EC"/>
    <w:rsid w:val="008C0C48"/>
    <w:rsid w:val="008C19E3"/>
    <w:rsid w:val="008C38DB"/>
    <w:rsid w:val="008C3A71"/>
    <w:rsid w:val="008C5FD5"/>
    <w:rsid w:val="008D0E2C"/>
    <w:rsid w:val="008D1637"/>
    <w:rsid w:val="008D2846"/>
    <w:rsid w:val="008D2E9F"/>
    <w:rsid w:val="008D368F"/>
    <w:rsid w:val="008D3BF3"/>
    <w:rsid w:val="008D4847"/>
    <w:rsid w:val="008D5AB0"/>
    <w:rsid w:val="008D7432"/>
    <w:rsid w:val="008D7AB6"/>
    <w:rsid w:val="008D7AD1"/>
    <w:rsid w:val="008D7DDC"/>
    <w:rsid w:val="008E1A8E"/>
    <w:rsid w:val="008E2938"/>
    <w:rsid w:val="008E50EE"/>
    <w:rsid w:val="008E7974"/>
    <w:rsid w:val="008F1F0F"/>
    <w:rsid w:val="008F22E7"/>
    <w:rsid w:val="008F2935"/>
    <w:rsid w:val="008F2A7A"/>
    <w:rsid w:val="008F2D48"/>
    <w:rsid w:val="008F71D2"/>
    <w:rsid w:val="008F7F4C"/>
    <w:rsid w:val="00900C41"/>
    <w:rsid w:val="00901FB4"/>
    <w:rsid w:val="00901FF8"/>
    <w:rsid w:val="00903D41"/>
    <w:rsid w:val="00906620"/>
    <w:rsid w:val="0090714A"/>
    <w:rsid w:val="009101B9"/>
    <w:rsid w:val="00912AD5"/>
    <w:rsid w:val="00915191"/>
    <w:rsid w:val="009152C1"/>
    <w:rsid w:val="00916D43"/>
    <w:rsid w:val="00920975"/>
    <w:rsid w:val="00921CFB"/>
    <w:rsid w:val="00922FD0"/>
    <w:rsid w:val="00923916"/>
    <w:rsid w:val="009248DC"/>
    <w:rsid w:val="009261E9"/>
    <w:rsid w:val="0092677B"/>
    <w:rsid w:val="00930DAD"/>
    <w:rsid w:val="00933F98"/>
    <w:rsid w:val="0093462F"/>
    <w:rsid w:val="009356B9"/>
    <w:rsid w:val="009367DC"/>
    <w:rsid w:val="009368E0"/>
    <w:rsid w:val="0094225E"/>
    <w:rsid w:val="009433E0"/>
    <w:rsid w:val="009436DD"/>
    <w:rsid w:val="00943846"/>
    <w:rsid w:val="00943994"/>
    <w:rsid w:val="00944C26"/>
    <w:rsid w:val="00944D3C"/>
    <w:rsid w:val="00946CFA"/>
    <w:rsid w:val="00947D86"/>
    <w:rsid w:val="00951080"/>
    <w:rsid w:val="00951B33"/>
    <w:rsid w:val="00953DEE"/>
    <w:rsid w:val="00954D6A"/>
    <w:rsid w:val="00954F05"/>
    <w:rsid w:val="009563E2"/>
    <w:rsid w:val="00956B87"/>
    <w:rsid w:val="00961C64"/>
    <w:rsid w:val="0096257F"/>
    <w:rsid w:val="00962704"/>
    <w:rsid w:val="00963478"/>
    <w:rsid w:val="009634E3"/>
    <w:rsid w:val="0096403F"/>
    <w:rsid w:val="00964FF6"/>
    <w:rsid w:val="00965684"/>
    <w:rsid w:val="00967657"/>
    <w:rsid w:val="009676E9"/>
    <w:rsid w:val="00967787"/>
    <w:rsid w:val="00967B1D"/>
    <w:rsid w:val="00967FEE"/>
    <w:rsid w:val="0097045E"/>
    <w:rsid w:val="00971D2D"/>
    <w:rsid w:val="00973443"/>
    <w:rsid w:val="00974AA2"/>
    <w:rsid w:val="00975928"/>
    <w:rsid w:val="00975987"/>
    <w:rsid w:val="009803D1"/>
    <w:rsid w:val="00980627"/>
    <w:rsid w:val="00982229"/>
    <w:rsid w:val="00982731"/>
    <w:rsid w:val="00982E78"/>
    <w:rsid w:val="00983045"/>
    <w:rsid w:val="00983B06"/>
    <w:rsid w:val="0098482D"/>
    <w:rsid w:val="00984D61"/>
    <w:rsid w:val="00986CCA"/>
    <w:rsid w:val="0098730C"/>
    <w:rsid w:val="0098752E"/>
    <w:rsid w:val="00987B06"/>
    <w:rsid w:val="009916B0"/>
    <w:rsid w:val="00991D48"/>
    <w:rsid w:val="00991D5C"/>
    <w:rsid w:val="0099214C"/>
    <w:rsid w:val="00994607"/>
    <w:rsid w:val="00994F19"/>
    <w:rsid w:val="00995399"/>
    <w:rsid w:val="00995606"/>
    <w:rsid w:val="00995AE8"/>
    <w:rsid w:val="009975D1"/>
    <w:rsid w:val="0099786D"/>
    <w:rsid w:val="00997FBA"/>
    <w:rsid w:val="009A0397"/>
    <w:rsid w:val="009A4043"/>
    <w:rsid w:val="009A49A2"/>
    <w:rsid w:val="009A4B81"/>
    <w:rsid w:val="009A63CB"/>
    <w:rsid w:val="009A70A5"/>
    <w:rsid w:val="009A7683"/>
    <w:rsid w:val="009B1992"/>
    <w:rsid w:val="009B396E"/>
    <w:rsid w:val="009B515A"/>
    <w:rsid w:val="009C0543"/>
    <w:rsid w:val="009C18F4"/>
    <w:rsid w:val="009C6015"/>
    <w:rsid w:val="009D03E7"/>
    <w:rsid w:val="009D3FE6"/>
    <w:rsid w:val="009D5589"/>
    <w:rsid w:val="009D648B"/>
    <w:rsid w:val="009D6FA6"/>
    <w:rsid w:val="009D7C6A"/>
    <w:rsid w:val="009E0F49"/>
    <w:rsid w:val="009E28C0"/>
    <w:rsid w:val="009E2EF9"/>
    <w:rsid w:val="009E32D9"/>
    <w:rsid w:val="009E564D"/>
    <w:rsid w:val="009E5901"/>
    <w:rsid w:val="009E7B94"/>
    <w:rsid w:val="009E7CD3"/>
    <w:rsid w:val="009F0661"/>
    <w:rsid w:val="009F3689"/>
    <w:rsid w:val="009F3BB7"/>
    <w:rsid w:val="009F3BD1"/>
    <w:rsid w:val="009F6228"/>
    <w:rsid w:val="009F6AE1"/>
    <w:rsid w:val="009F70BE"/>
    <w:rsid w:val="00A005A1"/>
    <w:rsid w:val="00A01D7A"/>
    <w:rsid w:val="00A02C25"/>
    <w:rsid w:val="00A02D34"/>
    <w:rsid w:val="00A033DD"/>
    <w:rsid w:val="00A03E87"/>
    <w:rsid w:val="00A03FB7"/>
    <w:rsid w:val="00A05524"/>
    <w:rsid w:val="00A07902"/>
    <w:rsid w:val="00A120D3"/>
    <w:rsid w:val="00A17795"/>
    <w:rsid w:val="00A177B5"/>
    <w:rsid w:val="00A17A5E"/>
    <w:rsid w:val="00A22CC2"/>
    <w:rsid w:val="00A22DB0"/>
    <w:rsid w:val="00A22E49"/>
    <w:rsid w:val="00A244C8"/>
    <w:rsid w:val="00A251F2"/>
    <w:rsid w:val="00A31449"/>
    <w:rsid w:val="00A32882"/>
    <w:rsid w:val="00A330CA"/>
    <w:rsid w:val="00A332C6"/>
    <w:rsid w:val="00A33B73"/>
    <w:rsid w:val="00A3564D"/>
    <w:rsid w:val="00A35C19"/>
    <w:rsid w:val="00A36DE7"/>
    <w:rsid w:val="00A414E0"/>
    <w:rsid w:val="00A414E4"/>
    <w:rsid w:val="00A41B18"/>
    <w:rsid w:val="00A434E9"/>
    <w:rsid w:val="00A43547"/>
    <w:rsid w:val="00A504F2"/>
    <w:rsid w:val="00A50B54"/>
    <w:rsid w:val="00A516C6"/>
    <w:rsid w:val="00A51FA4"/>
    <w:rsid w:val="00A5505A"/>
    <w:rsid w:val="00A60212"/>
    <w:rsid w:val="00A60775"/>
    <w:rsid w:val="00A62225"/>
    <w:rsid w:val="00A64777"/>
    <w:rsid w:val="00A65667"/>
    <w:rsid w:val="00A659C4"/>
    <w:rsid w:val="00A65AD6"/>
    <w:rsid w:val="00A71882"/>
    <w:rsid w:val="00A721A6"/>
    <w:rsid w:val="00A722C9"/>
    <w:rsid w:val="00A72669"/>
    <w:rsid w:val="00A72675"/>
    <w:rsid w:val="00A7335C"/>
    <w:rsid w:val="00A738E9"/>
    <w:rsid w:val="00A73D1C"/>
    <w:rsid w:val="00A74BBB"/>
    <w:rsid w:val="00A75832"/>
    <w:rsid w:val="00A75AB5"/>
    <w:rsid w:val="00A75CB9"/>
    <w:rsid w:val="00A762E8"/>
    <w:rsid w:val="00A8007F"/>
    <w:rsid w:val="00A83E29"/>
    <w:rsid w:val="00A8515E"/>
    <w:rsid w:val="00A85544"/>
    <w:rsid w:val="00A85F56"/>
    <w:rsid w:val="00A85F62"/>
    <w:rsid w:val="00A87890"/>
    <w:rsid w:val="00A87D2B"/>
    <w:rsid w:val="00A900BA"/>
    <w:rsid w:val="00A917BD"/>
    <w:rsid w:val="00A920FF"/>
    <w:rsid w:val="00A92557"/>
    <w:rsid w:val="00A92F1C"/>
    <w:rsid w:val="00A940ED"/>
    <w:rsid w:val="00A94285"/>
    <w:rsid w:val="00A946B5"/>
    <w:rsid w:val="00A95A27"/>
    <w:rsid w:val="00A971EB"/>
    <w:rsid w:val="00A9783B"/>
    <w:rsid w:val="00AA1DCC"/>
    <w:rsid w:val="00AA3124"/>
    <w:rsid w:val="00AA4AD7"/>
    <w:rsid w:val="00AA586A"/>
    <w:rsid w:val="00AB12C5"/>
    <w:rsid w:val="00AB1F47"/>
    <w:rsid w:val="00AB2691"/>
    <w:rsid w:val="00AB2B8E"/>
    <w:rsid w:val="00AB4E74"/>
    <w:rsid w:val="00AB6E25"/>
    <w:rsid w:val="00AB7C96"/>
    <w:rsid w:val="00AC0672"/>
    <w:rsid w:val="00AC1627"/>
    <w:rsid w:val="00AC1BB6"/>
    <w:rsid w:val="00AC26CB"/>
    <w:rsid w:val="00AC27D9"/>
    <w:rsid w:val="00AC29EF"/>
    <w:rsid w:val="00AC35F2"/>
    <w:rsid w:val="00AC4CDE"/>
    <w:rsid w:val="00AC4D41"/>
    <w:rsid w:val="00AC5567"/>
    <w:rsid w:val="00AC5DCA"/>
    <w:rsid w:val="00AC60D0"/>
    <w:rsid w:val="00AC6A74"/>
    <w:rsid w:val="00AC6E3A"/>
    <w:rsid w:val="00AC7C5F"/>
    <w:rsid w:val="00AD0A2D"/>
    <w:rsid w:val="00AD1621"/>
    <w:rsid w:val="00AD284A"/>
    <w:rsid w:val="00AD2E23"/>
    <w:rsid w:val="00AD3A28"/>
    <w:rsid w:val="00AD5DD3"/>
    <w:rsid w:val="00AD651F"/>
    <w:rsid w:val="00AD6E6E"/>
    <w:rsid w:val="00AD72B7"/>
    <w:rsid w:val="00AE4BD5"/>
    <w:rsid w:val="00AE5D5A"/>
    <w:rsid w:val="00AE6598"/>
    <w:rsid w:val="00AE745F"/>
    <w:rsid w:val="00AF033B"/>
    <w:rsid w:val="00AF04FD"/>
    <w:rsid w:val="00AF1D35"/>
    <w:rsid w:val="00AF2C81"/>
    <w:rsid w:val="00AF5179"/>
    <w:rsid w:val="00AF7B7D"/>
    <w:rsid w:val="00B003C0"/>
    <w:rsid w:val="00B02E48"/>
    <w:rsid w:val="00B030CB"/>
    <w:rsid w:val="00B05B65"/>
    <w:rsid w:val="00B06893"/>
    <w:rsid w:val="00B06BD6"/>
    <w:rsid w:val="00B06C2D"/>
    <w:rsid w:val="00B07858"/>
    <w:rsid w:val="00B07C28"/>
    <w:rsid w:val="00B07E60"/>
    <w:rsid w:val="00B11845"/>
    <w:rsid w:val="00B12489"/>
    <w:rsid w:val="00B135A3"/>
    <w:rsid w:val="00B1385A"/>
    <w:rsid w:val="00B14006"/>
    <w:rsid w:val="00B14B81"/>
    <w:rsid w:val="00B20249"/>
    <w:rsid w:val="00B2115F"/>
    <w:rsid w:val="00B21F59"/>
    <w:rsid w:val="00B24331"/>
    <w:rsid w:val="00B25A73"/>
    <w:rsid w:val="00B26732"/>
    <w:rsid w:val="00B302F8"/>
    <w:rsid w:val="00B31BB2"/>
    <w:rsid w:val="00B3274F"/>
    <w:rsid w:val="00B330FC"/>
    <w:rsid w:val="00B33517"/>
    <w:rsid w:val="00B3363B"/>
    <w:rsid w:val="00B336E3"/>
    <w:rsid w:val="00B33F89"/>
    <w:rsid w:val="00B34194"/>
    <w:rsid w:val="00B3482A"/>
    <w:rsid w:val="00B35B1F"/>
    <w:rsid w:val="00B36C82"/>
    <w:rsid w:val="00B370FE"/>
    <w:rsid w:val="00B37B0B"/>
    <w:rsid w:val="00B401BF"/>
    <w:rsid w:val="00B405CD"/>
    <w:rsid w:val="00B40B81"/>
    <w:rsid w:val="00B416DC"/>
    <w:rsid w:val="00B42F62"/>
    <w:rsid w:val="00B443B9"/>
    <w:rsid w:val="00B44BCD"/>
    <w:rsid w:val="00B45347"/>
    <w:rsid w:val="00B47000"/>
    <w:rsid w:val="00B4719C"/>
    <w:rsid w:val="00B47441"/>
    <w:rsid w:val="00B50828"/>
    <w:rsid w:val="00B520AF"/>
    <w:rsid w:val="00B52824"/>
    <w:rsid w:val="00B55072"/>
    <w:rsid w:val="00B55EFF"/>
    <w:rsid w:val="00B573AC"/>
    <w:rsid w:val="00B57EDC"/>
    <w:rsid w:val="00B60062"/>
    <w:rsid w:val="00B609A3"/>
    <w:rsid w:val="00B615B9"/>
    <w:rsid w:val="00B63265"/>
    <w:rsid w:val="00B6332F"/>
    <w:rsid w:val="00B6333C"/>
    <w:rsid w:val="00B645EB"/>
    <w:rsid w:val="00B64992"/>
    <w:rsid w:val="00B6531F"/>
    <w:rsid w:val="00B67111"/>
    <w:rsid w:val="00B6753F"/>
    <w:rsid w:val="00B73B69"/>
    <w:rsid w:val="00B75FFF"/>
    <w:rsid w:val="00B76126"/>
    <w:rsid w:val="00B762A5"/>
    <w:rsid w:val="00B7793C"/>
    <w:rsid w:val="00B8196E"/>
    <w:rsid w:val="00B82D3F"/>
    <w:rsid w:val="00B840CB"/>
    <w:rsid w:val="00B84196"/>
    <w:rsid w:val="00B86BCB"/>
    <w:rsid w:val="00B91FAF"/>
    <w:rsid w:val="00B92FB4"/>
    <w:rsid w:val="00B939CE"/>
    <w:rsid w:val="00B94C99"/>
    <w:rsid w:val="00B953B6"/>
    <w:rsid w:val="00B9779A"/>
    <w:rsid w:val="00BA03C8"/>
    <w:rsid w:val="00BA0F5A"/>
    <w:rsid w:val="00BA485D"/>
    <w:rsid w:val="00BB0167"/>
    <w:rsid w:val="00BB0687"/>
    <w:rsid w:val="00BB4B87"/>
    <w:rsid w:val="00BB4C68"/>
    <w:rsid w:val="00BB4E8A"/>
    <w:rsid w:val="00BB565C"/>
    <w:rsid w:val="00BB619D"/>
    <w:rsid w:val="00BC1249"/>
    <w:rsid w:val="00BC1FFA"/>
    <w:rsid w:val="00BC5AEB"/>
    <w:rsid w:val="00BC7274"/>
    <w:rsid w:val="00BD0A9F"/>
    <w:rsid w:val="00BD0D87"/>
    <w:rsid w:val="00BD3308"/>
    <w:rsid w:val="00BD349C"/>
    <w:rsid w:val="00BD4EC0"/>
    <w:rsid w:val="00BD5FA7"/>
    <w:rsid w:val="00BD786D"/>
    <w:rsid w:val="00BD7AA5"/>
    <w:rsid w:val="00BE1106"/>
    <w:rsid w:val="00BE53DD"/>
    <w:rsid w:val="00BE68D6"/>
    <w:rsid w:val="00BF225F"/>
    <w:rsid w:val="00BF2A53"/>
    <w:rsid w:val="00BF4FB7"/>
    <w:rsid w:val="00BF59E9"/>
    <w:rsid w:val="00C00A03"/>
    <w:rsid w:val="00C01119"/>
    <w:rsid w:val="00C016C9"/>
    <w:rsid w:val="00C01A93"/>
    <w:rsid w:val="00C02564"/>
    <w:rsid w:val="00C066E5"/>
    <w:rsid w:val="00C07BA6"/>
    <w:rsid w:val="00C10F83"/>
    <w:rsid w:val="00C10FB9"/>
    <w:rsid w:val="00C11C34"/>
    <w:rsid w:val="00C1286B"/>
    <w:rsid w:val="00C12BF1"/>
    <w:rsid w:val="00C137E2"/>
    <w:rsid w:val="00C160C3"/>
    <w:rsid w:val="00C20B29"/>
    <w:rsid w:val="00C21C35"/>
    <w:rsid w:val="00C249A5"/>
    <w:rsid w:val="00C2608B"/>
    <w:rsid w:val="00C2652B"/>
    <w:rsid w:val="00C302D3"/>
    <w:rsid w:val="00C32B63"/>
    <w:rsid w:val="00C32E0D"/>
    <w:rsid w:val="00C41018"/>
    <w:rsid w:val="00C410B7"/>
    <w:rsid w:val="00C414B6"/>
    <w:rsid w:val="00C42519"/>
    <w:rsid w:val="00C4383E"/>
    <w:rsid w:val="00C4462D"/>
    <w:rsid w:val="00C44A56"/>
    <w:rsid w:val="00C44D17"/>
    <w:rsid w:val="00C45927"/>
    <w:rsid w:val="00C465A5"/>
    <w:rsid w:val="00C46821"/>
    <w:rsid w:val="00C479DA"/>
    <w:rsid w:val="00C47F3A"/>
    <w:rsid w:val="00C50042"/>
    <w:rsid w:val="00C50187"/>
    <w:rsid w:val="00C50C0E"/>
    <w:rsid w:val="00C51ACA"/>
    <w:rsid w:val="00C5349C"/>
    <w:rsid w:val="00C53928"/>
    <w:rsid w:val="00C61DA8"/>
    <w:rsid w:val="00C6329A"/>
    <w:rsid w:val="00C635E6"/>
    <w:rsid w:val="00C64F01"/>
    <w:rsid w:val="00C66A01"/>
    <w:rsid w:val="00C66C28"/>
    <w:rsid w:val="00C66D00"/>
    <w:rsid w:val="00C70806"/>
    <w:rsid w:val="00C739BC"/>
    <w:rsid w:val="00C752D8"/>
    <w:rsid w:val="00C763F0"/>
    <w:rsid w:val="00C80126"/>
    <w:rsid w:val="00C80163"/>
    <w:rsid w:val="00C8480B"/>
    <w:rsid w:val="00C85FA1"/>
    <w:rsid w:val="00C860C2"/>
    <w:rsid w:val="00C86424"/>
    <w:rsid w:val="00C93161"/>
    <w:rsid w:val="00C93A74"/>
    <w:rsid w:val="00C93AB7"/>
    <w:rsid w:val="00C93B86"/>
    <w:rsid w:val="00C94167"/>
    <w:rsid w:val="00C94444"/>
    <w:rsid w:val="00C94D15"/>
    <w:rsid w:val="00C953E1"/>
    <w:rsid w:val="00C964BF"/>
    <w:rsid w:val="00C967E5"/>
    <w:rsid w:val="00CA00D2"/>
    <w:rsid w:val="00CA0850"/>
    <w:rsid w:val="00CA1D43"/>
    <w:rsid w:val="00CA24B5"/>
    <w:rsid w:val="00CA2AB2"/>
    <w:rsid w:val="00CA3418"/>
    <w:rsid w:val="00CA3AB0"/>
    <w:rsid w:val="00CB0406"/>
    <w:rsid w:val="00CB15CB"/>
    <w:rsid w:val="00CB16D8"/>
    <w:rsid w:val="00CB2636"/>
    <w:rsid w:val="00CB2E59"/>
    <w:rsid w:val="00CB3007"/>
    <w:rsid w:val="00CB4A83"/>
    <w:rsid w:val="00CB4AA3"/>
    <w:rsid w:val="00CB569B"/>
    <w:rsid w:val="00CB6A45"/>
    <w:rsid w:val="00CB73B1"/>
    <w:rsid w:val="00CB7FA0"/>
    <w:rsid w:val="00CC1240"/>
    <w:rsid w:val="00CC1A86"/>
    <w:rsid w:val="00CC2767"/>
    <w:rsid w:val="00CC3481"/>
    <w:rsid w:val="00CC3D3F"/>
    <w:rsid w:val="00CC45C4"/>
    <w:rsid w:val="00CC49D0"/>
    <w:rsid w:val="00CC4A30"/>
    <w:rsid w:val="00CC4A5B"/>
    <w:rsid w:val="00CC655A"/>
    <w:rsid w:val="00CD00CD"/>
    <w:rsid w:val="00CD135A"/>
    <w:rsid w:val="00CD2E03"/>
    <w:rsid w:val="00CD2FD4"/>
    <w:rsid w:val="00CD3D98"/>
    <w:rsid w:val="00CD5FD7"/>
    <w:rsid w:val="00CD73EC"/>
    <w:rsid w:val="00CD79CA"/>
    <w:rsid w:val="00CD7E08"/>
    <w:rsid w:val="00CE16C5"/>
    <w:rsid w:val="00CE1CA3"/>
    <w:rsid w:val="00CE2590"/>
    <w:rsid w:val="00CE3E76"/>
    <w:rsid w:val="00CE4E46"/>
    <w:rsid w:val="00CE4EB9"/>
    <w:rsid w:val="00CE52BD"/>
    <w:rsid w:val="00CE70DC"/>
    <w:rsid w:val="00CE7C3B"/>
    <w:rsid w:val="00CF0A94"/>
    <w:rsid w:val="00CF2AE0"/>
    <w:rsid w:val="00CF2F62"/>
    <w:rsid w:val="00CF5ADB"/>
    <w:rsid w:val="00CF7860"/>
    <w:rsid w:val="00D0493E"/>
    <w:rsid w:val="00D04BC8"/>
    <w:rsid w:val="00D0579F"/>
    <w:rsid w:val="00D07188"/>
    <w:rsid w:val="00D10906"/>
    <w:rsid w:val="00D10D82"/>
    <w:rsid w:val="00D116FB"/>
    <w:rsid w:val="00D12116"/>
    <w:rsid w:val="00D1312A"/>
    <w:rsid w:val="00D132FE"/>
    <w:rsid w:val="00D138C0"/>
    <w:rsid w:val="00D13946"/>
    <w:rsid w:val="00D13DD2"/>
    <w:rsid w:val="00D14298"/>
    <w:rsid w:val="00D14325"/>
    <w:rsid w:val="00D14A13"/>
    <w:rsid w:val="00D14E92"/>
    <w:rsid w:val="00D153C4"/>
    <w:rsid w:val="00D16812"/>
    <w:rsid w:val="00D16FF5"/>
    <w:rsid w:val="00D177C5"/>
    <w:rsid w:val="00D20105"/>
    <w:rsid w:val="00D20771"/>
    <w:rsid w:val="00D2145A"/>
    <w:rsid w:val="00D21FC5"/>
    <w:rsid w:val="00D223A0"/>
    <w:rsid w:val="00D24660"/>
    <w:rsid w:val="00D24F2C"/>
    <w:rsid w:val="00D259DA"/>
    <w:rsid w:val="00D2609C"/>
    <w:rsid w:val="00D262BB"/>
    <w:rsid w:val="00D27265"/>
    <w:rsid w:val="00D27CA5"/>
    <w:rsid w:val="00D31B66"/>
    <w:rsid w:val="00D325BA"/>
    <w:rsid w:val="00D33DF6"/>
    <w:rsid w:val="00D34B5B"/>
    <w:rsid w:val="00D353CB"/>
    <w:rsid w:val="00D355A9"/>
    <w:rsid w:val="00D37129"/>
    <w:rsid w:val="00D37395"/>
    <w:rsid w:val="00D40AA6"/>
    <w:rsid w:val="00D43C31"/>
    <w:rsid w:val="00D43D0D"/>
    <w:rsid w:val="00D44B50"/>
    <w:rsid w:val="00D455F1"/>
    <w:rsid w:val="00D458C3"/>
    <w:rsid w:val="00D4780B"/>
    <w:rsid w:val="00D47925"/>
    <w:rsid w:val="00D47F5B"/>
    <w:rsid w:val="00D5110F"/>
    <w:rsid w:val="00D5278E"/>
    <w:rsid w:val="00D53BDA"/>
    <w:rsid w:val="00D53E6E"/>
    <w:rsid w:val="00D54063"/>
    <w:rsid w:val="00D6182F"/>
    <w:rsid w:val="00D61AA4"/>
    <w:rsid w:val="00D61EF8"/>
    <w:rsid w:val="00D62043"/>
    <w:rsid w:val="00D633C9"/>
    <w:rsid w:val="00D64032"/>
    <w:rsid w:val="00D65435"/>
    <w:rsid w:val="00D6611B"/>
    <w:rsid w:val="00D67532"/>
    <w:rsid w:val="00D67860"/>
    <w:rsid w:val="00D7066F"/>
    <w:rsid w:val="00D707A0"/>
    <w:rsid w:val="00D71DBB"/>
    <w:rsid w:val="00D722DB"/>
    <w:rsid w:val="00D72779"/>
    <w:rsid w:val="00D74833"/>
    <w:rsid w:val="00D75B1F"/>
    <w:rsid w:val="00D75BD5"/>
    <w:rsid w:val="00D766DE"/>
    <w:rsid w:val="00D77BD6"/>
    <w:rsid w:val="00D80F17"/>
    <w:rsid w:val="00D81615"/>
    <w:rsid w:val="00D81F72"/>
    <w:rsid w:val="00D844FB"/>
    <w:rsid w:val="00D85AB7"/>
    <w:rsid w:val="00D866FF"/>
    <w:rsid w:val="00D86A40"/>
    <w:rsid w:val="00D87735"/>
    <w:rsid w:val="00D87F12"/>
    <w:rsid w:val="00D901AA"/>
    <w:rsid w:val="00D907E0"/>
    <w:rsid w:val="00D907E5"/>
    <w:rsid w:val="00D9156D"/>
    <w:rsid w:val="00D927CD"/>
    <w:rsid w:val="00D9335C"/>
    <w:rsid w:val="00D9431F"/>
    <w:rsid w:val="00D96B49"/>
    <w:rsid w:val="00D96B6C"/>
    <w:rsid w:val="00D97005"/>
    <w:rsid w:val="00DA0F34"/>
    <w:rsid w:val="00DA0FBF"/>
    <w:rsid w:val="00DA1E93"/>
    <w:rsid w:val="00DA3A47"/>
    <w:rsid w:val="00DA5B85"/>
    <w:rsid w:val="00DA64B9"/>
    <w:rsid w:val="00DB00B4"/>
    <w:rsid w:val="00DB0CAE"/>
    <w:rsid w:val="00DB1A7B"/>
    <w:rsid w:val="00DB24FD"/>
    <w:rsid w:val="00DB3444"/>
    <w:rsid w:val="00DB3622"/>
    <w:rsid w:val="00DB6AE3"/>
    <w:rsid w:val="00DB7D0C"/>
    <w:rsid w:val="00DC07B4"/>
    <w:rsid w:val="00DC0BD7"/>
    <w:rsid w:val="00DC4740"/>
    <w:rsid w:val="00DC588F"/>
    <w:rsid w:val="00DC603D"/>
    <w:rsid w:val="00DD0375"/>
    <w:rsid w:val="00DD11FA"/>
    <w:rsid w:val="00DD12DC"/>
    <w:rsid w:val="00DD1838"/>
    <w:rsid w:val="00DD26C0"/>
    <w:rsid w:val="00DD29F0"/>
    <w:rsid w:val="00DD3218"/>
    <w:rsid w:val="00DD4C0F"/>
    <w:rsid w:val="00DD4CF6"/>
    <w:rsid w:val="00DD582A"/>
    <w:rsid w:val="00DD5AC8"/>
    <w:rsid w:val="00DD5D57"/>
    <w:rsid w:val="00DD7AF6"/>
    <w:rsid w:val="00DD7FF8"/>
    <w:rsid w:val="00DE02A1"/>
    <w:rsid w:val="00DE0E0B"/>
    <w:rsid w:val="00DE1B46"/>
    <w:rsid w:val="00DE33D9"/>
    <w:rsid w:val="00DE3766"/>
    <w:rsid w:val="00DE58D6"/>
    <w:rsid w:val="00DE693B"/>
    <w:rsid w:val="00DF1A01"/>
    <w:rsid w:val="00DF22DD"/>
    <w:rsid w:val="00DF2454"/>
    <w:rsid w:val="00DF3800"/>
    <w:rsid w:val="00DF39E0"/>
    <w:rsid w:val="00DF3C48"/>
    <w:rsid w:val="00DF404D"/>
    <w:rsid w:val="00DF6126"/>
    <w:rsid w:val="00DF68D2"/>
    <w:rsid w:val="00DF7242"/>
    <w:rsid w:val="00DF7F11"/>
    <w:rsid w:val="00E000D7"/>
    <w:rsid w:val="00E0040D"/>
    <w:rsid w:val="00E0111F"/>
    <w:rsid w:val="00E02499"/>
    <w:rsid w:val="00E024C8"/>
    <w:rsid w:val="00E02C20"/>
    <w:rsid w:val="00E05566"/>
    <w:rsid w:val="00E102A8"/>
    <w:rsid w:val="00E12CE1"/>
    <w:rsid w:val="00E13A0D"/>
    <w:rsid w:val="00E13C34"/>
    <w:rsid w:val="00E15B48"/>
    <w:rsid w:val="00E16859"/>
    <w:rsid w:val="00E16D48"/>
    <w:rsid w:val="00E17563"/>
    <w:rsid w:val="00E2039C"/>
    <w:rsid w:val="00E21EB6"/>
    <w:rsid w:val="00E24673"/>
    <w:rsid w:val="00E24D81"/>
    <w:rsid w:val="00E24EA0"/>
    <w:rsid w:val="00E300D7"/>
    <w:rsid w:val="00E30B8F"/>
    <w:rsid w:val="00E30E4D"/>
    <w:rsid w:val="00E34BF9"/>
    <w:rsid w:val="00E350E6"/>
    <w:rsid w:val="00E3515D"/>
    <w:rsid w:val="00E357ED"/>
    <w:rsid w:val="00E360FF"/>
    <w:rsid w:val="00E36C7F"/>
    <w:rsid w:val="00E3716C"/>
    <w:rsid w:val="00E433AC"/>
    <w:rsid w:val="00E43AFD"/>
    <w:rsid w:val="00E44667"/>
    <w:rsid w:val="00E4497C"/>
    <w:rsid w:val="00E45238"/>
    <w:rsid w:val="00E47602"/>
    <w:rsid w:val="00E47D7F"/>
    <w:rsid w:val="00E508B4"/>
    <w:rsid w:val="00E50E08"/>
    <w:rsid w:val="00E51AD2"/>
    <w:rsid w:val="00E51C22"/>
    <w:rsid w:val="00E52259"/>
    <w:rsid w:val="00E5241F"/>
    <w:rsid w:val="00E53487"/>
    <w:rsid w:val="00E537A2"/>
    <w:rsid w:val="00E553D0"/>
    <w:rsid w:val="00E60195"/>
    <w:rsid w:val="00E60474"/>
    <w:rsid w:val="00E61492"/>
    <w:rsid w:val="00E647B2"/>
    <w:rsid w:val="00E664A8"/>
    <w:rsid w:val="00E711D3"/>
    <w:rsid w:val="00E72A3D"/>
    <w:rsid w:val="00E7390E"/>
    <w:rsid w:val="00E7392A"/>
    <w:rsid w:val="00E761B6"/>
    <w:rsid w:val="00E762D1"/>
    <w:rsid w:val="00E80C85"/>
    <w:rsid w:val="00E82141"/>
    <w:rsid w:val="00E82B55"/>
    <w:rsid w:val="00E83735"/>
    <w:rsid w:val="00E85662"/>
    <w:rsid w:val="00E85D68"/>
    <w:rsid w:val="00E86994"/>
    <w:rsid w:val="00E86C1D"/>
    <w:rsid w:val="00E9056F"/>
    <w:rsid w:val="00E90BAC"/>
    <w:rsid w:val="00E914E2"/>
    <w:rsid w:val="00E91BEB"/>
    <w:rsid w:val="00E93EC9"/>
    <w:rsid w:val="00E94613"/>
    <w:rsid w:val="00E9476B"/>
    <w:rsid w:val="00E965B9"/>
    <w:rsid w:val="00E968B1"/>
    <w:rsid w:val="00E97316"/>
    <w:rsid w:val="00EA0DD7"/>
    <w:rsid w:val="00EA15B3"/>
    <w:rsid w:val="00EA1CBB"/>
    <w:rsid w:val="00EA301A"/>
    <w:rsid w:val="00EA37AA"/>
    <w:rsid w:val="00EA3ED9"/>
    <w:rsid w:val="00EA4FC3"/>
    <w:rsid w:val="00EA667D"/>
    <w:rsid w:val="00EB0AAE"/>
    <w:rsid w:val="00EB1849"/>
    <w:rsid w:val="00EB1B78"/>
    <w:rsid w:val="00EB1BDA"/>
    <w:rsid w:val="00EB2704"/>
    <w:rsid w:val="00EB27E8"/>
    <w:rsid w:val="00EB4424"/>
    <w:rsid w:val="00EB6966"/>
    <w:rsid w:val="00EB70AC"/>
    <w:rsid w:val="00EC1450"/>
    <w:rsid w:val="00EC47F7"/>
    <w:rsid w:val="00EC69B7"/>
    <w:rsid w:val="00EC779C"/>
    <w:rsid w:val="00EC7963"/>
    <w:rsid w:val="00ED02D7"/>
    <w:rsid w:val="00ED0364"/>
    <w:rsid w:val="00ED0958"/>
    <w:rsid w:val="00ED0B14"/>
    <w:rsid w:val="00ED35B0"/>
    <w:rsid w:val="00ED35D7"/>
    <w:rsid w:val="00ED65FB"/>
    <w:rsid w:val="00ED6A5B"/>
    <w:rsid w:val="00ED71F8"/>
    <w:rsid w:val="00EE0F88"/>
    <w:rsid w:val="00EE31D5"/>
    <w:rsid w:val="00EE4808"/>
    <w:rsid w:val="00EE6B0A"/>
    <w:rsid w:val="00EE7068"/>
    <w:rsid w:val="00EF07AC"/>
    <w:rsid w:val="00EF081B"/>
    <w:rsid w:val="00EF13F8"/>
    <w:rsid w:val="00EF1BCE"/>
    <w:rsid w:val="00EF3905"/>
    <w:rsid w:val="00EF4D8C"/>
    <w:rsid w:val="00EF5094"/>
    <w:rsid w:val="00EF5156"/>
    <w:rsid w:val="00EF5345"/>
    <w:rsid w:val="00EF546A"/>
    <w:rsid w:val="00EF69DF"/>
    <w:rsid w:val="00EF6A32"/>
    <w:rsid w:val="00EF7DC1"/>
    <w:rsid w:val="00F013A1"/>
    <w:rsid w:val="00F02270"/>
    <w:rsid w:val="00F023C7"/>
    <w:rsid w:val="00F04C45"/>
    <w:rsid w:val="00F068A3"/>
    <w:rsid w:val="00F06A36"/>
    <w:rsid w:val="00F10C5A"/>
    <w:rsid w:val="00F10CCC"/>
    <w:rsid w:val="00F11597"/>
    <w:rsid w:val="00F1174A"/>
    <w:rsid w:val="00F14F9F"/>
    <w:rsid w:val="00F15FCB"/>
    <w:rsid w:val="00F160A1"/>
    <w:rsid w:val="00F161CF"/>
    <w:rsid w:val="00F172C9"/>
    <w:rsid w:val="00F20EED"/>
    <w:rsid w:val="00F30653"/>
    <w:rsid w:val="00F31AA9"/>
    <w:rsid w:val="00F33288"/>
    <w:rsid w:val="00F35F14"/>
    <w:rsid w:val="00F36709"/>
    <w:rsid w:val="00F368E0"/>
    <w:rsid w:val="00F368E2"/>
    <w:rsid w:val="00F3712D"/>
    <w:rsid w:val="00F37C6B"/>
    <w:rsid w:val="00F411FC"/>
    <w:rsid w:val="00F42B24"/>
    <w:rsid w:val="00F44272"/>
    <w:rsid w:val="00F4524D"/>
    <w:rsid w:val="00F50C8A"/>
    <w:rsid w:val="00F50F12"/>
    <w:rsid w:val="00F525F3"/>
    <w:rsid w:val="00F53100"/>
    <w:rsid w:val="00F54B73"/>
    <w:rsid w:val="00F56AD9"/>
    <w:rsid w:val="00F579A0"/>
    <w:rsid w:val="00F643DF"/>
    <w:rsid w:val="00F6562C"/>
    <w:rsid w:val="00F66285"/>
    <w:rsid w:val="00F6662D"/>
    <w:rsid w:val="00F70488"/>
    <w:rsid w:val="00F70F15"/>
    <w:rsid w:val="00F720B6"/>
    <w:rsid w:val="00F724E2"/>
    <w:rsid w:val="00F72DC5"/>
    <w:rsid w:val="00F73EF2"/>
    <w:rsid w:val="00F81BA4"/>
    <w:rsid w:val="00F83EF4"/>
    <w:rsid w:val="00F84009"/>
    <w:rsid w:val="00F8491F"/>
    <w:rsid w:val="00F86A67"/>
    <w:rsid w:val="00F86EC9"/>
    <w:rsid w:val="00F8751A"/>
    <w:rsid w:val="00F87A14"/>
    <w:rsid w:val="00F90DF5"/>
    <w:rsid w:val="00F93399"/>
    <w:rsid w:val="00F96640"/>
    <w:rsid w:val="00F9756E"/>
    <w:rsid w:val="00F97724"/>
    <w:rsid w:val="00F97E3C"/>
    <w:rsid w:val="00F97EC0"/>
    <w:rsid w:val="00FA1267"/>
    <w:rsid w:val="00FA1BA1"/>
    <w:rsid w:val="00FA2AE8"/>
    <w:rsid w:val="00FA2FAF"/>
    <w:rsid w:val="00FA3ABA"/>
    <w:rsid w:val="00FB104C"/>
    <w:rsid w:val="00FB4B12"/>
    <w:rsid w:val="00FB4E46"/>
    <w:rsid w:val="00FB6C3D"/>
    <w:rsid w:val="00FB6CE5"/>
    <w:rsid w:val="00FC2072"/>
    <w:rsid w:val="00FC3686"/>
    <w:rsid w:val="00FC442C"/>
    <w:rsid w:val="00FC4559"/>
    <w:rsid w:val="00FC5165"/>
    <w:rsid w:val="00FC5AEE"/>
    <w:rsid w:val="00FC6B75"/>
    <w:rsid w:val="00FD15ED"/>
    <w:rsid w:val="00FD1CD0"/>
    <w:rsid w:val="00FD34D5"/>
    <w:rsid w:val="00FD4450"/>
    <w:rsid w:val="00FD4852"/>
    <w:rsid w:val="00FD7A90"/>
    <w:rsid w:val="00FD7C74"/>
    <w:rsid w:val="00FE0CB3"/>
    <w:rsid w:val="00FE2974"/>
    <w:rsid w:val="00FE2AAD"/>
    <w:rsid w:val="00FE2ED2"/>
    <w:rsid w:val="00FE51F2"/>
    <w:rsid w:val="00FE60BB"/>
    <w:rsid w:val="00FE78D0"/>
    <w:rsid w:val="00FF0AC9"/>
    <w:rsid w:val="00FF119B"/>
    <w:rsid w:val="00FF1356"/>
    <w:rsid w:val="00FF1E2B"/>
    <w:rsid w:val="00FF2EE6"/>
    <w:rsid w:val="00FF3588"/>
    <w:rsid w:val="00FF5560"/>
    <w:rsid w:val="00FF6105"/>
    <w:rsid w:val="00FF6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EED86"/>
  <w15:chartTrackingRefBased/>
  <w15:docId w15:val="{FAF1B712-1BF6-4326-9FE9-6B3A7E62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488"/>
    <w:pPr>
      <w:spacing w:line="256" w:lineRule="auto"/>
    </w:pPr>
  </w:style>
  <w:style w:type="paragraph" w:styleId="Heading1">
    <w:name w:val="heading 1"/>
    <w:basedOn w:val="Normal"/>
    <w:next w:val="Normal"/>
    <w:link w:val="Heading1Char"/>
    <w:uiPriority w:val="9"/>
    <w:qFormat/>
    <w:rsid w:val="00E93E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78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29748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97488"/>
    <w:rPr>
      <w:rFonts w:ascii="Times New Roman" w:eastAsia="Times New Roman" w:hAnsi="Times New Roman" w:cs="Times New Roman"/>
      <w:b/>
      <w:bCs/>
      <w:sz w:val="24"/>
      <w:szCs w:val="24"/>
    </w:rPr>
  </w:style>
  <w:style w:type="paragraph" w:styleId="NormalWeb">
    <w:name w:val="Normal (Web)"/>
    <w:basedOn w:val="Normal"/>
    <w:uiPriority w:val="99"/>
    <w:unhideWhenUsed/>
    <w:rsid w:val="0029748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97488"/>
    <w:pPr>
      <w:ind w:left="720"/>
      <w:contextualSpacing/>
    </w:pPr>
  </w:style>
  <w:style w:type="paragraph" w:styleId="Bibliography">
    <w:name w:val="Bibliography"/>
    <w:basedOn w:val="Normal"/>
    <w:next w:val="Normal"/>
    <w:uiPriority w:val="37"/>
    <w:unhideWhenUsed/>
    <w:rsid w:val="00297488"/>
  </w:style>
  <w:style w:type="character" w:customStyle="1" w:styleId="named-content">
    <w:name w:val="named-content"/>
    <w:basedOn w:val="DefaultParagraphFont"/>
    <w:rsid w:val="00297488"/>
  </w:style>
  <w:style w:type="character" w:styleId="Emphasis">
    <w:name w:val="Emphasis"/>
    <w:basedOn w:val="DefaultParagraphFont"/>
    <w:uiPriority w:val="20"/>
    <w:qFormat/>
    <w:rsid w:val="00297488"/>
    <w:rPr>
      <w:i/>
      <w:iCs/>
    </w:rPr>
  </w:style>
  <w:style w:type="paragraph" w:styleId="Revision">
    <w:name w:val="Revision"/>
    <w:hidden/>
    <w:uiPriority w:val="99"/>
    <w:semiHidden/>
    <w:rsid w:val="00C10F83"/>
    <w:pPr>
      <w:spacing w:after="0" w:line="240" w:lineRule="auto"/>
    </w:pPr>
  </w:style>
  <w:style w:type="character" w:styleId="CommentReference">
    <w:name w:val="annotation reference"/>
    <w:basedOn w:val="DefaultParagraphFont"/>
    <w:uiPriority w:val="99"/>
    <w:semiHidden/>
    <w:unhideWhenUsed/>
    <w:rsid w:val="00C10F83"/>
    <w:rPr>
      <w:sz w:val="16"/>
      <w:szCs w:val="16"/>
    </w:rPr>
  </w:style>
  <w:style w:type="paragraph" w:styleId="CommentText">
    <w:name w:val="annotation text"/>
    <w:basedOn w:val="Normal"/>
    <w:link w:val="CommentTextChar"/>
    <w:uiPriority w:val="99"/>
    <w:unhideWhenUsed/>
    <w:rsid w:val="00C10F83"/>
    <w:pPr>
      <w:spacing w:line="240" w:lineRule="auto"/>
    </w:pPr>
    <w:rPr>
      <w:sz w:val="20"/>
      <w:szCs w:val="20"/>
    </w:rPr>
  </w:style>
  <w:style w:type="character" w:customStyle="1" w:styleId="CommentTextChar">
    <w:name w:val="Comment Text Char"/>
    <w:basedOn w:val="DefaultParagraphFont"/>
    <w:link w:val="CommentText"/>
    <w:uiPriority w:val="99"/>
    <w:rsid w:val="00C10F83"/>
    <w:rPr>
      <w:sz w:val="20"/>
      <w:szCs w:val="20"/>
    </w:rPr>
  </w:style>
  <w:style w:type="paragraph" w:styleId="CommentSubject">
    <w:name w:val="annotation subject"/>
    <w:basedOn w:val="CommentText"/>
    <w:next w:val="CommentText"/>
    <w:link w:val="CommentSubjectChar"/>
    <w:uiPriority w:val="99"/>
    <w:semiHidden/>
    <w:unhideWhenUsed/>
    <w:rsid w:val="00C10F83"/>
    <w:rPr>
      <w:b/>
      <w:bCs/>
    </w:rPr>
  </w:style>
  <w:style w:type="character" w:customStyle="1" w:styleId="CommentSubjectChar">
    <w:name w:val="Comment Subject Char"/>
    <w:basedOn w:val="CommentTextChar"/>
    <w:link w:val="CommentSubject"/>
    <w:uiPriority w:val="99"/>
    <w:semiHidden/>
    <w:rsid w:val="00C10F83"/>
    <w:rPr>
      <w:b/>
      <w:bCs/>
      <w:sz w:val="20"/>
      <w:szCs w:val="20"/>
    </w:rPr>
  </w:style>
  <w:style w:type="paragraph" w:styleId="BalloonText">
    <w:name w:val="Balloon Text"/>
    <w:basedOn w:val="Normal"/>
    <w:link w:val="BalloonTextChar"/>
    <w:uiPriority w:val="99"/>
    <w:semiHidden/>
    <w:unhideWhenUsed/>
    <w:rsid w:val="0084355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355C"/>
    <w:rPr>
      <w:rFonts w:ascii="Times New Roman" w:hAnsi="Times New Roman" w:cs="Times New Roman"/>
      <w:sz w:val="18"/>
      <w:szCs w:val="18"/>
    </w:rPr>
  </w:style>
  <w:style w:type="paragraph" w:styleId="Caption">
    <w:name w:val="caption"/>
    <w:basedOn w:val="Normal"/>
    <w:next w:val="Normal"/>
    <w:uiPriority w:val="35"/>
    <w:semiHidden/>
    <w:unhideWhenUsed/>
    <w:qFormat/>
    <w:rsid w:val="00587EEA"/>
    <w:pPr>
      <w:spacing w:after="200" w:line="240" w:lineRule="auto"/>
    </w:pPr>
    <w:rPr>
      <w:i/>
      <w:iCs/>
      <w:color w:val="44546A" w:themeColor="text2"/>
      <w:sz w:val="18"/>
      <w:szCs w:val="18"/>
    </w:rPr>
  </w:style>
  <w:style w:type="character" w:customStyle="1" w:styleId="cf01">
    <w:name w:val="cf01"/>
    <w:basedOn w:val="DefaultParagraphFont"/>
    <w:rsid w:val="00D866FF"/>
    <w:rPr>
      <w:rFonts w:ascii="Segoe UI" w:hAnsi="Segoe UI" w:cs="Segoe UI" w:hint="default"/>
      <w:sz w:val="18"/>
      <w:szCs w:val="18"/>
    </w:rPr>
  </w:style>
  <w:style w:type="character" w:styleId="LineNumber">
    <w:name w:val="line number"/>
    <w:basedOn w:val="DefaultParagraphFont"/>
    <w:uiPriority w:val="99"/>
    <w:semiHidden/>
    <w:unhideWhenUsed/>
    <w:rsid w:val="00944D3C"/>
  </w:style>
  <w:style w:type="character" w:styleId="Hyperlink">
    <w:name w:val="Hyperlink"/>
    <w:basedOn w:val="DefaultParagraphFont"/>
    <w:uiPriority w:val="99"/>
    <w:semiHidden/>
    <w:unhideWhenUsed/>
    <w:rsid w:val="00F54B73"/>
    <w:rPr>
      <w:color w:val="0000FF"/>
      <w:u w:val="single"/>
    </w:rPr>
  </w:style>
  <w:style w:type="character" w:customStyle="1" w:styleId="small-caps">
    <w:name w:val="small-caps"/>
    <w:basedOn w:val="DefaultParagraphFont"/>
    <w:rsid w:val="00F54B73"/>
  </w:style>
  <w:style w:type="character" w:customStyle="1" w:styleId="Heading3Char">
    <w:name w:val="Heading 3 Char"/>
    <w:basedOn w:val="DefaultParagraphFont"/>
    <w:link w:val="Heading3"/>
    <w:uiPriority w:val="9"/>
    <w:semiHidden/>
    <w:rsid w:val="00827873"/>
    <w:rPr>
      <w:rFonts w:asciiTheme="majorHAnsi" w:eastAsiaTheme="majorEastAsia" w:hAnsiTheme="majorHAnsi" w:cstheme="majorBidi"/>
      <w:color w:val="1F3763" w:themeColor="accent1" w:themeShade="7F"/>
      <w:sz w:val="24"/>
      <w:szCs w:val="24"/>
    </w:rPr>
  </w:style>
  <w:style w:type="paragraph" w:customStyle="1" w:styleId="p">
    <w:name w:val="p"/>
    <w:basedOn w:val="Normal"/>
    <w:rsid w:val="008278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B42F62"/>
  </w:style>
  <w:style w:type="table" w:styleId="TableGrid">
    <w:name w:val="Table Grid"/>
    <w:basedOn w:val="TableNormal"/>
    <w:uiPriority w:val="39"/>
    <w:rsid w:val="00FF5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FF556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E93EC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255AFF"/>
    <w:rPr>
      <w:color w:val="954F72" w:themeColor="followedHyperlink"/>
      <w:u w:val="single"/>
    </w:rPr>
  </w:style>
  <w:style w:type="paragraph" w:customStyle="1" w:styleId="pf0">
    <w:name w:val="pf0"/>
    <w:basedOn w:val="Normal"/>
    <w:rsid w:val="00575D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1A41DE"/>
    <w:rPr>
      <w:rFonts w:ascii="Segoe UI" w:hAnsi="Segoe UI" w:cs="Segoe UI" w:hint="default"/>
      <w:sz w:val="18"/>
      <w:szCs w:val="18"/>
    </w:rPr>
  </w:style>
  <w:style w:type="paragraph" w:styleId="TOC1">
    <w:name w:val="toc 1"/>
    <w:basedOn w:val="Normal"/>
    <w:next w:val="Normal"/>
    <w:autoRedefine/>
    <w:uiPriority w:val="39"/>
    <w:unhideWhenUsed/>
    <w:rsid w:val="000C211A"/>
    <w:pPr>
      <w:spacing w:after="100" w:line="259" w:lineRule="auto"/>
    </w:pPr>
    <w:rPr>
      <w:rFonts w:eastAsiaTheme="minorEastAsia" w:cs="Times New Roman"/>
    </w:rPr>
  </w:style>
  <w:style w:type="paragraph" w:styleId="Header">
    <w:name w:val="header"/>
    <w:basedOn w:val="Normal"/>
    <w:link w:val="HeaderChar"/>
    <w:uiPriority w:val="99"/>
    <w:unhideWhenUsed/>
    <w:rsid w:val="00675D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D5D"/>
  </w:style>
  <w:style w:type="paragraph" w:styleId="Footer">
    <w:name w:val="footer"/>
    <w:basedOn w:val="Normal"/>
    <w:link w:val="FooterChar"/>
    <w:uiPriority w:val="99"/>
    <w:unhideWhenUsed/>
    <w:rsid w:val="00675D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D5D"/>
  </w:style>
  <w:style w:type="character" w:customStyle="1" w:styleId="markedcontent">
    <w:name w:val="markedcontent"/>
    <w:basedOn w:val="DefaultParagraphFont"/>
    <w:rsid w:val="000A7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985">
      <w:bodyDiv w:val="1"/>
      <w:marLeft w:val="0"/>
      <w:marRight w:val="0"/>
      <w:marTop w:val="0"/>
      <w:marBottom w:val="0"/>
      <w:divBdr>
        <w:top w:val="none" w:sz="0" w:space="0" w:color="auto"/>
        <w:left w:val="none" w:sz="0" w:space="0" w:color="auto"/>
        <w:bottom w:val="none" w:sz="0" w:space="0" w:color="auto"/>
        <w:right w:val="none" w:sz="0" w:space="0" w:color="auto"/>
      </w:divBdr>
      <w:divsChild>
        <w:div w:id="222371962">
          <w:blockQuote w:val="1"/>
          <w:marLeft w:val="400"/>
          <w:marRight w:val="400"/>
          <w:marTop w:val="400"/>
          <w:marBottom w:val="400"/>
          <w:divBdr>
            <w:top w:val="none" w:sz="0" w:space="0" w:color="auto"/>
            <w:left w:val="none" w:sz="0" w:space="0" w:color="auto"/>
            <w:bottom w:val="none" w:sz="0" w:space="0" w:color="auto"/>
            <w:right w:val="none" w:sz="0" w:space="0" w:color="auto"/>
          </w:divBdr>
        </w:div>
      </w:divsChild>
    </w:div>
    <w:div w:id="62607229">
      <w:bodyDiv w:val="1"/>
      <w:marLeft w:val="0"/>
      <w:marRight w:val="0"/>
      <w:marTop w:val="0"/>
      <w:marBottom w:val="0"/>
      <w:divBdr>
        <w:top w:val="none" w:sz="0" w:space="0" w:color="auto"/>
        <w:left w:val="none" w:sz="0" w:space="0" w:color="auto"/>
        <w:bottom w:val="none" w:sz="0" w:space="0" w:color="auto"/>
        <w:right w:val="none" w:sz="0" w:space="0" w:color="auto"/>
      </w:divBdr>
    </w:div>
    <w:div w:id="76172627">
      <w:bodyDiv w:val="1"/>
      <w:marLeft w:val="0"/>
      <w:marRight w:val="0"/>
      <w:marTop w:val="0"/>
      <w:marBottom w:val="0"/>
      <w:divBdr>
        <w:top w:val="none" w:sz="0" w:space="0" w:color="auto"/>
        <w:left w:val="none" w:sz="0" w:space="0" w:color="auto"/>
        <w:bottom w:val="none" w:sz="0" w:space="0" w:color="auto"/>
        <w:right w:val="none" w:sz="0" w:space="0" w:color="auto"/>
      </w:divBdr>
    </w:div>
    <w:div w:id="125127997">
      <w:bodyDiv w:val="1"/>
      <w:marLeft w:val="0"/>
      <w:marRight w:val="0"/>
      <w:marTop w:val="0"/>
      <w:marBottom w:val="0"/>
      <w:divBdr>
        <w:top w:val="none" w:sz="0" w:space="0" w:color="auto"/>
        <w:left w:val="none" w:sz="0" w:space="0" w:color="auto"/>
        <w:bottom w:val="none" w:sz="0" w:space="0" w:color="auto"/>
        <w:right w:val="none" w:sz="0" w:space="0" w:color="auto"/>
      </w:divBdr>
      <w:divsChild>
        <w:div w:id="2112695854">
          <w:marLeft w:val="0"/>
          <w:marRight w:val="0"/>
          <w:marTop w:val="0"/>
          <w:marBottom w:val="0"/>
          <w:divBdr>
            <w:top w:val="none" w:sz="0" w:space="0" w:color="auto"/>
            <w:left w:val="none" w:sz="0" w:space="0" w:color="auto"/>
            <w:bottom w:val="none" w:sz="0" w:space="0" w:color="auto"/>
            <w:right w:val="none" w:sz="0" w:space="0" w:color="auto"/>
          </w:divBdr>
        </w:div>
        <w:div w:id="902254928">
          <w:marLeft w:val="0"/>
          <w:marRight w:val="0"/>
          <w:marTop w:val="0"/>
          <w:marBottom w:val="0"/>
          <w:divBdr>
            <w:top w:val="none" w:sz="0" w:space="0" w:color="auto"/>
            <w:left w:val="none" w:sz="0" w:space="0" w:color="auto"/>
            <w:bottom w:val="none" w:sz="0" w:space="0" w:color="auto"/>
            <w:right w:val="none" w:sz="0" w:space="0" w:color="auto"/>
          </w:divBdr>
        </w:div>
        <w:div w:id="12221825">
          <w:marLeft w:val="0"/>
          <w:marRight w:val="0"/>
          <w:marTop w:val="0"/>
          <w:marBottom w:val="0"/>
          <w:divBdr>
            <w:top w:val="none" w:sz="0" w:space="0" w:color="auto"/>
            <w:left w:val="none" w:sz="0" w:space="0" w:color="auto"/>
            <w:bottom w:val="none" w:sz="0" w:space="0" w:color="auto"/>
            <w:right w:val="none" w:sz="0" w:space="0" w:color="auto"/>
          </w:divBdr>
        </w:div>
        <w:div w:id="1669213311">
          <w:marLeft w:val="0"/>
          <w:marRight w:val="0"/>
          <w:marTop w:val="0"/>
          <w:marBottom w:val="0"/>
          <w:divBdr>
            <w:top w:val="none" w:sz="0" w:space="0" w:color="auto"/>
            <w:left w:val="none" w:sz="0" w:space="0" w:color="auto"/>
            <w:bottom w:val="none" w:sz="0" w:space="0" w:color="auto"/>
            <w:right w:val="none" w:sz="0" w:space="0" w:color="auto"/>
          </w:divBdr>
        </w:div>
        <w:div w:id="113447933">
          <w:marLeft w:val="0"/>
          <w:marRight w:val="0"/>
          <w:marTop w:val="0"/>
          <w:marBottom w:val="0"/>
          <w:divBdr>
            <w:top w:val="none" w:sz="0" w:space="0" w:color="auto"/>
            <w:left w:val="none" w:sz="0" w:space="0" w:color="auto"/>
            <w:bottom w:val="none" w:sz="0" w:space="0" w:color="auto"/>
            <w:right w:val="none" w:sz="0" w:space="0" w:color="auto"/>
          </w:divBdr>
        </w:div>
        <w:div w:id="1536039546">
          <w:marLeft w:val="0"/>
          <w:marRight w:val="0"/>
          <w:marTop w:val="0"/>
          <w:marBottom w:val="0"/>
          <w:divBdr>
            <w:top w:val="none" w:sz="0" w:space="0" w:color="auto"/>
            <w:left w:val="none" w:sz="0" w:space="0" w:color="auto"/>
            <w:bottom w:val="none" w:sz="0" w:space="0" w:color="auto"/>
            <w:right w:val="none" w:sz="0" w:space="0" w:color="auto"/>
          </w:divBdr>
        </w:div>
        <w:div w:id="1323385017">
          <w:marLeft w:val="0"/>
          <w:marRight w:val="0"/>
          <w:marTop w:val="0"/>
          <w:marBottom w:val="0"/>
          <w:divBdr>
            <w:top w:val="none" w:sz="0" w:space="0" w:color="auto"/>
            <w:left w:val="none" w:sz="0" w:space="0" w:color="auto"/>
            <w:bottom w:val="none" w:sz="0" w:space="0" w:color="auto"/>
            <w:right w:val="none" w:sz="0" w:space="0" w:color="auto"/>
          </w:divBdr>
        </w:div>
        <w:div w:id="188837497">
          <w:marLeft w:val="0"/>
          <w:marRight w:val="0"/>
          <w:marTop w:val="0"/>
          <w:marBottom w:val="0"/>
          <w:divBdr>
            <w:top w:val="none" w:sz="0" w:space="0" w:color="auto"/>
            <w:left w:val="none" w:sz="0" w:space="0" w:color="auto"/>
            <w:bottom w:val="none" w:sz="0" w:space="0" w:color="auto"/>
            <w:right w:val="none" w:sz="0" w:space="0" w:color="auto"/>
          </w:divBdr>
        </w:div>
        <w:div w:id="1100837785">
          <w:marLeft w:val="0"/>
          <w:marRight w:val="0"/>
          <w:marTop w:val="0"/>
          <w:marBottom w:val="0"/>
          <w:divBdr>
            <w:top w:val="none" w:sz="0" w:space="0" w:color="auto"/>
            <w:left w:val="none" w:sz="0" w:space="0" w:color="auto"/>
            <w:bottom w:val="none" w:sz="0" w:space="0" w:color="auto"/>
            <w:right w:val="none" w:sz="0" w:space="0" w:color="auto"/>
          </w:divBdr>
        </w:div>
        <w:div w:id="1901866127">
          <w:marLeft w:val="0"/>
          <w:marRight w:val="0"/>
          <w:marTop w:val="0"/>
          <w:marBottom w:val="0"/>
          <w:divBdr>
            <w:top w:val="none" w:sz="0" w:space="0" w:color="auto"/>
            <w:left w:val="none" w:sz="0" w:space="0" w:color="auto"/>
            <w:bottom w:val="none" w:sz="0" w:space="0" w:color="auto"/>
            <w:right w:val="none" w:sz="0" w:space="0" w:color="auto"/>
          </w:divBdr>
        </w:div>
        <w:div w:id="300431251">
          <w:marLeft w:val="0"/>
          <w:marRight w:val="0"/>
          <w:marTop w:val="0"/>
          <w:marBottom w:val="0"/>
          <w:divBdr>
            <w:top w:val="none" w:sz="0" w:space="0" w:color="auto"/>
            <w:left w:val="none" w:sz="0" w:space="0" w:color="auto"/>
            <w:bottom w:val="none" w:sz="0" w:space="0" w:color="auto"/>
            <w:right w:val="none" w:sz="0" w:space="0" w:color="auto"/>
          </w:divBdr>
        </w:div>
        <w:div w:id="480538124">
          <w:marLeft w:val="0"/>
          <w:marRight w:val="0"/>
          <w:marTop w:val="0"/>
          <w:marBottom w:val="0"/>
          <w:divBdr>
            <w:top w:val="none" w:sz="0" w:space="0" w:color="auto"/>
            <w:left w:val="none" w:sz="0" w:space="0" w:color="auto"/>
            <w:bottom w:val="none" w:sz="0" w:space="0" w:color="auto"/>
            <w:right w:val="none" w:sz="0" w:space="0" w:color="auto"/>
          </w:divBdr>
        </w:div>
        <w:div w:id="1886480505">
          <w:marLeft w:val="0"/>
          <w:marRight w:val="0"/>
          <w:marTop w:val="0"/>
          <w:marBottom w:val="0"/>
          <w:divBdr>
            <w:top w:val="none" w:sz="0" w:space="0" w:color="auto"/>
            <w:left w:val="none" w:sz="0" w:space="0" w:color="auto"/>
            <w:bottom w:val="none" w:sz="0" w:space="0" w:color="auto"/>
            <w:right w:val="none" w:sz="0" w:space="0" w:color="auto"/>
          </w:divBdr>
        </w:div>
        <w:div w:id="69694739">
          <w:marLeft w:val="0"/>
          <w:marRight w:val="0"/>
          <w:marTop w:val="0"/>
          <w:marBottom w:val="0"/>
          <w:divBdr>
            <w:top w:val="none" w:sz="0" w:space="0" w:color="auto"/>
            <w:left w:val="none" w:sz="0" w:space="0" w:color="auto"/>
            <w:bottom w:val="none" w:sz="0" w:space="0" w:color="auto"/>
            <w:right w:val="none" w:sz="0" w:space="0" w:color="auto"/>
          </w:divBdr>
        </w:div>
      </w:divsChild>
    </w:div>
    <w:div w:id="341395058">
      <w:bodyDiv w:val="1"/>
      <w:marLeft w:val="0"/>
      <w:marRight w:val="0"/>
      <w:marTop w:val="0"/>
      <w:marBottom w:val="0"/>
      <w:divBdr>
        <w:top w:val="none" w:sz="0" w:space="0" w:color="auto"/>
        <w:left w:val="none" w:sz="0" w:space="0" w:color="auto"/>
        <w:bottom w:val="none" w:sz="0" w:space="0" w:color="auto"/>
        <w:right w:val="none" w:sz="0" w:space="0" w:color="auto"/>
      </w:divBdr>
      <w:divsChild>
        <w:div w:id="421029538">
          <w:marLeft w:val="0"/>
          <w:marRight w:val="0"/>
          <w:marTop w:val="0"/>
          <w:marBottom w:val="225"/>
          <w:divBdr>
            <w:top w:val="none" w:sz="0" w:space="0" w:color="auto"/>
            <w:left w:val="none" w:sz="0" w:space="0" w:color="auto"/>
            <w:bottom w:val="none" w:sz="0" w:space="0" w:color="auto"/>
            <w:right w:val="none" w:sz="0" w:space="0" w:color="auto"/>
          </w:divBdr>
        </w:div>
        <w:div w:id="210463685">
          <w:marLeft w:val="0"/>
          <w:marRight w:val="0"/>
          <w:marTop w:val="0"/>
          <w:marBottom w:val="225"/>
          <w:divBdr>
            <w:top w:val="none" w:sz="0" w:space="0" w:color="auto"/>
            <w:left w:val="none" w:sz="0" w:space="0" w:color="auto"/>
            <w:bottom w:val="none" w:sz="0" w:space="0" w:color="auto"/>
            <w:right w:val="none" w:sz="0" w:space="0" w:color="auto"/>
          </w:divBdr>
        </w:div>
      </w:divsChild>
    </w:div>
    <w:div w:id="602297772">
      <w:bodyDiv w:val="1"/>
      <w:marLeft w:val="0"/>
      <w:marRight w:val="0"/>
      <w:marTop w:val="0"/>
      <w:marBottom w:val="0"/>
      <w:divBdr>
        <w:top w:val="none" w:sz="0" w:space="0" w:color="auto"/>
        <w:left w:val="none" w:sz="0" w:space="0" w:color="auto"/>
        <w:bottom w:val="none" w:sz="0" w:space="0" w:color="auto"/>
        <w:right w:val="none" w:sz="0" w:space="0" w:color="auto"/>
      </w:divBdr>
    </w:div>
    <w:div w:id="620571975">
      <w:bodyDiv w:val="1"/>
      <w:marLeft w:val="0"/>
      <w:marRight w:val="0"/>
      <w:marTop w:val="0"/>
      <w:marBottom w:val="0"/>
      <w:divBdr>
        <w:top w:val="none" w:sz="0" w:space="0" w:color="auto"/>
        <w:left w:val="none" w:sz="0" w:space="0" w:color="auto"/>
        <w:bottom w:val="none" w:sz="0" w:space="0" w:color="auto"/>
        <w:right w:val="none" w:sz="0" w:space="0" w:color="auto"/>
      </w:divBdr>
    </w:div>
    <w:div w:id="686953596">
      <w:bodyDiv w:val="1"/>
      <w:marLeft w:val="0"/>
      <w:marRight w:val="0"/>
      <w:marTop w:val="0"/>
      <w:marBottom w:val="0"/>
      <w:divBdr>
        <w:top w:val="none" w:sz="0" w:space="0" w:color="auto"/>
        <w:left w:val="none" w:sz="0" w:space="0" w:color="auto"/>
        <w:bottom w:val="none" w:sz="0" w:space="0" w:color="auto"/>
        <w:right w:val="none" w:sz="0" w:space="0" w:color="auto"/>
      </w:divBdr>
    </w:div>
    <w:div w:id="852111611">
      <w:bodyDiv w:val="1"/>
      <w:marLeft w:val="0"/>
      <w:marRight w:val="0"/>
      <w:marTop w:val="0"/>
      <w:marBottom w:val="0"/>
      <w:divBdr>
        <w:top w:val="none" w:sz="0" w:space="0" w:color="auto"/>
        <w:left w:val="none" w:sz="0" w:space="0" w:color="auto"/>
        <w:bottom w:val="none" w:sz="0" w:space="0" w:color="auto"/>
        <w:right w:val="none" w:sz="0" w:space="0" w:color="auto"/>
      </w:divBdr>
    </w:div>
    <w:div w:id="1081291564">
      <w:bodyDiv w:val="1"/>
      <w:marLeft w:val="0"/>
      <w:marRight w:val="0"/>
      <w:marTop w:val="0"/>
      <w:marBottom w:val="0"/>
      <w:divBdr>
        <w:top w:val="none" w:sz="0" w:space="0" w:color="auto"/>
        <w:left w:val="none" w:sz="0" w:space="0" w:color="auto"/>
        <w:bottom w:val="none" w:sz="0" w:space="0" w:color="auto"/>
        <w:right w:val="none" w:sz="0" w:space="0" w:color="auto"/>
      </w:divBdr>
    </w:div>
    <w:div w:id="1111391390">
      <w:bodyDiv w:val="1"/>
      <w:marLeft w:val="0"/>
      <w:marRight w:val="0"/>
      <w:marTop w:val="0"/>
      <w:marBottom w:val="0"/>
      <w:divBdr>
        <w:top w:val="none" w:sz="0" w:space="0" w:color="auto"/>
        <w:left w:val="none" w:sz="0" w:space="0" w:color="auto"/>
        <w:bottom w:val="none" w:sz="0" w:space="0" w:color="auto"/>
        <w:right w:val="none" w:sz="0" w:space="0" w:color="auto"/>
      </w:divBdr>
    </w:div>
    <w:div w:id="1259020037">
      <w:bodyDiv w:val="1"/>
      <w:marLeft w:val="0"/>
      <w:marRight w:val="0"/>
      <w:marTop w:val="0"/>
      <w:marBottom w:val="0"/>
      <w:divBdr>
        <w:top w:val="none" w:sz="0" w:space="0" w:color="auto"/>
        <w:left w:val="none" w:sz="0" w:space="0" w:color="auto"/>
        <w:bottom w:val="none" w:sz="0" w:space="0" w:color="auto"/>
        <w:right w:val="none" w:sz="0" w:space="0" w:color="auto"/>
      </w:divBdr>
    </w:div>
    <w:div w:id="1393238490">
      <w:bodyDiv w:val="1"/>
      <w:marLeft w:val="0"/>
      <w:marRight w:val="0"/>
      <w:marTop w:val="0"/>
      <w:marBottom w:val="0"/>
      <w:divBdr>
        <w:top w:val="none" w:sz="0" w:space="0" w:color="auto"/>
        <w:left w:val="none" w:sz="0" w:space="0" w:color="auto"/>
        <w:bottom w:val="none" w:sz="0" w:space="0" w:color="auto"/>
        <w:right w:val="none" w:sz="0" w:space="0" w:color="auto"/>
      </w:divBdr>
      <w:divsChild>
        <w:div w:id="1269778429">
          <w:marLeft w:val="0"/>
          <w:marRight w:val="0"/>
          <w:marTop w:val="0"/>
          <w:marBottom w:val="0"/>
          <w:divBdr>
            <w:top w:val="none" w:sz="0" w:space="0" w:color="auto"/>
            <w:left w:val="none" w:sz="0" w:space="0" w:color="auto"/>
            <w:bottom w:val="none" w:sz="0" w:space="0" w:color="auto"/>
            <w:right w:val="none" w:sz="0" w:space="0" w:color="auto"/>
          </w:divBdr>
        </w:div>
      </w:divsChild>
    </w:div>
    <w:div w:id="1559635325">
      <w:bodyDiv w:val="1"/>
      <w:marLeft w:val="0"/>
      <w:marRight w:val="0"/>
      <w:marTop w:val="0"/>
      <w:marBottom w:val="0"/>
      <w:divBdr>
        <w:top w:val="none" w:sz="0" w:space="0" w:color="auto"/>
        <w:left w:val="none" w:sz="0" w:space="0" w:color="auto"/>
        <w:bottom w:val="none" w:sz="0" w:space="0" w:color="auto"/>
        <w:right w:val="none" w:sz="0" w:space="0" w:color="auto"/>
      </w:divBdr>
      <w:divsChild>
        <w:div w:id="872503140">
          <w:marLeft w:val="0"/>
          <w:marRight w:val="0"/>
          <w:marTop w:val="150"/>
          <w:marBottom w:val="270"/>
          <w:divBdr>
            <w:top w:val="none" w:sz="0" w:space="0" w:color="auto"/>
            <w:left w:val="none" w:sz="0" w:space="0" w:color="auto"/>
            <w:bottom w:val="none" w:sz="0" w:space="0" w:color="auto"/>
            <w:right w:val="none" w:sz="0" w:space="0" w:color="auto"/>
          </w:divBdr>
          <w:divsChild>
            <w:div w:id="653334858">
              <w:marLeft w:val="0"/>
              <w:marRight w:val="0"/>
              <w:marTop w:val="0"/>
              <w:marBottom w:val="0"/>
              <w:divBdr>
                <w:top w:val="none" w:sz="0" w:space="0" w:color="auto"/>
                <w:left w:val="none" w:sz="0" w:space="0" w:color="auto"/>
                <w:bottom w:val="none" w:sz="0" w:space="0" w:color="auto"/>
                <w:right w:val="none" w:sz="0" w:space="0" w:color="auto"/>
              </w:divBdr>
            </w:div>
          </w:divsChild>
        </w:div>
        <w:div w:id="949893946">
          <w:marLeft w:val="0"/>
          <w:marRight w:val="0"/>
          <w:marTop w:val="150"/>
          <w:marBottom w:val="270"/>
          <w:divBdr>
            <w:top w:val="none" w:sz="0" w:space="0" w:color="auto"/>
            <w:left w:val="none" w:sz="0" w:space="0" w:color="auto"/>
            <w:bottom w:val="none" w:sz="0" w:space="0" w:color="auto"/>
            <w:right w:val="none" w:sz="0" w:space="0" w:color="auto"/>
          </w:divBdr>
        </w:div>
        <w:div w:id="1229070824">
          <w:marLeft w:val="0"/>
          <w:marRight w:val="0"/>
          <w:marTop w:val="150"/>
          <w:marBottom w:val="270"/>
          <w:divBdr>
            <w:top w:val="none" w:sz="0" w:space="0" w:color="auto"/>
            <w:left w:val="none" w:sz="0" w:space="0" w:color="auto"/>
            <w:bottom w:val="none" w:sz="0" w:space="0" w:color="auto"/>
            <w:right w:val="none" w:sz="0" w:space="0" w:color="auto"/>
          </w:divBdr>
        </w:div>
      </w:divsChild>
    </w:div>
    <w:div w:id="1574320184">
      <w:bodyDiv w:val="1"/>
      <w:marLeft w:val="0"/>
      <w:marRight w:val="0"/>
      <w:marTop w:val="0"/>
      <w:marBottom w:val="0"/>
      <w:divBdr>
        <w:top w:val="none" w:sz="0" w:space="0" w:color="auto"/>
        <w:left w:val="none" w:sz="0" w:space="0" w:color="auto"/>
        <w:bottom w:val="none" w:sz="0" w:space="0" w:color="auto"/>
        <w:right w:val="none" w:sz="0" w:space="0" w:color="auto"/>
      </w:divBdr>
      <w:divsChild>
        <w:div w:id="1368871722">
          <w:marLeft w:val="446"/>
          <w:marRight w:val="0"/>
          <w:marTop w:val="0"/>
          <w:marBottom w:val="0"/>
          <w:divBdr>
            <w:top w:val="none" w:sz="0" w:space="0" w:color="auto"/>
            <w:left w:val="none" w:sz="0" w:space="0" w:color="auto"/>
            <w:bottom w:val="none" w:sz="0" w:space="0" w:color="auto"/>
            <w:right w:val="none" w:sz="0" w:space="0" w:color="auto"/>
          </w:divBdr>
        </w:div>
        <w:div w:id="1227910318">
          <w:marLeft w:val="446"/>
          <w:marRight w:val="0"/>
          <w:marTop w:val="0"/>
          <w:marBottom w:val="0"/>
          <w:divBdr>
            <w:top w:val="none" w:sz="0" w:space="0" w:color="auto"/>
            <w:left w:val="none" w:sz="0" w:space="0" w:color="auto"/>
            <w:bottom w:val="none" w:sz="0" w:space="0" w:color="auto"/>
            <w:right w:val="none" w:sz="0" w:space="0" w:color="auto"/>
          </w:divBdr>
        </w:div>
        <w:div w:id="1353189222">
          <w:marLeft w:val="446"/>
          <w:marRight w:val="0"/>
          <w:marTop w:val="0"/>
          <w:marBottom w:val="0"/>
          <w:divBdr>
            <w:top w:val="none" w:sz="0" w:space="0" w:color="auto"/>
            <w:left w:val="none" w:sz="0" w:space="0" w:color="auto"/>
            <w:bottom w:val="none" w:sz="0" w:space="0" w:color="auto"/>
            <w:right w:val="none" w:sz="0" w:space="0" w:color="auto"/>
          </w:divBdr>
        </w:div>
        <w:div w:id="875629428">
          <w:marLeft w:val="446"/>
          <w:marRight w:val="0"/>
          <w:marTop w:val="0"/>
          <w:marBottom w:val="0"/>
          <w:divBdr>
            <w:top w:val="none" w:sz="0" w:space="0" w:color="auto"/>
            <w:left w:val="none" w:sz="0" w:space="0" w:color="auto"/>
            <w:bottom w:val="none" w:sz="0" w:space="0" w:color="auto"/>
            <w:right w:val="none" w:sz="0" w:space="0" w:color="auto"/>
          </w:divBdr>
        </w:div>
        <w:div w:id="1104301317">
          <w:marLeft w:val="446"/>
          <w:marRight w:val="0"/>
          <w:marTop w:val="0"/>
          <w:marBottom w:val="0"/>
          <w:divBdr>
            <w:top w:val="none" w:sz="0" w:space="0" w:color="auto"/>
            <w:left w:val="none" w:sz="0" w:space="0" w:color="auto"/>
            <w:bottom w:val="none" w:sz="0" w:space="0" w:color="auto"/>
            <w:right w:val="none" w:sz="0" w:space="0" w:color="auto"/>
          </w:divBdr>
        </w:div>
        <w:div w:id="57634428">
          <w:marLeft w:val="446"/>
          <w:marRight w:val="0"/>
          <w:marTop w:val="0"/>
          <w:marBottom w:val="0"/>
          <w:divBdr>
            <w:top w:val="none" w:sz="0" w:space="0" w:color="auto"/>
            <w:left w:val="none" w:sz="0" w:space="0" w:color="auto"/>
            <w:bottom w:val="none" w:sz="0" w:space="0" w:color="auto"/>
            <w:right w:val="none" w:sz="0" w:space="0" w:color="auto"/>
          </w:divBdr>
        </w:div>
        <w:div w:id="1126661273">
          <w:marLeft w:val="446"/>
          <w:marRight w:val="0"/>
          <w:marTop w:val="0"/>
          <w:marBottom w:val="0"/>
          <w:divBdr>
            <w:top w:val="none" w:sz="0" w:space="0" w:color="auto"/>
            <w:left w:val="none" w:sz="0" w:space="0" w:color="auto"/>
            <w:bottom w:val="none" w:sz="0" w:space="0" w:color="auto"/>
            <w:right w:val="none" w:sz="0" w:space="0" w:color="auto"/>
          </w:divBdr>
        </w:div>
        <w:div w:id="1758821544">
          <w:marLeft w:val="446"/>
          <w:marRight w:val="0"/>
          <w:marTop w:val="0"/>
          <w:marBottom w:val="0"/>
          <w:divBdr>
            <w:top w:val="none" w:sz="0" w:space="0" w:color="auto"/>
            <w:left w:val="none" w:sz="0" w:space="0" w:color="auto"/>
            <w:bottom w:val="none" w:sz="0" w:space="0" w:color="auto"/>
            <w:right w:val="none" w:sz="0" w:space="0" w:color="auto"/>
          </w:divBdr>
        </w:div>
        <w:div w:id="1834029119">
          <w:marLeft w:val="446"/>
          <w:marRight w:val="0"/>
          <w:marTop w:val="0"/>
          <w:marBottom w:val="0"/>
          <w:divBdr>
            <w:top w:val="none" w:sz="0" w:space="0" w:color="auto"/>
            <w:left w:val="none" w:sz="0" w:space="0" w:color="auto"/>
            <w:bottom w:val="none" w:sz="0" w:space="0" w:color="auto"/>
            <w:right w:val="none" w:sz="0" w:space="0" w:color="auto"/>
          </w:divBdr>
        </w:div>
        <w:div w:id="1748724973">
          <w:marLeft w:val="446"/>
          <w:marRight w:val="0"/>
          <w:marTop w:val="0"/>
          <w:marBottom w:val="0"/>
          <w:divBdr>
            <w:top w:val="none" w:sz="0" w:space="0" w:color="auto"/>
            <w:left w:val="none" w:sz="0" w:space="0" w:color="auto"/>
            <w:bottom w:val="none" w:sz="0" w:space="0" w:color="auto"/>
            <w:right w:val="none" w:sz="0" w:space="0" w:color="auto"/>
          </w:divBdr>
        </w:div>
        <w:div w:id="978847939">
          <w:marLeft w:val="446"/>
          <w:marRight w:val="0"/>
          <w:marTop w:val="0"/>
          <w:marBottom w:val="0"/>
          <w:divBdr>
            <w:top w:val="none" w:sz="0" w:space="0" w:color="auto"/>
            <w:left w:val="none" w:sz="0" w:space="0" w:color="auto"/>
            <w:bottom w:val="none" w:sz="0" w:space="0" w:color="auto"/>
            <w:right w:val="none" w:sz="0" w:space="0" w:color="auto"/>
          </w:divBdr>
        </w:div>
        <w:div w:id="1884756099">
          <w:marLeft w:val="446"/>
          <w:marRight w:val="0"/>
          <w:marTop w:val="0"/>
          <w:marBottom w:val="0"/>
          <w:divBdr>
            <w:top w:val="none" w:sz="0" w:space="0" w:color="auto"/>
            <w:left w:val="none" w:sz="0" w:space="0" w:color="auto"/>
            <w:bottom w:val="none" w:sz="0" w:space="0" w:color="auto"/>
            <w:right w:val="none" w:sz="0" w:space="0" w:color="auto"/>
          </w:divBdr>
        </w:div>
        <w:div w:id="1618489322">
          <w:marLeft w:val="446"/>
          <w:marRight w:val="0"/>
          <w:marTop w:val="0"/>
          <w:marBottom w:val="0"/>
          <w:divBdr>
            <w:top w:val="none" w:sz="0" w:space="0" w:color="auto"/>
            <w:left w:val="none" w:sz="0" w:space="0" w:color="auto"/>
            <w:bottom w:val="none" w:sz="0" w:space="0" w:color="auto"/>
            <w:right w:val="none" w:sz="0" w:space="0" w:color="auto"/>
          </w:divBdr>
        </w:div>
        <w:div w:id="55012155">
          <w:marLeft w:val="446"/>
          <w:marRight w:val="0"/>
          <w:marTop w:val="0"/>
          <w:marBottom w:val="0"/>
          <w:divBdr>
            <w:top w:val="none" w:sz="0" w:space="0" w:color="auto"/>
            <w:left w:val="none" w:sz="0" w:space="0" w:color="auto"/>
            <w:bottom w:val="none" w:sz="0" w:space="0" w:color="auto"/>
            <w:right w:val="none" w:sz="0" w:space="0" w:color="auto"/>
          </w:divBdr>
        </w:div>
      </w:divsChild>
    </w:div>
    <w:div w:id="1614629505">
      <w:bodyDiv w:val="1"/>
      <w:marLeft w:val="0"/>
      <w:marRight w:val="0"/>
      <w:marTop w:val="0"/>
      <w:marBottom w:val="0"/>
      <w:divBdr>
        <w:top w:val="none" w:sz="0" w:space="0" w:color="auto"/>
        <w:left w:val="none" w:sz="0" w:space="0" w:color="auto"/>
        <w:bottom w:val="none" w:sz="0" w:space="0" w:color="auto"/>
        <w:right w:val="none" w:sz="0" w:space="0" w:color="auto"/>
      </w:divBdr>
    </w:div>
    <w:div w:id="205588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jpe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29.png"/><Relationship Id="rId50" Type="http://schemas.openxmlformats.org/officeDocument/2006/relationships/image" Target="media/image3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2.png"/><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image" Target="media/image26.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chart" Target="charts/chart1.xml"/><Relationship Id="rId48" Type="http://schemas.openxmlformats.org/officeDocument/2006/relationships/image" Target="media/image30.png"/><Relationship Id="rId8" Type="http://schemas.openxmlformats.org/officeDocument/2006/relationships/webSettings" Target="webSettings.xml"/><Relationship Id="rId51" Type="http://schemas.openxmlformats.org/officeDocument/2006/relationships/chart" Target="charts/chart2.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8.png"/><Relationship Id="rId20" Type="http://schemas.openxmlformats.org/officeDocument/2006/relationships/image" Target="media/image3.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5.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1.png"/></Relationships>
</file>

<file path=word/charts/_rels/chart1.xml.rels><?xml version="1.0" encoding="UTF-8" standalone="yes"?>
<Relationships xmlns="http://schemas.openxmlformats.org/package/2006/relationships"><Relationship Id="rId1" Type="http://schemas.openxmlformats.org/officeDocument/2006/relationships/oleObject" Target="https://sooners-my.sharepoint.com/personal/kriti_shukla-1_ou_edu/Documents/Desktop/West%20Lab/PhD%20Project/SEED%20GRANT/CD1492/20220318_Differentconcofigandswith1492PAS_KS%20-%20%20Melt%20Curve%20Derivative%20Result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kriti_shukla-1_ou_edu/Documents/Desktop/West%20Lab/PhD%20Project/SEED%20GRANT/CD1492/20220315_Ligandswith1492PAS_KS%20-%20%20Melt%20Curve%20Derivative%20Resul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039903910316291E-2"/>
          <c:y val="8.9816147082334152E-2"/>
          <c:w val="0.61170061754607319"/>
          <c:h val="0.87501199040767397"/>
        </c:manualLayout>
      </c:layout>
      <c:scatterChart>
        <c:scatterStyle val="smoothMarker"/>
        <c:varyColors val="0"/>
        <c:ser>
          <c:idx val="5"/>
          <c:order val="0"/>
          <c:tx>
            <c:v>CD1492PAS Only, Tm=51.5 degree Celcius</c:v>
          </c:tx>
          <c:spPr>
            <a:ln>
              <a:prstDash val="dash"/>
            </a:ln>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FRET!$D$2:$D$136</c:f>
              <c:numCache>
                <c:formatCode>###0.00;\-###0.00</c:formatCode>
                <c:ptCount val="135"/>
                <c:pt idx="0">
                  <c:v>299.80195312499399</c:v>
                </c:pt>
                <c:pt idx="1">
                  <c:v>649.57089843748895</c:v>
                </c:pt>
                <c:pt idx="2">
                  <c:v>599.60390624999002</c:v>
                </c:pt>
                <c:pt idx="3">
                  <c:v>599.60390624999297</c:v>
                </c:pt>
                <c:pt idx="4">
                  <c:v>599.60390624998797</c:v>
                </c:pt>
                <c:pt idx="5">
                  <c:v>602.27157552082497</c:v>
                </c:pt>
                <c:pt idx="6">
                  <c:v>584.65397135416094</c:v>
                </c:pt>
                <c:pt idx="7">
                  <c:v>558.10006510416997</c:v>
                </c:pt>
                <c:pt idx="8">
                  <c:v>554.50536458333204</c:v>
                </c:pt>
                <c:pt idx="9">
                  <c:v>571.65020833333699</c:v>
                </c:pt>
                <c:pt idx="10">
                  <c:v>606.69427083333505</c:v>
                </c:pt>
                <c:pt idx="11">
                  <c:v>649.30339843749505</c:v>
                </c:pt>
                <c:pt idx="12">
                  <c:v>693.28828124999802</c:v>
                </c:pt>
                <c:pt idx="13">
                  <c:v>733.76348958333199</c:v>
                </c:pt>
                <c:pt idx="14">
                  <c:v>758.348216145832</c:v>
                </c:pt>
                <c:pt idx="15">
                  <c:v>754.48996093749895</c:v>
                </c:pt>
                <c:pt idx="16">
                  <c:v>725.95865885416003</c:v>
                </c:pt>
                <c:pt idx="17">
                  <c:v>677.58716145832898</c:v>
                </c:pt>
                <c:pt idx="18">
                  <c:v>613.58403645834096</c:v>
                </c:pt>
                <c:pt idx="19">
                  <c:v>546.88505208333004</c:v>
                </c:pt>
                <c:pt idx="20">
                  <c:v>489.08425781250099</c:v>
                </c:pt>
                <c:pt idx="21">
                  <c:v>442.11670572916802</c:v>
                </c:pt>
                <c:pt idx="22">
                  <c:v>406.28985677083301</c:v>
                </c:pt>
                <c:pt idx="23">
                  <c:v>382.432135416672</c:v>
                </c:pt>
                <c:pt idx="24">
                  <c:v>365.33255208333702</c:v>
                </c:pt>
                <c:pt idx="25">
                  <c:v>349.94085937499699</c:v>
                </c:pt>
                <c:pt idx="26">
                  <c:v>335.47785156249802</c:v>
                </c:pt>
                <c:pt idx="27">
                  <c:v>321.10165364583003</c:v>
                </c:pt>
                <c:pt idx="28">
                  <c:v>304.57796875000201</c:v>
                </c:pt>
                <c:pt idx="29">
                  <c:v>287.48109374999399</c:v>
                </c:pt>
                <c:pt idx="30">
                  <c:v>269.833658854156</c:v>
                </c:pt>
                <c:pt idx="31">
                  <c:v>251.694557291677</c:v>
                </c:pt>
                <c:pt idx="32">
                  <c:v>233.45207031250399</c:v>
                </c:pt>
                <c:pt idx="33">
                  <c:v>211.56082031249599</c:v>
                </c:pt>
                <c:pt idx="34">
                  <c:v>187.087539062497</c:v>
                </c:pt>
                <c:pt idx="35">
                  <c:v>161.78621093750201</c:v>
                </c:pt>
                <c:pt idx="36">
                  <c:v>131.86826822916899</c:v>
                </c:pt>
                <c:pt idx="37">
                  <c:v>96.801132812497599</c:v>
                </c:pt>
                <c:pt idx="38">
                  <c:v>60.807096354161303</c:v>
                </c:pt>
                <c:pt idx="39">
                  <c:v>16.945455729172</c:v>
                </c:pt>
                <c:pt idx="40">
                  <c:v>-36.298463541661498</c:v>
                </c:pt>
                <c:pt idx="41">
                  <c:v>-96.321953125003404</c:v>
                </c:pt>
                <c:pt idx="42">
                  <c:v>-165.33535156250699</c:v>
                </c:pt>
                <c:pt idx="43">
                  <c:v>-243.872447916666</c:v>
                </c:pt>
                <c:pt idx="44">
                  <c:v>-327.178593749995</c:v>
                </c:pt>
                <c:pt idx="45">
                  <c:v>-416.00782552082597</c:v>
                </c:pt>
                <c:pt idx="46">
                  <c:v>-514.97570312500102</c:v>
                </c:pt>
                <c:pt idx="47">
                  <c:v>-626.44488281250995</c:v>
                </c:pt>
                <c:pt idx="48">
                  <c:v>-754.04139322916103</c:v>
                </c:pt>
                <c:pt idx="49">
                  <c:v>-899.10253906249898</c:v>
                </c:pt>
                <c:pt idx="50">
                  <c:v>-1061.780234375</c:v>
                </c:pt>
                <c:pt idx="51">
                  <c:v>-1232.5759895833201</c:v>
                </c:pt>
                <c:pt idx="52">
                  <c:v>-1405.7781901041601</c:v>
                </c:pt>
                <c:pt idx="53">
                  <c:v>-1581.8113541666601</c:v>
                </c:pt>
                <c:pt idx="54">
                  <c:v>-1754.4111979166701</c:v>
                </c:pt>
                <c:pt idx="55">
                  <c:v>-1908.31791666667</c:v>
                </c:pt>
                <c:pt idx="56">
                  <c:v>-2040.1339062500001</c:v>
                </c:pt>
                <c:pt idx="57">
                  <c:v>-2135.4518489583302</c:v>
                </c:pt>
                <c:pt idx="58">
                  <c:v>-2166.17434895832</c:v>
                </c:pt>
                <c:pt idx="59">
                  <c:v>-2123.8871093749999</c:v>
                </c:pt>
                <c:pt idx="60">
                  <c:v>-2013.8370833333299</c:v>
                </c:pt>
                <c:pt idx="61">
                  <c:v>-1836.83329427083</c:v>
                </c:pt>
                <c:pt idx="62">
                  <c:v>-1607.306640625</c:v>
                </c:pt>
                <c:pt idx="63">
                  <c:v>-1353.8394531250001</c:v>
                </c:pt>
                <c:pt idx="64">
                  <c:v>-1097.64697916667</c:v>
                </c:pt>
                <c:pt idx="65">
                  <c:v>-856.653046875006</c:v>
                </c:pt>
                <c:pt idx="66">
                  <c:v>-643.23281250000196</c:v>
                </c:pt>
                <c:pt idx="67">
                  <c:v>-452.724921875002</c:v>
                </c:pt>
                <c:pt idx="68">
                  <c:v>-285.034192708327</c:v>
                </c:pt>
                <c:pt idx="69">
                  <c:v>-141.347239583332</c:v>
                </c:pt>
                <c:pt idx="70">
                  <c:v>-10.174505208339699</c:v>
                </c:pt>
                <c:pt idx="71">
                  <c:v>113.146692708342</c:v>
                </c:pt>
                <c:pt idx="72">
                  <c:v>213.41283854166099</c:v>
                </c:pt>
                <c:pt idx="73">
                  <c:v>292.52572916665599</c:v>
                </c:pt>
                <c:pt idx="74">
                  <c:v>370.04846354168001</c:v>
                </c:pt>
                <c:pt idx="75">
                  <c:v>443.42895833334597</c:v>
                </c:pt>
                <c:pt idx="76">
                  <c:v>508.92143229165299</c:v>
                </c:pt>
                <c:pt idx="77">
                  <c:v>574.87572916666102</c:v>
                </c:pt>
                <c:pt idx="78">
                  <c:v>643.52242187500701</c:v>
                </c:pt>
                <c:pt idx="79">
                  <c:v>701.480833333335</c:v>
                </c:pt>
                <c:pt idx="80">
                  <c:v>749.94572916666402</c:v>
                </c:pt>
                <c:pt idx="81">
                  <c:v>791.15421874999095</c:v>
                </c:pt>
                <c:pt idx="82">
                  <c:v>824.20231770832595</c:v>
                </c:pt>
                <c:pt idx="83">
                  <c:v>849.26440104167</c:v>
                </c:pt>
                <c:pt idx="84">
                  <c:v>867.42281250000303</c:v>
                </c:pt>
                <c:pt idx="85">
                  <c:v>876.13861979167802</c:v>
                </c:pt>
                <c:pt idx="86">
                  <c:v>876.69671874999494</c:v>
                </c:pt>
                <c:pt idx="87">
                  <c:v>873.59671874998901</c:v>
                </c:pt>
                <c:pt idx="88">
                  <c:v>867.26687499999605</c:v>
                </c:pt>
                <c:pt idx="89">
                  <c:v>859.70229166665899</c:v>
                </c:pt>
                <c:pt idx="90">
                  <c:v>854.039817708344</c:v>
                </c:pt>
                <c:pt idx="91">
                  <c:v>854.36407552083097</c:v>
                </c:pt>
                <c:pt idx="92">
                  <c:v>855.07361979166205</c:v>
                </c:pt>
                <c:pt idx="93">
                  <c:v>855.04006510415604</c:v>
                </c:pt>
                <c:pt idx="94">
                  <c:v>857.13205729167305</c:v>
                </c:pt>
                <c:pt idx="95">
                  <c:v>859.50787760417597</c:v>
                </c:pt>
                <c:pt idx="96">
                  <c:v>857.37022135415395</c:v>
                </c:pt>
                <c:pt idx="97">
                  <c:v>855.31322916666204</c:v>
                </c:pt>
                <c:pt idx="98">
                  <c:v>853.81311197917103</c:v>
                </c:pt>
                <c:pt idx="99">
                  <c:v>847.12940104166296</c:v>
                </c:pt>
                <c:pt idx="100">
                  <c:v>838.31184895832098</c:v>
                </c:pt>
                <c:pt idx="101">
                  <c:v>830.28346354166399</c:v>
                </c:pt>
                <c:pt idx="102">
                  <c:v>820.36082031250498</c:v>
                </c:pt>
                <c:pt idx="103">
                  <c:v>810.35136718750198</c:v>
                </c:pt>
                <c:pt idx="104">
                  <c:v>804.16722656249897</c:v>
                </c:pt>
                <c:pt idx="105">
                  <c:v>799.36816406249795</c:v>
                </c:pt>
                <c:pt idx="106">
                  <c:v>794.31917968749406</c:v>
                </c:pt>
                <c:pt idx="107">
                  <c:v>791.47576822917097</c:v>
                </c:pt>
                <c:pt idx="108">
                  <c:v>788.73522135416397</c:v>
                </c:pt>
                <c:pt idx="109">
                  <c:v>785.08841145832105</c:v>
                </c:pt>
                <c:pt idx="110">
                  <c:v>782.20082031250297</c:v>
                </c:pt>
                <c:pt idx="111">
                  <c:v>778.58570312500501</c:v>
                </c:pt>
                <c:pt idx="112">
                  <c:v>772.80522135416595</c:v>
                </c:pt>
                <c:pt idx="113">
                  <c:v>766.65397135415901</c:v>
                </c:pt>
                <c:pt idx="114">
                  <c:v>759.54554687499399</c:v>
                </c:pt>
                <c:pt idx="115">
                  <c:v>749.67464843749701</c:v>
                </c:pt>
                <c:pt idx="116">
                  <c:v>740.38770833333604</c:v>
                </c:pt>
                <c:pt idx="117">
                  <c:v>731.51914062500805</c:v>
                </c:pt>
                <c:pt idx="118">
                  <c:v>721.30395833332602</c:v>
                </c:pt>
                <c:pt idx="119">
                  <c:v>711.29897135416502</c:v>
                </c:pt>
                <c:pt idx="120">
                  <c:v>702.43460937501004</c:v>
                </c:pt>
                <c:pt idx="121">
                  <c:v>692.83902343749401</c:v>
                </c:pt>
                <c:pt idx="122">
                  <c:v>684.47032552082396</c:v>
                </c:pt>
                <c:pt idx="123">
                  <c:v>677.762005208338</c:v>
                </c:pt>
                <c:pt idx="124">
                  <c:v>670.385833333336</c:v>
                </c:pt>
                <c:pt idx="125">
                  <c:v>663.26579427082697</c:v>
                </c:pt>
                <c:pt idx="126">
                  <c:v>657.36102864583097</c:v>
                </c:pt>
                <c:pt idx="127">
                  <c:v>649.50451822916898</c:v>
                </c:pt>
                <c:pt idx="128">
                  <c:v>645.87545572916395</c:v>
                </c:pt>
                <c:pt idx="129">
                  <c:v>648.35757378471703</c:v>
                </c:pt>
                <c:pt idx="130">
                  <c:v>652.55592881944096</c:v>
                </c:pt>
                <c:pt idx="131">
                  <c:v>658.02505787037398</c:v>
                </c:pt>
                <c:pt idx="132">
                  <c:v>664.38334780092498</c:v>
                </c:pt>
                <c:pt idx="133">
                  <c:v>724.78866753472096</c:v>
                </c:pt>
                <c:pt idx="134">
                  <c:v>334.69018952546202</c:v>
                </c:pt>
              </c:numCache>
            </c:numRef>
          </c:yVal>
          <c:smooth val="1"/>
          <c:extLst>
            <c:ext xmlns:c16="http://schemas.microsoft.com/office/drawing/2014/chart" uri="{C3380CC4-5D6E-409C-BE32-E72D297353CC}">
              <c16:uniqueId val="{00000000-AB28-42F8-BB7E-A1ADCF1CBAC5}"/>
            </c:ext>
          </c:extLst>
        </c:ser>
        <c:ser>
          <c:idx val="6"/>
          <c:order val="1"/>
          <c:tx>
            <c:v>0.04 mg/ml Cholic Acid, Tm=50 degree Celcius</c:v>
          </c:tx>
          <c:spPr>
            <a:ln>
              <a:solidFill>
                <a:schemeClr val="accent4">
                  <a:lumMod val="75000"/>
                </a:schemeClr>
              </a:solidFill>
            </a:ln>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FRET!$Q$2:$Q$136</c:f>
              <c:numCache>
                <c:formatCode>###0.00;\-###0.00</c:formatCode>
                <c:ptCount val="135"/>
                <c:pt idx="0">
                  <c:v>289.054843750006</c:v>
                </c:pt>
                <c:pt idx="1">
                  <c:v>626.28549479167702</c:v>
                </c:pt>
                <c:pt idx="2">
                  <c:v>578.10968750000904</c:v>
                </c:pt>
                <c:pt idx="3">
                  <c:v>578.10968750000097</c:v>
                </c:pt>
                <c:pt idx="4">
                  <c:v>578.10968750003997</c:v>
                </c:pt>
                <c:pt idx="5">
                  <c:v>579.37976562503798</c:v>
                </c:pt>
                <c:pt idx="6">
                  <c:v>570.47281249999401</c:v>
                </c:pt>
                <c:pt idx="7">
                  <c:v>561.30604166666706</c:v>
                </c:pt>
                <c:pt idx="8">
                  <c:v>564.10809895833802</c:v>
                </c:pt>
                <c:pt idx="9">
                  <c:v>573.41494791666503</c:v>
                </c:pt>
                <c:pt idx="10">
                  <c:v>598.02162760416604</c:v>
                </c:pt>
                <c:pt idx="11">
                  <c:v>632.37554687499005</c:v>
                </c:pt>
                <c:pt idx="12">
                  <c:v>666.813893229163</c:v>
                </c:pt>
                <c:pt idx="13">
                  <c:v>700.352317708334</c:v>
                </c:pt>
                <c:pt idx="14">
                  <c:v>719.19694010417197</c:v>
                </c:pt>
                <c:pt idx="15">
                  <c:v>708.04308593749295</c:v>
                </c:pt>
                <c:pt idx="16">
                  <c:v>671.01027343749695</c:v>
                </c:pt>
                <c:pt idx="17">
                  <c:v>616.280221354172</c:v>
                </c:pt>
                <c:pt idx="18">
                  <c:v>552.14179687499302</c:v>
                </c:pt>
                <c:pt idx="19">
                  <c:v>492.81727864583399</c:v>
                </c:pt>
                <c:pt idx="20">
                  <c:v>448.39955729167099</c:v>
                </c:pt>
                <c:pt idx="21">
                  <c:v>419.17066406249899</c:v>
                </c:pt>
                <c:pt idx="22">
                  <c:v>401.26651041666798</c:v>
                </c:pt>
                <c:pt idx="23">
                  <c:v>392.16658854166599</c:v>
                </c:pt>
                <c:pt idx="24">
                  <c:v>386.44347656250198</c:v>
                </c:pt>
                <c:pt idx="25">
                  <c:v>377.39332031250098</c:v>
                </c:pt>
                <c:pt idx="26">
                  <c:v>364.92759114583799</c:v>
                </c:pt>
                <c:pt idx="27">
                  <c:v>351.90578124999598</c:v>
                </c:pt>
                <c:pt idx="28">
                  <c:v>336.659505208327</c:v>
                </c:pt>
                <c:pt idx="29">
                  <c:v>320.08010416666599</c:v>
                </c:pt>
                <c:pt idx="30">
                  <c:v>303.36429687499998</c:v>
                </c:pt>
                <c:pt idx="31">
                  <c:v>285.22305989583401</c:v>
                </c:pt>
                <c:pt idx="32">
                  <c:v>265.67950520834302</c:v>
                </c:pt>
                <c:pt idx="33">
                  <c:v>242.46746093749701</c:v>
                </c:pt>
                <c:pt idx="34">
                  <c:v>214.25325520832601</c:v>
                </c:pt>
                <c:pt idx="35">
                  <c:v>183.62947916667099</c:v>
                </c:pt>
                <c:pt idx="36">
                  <c:v>149.28904947916499</c:v>
                </c:pt>
                <c:pt idx="37">
                  <c:v>108.13798177083299</c:v>
                </c:pt>
                <c:pt idx="38">
                  <c:v>60.572513020831998</c:v>
                </c:pt>
                <c:pt idx="39">
                  <c:v>3.8495182291667298</c:v>
                </c:pt>
                <c:pt idx="40">
                  <c:v>-61.084453124997196</c:v>
                </c:pt>
                <c:pt idx="41">
                  <c:v>-132.33105468749901</c:v>
                </c:pt>
                <c:pt idx="42">
                  <c:v>-211.88984375000001</c:v>
                </c:pt>
                <c:pt idx="43">
                  <c:v>-299.89785156249599</c:v>
                </c:pt>
                <c:pt idx="44">
                  <c:v>-392.13045572916599</c:v>
                </c:pt>
                <c:pt idx="45">
                  <c:v>-491.71423177083602</c:v>
                </c:pt>
                <c:pt idx="46">
                  <c:v>-603.11354166666797</c:v>
                </c:pt>
                <c:pt idx="47">
                  <c:v>-727.71320312499404</c:v>
                </c:pt>
                <c:pt idx="48">
                  <c:v>-859.67138020832897</c:v>
                </c:pt>
                <c:pt idx="49">
                  <c:v>-995.041210937507</c:v>
                </c:pt>
                <c:pt idx="50">
                  <c:v>-1131.4097526041601</c:v>
                </c:pt>
                <c:pt idx="51">
                  <c:v>-1253.88384114583</c:v>
                </c:pt>
                <c:pt idx="52">
                  <c:v>-1347.775390625</c:v>
                </c:pt>
                <c:pt idx="53">
                  <c:v>-1411.0223046875001</c:v>
                </c:pt>
                <c:pt idx="54">
                  <c:v>-1436.4061197916701</c:v>
                </c:pt>
                <c:pt idx="55">
                  <c:v>-1414.1465494791701</c:v>
                </c:pt>
                <c:pt idx="56">
                  <c:v>-1350.7979817708199</c:v>
                </c:pt>
                <c:pt idx="57">
                  <c:v>-1244.4121874999901</c:v>
                </c:pt>
                <c:pt idx="58">
                  <c:v>-1098.6648828125101</c:v>
                </c:pt>
                <c:pt idx="59">
                  <c:v>-930.22492187499597</c:v>
                </c:pt>
                <c:pt idx="60">
                  <c:v>-752.36774739583598</c:v>
                </c:pt>
                <c:pt idx="61">
                  <c:v>-575.83593750000296</c:v>
                </c:pt>
                <c:pt idx="62">
                  <c:v>-416.025624999993</c:v>
                </c:pt>
                <c:pt idx="63">
                  <c:v>-276.55184895833298</c:v>
                </c:pt>
                <c:pt idx="64">
                  <c:v>-158.69623697917001</c:v>
                </c:pt>
                <c:pt idx="65">
                  <c:v>-61.6523697916655</c:v>
                </c:pt>
                <c:pt idx="66">
                  <c:v>23.774934895843199</c:v>
                </c:pt>
                <c:pt idx="67">
                  <c:v>105.434622395829</c:v>
                </c:pt>
                <c:pt idx="68">
                  <c:v>182.922656250003</c:v>
                </c:pt>
                <c:pt idx="69">
                  <c:v>255.40302083333</c:v>
                </c:pt>
                <c:pt idx="70">
                  <c:v>324.15453124999601</c:v>
                </c:pt>
                <c:pt idx="71">
                  <c:v>386.96307291667102</c:v>
                </c:pt>
                <c:pt idx="72">
                  <c:v>432.512304687491</c:v>
                </c:pt>
                <c:pt idx="73">
                  <c:v>458.36540364583402</c:v>
                </c:pt>
                <c:pt idx="74">
                  <c:v>479.36432291667097</c:v>
                </c:pt>
                <c:pt idx="75">
                  <c:v>497.30231770832899</c:v>
                </c:pt>
                <c:pt idx="76">
                  <c:v>510.18260416666402</c:v>
                </c:pt>
                <c:pt idx="77">
                  <c:v>523.56838541666605</c:v>
                </c:pt>
                <c:pt idx="78">
                  <c:v>542.22635416667197</c:v>
                </c:pt>
                <c:pt idx="79">
                  <c:v>557.35772135416005</c:v>
                </c:pt>
                <c:pt idx="80">
                  <c:v>567.49717447916896</c:v>
                </c:pt>
                <c:pt idx="81">
                  <c:v>575.03587239583499</c:v>
                </c:pt>
                <c:pt idx="82">
                  <c:v>580.37319010416797</c:v>
                </c:pt>
                <c:pt idx="83">
                  <c:v>584.90180989583996</c:v>
                </c:pt>
                <c:pt idx="84">
                  <c:v>589.21744791666094</c:v>
                </c:pt>
                <c:pt idx="85">
                  <c:v>591.64139322915696</c:v>
                </c:pt>
                <c:pt idx="86">
                  <c:v>593.75097656249397</c:v>
                </c:pt>
                <c:pt idx="87">
                  <c:v>598.93050781250895</c:v>
                </c:pt>
                <c:pt idx="88">
                  <c:v>602.627174479171</c:v>
                </c:pt>
                <c:pt idx="89">
                  <c:v>605.59802083332397</c:v>
                </c:pt>
                <c:pt idx="90">
                  <c:v>612.68312499998899</c:v>
                </c:pt>
                <c:pt idx="91">
                  <c:v>622.03570312500096</c:v>
                </c:pt>
                <c:pt idx="92">
                  <c:v>627.81574218750995</c:v>
                </c:pt>
                <c:pt idx="93">
                  <c:v>633.40729166667199</c:v>
                </c:pt>
                <c:pt idx="94">
                  <c:v>640.32899739583104</c:v>
                </c:pt>
                <c:pt idx="95">
                  <c:v>642.96669270833195</c:v>
                </c:pt>
                <c:pt idx="96">
                  <c:v>641.71545572916398</c:v>
                </c:pt>
                <c:pt idx="97">
                  <c:v>642.80171874999496</c:v>
                </c:pt>
                <c:pt idx="98">
                  <c:v>644.22476562499605</c:v>
                </c:pt>
                <c:pt idx="99">
                  <c:v>642.25312499999995</c:v>
                </c:pt>
                <c:pt idx="100">
                  <c:v>641.10511718750001</c:v>
                </c:pt>
                <c:pt idx="101">
                  <c:v>639.78864583334303</c:v>
                </c:pt>
                <c:pt idx="102">
                  <c:v>635.347460937498</c:v>
                </c:pt>
                <c:pt idx="103">
                  <c:v>630.09997395832795</c:v>
                </c:pt>
                <c:pt idx="104">
                  <c:v>626.632174479166</c:v>
                </c:pt>
                <c:pt idx="105">
                  <c:v>625.00359375001005</c:v>
                </c:pt>
                <c:pt idx="106">
                  <c:v>625.66682291666598</c:v>
                </c:pt>
                <c:pt idx="107">
                  <c:v>627.68270833332303</c:v>
                </c:pt>
                <c:pt idx="108">
                  <c:v>629.05153645833195</c:v>
                </c:pt>
                <c:pt idx="109">
                  <c:v>629.86510416667204</c:v>
                </c:pt>
                <c:pt idx="110">
                  <c:v>628.232929687499</c:v>
                </c:pt>
                <c:pt idx="111">
                  <c:v>621.64204427082905</c:v>
                </c:pt>
                <c:pt idx="112">
                  <c:v>613.26792968750499</c:v>
                </c:pt>
                <c:pt idx="113">
                  <c:v>604.22376302083705</c:v>
                </c:pt>
                <c:pt idx="114">
                  <c:v>592.71200520832599</c:v>
                </c:pt>
                <c:pt idx="115">
                  <c:v>580.29615234374501</c:v>
                </c:pt>
                <c:pt idx="116">
                  <c:v>570.44469401041295</c:v>
                </c:pt>
                <c:pt idx="117">
                  <c:v>560.94544921875001</c:v>
                </c:pt>
                <c:pt idx="118">
                  <c:v>550.64221354167</c:v>
                </c:pt>
                <c:pt idx="119">
                  <c:v>541.39243489583203</c:v>
                </c:pt>
                <c:pt idx="120">
                  <c:v>533.32450520833004</c:v>
                </c:pt>
                <c:pt idx="121">
                  <c:v>524.44151041666601</c:v>
                </c:pt>
                <c:pt idx="122">
                  <c:v>516.020970052081</c:v>
                </c:pt>
                <c:pt idx="123">
                  <c:v>510.23948567708197</c:v>
                </c:pt>
                <c:pt idx="124">
                  <c:v>505.22721354167197</c:v>
                </c:pt>
                <c:pt idx="125">
                  <c:v>498.88697265624802</c:v>
                </c:pt>
                <c:pt idx="126">
                  <c:v>493.43630208333002</c:v>
                </c:pt>
                <c:pt idx="127">
                  <c:v>487.17759114583703</c:v>
                </c:pt>
                <c:pt idx="128">
                  <c:v>483.16736979166598</c:v>
                </c:pt>
                <c:pt idx="129">
                  <c:v>482.91513671874702</c:v>
                </c:pt>
                <c:pt idx="130">
                  <c:v>484.16888671875</c:v>
                </c:pt>
                <c:pt idx="131">
                  <c:v>488.47034288194402</c:v>
                </c:pt>
                <c:pt idx="132">
                  <c:v>492.49397569444102</c:v>
                </c:pt>
                <c:pt idx="133">
                  <c:v>539.48227864583305</c:v>
                </c:pt>
                <c:pt idx="134">
                  <c:v>250.45880425347201</c:v>
                </c:pt>
              </c:numCache>
            </c:numRef>
          </c:yVal>
          <c:smooth val="1"/>
          <c:extLst>
            <c:ext xmlns:c16="http://schemas.microsoft.com/office/drawing/2014/chart" uri="{C3380CC4-5D6E-409C-BE32-E72D297353CC}">
              <c16:uniqueId val="{00000001-AB28-42F8-BB7E-A1ADCF1CBAC5}"/>
            </c:ext>
          </c:extLst>
        </c:ser>
        <c:ser>
          <c:idx val="2"/>
          <c:order val="2"/>
          <c:tx>
            <c:v>0.08 mg/ml Cholic Acid, Tm= 50 degree Celcius</c:v>
          </c:tx>
          <c:spPr>
            <a:ln w="19050" cap="rnd">
              <a:solidFill>
                <a:schemeClr val="accent3"/>
              </a:solidFill>
              <a:round/>
            </a:ln>
            <a:effectLst/>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FRET!$R$2:$R$136</c:f>
              <c:numCache>
                <c:formatCode>###0.00;\-###0.00</c:formatCode>
                <c:ptCount val="135"/>
                <c:pt idx="0">
                  <c:v>104.839687500002</c:v>
                </c:pt>
                <c:pt idx="1">
                  <c:v>227.15265625000299</c:v>
                </c:pt>
                <c:pt idx="2">
                  <c:v>209.679374999999</c:v>
                </c:pt>
                <c:pt idx="3">
                  <c:v>209.67937500001</c:v>
                </c:pt>
                <c:pt idx="4">
                  <c:v>209.67937499990501</c:v>
                </c:pt>
                <c:pt idx="5">
                  <c:v>211.48257812490101</c:v>
                </c:pt>
                <c:pt idx="6">
                  <c:v>200.31483072918201</c:v>
                </c:pt>
                <c:pt idx="7">
                  <c:v>178.51776041666599</c:v>
                </c:pt>
                <c:pt idx="8">
                  <c:v>163.73899739582799</c:v>
                </c:pt>
                <c:pt idx="9">
                  <c:v>153.783502604169</c:v>
                </c:pt>
                <c:pt idx="10">
                  <c:v>148.02971354166999</c:v>
                </c:pt>
                <c:pt idx="11">
                  <c:v>149.17789713541299</c:v>
                </c:pt>
                <c:pt idx="12">
                  <c:v>157.20544921875</c:v>
                </c:pt>
                <c:pt idx="13">
                  <c:v>167.49378906250001</c:v>
                </c:pt>
                <c:pt idx="14">
                  <c:v>175.276009114582</c:v>
                </c:pt>
                <c:pt idx="15">
                  <c:v>172.72747395833301</c:v>
                </c:pt>
                <c:pt idx="16">
                  <c:v>155.23522786459</c:v>
                </c:pt>
                <c:pt idx="17">
                  <c:v>125.45783203125001</c:v>
                </c:pt>
                <c:pt idx="18">
                  <c:v>88.873124999992797</c:v>
                </c:pt>
                <c:pt idx="19">
                  <c:v>53.7427669270796</c:v>
                </c:pt>
                <c:pt idx="20">
                  <c:v>27.919850260424901</c:v>
                </c:pt>
                <c:pt idx="21">
                  <c:v>12.816321614583099</c:v>
                </c:pt>
                <c:pt idx="22">
                  <c:v>4.8157942708267001</c:v>
                </c:pt>
                <c:pt idx="23">
                  <c:v>1.1737565104176599</c:v>
                </c:pt>
                <c:pt idx="24">
                  <c:v>-2.90755859375213</c:v>
                </c:pt>
                <c:pt idx="25">
                  <c:v>-10.8108138020862</c:v>
                </c:pt>
                <c:pt idx="26">
                  <c:v>-20.6450716145855</c:v>
                </c:pt>
                <c:pt idx="27">
                  <c:v>-30.650319010413099</c:v>
                </c:pt>
                <c:pt idx="28">
                  <c:v>-41.524928385413702</c:v>
                </c:pt>
                <c:pt idx="29">
                  <c:v>-53.446510416666598</c:v>
                </c:pt>
                <c:pt idx="30">
                  <c:v>-65.216842447916903</c:v>
                </c:pt>
                <c:pt idx="31">
                  <c:v>-79.608307291662598</c:v>
                </c:pt>
                <c:pt idx="32">
                  <c:v>-97.266673177085494</c:v>
                </c:pt>
                <c:pt idx="33">
                  <c:v>-116.802096354169</c:v>
                </c:pt>
                <c:pt idx="34">
                  <c:v>-137.96723958333101</c:v>
                </c:pt>
                <c:pt idx="35">
                  <c:v>-163.271230468748</c:v>
                </c:pt>
                <c:pt idx="36">
                  <c:v>-192.03429687500099</c:v>
                </c:pt>
                <c:pt idx="37">
                  <c:v>-223.81587239583499</c:v>
                </c:pt>
                <c:pt idx="38">
                  <c:v>-260.60550130208702</c:v>
                </c:pt>
                <c:pt idx="39">
                  <c:v>-302.89425781249798</c:v>
                </c:pt>
                <c:pt idx="40">
                  <c:v>-350.92751953124503</c:v>
                </c:pt>
                <c:pt idx="41">
                  <c:v>-406.80016276042102</c:v>
                </c:pt>
                <c:pt idx="42">
                  <c:v>-471.11147135416701</c:v>
                </c:pt>
                <c:pt idx="43">
                  <c:v>-543.27396484374594</c:v>
                </c:pt>
                <c:pt idx="44">
                  <c:v>-624.20199869792202</c:v>
                </c:pt>
                <c:pt idx="45">
                  <c:v>-712.03207682291304</c:v>
                </c:pt>
                <c:pt idx="46">
                  <c:v>-806.15574869790805</c:v>
                </c:pt>
                <c:pt idx="47">
                  <c:v>-909.47255859375298</c:v>
                </c:pt>
                <c:pt idx="48">
                  <c:v>-1019.62710286459</c:v>
                </c:pt>
                <c:pt idx="49">
                  <c:v>-1133.2417708333201</c:v>
                </c:pt>
                <c:pt idx="50">
                  <c:v>-1246.0182552083299</c:v>
                </c:pt>
                <c:pt idx="51">
                  <c:v>-1346.57002604167</c:v>
                </c:pt>
                <c:pt idx="52">
                  <c:v>-1425.5362109375001</c:v>
                </c:pt>
                <c:pt idx="53">
                  <c:v>-1479.5457421875001</c:v>
                </c:pt>
                <c:pt idx="54">
                  <c:v>-1500.0594401041701</c:v>
                </c:pt>
                <c:pt idx="55">
                  <c:v>-1485.07329427083</c:v>
                </c:pt>
                <c:pt idx="56">
                  <c:v>-1441.1012239583299</c:v>
                </c:pt>
                <c:pt idx="57">
                  <c:v>-1366.6905729166599</c:v>
                </c:pt>
                <c:pt idx="58">
                  <c:v>-1263.0550390625001</c:v>
                </c:pt>
                <c:pt idx="59">
                  <c:v>-1144.84569010416</c:v>
                </c:pt>
                <c:pt idx="60">
                  <c:v>-1018.1567968750001</c:v>
                </c:pt>
                <c:pt idx="61">
                  <c:v>-886.65225260417003</c:v>
                </c:pt>
                <c:pt idx="62">
                  <c:v>-760.93619791666902</c:v>
                </c:pt>
                <c:pt idx="63">
                  <c:v>-643.53305989582805</c:v>
                </c:pt>
                <c:pt idx="64">
                  <c:v>-530.75638020833105</c:v>
                </c:pt>
                <c:pt idx="65">
                  <c:v>-425.50881510417298</c:v>
                </c:pt>
                <c:pt idx="66">
                  <c:v>-329.48105468749299</c:v>
                </c:pt>
                <c:pt idx="67">
                  <c:v>-230.947890625002</c:v>
                </c:pt>
                <c:pt idx="68">
                  <c:v>-133.49553385416499</c:v>
                </c:pt>
                <c:pt idx="69">
                  <c:v>-44.867356770833801</c:v>
                </c:pt>
                <c:pt idx="70">
                  <c:v>39.847708333332797</c:v>
                </c:pt>
                <c:pt idx="71">
                  <c:v>123.161471354176</c:v>
                </c:pt>
                <c:pt idx="72">
                  <c:v>185.78606770832701</c:v>
                </c:pt>
                <c:pt idx="73">
                  <c:v>230.64057291665401</c:v>
                </c:pt>
                <c:pt idx="74">
                  <c:v>272.428528645835</c:v>
                </c:pt>
                <c:pt idx="75">
                  <c:v>306.56298177082999</c:v>
                </c:pt>
                <c:pt idx="76">
                  <c:v>332.62088541666401</c:v>
                </c:pt>
                <c:pt idx="77">
                  <c:v>360.89885416667101</c:v>
                </c:pt>
                <c:pt idx="78">
                  <c:v>388.87325520833701</c:v>
                </c:pt>
                <c:pt idx="79">
                  <c:v>411.526015624992</c:v>
                </c:pt>
                <c:pt idx="80">
                  <c:v>429.36393229166902</c:v>
                </c:pt>
                <c:pt idx="81">
                  <c:v>441.365755208341</c:v>
                </c:pt>
                <c:pt idx="82">
                  <c:v>451.64953124999698</c:v>
                </c:pt>
                <c:pt idx="83">
                  <c:v>459.70458333332999</c:v>
                </c:pt>
                <c:pt idx="84">
                  <c:v>461.279088541666</c:v>
                </c:pt>
                <c:pt idx="85">
                  <c:v>462.01207031249402</c:v>
                </c:pt>
                <c:pt idx="86">
                  <c:v>463.80240885416498</c:v>
                </c:pt>
                <c:pt idx="87">
                  <c:v>460.30096354167102</c:v>
                </c:pt>
                <c:pt idx="88">
                  <c:v>457.03878906250401</c:v>
                </c:pt>
                <c:pt idx="89">
                  <c:v>458.12795572916298</c:v>
                </c:pt>
                <c:pt idx="90">
                  <c:v>458.82338541666098</c:v>
                </c:pt>
                <c:pt idx="91">
                  <c:v>459.64195312500402</c:v>
                </c:pt>
                <c:pt idx="92">
                  <c:v>465.680494791667</c:v>
                </c:pt>
                <c:pt idx="93">
                  <c:v>473.310703124989</c:v>
                </c:pt>
                <c:pt idx="94">
                  <c:v>481.37813802083201</c:v>
                </c:pt>
                <c:pt idx="95">
                  <c:v>491.35520833334198</c:v>
                </c:pt>
                <c:pt idx="96">
                  <c:v>499.41268229166502</c:v>
                </c:pt>
                <c:pt idx="97">
                  <c:v>504.84342447916299</c:v>
                </c:pt>
                <c:pt idx="98">
                  <c:v>510.57356770832803</c:v>
                </c:pt>
                <c:pt idx="99">
                  <c:v>514.32147135417097</c:v>
                </c:pt>
                <c:pt idx="100">
                  <c:v>518.24847656249597</c:v>
                </c:pt>
                <c:pt idx="101">
                  <c:v>527.28873697916299</c:v>
                </c:pt>
                <c:pt idx="102">
                  <c:v>536.91234375001102</c:v>
                </c:pt>
                <c:pt idx="103">
                  <c:v>543.79328125000097</c:v>
                </c:pt>
                <c:pt idx="104">
                  <c:v>552.11549479166297</c:v>
                </c:pt>
                <c:pt idx="105">
                  <c:v>556.947460937492</c:v>
                </c:pt>
                <c:pt idx="106">
                  <c:v>556.94670572916402</c:v>
                </c:pt>
                <c:pt idx="107">
                  <c:v>558.09062500000198</c:v>
                </c:pt>
                <c:pt idx="108">
                  <c:v>560.87156250000896</c:v>
                </c:pt>
                <c:pt idx="109">
                  <c:v>563.06207031250403</c:v>
                </c:pt>
                <c:pt idx="110">
                  <c:v>568.26113281249604</c:v>
                </c:pt>
                <c:pt idx="111">
                  <c:v>576.63115885415903</c:v>
                </c:pt>
                <c:pt idx="112">
                  <c:v>582.54894531250295</c:v>
                </c:pt>
                <c:pt idx="113">
                  <c:v>585.63252604167201</c:v>
                </c:pt>
                <c:pt idx="114">
                  <c:v>586.90822916666002</c:v>
                </c:pt>
                <c:pt idx="115">
                  <c:v>585.22035156250195</c:v>
                </c:pt>
                <c:pt idx="116">
                  <c:v>579.11787109374598</c:v>
                </c:pt>
                <c:pt idx="117">
                  <c:v>571.80267578125301</c:v>
                </c:pt>
                <c:pt idx="118">
                  <c:v>564.91971354166901</c:v>
                </c:pt>
                <c:pt idx="119">
                  <c:v>558.29584635416495</c:v>
                </c:pt>
                <c:pt idx="120">
                  <c:v>552.26248697917401</c:v>
                </c:pt>
                <c:pt idx="121">
                  <c:v>547.69678385415898</c:v>
                </c:pt>
                <c:pt idx="122">
                  <c:v>543.33301432291</c:v>
                </c:pt>
                <c:pt idx="123">
                  <c:v>539.38292317708601</c:v>
                </c:pt>
                <c:pt idx="124">
                  <c:v>536.18866536458597</c:v>
                </c:pt>
                <c:pt idx="125">
                  <c:v>532.85450520833001</c:v>
                </c:pt>
                <c:pt idx="126">
                  <c:v>528.672539062498</c:v>
                </c:pt>
                <c:pt idx="127">
                  <c:v>525.40221354166397</c:v>
                </c:pt>
                <c:pt idx="128">
                  <c:v>526.608007812501</c:v>
                </c:pt>
                <c:pt idx="129">
                  <c:v>529.26365234374396</c:v>
                </c:pt>
                <c:pt idx="130">
                  <c:v>533.70906901041701</c:v>
                </c:pt>
                <c:pt idx="131">
                  <c:v>540.08264322916898</c:v>
                </c:pt>
                <c:pt idx="132">
                  <c:v>545.17208333332997</c:v>
                </c:pt>
                <c:pt idx="133">
                  <c:v>594.05694010416505</c:v>
                </c:pt>
                <c:pt idx="134">
                  <c:v>274.725338541665</c:v>
                </c:pt>
              </c:numCache>
            </c:numRef>
          </c:yVal>
          <c:smooth val="1"/>
          <c:extLst>
            <c:ext xmlns:c16="http://schemas.microsoft.com/office/drawing/2014/chart" uri="{C3380CC4-5D6E-409C-BE32-E72D297353CC}">
              <c16:uniqueId val="{00000002-AB28-42F8-BB7E-A1ADCF1CBAC5}"/>
            </c:ext>
          </c:extLst>
        </c:ser>
        <c:ser>
          <c:idx val="3"/>
          <c:order val="3"/>
          <c:tx>
            <c:v>0.16 mg/ml Cholic Acid, Tm=46 degree Celcius</c:v>
          </c:tx>
          <c:spPr>
            <a:ln w="19050" cap="rnd">
              <a:solidFill>
                <a:schemeClr val="accent4"/>
              </a:solidFill>
              <a:round/>
            </a:ln>
            <a:effectLst/>
          </c:spPr>
          <c:marker>
            <c:symbol val="none"/>
          </c:marker>
          <c:xVal>
            <c:strRef>
              <c:f>FRET!$A$2:$B$136</c:f>
              <c:strCache>
                <c:ptCount val="135"/>
                <c:pt idx="0">
                  <c:v>23.00</c:v>
                </c:pt>
                <c:pt idx="1">
                  <c:v>23.50</c:v>
                </c:pt>
                <c:pt idx="2">
                  <c:v>24.00</c:v>
                </c:pt>
                <c:pt idx="3">
                  <c:v>24.50</c:v>
                </c:pt>
                <c:pt idx="4">
                  <c:v>25.00</c:v>
                </c:pt>
                <c:pt idx="5">
                  <c:v>25.50</c:v>
                </c:pt>
                <c:pt idx="6">
                  <c:v>26.00</c:v>
                </c:pt>
                <c:pt idx="7">
                  <c:v>26.50</c:v>
                </c:pt>
                <c:pt idx="8">
                  <c:v>27.00</c:v>
                </c:pt>
                <c:pt idx="9">
                  <c:v>27.50</c:v>
                </c:pt>
                <c:pt idx="10">
                  <c:v>28.00</c:v>
                </c:pt>
                <c:pt idx="11">
                  <c:v>28.50</c:v>
                </c:pt>
                <c:pt idx="12">
                  <c:v>29.00</c:v>
                </c:pt>
                <c:pt idx="13">
                  <c:v>29.50</c:v>
                </c:pt>
                <c:pt idx="14">
                  <c:v>30.00</c:v>
                </c:pt>
                <c:pt idx="15">
                  <c:v>30.50</c:v>
                </c:pt>
                <c:pt idx="16">
                  <c:v>31.00</c:v>
                </c:pt>
                <c:pt idx="17">
                  <c:v>31.50</c:v>
                </c:pt>
                <c:pt idx="18">
                  <c:v>32.00</c:v>
                </c:pt>
                <c:pt idx="19">
                  <c:v>32.50</c:v>
                </c:pt>
                <c:pt idx="20">
                  <c:v>33.00</c:v>
                </c:pt>
                <c:pt idx="21">
                  <c:v>33.50</c:v>
                </c:pt>
                <c:pt idx="22">
                  <c:v>34.00</c:v>
                </c:pt>
                <c:pt idx="23">
                  <c:v>34.50</c:v>
                </c:pt>
                <c:pt idx="24">
                  <c:v>35.00</c:v>
                </c:pt>
                <c:pt idx="25">
                  <c:v>35.50</c:v>
                </c:pt>
                <c:pt idx="26">
                  <c:v>36.00</c:v>
                </c:pt>
                <c:pt idx="27">
                  <c:v>36.50</c:v>
                </c:pt>
                <c:pt idx="28">
                  <c:v>37.00</c:v>
                </c:pt>
                <c:pt idx="29">
                  <c:v>37.50</c:v>
                </c:pt>
                <c:pt idx="30">
                  <c:v>38.00</c:v>
                </c:pt>
                <c:pt idx="31">
                  <c:v>38.50</c:v>
                </c:pt>
                <c:pt idx="32">
                  <c:v>39.00</c:v>
                </c:pt>
                <c:pt idx="33">
                  <c:v>39.50</c:v>
                </c:pt>
                <c:pt idx="34">
                  <c:v>40.00</c:v>
                </c:pt>
                <c:pt idx="35">
                  <c:v>40.50</c:v>
                </c:pt>
                <c:pt idx="36">
                  <c:v>41.00</c:v>
                </c:pt>
                <c:pt idx="37">
                  <c:v>41.50</c:v>
                </c:pt>
                <c:pt idx="38">
                  <c:v>42.00</c:v>
                </c:pt>
                <c:pt idx="39">
                  <c:v>42.50</c:v>
                </c:pt>
                <c:pt idx="40">
                  <c:v>43.00</c:v>
                </c:pt>
                <c:pt idx="41">
                  <c:v>43.50</c:v>
                </c:pt>
                <c:pt idx="42">
                  <c:v>44.00</c:v>
                </c:pt>
                <c:pt idx="43">
                  <c:v>44.50</c:v>
                </c:pt>
                <c:pt idx="44">
                  <c:v>45.00</c:v>
                </c:pt>
                <c:pt idx="45">
                  <c:v>45.50</c:v>
                </c:pt>
                <c:pt idx="46">
                  <c:v>46.00</c:v>
                </c:pt>
                <c:pt idx="47">
                  <c:v>46.50</c:v>
                </c:pt>
                <c:pt idx="48">
                  <c:v>47.00</c:v>
                </c:pt>
                <c:pt idx="49">
                  <c:v>47.50</c:v>
                </c:pt>
                <c:pt idx="50">
                  <c:v>48.00</c:v>
                </c:pt>
                <c:pt idx="51">
                  <c:v>48.50</c:v>
                </c:pt>
                <c:pt idx="52">
                  <c:v>49.00</c:v>
                </c:pt>
                <c:pt idx="53">
                  <c:v>49.50</c:v>
                </c:pt>
                <c:pt idx="54">
                  <c:v>50.00</c:v>
                </c:pt>
                <c:pt idx="55">
                  <c:v>50.50</c:v>
                </c:pt>
                <c:pt idx="56">
                  <c:v>51.00</c:v>
                </c:pt>
                <c:pt idx="57">
                  <c:v>51.50</c:v>
                </c:pt>
                <c:pt idx="58">
                  <c:v>52.00</c:v>
                </c:pt>
                <c:pt idx="59">
                  <c:v>52.50</c:v>
                </c:pt>
                <c:pt idx="60">
                  <c:v>53.00</c:v>
                </c:pt>
                <c:pt idx="61">
                  <c:v>53.50</c:v>
                </c:pt>
                <c:pt idx="62">
                  <c:v>54.00</c:v>
                </c:pt>
                <c:pt idx="63">
                  <c:v>54.50</c:v>
                </c:pt>
                <c:pt idx="64">
                  <c:v>55.00</c:v>
                </c:pt>
                <c:pt idx="65">
                  <c:v>55.50</c:v>
                </c:pt>
                <c:pt idx="66">
                  <c:v>56.00</c:v>
                </c:pt>
                <c:pt idx="67">
                  <c:v>56.50</c:v>
                </c:pt>
                <c:pt idx="68">
                  <c:v>57.00</c:v>
                </c:pt>
                <c:pt idx="69">
                  <c:v>57.50</c:v>
                </c:pt>
                <c:pt idx="70">
                  <c:v>58.00</c:v>
                </c:pt>
                <c:pt idx="71">
                  <c:v>58.50</c:v>
                </c:pt>
                <c:pt idx="72">
                  <c:v>59.00</c:v>
                </c:pt>
                <c:pt idx="73">
                  <c:v>59.50</c:v>
                </c:pt>
                <c:pt idx="74">
                  <c:v>60.00</c:v>
                </c:pt>
                <c:pt idx="75">
                  <c:v>60.50</c:v>
                </c:pt>
                <c:pt idx="76">
                  <c:v>61.00</c:v>
                </c:pt>
                <c:pt idx="77">
                  <c:v>61.50</c:v>
                </c:pt>
                <c:pt idx="78">
                  <c:v>62.00</c:v>
                </c:pt>
                <c:pt idx="79">
                  <c:v>62.50</c:v>
                </c:pt>
                <c:pt idx="80">
                  <c:v>63.00</c:v>
                </c:pt>
                <c:pt idx="81">
                  <c:v>63.50</c:v>
                </c:pt>
                <c:pt idx="82">
                  <c:v>64.00</c:v>
                </c:pt>
                <c:pt idx="83">
                  <c:v>64.50</c:v>
                </c:pt>
                <c:pt idx="84">
                  <c:v>65.00</c:v>
                </c:pt>
                <c:pt idx="85">
                  <c:v>65.50</c:v>
                </c:pt>
                <c:pt idx="86">
                  <c:v>66.00</c:v>
                </c:pt>
                <c:pt idx="87">
                  <c:v>66.50</c:v>
                </c:pt>
                <c:pt idx="88">
                  <c:v>67.00</c:v>
                </c:pt>
                <c:pt idx="89">
                  <c:v>67.50</c:v>
                </c:pt>
                <c:pt idx="90">
                  <c:v>68.00</c:v>
                </c:pt>
                <c:pt idx="91">
                  <c:v>68.50</c:v>
                </c:pt>
                <c:pt idx="92">
                  <c:v>69.00</c:v>
                </c:pt>
                <c:pt idx="93">
                  <c:v>69.50</c:v>
                </c:pt>
                <c:pt idx="94">
                  <c:v>70.00</c:v>
                </c:pt>
                <c:pt idx="95">
                  <c:v>70.50</c:v>
                </c:pt>
                <c:pt idx="96">
                  <c:v>71.00</c:v>
                </c:pt>
                <c:pt idx="97">
                  <c:v>71.50</c:v>
                </c:pt>
                <c:pt idx="98">
                  <c:v>72.00</c:v>
                </c:pt>
                <c:pt idx="99">
                  <c:v>72.50</c:v>
                </c:pt>
                <c:pt idx="100">
                  <c:v>73.00</c:v>
                </c:pt>
                <c:pt idx="101">
                  <c:v>73.50</c:v>
                </c:pt>
                <c:pt idx="102">
                  <c:v>74.00</c:v>
                </c:pt>
                <c:pt idx="103">
                  <c:v>74.50</c:v>
                </c:pt>
                <c:pt idx="104">
                  <c:v>75.00</c:v>
                </c:pt>
                <c:pt idx="105">
                  <c:v>75.50</c:v>
                </c:pt>
                <c:pt idx="106">
                  <c:v>76.00</c:v>
                </c:pt>
                <c:pt idx="107">
                  <c:v>76.50</c:v>
                </c:pt>
                <c:pt idx="108">
                  <c:v>77.00</c:v>
                </c:pt>
                <c:pt idx="109">
                  <c:v>77.50</c:v>
                </c:pt>
                <c:pt idx="110">
                  <c:v>78.00</c:v>
                </c:pt>
                <c:pt idx="111">
                  <c:v>78.50</c:v>
                </c:pt>
                <c:pt idx="112">
                  <c:v>79.00</c:v>
                </c:pt>
                <c:pt idx="113">
                  <c:v>79.50</c:v>
                </c:pt>
                <c:pt idx="114">
                  <c:v>80.00</c:v>
                </c:pt>
                <c:pt idx="115">
                  <c:v>80.50</c:v>
                </c:pt>
                <c:pt idx="116">
                  <c:v>81.00</c:v>
                </c:pt>
                <c:pt idx="117">
                  <c:v>81.50</c:v>
                </c:pt>
                <c:pt idx="118">
                  <c:v>82.00</c:v>
                </c:pt>
                <c:pt idx="119">
                  <c:v>82.50</c:v>
                </c:pt>
                <c:pt idx="120">
                  <c:v>83.00</c:v>
                </c:pt>
                <c:pt idx="121">
                  <c:v>83.50</c:v>
                </c:pt>
                <c:pt idx="122">
                  <c:v>84.00</c:v>
                </c:pt>
                <c:pt idx="123">
                  <c:v>84.50</c:v>
                </c:pt>
                <c:pt idx="124">
                  <c:v>85.00</c:v>
                </c:pt>
                <c:pt idx="125">
                  <c:v>85.50</c:v>
                </c:pt>
                <c:pt idx="126">
                  <c:v>86.00</c:v>
                </c:pt>
                <c:pt idx="127">
                  <c:v>86.50</c:v>
                </c:pt>
                <c:pt idx="128">
                  <c:v>87.00</c:v>
                </c:pt>
                <c:pt idx="129">
                  <c:v>87.50</c:v>
                </c:pt>
                <c:pt idx="130">
                  <c:v>88.00</c:v>
                </c:pt>
                <c:pt idx="131">
                  <c:v>88.50</c:v>
                </c:pt>
                <c:pt idx="132">
                  <c:v>89.00</c:v>
                </c:pt>
                <c:pt idx="133">
                  <c:v>89.50</c:v>
                </c:pt>
                <c:pt idx="134">
                  <c:v>90.00</c:v>
                </c:pt>
              </c:strCache>
            </c:strRef>
          </c:xVal>
          <c:yVal>
            <c:numRef>
              <c:f>FRET!$S$2:$S$136</c:f>
              <c:numCache>
                <c:formatCode>###0.00;\-###0.00</c:formatCode>
                <c:ptCount val="135"/>
                <c:pt idx="0">
                  <c:v>350.242031249994</c:v>
                </c:pt>
                <c:pt idx="1">
                  <c:v>758.85773437499199</c:v>
                </c:pt>
                <c:pt idx="2">
                  <c:v>700.48406250000005</c:v>
                </c:pt>
                <c:pt idx="3">
                  <c:v>700.48406249996299</c:v>
                </c:pt>
                <c:pt idx="4">
                  <c:v>700.48406250014602</c:v>
                </c:pt>
                <c:pt idx="5">
                  <c:v>700.93914062515398</c:v>
                </c:pt>
                <c:pt idx="6">
                  <c:v>697.650325520813</c:v>
                </c:pt>
                <c:pt idx="7">
                  <c:v>695.632929687505</c:v>
                </c:pt>
                <c:pt idx="8">
                  <c:v>693.39154947915995</c:v>
                </c:pt>
                <c:pt idx="9">
                  <c:v>691.96124999999904</c:v>
                </c:pt>
                <c:pt idx="10">
                  <c:v>696.86730468749897</c:v>
                </c:pt>
                <c:pt idx="11">
                  <c:v>698.45143229166399</c:v>
                </c:pt>
                <c:pt idx="12">
                  <c:v>697.98087239583106</c:v>
                </c:pt>
                <c:pt idx="13">
                  <c:v>700.30848958333195</c:v>
                </c:pt>
                <c:pt idx="14">
                  <c:v>685.26356770834195</c:v>
                </c:pt>
                <c:pt idx="15">
                  <c:v>642.16924479166596</c:v>
                </c:pt>
                <c:pt idx="16">
                  <c:v>587.59701822915895</c:v>
                </c:pt>
                <c:pt idx="17">
                  <c:v>521.74753906250396</c:v>
                </c:pt>
                <c:pt idx="18">
                  <c:v>450.05041666666699</c:v>
                </c:pt>
                <c:pt idx="19">
                  <c:v>392.96798177082599</c:v>
                </c:pt>
                <c:pt idx="20">
                  <c:v>357.41229166666699</c:v>
                </c:pt>
                <c:pt idx="21">
                  <c:v>334.53162760416501</c:v>
                </c:pt>
                <c:pt idx="22">
                  <c:v>321.57860677083301</c:v>
                </c:pt>
                <c:pt idx="23">
                  <c:v>314.61044270833298</c:v>
                </c:pt>
                <c:pt idx="24">
                  <c:v>304.78302083333398</c:v>
                </c:pt>
                <c:pt idx="25">
                  <c:v>288.02714843749698</c:v>
                </c:pt>
                <c:pt idx="26">
                  <c:v>262.42957031250103</c:v>
                </c:pt>
                <c:pt idx="27">
                  <c:v>233.41919270833299</c:v>
                </c:pt>
                <c:pt idx="28">
                  <c:v>202.30035156250199</c:v>
                </c:pt>
                <c:pt idx="29">
                  <c:v>168.35355468750299</c:v>
                </c:pt>
                <c:pt idx="30">
                  <c:v>130.971679687494</c:v>
                </c:pt>
                <c:pt idx="31">
                  <c:v>91.211809895837604</c:v>
                </c:pt>
                <c:pt idx="32">
                  <c:v>45.9389973958341</c:v>
                </c:pt>
                <c:pt idx="33">
                  <c:v>-9.3561848958424907</c:v>
                </c:pt>
                <c:pt idx="34">
                  <c:v>-72.040989583330898</c:v>
                </c:pt>
                <c:pt idx="35">
                  <c:v>-140.77365885416199</c:v>
                </c:pt>
                <c:pt idx="36">
                  <c:v>-216.862734375</c:v>
                </c:pt>
                <c:pt idx="37">
                  <c:v>-300.62916666667002</c:v>
                </c:pt>
                <c:pt idx="38">
                  <c:v>-391.88878906249897</c:v>
                </c:pt>
                <c:pt idx="39">
                  <c:v>-494.51084635416601</c:v>
                </c:pt>
                <c:pt idx="40">
                  <c:v>-603.04480468750398</c:v>
                </c:pt>
                <c:pt idx="41">
                  <c:v>-709.43055989583002</c:v>
                </c:pt>
                <c:pt idx="42">
                  <c:v>-811.69421875000205</c:v>
                </c:pt>
                <c:pt idx="43">
                  <c:v>-902.35191406250203</c:v>
                </c:pt>
                <c:pt idx="44">
                  <c:v>-966.53721354166601</c:v>
                </c:pt>
                <c:pt idx="45">
                  <c:v>-1001.67408854166</c:v>
                </c:pt>
                <c:pt idx="46">
                  <c:v>-1008.03514322916</c:v>
                </c:pt>
                <c:pt idx="47">
                  <c:v>-984.06799479167</c:v>
                </c:pt>
                <c:pt idx="48">
                  <c:v>-925.61036458333604</c:v>
                </c:pt>
                <c:pt idx="49">
                  <c:v>-835.40485677082495</c:v>
                </c:pt>
                <c:pt idx="50">
                  <c:v>-719.11589843750198</c:v>
                </c:pt>
                <c:pt idx="51">
                  <c:v>-581.35503906249403</c:v>
                </c:pt>
                <c:pt idx="52">
                  <c:v>-425.62367187499001</c:v>
                </c:pt>
                <c:pt idx="53">
                  <c:v>-265.49184895834401</c:v>
                </c:pt>
                <c:pt idx="54">
                  <c:v>-120.537135416675</c:v>
                </c:pt>
                <c:pt idx="55">
                  <c:v>5.0980468750021801</c:v>
                </c:pt>
                <c:pt idx="56">
                  <c:v>107.880377604163</c:v>
                </c:pt>
                <c:pt idx="57">
                  <c:v>187.38680989583099</c:v>
                </c:pt>
                <c:pt idx="58">
                  <c:v>248.84973958333799</c:v>
                </c:pt>
                <c:pt idx="59">
                  <c:v>304.35518229167201</c:v>
                </c:pt>
                <c:pt idx="60">
                  <c:v>353.318359375005</c:v>
                </c:pt>
                <c:pt idx="61">
                  <c:v>397.903333333322</c:v>
                </c:pt>
                <c:pt idx="62">
                  <c:v>443.15430989583399</c:v>
                </c:pt>
                <c:pt idx="63">
                  <c:v>486.56604166666699</c:v>
                </c:pt>
                <c:pt idx="64">
                  <c:v>522.11062499999105</c:v>
                </c:pt>
                <c:pt idx="65">
                  <c:v>551.96598958334096</c:v>
                </c:pt>
                <c:pt idx="66">
                  <c:v>576.96618489582795</c:v>
                </c:pt>
                <c:pt idx="67">
                  <c:v>596.60942708332504</c:v>
                </c:pt>
                <c:pt idx="68">
                  <c:v>610.40055989583402</c:v>
                </c:pt>
                <c:pt idx="69">
                  <c:v>616.03324218749799</c:v>
                </c:pt>
                <c:pt idx="70">
                  <c:v>618.63011718749794</c:v>
                </c:pt>
                <c:pt idx="71">
                  <c:v>618.83635416667096</c:v>
                </c:pt>
                <c:pt idx="72">
                  <c:v>607.80699218749999</c:v>
                </c:pt>
                <c:pt idx="73">
                  <c:v>588.22014322916596</c:v>
                </c:pt>
                <c:pt idx="74">
                  <c:v>577.24550781249297</c:v>
                </c:pt>
                <c:pt idx="75">
                  <c:v>577.01143229166303</c:v>
                </c:pt>
                <c:pt idx="76">
                  <c:v>587.61630208333997</c:v>
                </c:pt>
                <c:pt idx="77">
                  <c:v>612.73445312500405</c:v>
                </c:pt>
                <c:pt idx="78">
                  <c:v>651.41393229167295</c:v>
                </c:pt>
                <c:pt idx="79">
                  <c:v>691.40954427082204</c:v>
                </c:pt>
                <c:pt idx="80">
                  <c:v>722.36141927082701</c:v>
                </c:pt>
                <c:pt idx="81">
                  <c:v>741.95828125000401</c:v>
                </c:pt>
                <c:pt idx="82">
                  <c:v>750.69289062500297</c:v>
                </c:pt>
                <c:pt idx="83">
                  <c:v>751.83707031250196</c:v>
                </c:pt>
                <c:pt idx="84">
                  <c:v>748.08075520832301</c:v>
                </c:pt>
                <c:pt idx="85">
                  <c:v>741.30251302083605</c:v>
                </c:pt>
                <c:pt idx="86">
                  <c:v>736.00023437500204</c:v>
                </c:pt>
                <c:pt idx="87">
                  <c:v>735.15606770833006</c:v>
                </c:pt>
                <c:pt idx="88">
                  <c:v>734.84398437500204</c:v>
                </c:pt>
                <c:pt idx="89">
                  <c:v>733.47046875000103</c:v>
                </c:pt>
                <c:pt idx="90">
                  <c:v>733.36230468749795</c:v>
                </c:pt>
                <c:pt idx="91">
                  <c:v>733.08897135416805</c:v>
                </c:pt>
                <c:pt idx="92">
                  <c:v>729.58014322916802</c:v>
                </c:pt>
                <c:pt idx="93">
                  <c:v>723.53838541666698</c:v>
                </c:pt>
                <c:pt idx="94">
                  <c:v>716.71057291665704</c:v>
                </c:pt>
                <c:pt idx="95">
                  <c:v>709.37610677082705</c:v>
                </c:pt>
                <c:pt idx="96">
                  <c:v>700.02179687500302</c:v>
                </c:pt>
                <c:pt idx="97">
                  <c:v>690.14927734374805</c:v>
                </c:pt>
                <c:pt idx="98">
                  <c:v>679.28790364582903</c:v>
                </c:pt>
                <c:pt idx="99">
                  <c:v>667.33136718750302</c:v>
                </c:pt>
                <c:pt idx="100">
                  <c:v>654.70778645833002</c:v>
                </c:pt>
                <c:pt idx="101">
                  <c:v>641.38254557291305</c:v>
                </c:pt>
                <c:pt idx="102">
                  <c:v>628.22916666666902</c:v>
                </c:pt>
                <c:pt idx="103">
                  <c:v>616.59435546875102</c:v>
                </c:pt>
                <c:pt idx="104">
                  <c:v>605.20759114582904</c:v>
                </c:pt>
                <c:pt idx="105">
                  <c:v>595.44999999999902</c:v>
                </c:pt>
                <c:pt idx="106">
                  <c:v>587.70271484375496</c:v>
                </c:pt>
                <c:pt idx="107">
                  <c:v>578.56855468749905</c:v>
                </c:pt>
                <c:pt idx="108">
                  <c:v>568.97211588541495</c:v>
                </c:pt>
                <c:pt idx="109">
                  <c:v>561.73352864583501</c:v>
                </c:pt>
                <c:pt idx="110">
                  <c:v>554.11455729166505</c:v>
                </c:pt>
                <c:pt idx="111">
                  <c:v>544.20364583333196</c:v>
                </c:pt>
                <c:pt idx="112">
                  <c:v>535.96200520833497</c:v>
                </c:pt>
                <c:pt idx="113">
                  <c:v>527.97660156250004</c:v>
                </c:pt>
                <c:pt idx="114">
                  <c:v>516.07319661458098</c:v>
                </c:pt>
                <c:pt idx="115">
                  <c:v>502.95860026041203</c:v>
                </c:pt>
                <c:pt idx="116">
                  <c:v>492.58604166666902</c:v>
                </c:pt>
                <c:pt idx="117">
                  <c:v>481.77038411458801</c:v>
                </c:pt>
                <c:pt idx="118">
                  <c:v>470.640279947914</c:v>
                </c:pt>
                <c:pt idx="119">
                  <c:v>462.36246093749497</c:v>
                </c:pt>
                <c:pt idx="120">
                  <c:v>454.77480468749701</c:v>
                </c:pt>
                <c:pt idx="121">
                  <c:v>445.53131510417097</c:v>
                </c:pt>
                <c:pt idx="122">
                  <c:v>437.135755208332</c:v>
                </c:pt>
                <c:pt idx="123">
                  <c:v>429.44247395833401</c:v>
                </c:pt>
                <c:pt idx="124">
                  <c:v>421.13044270833501</c:v>
                </c:pt>
                <c:pt idx="125">
                  <c:v>412.468691406245</c:v>
                </c:pt>
                <c:pt idx="126">
                  <c:v>403.63972005208501</c:v>
                </c:pt>
                <c:pt idx="127">
                  <c:v>393.73615559895802</c:v>
                </c:pt>
                <c:pt idx="128">
                  <c:v>386.79414388020803</c:v>
                </c:pt>
                <c:pt idx="129">
                  <c:v>382.80156792534598</c:v>
                </c:pt>
                <c:pt idx="130">
                  <c:v>380.50299262152902</c:v>
                </c:pt>
                <c:pt idx="131">
                  <c:v>381.64438946759299</c:v>
                </c:pt>
                <c:pt idx="132">
                  <c:v>383.57062861689502</c:v>
                </c:pt>
                <c:pt idx="133">
                  <c:v>418.44651258680602</c:v>
                </c:pt>
                <c:pt idx="134">
                  <c:v>193.87438331886699</c:v>
                </c:pt>
              </c:numCache>
            </c:numRef>
          </c:yVal>
          <c:smooth val="1"/>
          <c:extLst>
            <c:ext xmlns:c16="http://schemas.microsoft.com/office/drawing/2014/chart" uri="{C3380CC4-5D6E-409C-BE32-E72D297353CC}">
              <c16:uniqueId val="{00000003-AB28-42F8-BB7E-A1ADCF1CBAC5}"/>
            </c:ext>
          </c:extLst>
        </c:ser>
        <c:ser>
          <c:idx val="4"/>
          <c:order val="4"/>
          <c:tx>
            <c:v>0.32 mg/ml Cholic Acid, Tm = 40.5 degree Celcius</c:v>
          </c:tx>
          <c:spPr>
            <a:ln w="19050" cap="rnd">
              <a:solidFill>
                <a:schemeClr val="accent5"/>
              </a:solidFill>
              <a:round/>
            </a:ln>
            <a:effectLst/>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FRET!$T$2:$T$136</c:f>
              <c:numCache>
                <c:formatCode>###0.00;\-###0.00</c:formatCode>
                <c:ptCount val="135"/>
                <c:pt idx="0">
                  <c:v>85.797187500003901</c:v>
                </c:pt>
                <c:pt idx="1">
                  <c:v>185.89390625000601</c:v>
                </c:pt>
                <c:pt idx="2">
                  <c:v>171.59437500000101</c:v>
                </c:pt>
                <c:pt idx="3">
                  <c:v>171.59437500000601</c:v>
                </c:pt>
                <c:pt idx="4">
                  <c:v>171.59437500000899</c:v>
                </c:pt>
                <c:pt idx="5">
                  <c:v>173.96477213541999</c:v>
                </c:pt>
                <c:pt idx="6">
                  <c:v>159.17159505208301</c:v>
                </c:pt>
                <c:pt idx="7">
                  <c:v>131.52659505208101</c:v>
                </c:pt>
                <c:pt idx="8">
                  <c:v>111.756901041669</c:v>
                </c:pt>
                <c:pt idx="9">
                  <c:v>94.764003906250295</c:v>
                </c:pt>
                <c:pt idx="10">
                  <c:v>81.909947916669395</c:v>
                </c:pt>
                <c:pt idx="11">
                  <c:v>70.976751302085205</c:v>
                </c:pt>
                <c:pt idx="12">
                  <c:v>57.902864583328203</c:v>
                </c:pt>
                <c:pt idx="13">
                  <c:v>40.1027213541661</c:v>
                </c:pt>
                <c:pt idx="14">
                  <c:v>10.670657552088899</c:v>
                </c:pt>
                <c:pt idx="15">
                  <c:v>-38.083912760414002</c:v>
                </c:pt>
                <c:pt idx="16">
                  <c:v>-102.73837890625499</c:v>
                </c:pt>
                <c:pt idx="17">
                  <c:v>-178.00055338542299</c:v>
                </c:pt>
                <c:pt idx="18">
                  <c:v>-256.84967447915898</c:v>
                </c:pt>
                <c:pt idx="19">
                  <c:v>-325.55999999999602</c:v>
                </c:pt>
                <c:pt idx="20">
                  <c:v>-378.25464192708398</c:v>
                </c:pt>
                <c:pt idx="21">
                  <c:v>-420.07845052083098</c:v>
                </c:pt>
                <c:pt idx="22">
                  <c:v>-456.68811197916699</c:v>
                </c:pt>
                <c:pt idx="23">
                  <c:v>-493.383548177085</c:v>
                </c:pt>
                <c:pt idx="24">
                  <c:v>-541.78617187499901</c:v>
                </c:pt>
                <c:pt idx="25">
                  <c:v>-605.46537109374503</c:v>
                </c:pt>
                <c:pt idx="26">
                  <c:v>-675.62903645833103</c:v>
                </c:pt>
                <c:pt idx="27">
                  <c:v>-748.78566406250002</c:v>
                </c:pt>
                <c:pt idx="28">
                  <c:v>-826.07540364583201</c:v>
                </c:pt>
                <c:pt idx="29">
                  <c:v>-900.28851562499995</c:v>
                </c:pt>
                <c:pt idx="30">
                  <c:v>-967.73644531249204</c:v>
                </c:pt>
                <c:pt idx="31">
                  <c:v>-1034.6842447916699</c:v>
                </c:pt>
                <c:pt idx="32">
                  <c:v>-1095.95584635417</c:v>
                </c:pt>
                <c:pt idx="33">
                  <c:v>-1142.8523046875</c:v>
                </c:pt>
                <c:pt idx="34">
                  <c:v>-1176.1512760416599</c:v>
                </c:pt>
                <c:pt idx="35">
                  <c:v>-1192.2101041666599</c:v>
                </c:pt>
                <c:pt idx="36">
                  <c:v>-1179.88481770833</c:v>
                </c:pt>
                <c:pt idx="37">
                  <c:v>-1142.7989583333399</c:v>
                </c:pt>
                <c:pt idx="38">
                  <c:v>-1086.52050781249</c:v>
                </c:pt>
                <c:pt idx="39">
                  <c:v>-1007.67342447916</c:v>
                </c:pt>
                <c:pt idx="40">
                  <c:v>-910.92824218750104</c:v>
                </c:pt>
                <c:pt idx="41">
                  <c:v>-809.882864583333</c:v>
                </c:pt>
                <c:pt idx="42">
                  <c:v>-704.98186197916596</c:v>
                </c:pt>
                <c:pt idx="43">
                  <c:v>-594.63307291666297</c:v>
                </c:pt>
                <c:pt idx="44">
                  <c:v>-486.02475260417401</c:v>
                </c:pt>
                <c:pt idx="45">
                  <c:v>-379.06993489583402</c:v>
                </c:pt>
                <c:pt idx="46">
                  <c:v>-271.14292968749498</c:v>
                </c:pt>
                <c:pt idx="47">
                  <c:v>-170.72541666666501</c:v>
                </c:pt>
                <c:pt idx="48">
                  <c:v>-80.763385416667901</c:v>
                </c:pt>
                <c:pt idx="49">
                  <c:v>2.56790364583139</c:v>
                </c:pt>
                <c:pt idx="50">
                  <c:v>79.229218749994303</c:v>
                </c:pt>
                <c:pt idx="51">
                  <c:v>152.367682291666</c:v>
                </c:pt>
                <c:pt idx="52">
                  <c:v>233.12545572917</c:v>
                </c:pt>
                <c:pt idx="53">
                  <c:v>318.53980468750098</c:v>
                </c:pt>
                <c:pt idx="54">
                  <c:v>400.04261718750098</c:v>
                </c:pt>
                <c:pt idx="55">
                  <c:v>475.39024739582601</c:v>
                </c:pt>
                <c:pt idx="56">
                  <c:v>539.54680989583403</c:v>
                </c:pt>
                <c:pt idx="57">
                  <c:v>589.35746093750004</c:v>
                </c:pt>
                <c:pt idx="58">
                  <c:v>626.04079427083502</c:v>
                </c:pt>
                <c:pt idx="59">
                  <c:v>653.18535156249402</c:v>
                </c:pt>
                <c:pt idx="60">
                  <c:v>675.23480468749301</c:v>
                </c:pt>
                <c:pt idx="61">
                  <c:v>693.68776041667502</c:v>
                </c:pt>
                <c:pt idx="62">
                  <c:v>700.93769531250496</c:v>
                </c:pt>
                <c:pt idx="63">
                  <c:v>702.06666666665899</c:v>
                </c:pt>
                <c:pt idx="64">
                  <c:v>700.40117187498799</c:v>
                </c:pt>
                <c:pt idx="65">
                  <c:v>687.22688802084201</c:v>
                </c:pt>
                <c:pt idx="66">
                  <c:v>665.27001302083602</c:v>
                </c:pt>
                <c:pt idx="67">
                  <c:v>658.02649739583001</c:v>
                </c:pt>
                <c:pt idx="68">
                  <c:v>659.73273437499699</c:v>
                </c:pt>
                <c:pt idx="69">
                  <c:v>658.70904947916597</c:v>
                </c:pt>
                <c:pt idx="70">
                  <c:v>666.69794270833904</c:v>
                </c:pt>
                <c:pt idx="71">
                  <c:v>682.60813802082498</c:v>
                </c:pt>
                <c:pt idx="72">
                  <c:v>676.933281249998</c:v>
                </c:pt>
                <c:pt idx="73">
                  <c:v>657.20992187499598</c:v>
                </c:pt>
                <c:pt idx="74">
                  <c:v>647.87730468750203</c:v>
                </c:pt>
                <c:pt idx="75">
                  <c:v>639.32845052083496</c:v>
                </c:pt>
                <c:pt idx="76">
                  <c:v>631.79124999999897</c:v>
                </c:pt>
                <c:pt idx="77">
                  <c:v>639.36348958333303</c:v>
                </c:pt>
                <c:pt idx="78">
                  <c:v>655.59134114582605</c:v>
                </c:pt>
                <c:pt idx="79">
                  <c:v>666.74371093750301</c:v>
                </c:pt>
                <c:pt idx="80">
                  <c:v>676.11192057291601</c:v>
                </c:pt>
                <c:pt idx="81">
                  <c:v>682.53843749999896</c:v>
                </c:pt>
                <c:pt idx="82">
                  <c:v>683.82012369792096</c:v>
                </c:pt>
                <c:pt idx="83">
                  <c:v>679.94998046874696</c:v>
                </c:pt>
                <c:pt idx="84">
                  <c:v>670.93887369791605</c:v>
                </c:pt>
                <c:pt idx="85">
                  <c:v>659.772779947912</c:v>
                </c:pt>
                <c:pt idx="86">
                  <c:v>647.52174479166501</c:v>
                </c:pt>
                <c:pt idx="87">
                  <c:v>634.35255208333001</c:v>
                </c:pt>
                <c:pt idx="88">
                  <c:v>623.93929687499894</c:v>
                </c:pt>
                <c:pt idx="89">
                  <c:v>616.00151692708403</c:v>
                </c:pt>
                <c:pt idx="90">
                  <c:v>607.68093098958104</c:v>
                </c:pt>
                <c:pt idx="91">
                  <c:v>599.02912760416598</c:v>
                </c:pt>
                <c:pt idx="92">
                  <c:v>590.39725260416196</c:v>
                </c:pt>
                <c:pt idx="93">
                  <c:v>580.38680338541496</c:v>
                </c:pt>
                <c:pt idx="94">
                  <c:v>570.28522135416597</c:v>
                </c:pt>
                <c:pt idx="95">
                  <c:v>560.85932942708098</c:v>
                </c:pt>
                <c:pt idx="96">
                  <c:v>551.14888671874803</c:v>
                </c:pt>
                <c:pt idx="97">
                  <c:v>542.50141276041495</c:v>
                </c:pt>
                <c:pt idx="98">
                  <c:v>535.32368489582996</c:v>
                </c:pt>
                <c:pt idx="99">
                  <c:v>528.05489583333394</c:v>
                </c:pt>
                <c:pt idx="100">
                  <c:v>520.81867187500598</c:v>
                </c:pt>
                <c:pt idx="101">
                  <c:v>515.20074869791802</c:v>
                </c:pt>
                <c:pt idx="102">
                  <c:v>509.34972005208198</c:v>
                </c:pt>
                <c:pt idx="103">
                  <c:v>501.27265624999598</c:v>
                </c:pt>
                <c:pt idx="104">
                  <c:v>492.22785807291802</c:v>
                </c:pt>
                <c:pt idx="105">
                  <c:v>482.27533854166899</c:v>
                </c:pt>
                <c:pt idx="106">
                  <c:v>470.77593098958198</c:v>
                </c:pt>
                <c:pt idx="107">
                  <c:v>458.52403645832902</c:v>
                </c:pt>
                <c:pt idx="108">
                  <c:v>447.12753255208401</c:v>
                </c:pt>
                <c:pt idx="109">
                  <c:v>436.415885416668</c:v>
                </c:pt>
                <c:pt idx="110">
                  <c:v>425.73791015624602</c:v>
                </c:pt>
                <c:pt idx="111">
                  <c:v>415.531764322919</c:v>
                </c:pt>
                <c:pt idx="112">
                  <c:v>406.13384114582999</c:v>
                </c:pt>
                <c:pt idx="113">
                  <c:v>397.08174153645899</c:v>
                </c:pt>
                <c:pt idx="114">
                  <c:v>389.06779296874998</c:v>
                </c:pt>
                <c:pt idx="115">
                  <c:v>382.04249023437302</c:v>
                </c:pt>
                <c:pt idx="116">
                  <c:v>374.382470703129</c:v>
                </c:pt>
                <c:pt idx="117">
                  <c:v>365.87991861978998</c:v>
                </c:pt>
                <c:pt idx="118">
                  <c:v>356.75803710937402</c:v>
                </c:pt>
                <c:pt idx="119">
                  <c:v>346.55569661458202</c:v>
                </c:pt>
                <c:pt idx="120">
                  <c:v>335.708444010417</c:v>
                </c:pt>
                <c:pt idx="121">
                  <c:v>325.36389322916801</c:v>
                </c:pt>
                <c:pt idx="122">
                  <c:v>315.91341145832899</c:v>
                </c:pt>
                <c:pt idx="123">
                  <c:v>307.21196289062402</c:v>
                </c:pt>
                <c:pt idx="124">
                  <c:v>299.01613606771099</c:v>
                </c:pt>
                <c:pt idx="125">
                  <c:v>291.442825520832</c:v>
                </c:pt>
                <c:pt idx="126">
                  <c:v>284.09835611978798</c:v>
                </c:pt>
                <c:pt idx="127">
                  <c:v>276.437835286461</c:v>
                </c:pt>
                <c:pt idx="128">
                  <c:v>270.35727539062498</c:v>
                </c:pt>
                <c:pt idx="129">
                  <c:v>265.31657118055301</c:v>
                </c:pt>
                <c:pt idx="130">
                  <c:v>261.26161892361</c:v>
                </c:pt>
                <c:pt idx="131">
                  <c:v>259.17116789641199</c:v>
                </c:pt>
                <c:pt idx="132">
                  <c:v>258.26631004051001</c:v>
                </c:pt>
                <c:pt idx="133">
                  <c:v>279.34357964409702</c:v>
                </c:pt>
                <c:pt idx="134">
                  <c:v>128.853278718171</c:v>
                </c:pt>
              </c:numCache>
            </c:numRef>
          </c:yVal>
          <c:smooth val="1"/>
          <c:extLst>
            <c:ext xmlns:c16="http://schemas.microsoft.com/office/drawing/2014/chart" uri="{C3380CC4-5D6E-409C-BE32-E72D297353CC}">
              <c16:uniqueId val="{00000004-AB28-42F8-BB7E-A1ADCF1CBAC5}"/>
            </c:ext>
          </c:extLst>
        </c:ser>
        <c:dLbls>
          <c:showLegendKey val="0"/>
          <c:showVal val="0"/>
          <c:showCatName val="0"/>
          <c:showSerName val="0"/>
          <c:showPercent val="0"/>
          <c:showBubbleSize val="0"/>
        </c:dLbls>
        <c:axId val="605265024"/>
        <c:axId val="605267520"/>
      </c:scatterChart>
      <c:valAx>
        <c:axId val="605265024"/>
        <c:scaling>
          <c:orientation val="minMax"/>
          <c:max val="80"/>
          <c:min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Temperature, °C</a:t>
                </a:r>
              </a:p>
            </c:rich>
          </c:tx>
          <c:layout>
            <c:manualLayout>
              <c:xMode val="edge"/>
              <c:yMode val="edge"/>
              <c:x val="0.5202455246336809"/>
              <c:y val="0.50125279612633755"/>
            </c:manualLayout>
          </c:layout>
          <c:overlay val="0"/>
          <c:spPr>
            <a:noFill/>
            <a:ln>
              <a:noFill/>
            </a:ln>
            <a:effectLst/>
          </c:spPr>
        </c:title>
        <c:numFmt formatCode="###0.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267520"/>
        <c:crosses val="autoZero"/>
        <c:crossBetween val="midCat"/>
        <c:majorUnit val="10"/>
      </c:valAx>
      <c:valAx>
        <c:axId val="605267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-d(RFU)/dT</a:t>
                </a:r>
              </a:p>
            </c:rich>
          </c:tx>
          <c:overlay val="0"/>
          <c:spPr>
            <a:noFill/>
            <a:ln>
              <a:noFill/>
            </a:ln>
            <a:effectLst/>
          </c:spPr>
        </c:title>
        <c:numFmt formatCode="###0.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265024"/>
        <c:crosses val="autoZero"/>
        <c:crossBetween val="midCat"/>
      </c:valAx>
    </c:plotArea>
    <c:legend>
      <c:legendPos val="r"/>
      <c:layout>
        <c:manualLayout>
          <c:xMode val="edge"/>
          <c:yMode val="edge"/>
          <c:x val="0.69652141296783265"/>
          <c:y val="0.21880410815665632"/>
          <c:w val="0.30175395936978316"/>
          <c:h val="0.5007511049966338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44494918904368"/>
          <c:y val="4.6228199201512922E-2"/>
          <c:w val="0.53764789016757519"/>
          <c:h val="0.84660642992225255"/>
        </c:manualLayout>
      </c:layout>
      <c:scatterChart>
        <c:scatterStyle val="smoothMarker"/>
        <c:varyColors val="0"/>
        <c:ser>
          <c:idx val="0"/>
          <c:order val="0"/>
          <c:tx>
            <c:v>CD1492PAS Only, Tm=51.5 degree celcius</c:v>
          </c:tx>
          <c:spPr>
            <a:ln w="19050" cap="rnd">
              <a:solidFill>
                <a:schemeClr val="accent1"/>
              </a:solidFill>
              <a:round/>
            </a:ln>
            <a:effectLst/>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FRET!$D$2:$D$136</c:f>
              <c:numCache>
                <c:formatCode>###0.00;\-###0.00</c:formatCode>
                <c:ptCount val="135"/>
                <c:pt idx="0">
                  <c:v>234.76921875001</c:v>
                </c:pt>
                <c:pt idx="1">
                  <c:v>508.66664062501201</c:v>
                </c:pt>
                <c:pt idx="2">
                  <c:v>469.538437500003</c:v>
                </c:pt>
                <c:pt idx="3">
                  <c:v>469.53843749998401</c:v>
                </c:pt>
                <c:pt idx="4">
                  <c:v>469.53843750016699</c:v>
                </c:pt>
                <c:pt idx="5">
                  <c:v>470.37596354183501</c:v>
                </c:pt>
                <c:pt idx="6">
                  <c:v>465.08748697914501</c:v>
                </c:pt>
                <c:pt idx="7">
                  <c:v>455.57058593748701</c:v>
                </c:pt>
                <c:pt idx="8">
                  <c:v>449.58971354165999</c:v>
                </c:pt>
                <c:pt idx="9">
                  <c:v>448.21789062500102</c:v>
                </c:pt>
                <c:pt idx="10">
                  <c:v>456.591640624999</c:v>
                </c:pt>
                <c:pt idx="11">
                  <c:v>471.602929687499</c:v>
                </c:pt>
                <c:pt idx="12">
                  <c:v>487.83726562500698</c:v>
                </c:pt>
                <c:pt idx="13">
                  <c:v>506.515716145829</c:v>
                </c:pt>
                <c:pt idx="14">
                  <c:v>520.06578124999999</c:v>
                </c:pt>
                <c:pt idx="15">
                  <c:v>519.13093750000303</c:v>
                </c:pt>
                <c:pt idx="16">
                  <c:v>504.59981770833099</c:v>
                </c:pt>
                <c:pt idx="17">
                  <c:v>477.65080729166999</c:v>
                </c:pt>
                <c:pt idx="18">
                  <c:v>439.02207031249702</c:v>
                </c:pt>
                <c:pt idx="19">
                  <c:v>393.33171874999601</c:v>
                </c:pt>
                <c:pt idx="20">
                  <c:v>347.17631510416902</c:v>
                </c:pt>
                <c:pt idx="21">
                  <c:v>302.637356770834</c:v>
                </c:pt>
                <c:pt idx="22">
                  <c:v>262.65740885416199</c:v>
                </c:pt>
                <c:pt idx="23">
                  <c:v>225.96006510417101</c:v>
                </c:pt>
                <c:pt idx="24">
                  <c:v>194.964088541666</c:v>
                </c:pt>
                <c:pt idx="25">
                  <c:v>170.000299479163</c:v>
                </c:pt>
                <c:pt idx="26">
                  <c:v>150.49449218750601</c:v>
                </c:pt>
                <c:pt idx="27">
                  <c:v>135.36315104166499</c:v>
                </c:pt>
                <c:pt idx="28">
                  <c:v>124.620247395829</c:v>
                </c:pt>
                <c:pt idx="29">
                  <c:v>116.809674479169</c:v>
                </c:pt>
                <c:pt idx="30">
                  <c:v>110.376145833333</c:v>
                </c:pt>
                <c:pt idx="31">
                  <c:v>105.104101562502</c:v>
                </c:pt>
                <c:pt idx="32">
                  <c:v>99.523619791669702</c:v>
                </c:pt>
                <c:pt idx="33">
                  <c:v>96.753502604160104</c:v>
                </c:pt>
                <c:pt idx="34">
                  <c:v>93.278749999994503</c:v>
                </c:pt>
                <c:pt idx="35">
                  <c:v>87.315351562508994</c:v>
                </c:pt>
                <c:pt idx="36">
                  <c:v>81.184114583333198</c:v>
                </c:pt>
                <c:pt idx="37">
                  <c:v>75.170976562502403</c:v>
                </c:pt>
                <c:pt idx="38">
                  <c:v>67.822005208336606</c:v>
                </c:pt>
                <c:pt idx="39">
                  <c:v>63.597044270831198</c:v>
                </c:pt>
                <c:pt idx="40">
                  <c:v>61.376015625001003</c:v>
                </c:pt>
                <c:pt idx="41">
                  <c:v>57.382513020835603</c:v>
                </c:pt>
                <c:pt idx="42">
                  <c:v>54.045611979166097</c:v>
                </c:pt>
                <c:pt idx="43">
                  <c:v>48.018736979165197</c:v>
                </c:pt>
                <c:pt idx="44">
                  <c:v>32.750898437499501</c:v>
                </c:pt>
                <c:pt idx="45">
                  <c:v>12.710846354165801</c:v>
                </c:pt>
                <c:pt idx="46">
                  <c:v>-9.6206901041664405</c:v>
                </c:pt>
                <c:pt idx="47">
                  <c:v>-39.875664062501102</c:v>
                </c:pt>
                <c:pt idx="48">
                  <c:v>-76.669947916669997</c:v>
                </c:pt>
                <c:pt idx="49">
                  <c:v>-112.56261718749499</c:v>
                </c:pt>
                <c:pt idx="50">
                  <c:v>-146.50941406249601</c:v>
                </c:pt>
                <c:pt idx="51">
                  <c:v>-177.48934895833901</c:v>
                </c:pt>
                <c:pt idx="52">
                  <c:v>-202.77820312499901</c:v>
                </c:pt>
                <c:pt idx="53">
                  <c:v>-222.186158854166</c:v>
                </c:pt>
                <c:pt idx="54">
                  <c:v>-237.469127604162</c:v>
                </c:pt>
                <c:pt idx="55">
                  <c:v>-251.27432291666599</c:v>
                </c:pt>
                <c:pt idx="56">
                  <c:v>-262.65901041667001</c:v>
                </c:pt>
                <c:pt idx="57">
                  <c:v>-265.3134765625</c:v>
                </c:pt>
                <c:pt idx="58">
                  <c:v>-257.18302083333299</c:v>
                </c:pt>
                <c:pt idx="59">
                  <c:v>-240.65308593750001</c:v>
                </c:pt>
                <c:pt idx="60">
                  <c:v>-212.55092447916201</c:v>
                </c:pt>
                <c:pt idx="61">
                  <c:v>-175.805104166663</c:v>
                </c:pt>
                <c:pt idx="62">
                  <c:v>-137.46190104166001</c:v>
                </c:pt>
                <c:pt idx="63">
                  <c:v>-96.493020833334896</c:v>
                </c:pt>
                <c:pt idx="64">
                  <c:v>-49.275039062506998</c:v>
                </c:pt>
                <c:pt idx="65">
                  <c:v>-0.28152343749661701</c:v>
                </c:pt>
                <c:pt idx="66">
                  <c:v>46.678033854165697</c:v>
                </c:pt>
                <c:pt idx="67">
                  <c:v>102.67467447916999</c:v>
                </c:pt>
                <c:pt idx="68">
                  <c:v>165.486770833333</c:v>
                </c:pt>
                <c:pt idx="69">
                  <c:v>223.88783854166201</c:v>
                </c:pt>
                <c:pt idx="70">
                  <c:v>279.26531250000397</c:v>
                </c:pt>
                <c:pt idx="71">
                  <c:v>335.00105468750598</c:v>
                </c:pt>
                <c:pt idx="72">
                  <c:v>373.59860677082798</c:v>
                </c:pt>
                <c:pt idx="73">
                  <c:v>393.70464843749397</c:v>
                </c:pt>
                <c:pt idx="74">
                  <c:v>411.32912760417099</c:v>
                </c:pt>
                <c:pt idx="75">
                  <c:v>424.56520833333798</c:v>
                </c:pt>
                <c:pt idx="76">
                  <c:v>432.86848958332899</c:v>
                </c:pt>
                <c:pt idx="77">
                  <c:v>444.16062499999299</c:v>
                </c:pt>
                <c:pt idx="78">
                  <c:v>458.69505208333902</c:v>
                </c:pt>
                <c:pt idx="79">
                  <c:v>467.93807291666599</c:v>
                </c:pt>
                <c:pt idx="80">
                  <c:v>472.98597656250303</c:v>
                </c:pt>
                <c:pt idx="81">
                  <c:v>475.64669270833201</c:v>
                </c:pt>
                <c:pt idx="82">
                  <c:v>474.34654947916698</c:v>
                </c:pt>
                <c:pt idx="83">
                  <c:v>468.00134114582897</c:v>
                </c:pt>
                <c:pt idx="84">
                  <c:v>456.18183593749399</c:v>
                </c:pt>
                <c:pt idx="85">
                  <c:v>436.72928385416901</c:v>
                </c:pt>
                <c:pt idx="86">
                  <c:v>409.82855468750103</c:v>
                </c:pt>
                <c:pt idx="87">
                  <c:v>378.27618489583</c:v>
                </c:pt>
                <c:pt idx="88">
                  <c:v>345.96095052083399</c:v>
                </c:pt>
                <c:pt idx="89">
                  <c:v>319.04169270833199</c:v>
                </c:pt>
                <c:pt idx="90">
                  <c:v>303.49712239582601</c:v>
                </c:pt>
                <c:pt idx="91">
                  <c:v>297.52143229167399</c:v>
                </c:pt>
                <c:pt idx="92">
                  <c:v>301.22164062500502</c:v>
                </c:pt>
                <c:pt idx="93">
                  <c:v>313.57011718749999</c:v>
                </c:pt>
                <c:pt idx="94">
                  <c:v>327.43174479166601</c:v>
                </c:pt>
                <c:pt idx="95">
                  <c:v>338.63925130208497</c:v>
                </c:pt>
                <c:pt idx="96">
                  <c:v>347.37022786458402</c:v>
                </c:pt>
                <c:pt idx="97">
                  <c:v>351.651751302077</c:v>
                </c:pt>
                <c:pt idx="98">
                  <c:v>350.40742187500098</c:v>
                </c:pt>
                <c:pt idx="99">
                  <c:v>346.88065755208402</c:v>
                </c:pt>
                <c:pt idx="100">
                  <c:v>342.40269531249999</c:v>
                </c:pt>
                <c:pt idx="101">
                  <c:v>338.177167968753</c:v>
                </c:pt>
                <c:pt idx="102">
                  <c:v>335.246816406248</c:v>
                </c:pt>
                <c:pt idx="103">
                  <c:v>334.48422526041901</c:v>
                </c:pt>
                <c:pt idx="104">
                  <c:v>335.30578776041602</c:v>
                </c:pt>
                <c:pt idx="105">
                  <c:v>336.39513671874801</c:v>
                </c:pt>
                <c:pt idx="106">
                  <c:v>337.74106119791799</c:v>
                </c:pt>
                <c:pt idx="107">
                  <c:v>339.38408203125402</c:v>
                </c:pt>
                <c:pt idx="108">
                  <c:v>339.55598307291501</c:v>
                </c:pt>
                <c:pt idx="109">
                  <c:v>338.25337239583001</c:v>
                </c:pt>
                <c:pt idx="110">
                  <c:v>337.65363281249898</c:v>
                </c:pt>
                <c:pt idx="111">
                  <c:v>336.78356770833301</c:v>
                </c:pt>
                <c:pt idx="112">
                  <c:v>334.73824218750599</c:v>
                </c:pt>
                <c:pt idx="113">
                  <c:v>332.72194661458201</c:v>
                </c:pt>
                <c:pt idx="114">
                  <c:v>329.69533203124797</c:v>
                </c:pt>
                <c:pt idx="115">
                  <c:v>323.80908854166802</c:v>
                </c:pt>
                <c:pt idx="116">
                  <c:v>315.88267578124402</c:v>
                </c:pt>
                <c:pt idx="117">
                  <c:v>306.87658203124602</c:v>
                </c:pt>
                <c:pt idx="118">
                  <c:v>296.34326171875398</c:v>
                </c:pt>
                <c:pt idx="119">
                  <c:v>285.05842447917001</c:v>
                </c:pt>
                <c:pt idx="120">
                  <c:v>274.57029296874703</c:v>
                </c:pt>
                <c:pt idx="121">
                  <c:v>265.54427083332899</c:v>
                </c:pt>
                <c:pt idx="122">
                  <c:v>257.64320963541701</c:v>
                </c:pt>
                <c:pt idx="123">
                  <c:v>251.84525390625399</c:v>
                </c:pt>
                <c:pt idx="124">
                  <c:v>249.94457682291599</c:v>
                </c:pt>
                <c:pt idx="125">
                  <c:v>250.08578776041699</c:v>
                </c:pt>
                <c:pt idx="126">
                  <c:v>249.685371093751</c:v>
                </c:pt>
                <c:pt idx="127">
                  <c:v>249.23110677083099</c:v>
                </c:pt>
                <c:pt idx="128">
                  <c:v>250.98726562500099</c:v>
                </c:pt>
                <c:pt idx="129">
                  <c:v>253.40040798611199</c:v>
                </c:pt>
                <c:pt idx="130">
                  <c:v>256.319722222221</c:v>
                </c:pt>
                <c:pt idx="131">
                  <c:v>263.22237485532298</c:v>
                </c:pt>
                <c:pt idx="132">
                  <c:v>268.18196903935097</c:v>
                </c:pt>
                <c:pt idx="133">
                  <c:v>299.74457465277698</c:v>
                </c:pt>
                <c:pt idx="134">
                  <c:v>141.988491030093</c:v>
                </c:pt>
              </c:numCache>
            </c:numRef>
          </c:yVal>
          <c:smooth val="1"/>
          <c:extLst>
            <c:ext xmlns:c16="http://schemas.microsoft.com/office/drawing/2014/chart" uri="{C3380CC4-5D6E-409C-BE32-E72D297353CC}">
              <c16:uniqueId val="{00000000-5E82-401A-B151-A0C305BA1504}"/>
            </c:ext>
          </c:extLst>
        </c:ser>
        <c:ser>
          <c:idx val="1"/>
          <c:order val="1"/>
          <c:tx>
            <c:v>Trehalose, Tm= 52.5 degree celcius</c:v>
          </c:tx>
          <c:spPr>
            <a:ln w="19050" cap="rnd">
              <a:solidFill>
                <a:schemeClr val="accent2"/>
              </a:solidFill>
              <a:round/>
            </a:ln>
            <a:effectLst/>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FRET!$P$2:$P$136</c:f>
              <c:numCache>
                <c:formatCode>###0.00;\-###0.00</c:formatCode>
                <c:ptCount val="135"/>
                <c:pt idx="0">
                  <c:v>260.789999999999</c:v>
                </c:pt>
                <c:pt idx="1">
                  <c:v>565.04499999999996</c:v>
                </c:pt>
                <c:pt idx="2">
                  <c:v>521.58000000000004</c:v>
                </c:pt>
                <c:pt idx="3">
                  <c:v>521.57999999999197</c:v>
                </c:pt>
                <c:pt idx="4">
                  <c:v>521.58000000005302</c:v>
                </c:pt>
                <c:pt idx="5">
                  <c:v>523.69967447922397</c:v>
                </c:pt>
                <c:pt idx="6">
                  <c:v>510.71222656249398</c:v>
                </c:pt>
                <c:pt idx="7">
                  <c:v>484.17001302083497</c:v>
                </c:pt>
                <c:pt idx="8">
                  <c:v>465.311210937505</c:v>
                </c:pt>
                <c:pt idx="9">
                  <c:v>453.72151041666598</c:v>
                </c:pt>
                <c:pt idx="10">
                  <c:v>447.97132812499802</c:v>
                </c:pt>
                <c:pt idx="11">
                  <c:v>449.60778645833102</c:v>
                </c:pt>
                <c:pt idx="12">
                  <c:v>456.473242187496</c:v>
                </c:pt>
                <c:pt idx="13">
                  <c:v>466.29648437500299</c:v>
                </c:pt>
                <c:pt idx="14">
                  <c:v>475.01033854167002</c:v>
                </c:pt>
                <c:pt idx="15">
                  <c:v>475.05592447916001</c:v>
                </c:pt>
                <c:pt idx="16">
                  <c:v>459.89786458333901</c:v>
                </c:pt>
                <c:pt idx="17">
                  <c:v>429.62153645833803</c:v>
                </c:pt>
                <c:pt idx="18">
                  <c:v>383.991666666664</c:v>
                </c:pt>
                <c:pt idx="19">
                  <c:v>329.96601562499501</c:v>
                </c:pt>
                <c:pt idx="20">
                  <c:v>279.53436197916801</c:v>
                </c:pt>
                <c:pt idx="21">
                  <c:v>235.69811197917701</c:v>
                </c:pt>
                <c:pt idx="22">
                  <c:v>201.59035156249999</c:v>
                </c:pt>
                <c:pt idx="23">
                  <c:v>178.58563802082699</c:v>
                </c:pt>
                <c:pt idx="24">
                  <c:v>163.203098958325</c:v>
                </c:pt>
                <c:pt idx="25">
                  <c:v>150.867500000001</c:v>
                </c:pt>
                <c:pt idx="26">
                  <c:v>142.99302083334001</c:v>
                </c:pt>
                <c:pt idx="27">
                  <c:v>136.08837239583201</c:v>
                </c:pt>
                <c:pt idx="28">
                  <c:v>130.20501302083301</c:v>
                </c:pt>
                <c:pt idx="29">
                  <c:v>126.28244791666501</c:v>
                </c:pt>
                <c:pt idx="30">
                  <c:v>124.03636718750001</c:v>
                </c:pt>
                <c:pt idx="31">
                  <c:v>123.124596354166</c:v>
                </c:pt>
                <c:pt idx="32">
                  <c:v>123.661835937498</c:v>
                </c:pt>
                <c:pt idx="33">
                  <c:v>124.65713541667201</c:v>
                </c:pt>
                <c:pt idx="34">
                  <c:v>125.324674479162</c:v>
                </c:pt>
                <c:pt idx="35">
                  <c:v>126.43119791666101</c:v>
                </c:pt>
                <c:pt idx="36">
                  <c:v>125.185768229169</c:v>
                </c:pt>
                <c:pt idx="37">
                  <c:v>122.298958333331</c:v>
                </c:pt>
                <c:pt idx="38">
                  <c:v>120.019895833338</c:v>
                </c:pt>
                <c:pt idx="39">
                  <c:v>118.13394531249099</c:v>
                </c:pt>
                <c:pt idx="40">
                  <c:v>115.02628906248999</c:v>
                </c:pt>
                <c:pt idx="41">
                  <c:v>112.778085937509</c:v>
                </c:pt>
                <c:pt idx="42">
                  <c:v>111.09787760416999</c:v>
                </c:pt>
                <c:pt idx="43">
                  <c:v>105.936028645836</c:v>
                </c:pt>
                <c:pt idx="44">
                  <c:v>97.500950520830401</c:v>
                </c:pt>
                <c:pt idx="45">
                  <c:v>86.671757812496693</c:v>
                </c:pt>
                <c:pt idx="46">
                  <c:v>71.208398437499895</c:v>
                </c:pt>
                <c:pt idx="47">
                  <c:v>51.038789062496598</c:v>
                </c:pt>
                <c:pt idx="48">
                  <c:v>28.851901041674399</c:v>
                </c:pt>
                <c:pt idx="49">
                  <c:v>3.6477994791694099</c:v>
                </c:pt>
                <c:pt idx="50">
                  <c:v>-23.375638020838799</c:v>
                </c:pt>
                <c:pt idx="51">
                  <c:v>-47.154882812495998</c:v>
                </c:pt>
                <c:pt idx="52">
                  <c:v>-69.008567708330702</c:v>
                </c:pt>
                <c:pt idx="53">
                  <c:v>-90.795611979167901</c:v>
                </c:pt>
                <c:pt idx="54">
                  <c:v>-109.850885416666</c:v>
                </c:pt>
                <c:pt idx="55">
                  <c:v>-127.721054687502</c:v>
                </c:pt>
                <c:pt idx="56">
                  <c:v>-147.05562499999999</c:v>
                </c:pt>
                <c:pt idx="57">
                  <c:v>-161.78106770833401</c:v>
                </c:pt>
                <c:pt idx="58">
                  <c:v>-168.11166666666799</c:v>
                </c:pt>
                <c:pt idx="59">
                  <c:v>-168.372213541664</c:v>
                </c:pt>
                <c:pt idx="60">
                  <c:v>-160.94208333332699</c:v>
                </c:pt>
                <c:pt idx="61">
                  <c:v>-144.67333333333201</c:v>
                </c:pt>
                <c:pt idx="62">
                  <c:v>-124.61098958333901</c:v>
                </c:pt>
                <c:pt idx="63">
                  <c:v>-101.79480468749399</c:v>
                </c:pt>
                <c:pt idx="64">
                  <c:v>-74.469453125003398</c:v>
                </c:pt>
                <c:pt idx="65">
                  <c:v>-43.407083333335798</c:v>
                </c:pt>
                <c:pt idx="66">
                  <c:v>-10.1045182291641</c:v>
                </c:pt>
                <c:pt idx="67">
                  <c:v>30.358554687495101</c:v>
                </c:pt>
                <c:pt idx="68">
                  <c:v>75.776315104167196</c:v>
                </c:pt>
                <c:pt idx="69">
                  <c:v>120.886289062503</c:v>
                </c:pt>
                <c:pt idx="70">
                  <c:v>165.77061197916601</c:v>
                </c:pt>
                <c:pt idx="71">
                  <c:v>209.12071614582899</c:v>
                </c:pt>
                <c:pt idx="72">
                  <c:v>242.93348958333101</c:v>
                </c:pt>
                <c:pt idx="73">
                  <c:v>267.83031249999999</c:v>
                </c:pt>
                <c:pt idx="74">
                  <c:v>290.843463541674</c:v>
                </c:pt>
                <c:pt idx="75">
                  <c:v>309.48165364583201</c:v>
                </c:pt>
                <c:pt idx="76">
                  <c:v>323.83705729165803</c:v>
                </c:pt>
                <c:pt idx="77">
                  <c:v>335.36553385416897</c:v>
                </c:pt>
                <c:pt idx="78">
                  <c:v>342.448593750003</c:v>
                </c:pt>
                <c:pt idx="79">
                  <c:v>342.33622395833203</c:v>
                </c:pt>
                <c:pt idx="80">
                  <c:v>336.38216145833297</c:v>
                </c:pt>
                <c:pt idx="81">
                  <c:v>324.175013020834</c:v>
                </c:pt>
                <c:pt idx="82">
                  <c:v>307.59397135416202</c:v>
                </c:pt>
                <c:pt idx="83">
                  <c:v>289.004615885416</c:v>
                </c:pt>
                <c:pt idx="84">
                  <c:v>266.16155598958699</c:v>
                </c:pt>
                <c:pt idx="85">
                  <c:v>238.489316406245</c:v>
                </c:pt>
                <c:pt idx="86">
                  <c:v>209.57580078125099</c:v>
                </c:pt>
                <c:pt idx="87">
                  <c:v>181.44459635417101</c:v>
                </c:pt>
                <c:pt idx="88">
                  <c:v>155.29972656249501</c:v>
                </c:pt>
                <c:pt idx="89">
                  <c:v>136.39690104166701</c:v>
                </c:pt>
                <c:pt idx="90">
                  <c:v>129.197083333336</c:v>
                </c:pt>
                <c:pt idx="91">
                  <c:v>134.72615234374501</c:v>
                </c:pt>
                <c:pt idx="92">
                  <c:v>152.55058593749899</c:v>
                </c:pt>
                <c:pt idx="93">
                  <c:v>180.46372395833501</c:v>
                </c:pt>
                <c:pt idx="94">
                  <c:v>213.790195312501</c:v>
                </c:pt>
                <c:pt idx="95">
                  <c:v>247.50782552083101</c:v>
                </c:pt>
                <c:pt idx="96">
                  <c:v>276.052786458333</c:v>
                </c:pt>
                <c:pt idx="97">
                  <c:v>295.958111979168</c:v>
                </c:pt>
                <c:pt idx="98">
                  <c:v>305.80189453124899</c:v>
                </c:pt>
                <c:pt idx="99">
                  <c:v>306.88342447917103</c:v>
                </c:pt>
                <c:pt idx="100">
                  <c:v>300.04876953124699</c:v>
                </c:pt>
                <c:pt idx="101">
                  <c:v>285.90884765624799</c:v>
                </c:pt>
                <c:pt idx="102">
                  <c:v>268.079895833335</c:v>
                </c:pt>
                <c:pt idx="103">
                  <c:v>251.05986979166201</c:v>
                </c:pt>
                <c:pt idx="104">
                  <c:v>237.08760416666701</c:v>
                </c:pt>
                <c:pt idx="105">
                  <c:v>228.08539713541401</c:v>
                </c:pt>
                <c:pt idx="106">
                  <c:v>226.97055989583399</c:v>
                </c:pt>
                <c:pt idx="107">
                  <c:v>232.353352864584</c:v>
                </c:pt>
                <c:pt idx="108">
                  <c:v>240.48659505208201</c:v>
                </c:pt>
                <c:pt idx="109">
                  <c:v>247.98609375000399</c:v>
                </c:pt>
                <c:pt idx="110">
                  <c:v>253.76493489583001</c:v>
                </c:pt>
                <c:pt idx="111">
                  <c:v>257.78628255208099</c:v>
                </c:pt>
                <c:pt idx="112">
                  <c:v>261.11040364583403</c:v>
                </c:pt>
                <c:pt idx="113">
                  <c:v>263.71471354166403</c:v>
                </c:pt>
                <c:pt idx="114">
                  <c:v>265.69888020833503</c:v>
                </c:pt>
                <c:pt idx="115">
                  <c:v>268.174707031249</c:v>
                </c:pt>
                <c:pt idx="116">
                  <c:v>269.95189453124698</c:v>
                </c:pt>
                <c:pt idx="117">
                  <c:v>268.023658854166</c:v>
                </c:pt>
                <c:pt idx="118">
                  <c:v>264.18526692708502</c:v>
                </c:pt>
                <c:pt idx="119">
                  <c:v>262.12884114583699</c:v>
                </c:pt>
                <c:pt idx="120">
                  <c:v>261.13176432291601</c:v>
                </c:pt>
                <c:pt idx="121">
                  <c:v>261.16112630208301</c:v>
                </c:pt>
                <c:pt idx="122">
                  <c:v>265.16897135416798</c:v>
                </c:pt>
                <c:pt idx="123">
                  <c:v>272.90256510416401</c:v>
                </c:pt>
                <c:pt idx="124">
                  <c:v>281.60561848958298</c:v>
                </c:pt>
                <c:pt idx="125">
                  <c:v>290.21240885416501</c:v>
                </c:pt>
                <c:pt idx="126">
                  <c:v>297.03869791666602</c:v>
                </c:pt>
                <c:pt idx="127">
                  <c:v>300.59479817708302</c:v>
                </c:pt>
                <c:pt idx="128">
                  <c:v>301.988671874999</c:v>
                </c:pt>
                <c:pt idx="129">
                  <c:v>299.26172309027999</c:v>
                </c:pt>
                <c:pt idx="130">
                  <c:v>293.99054904513901</c:v>
                </c:pt>
                <c:pt idx="131">
                  <c:v>287.40532407407198</c:v>
                </c:pt>
                <c:pt idx="132">
                  <c:v>283.20875289352</c:v>
                </c:pt>
                <c:pt idx="133">
                  <c:v>297.746592881943</c:v>
                </c:pt>
                <c:pt idx="134">
                  <c:v>133.57674623842601</c:v>
                </c:pt>
              </c:numCache>
            </c:numRef>
          </c:yVal>
          <c:smooth val="1"/>
          <c:extLst>
            <c:ext xmlns:c16="http://schemas.microsoft.com/office/drawing/2014/chart" uri="{C3380CC4-5D6E-409C-BE32-E72D297353CC}">
              <c16:uniqueId val="{00000001-5E82-401A-B151-A0C305BA1504}"/>
            </c:ext>
          </c:extLst>
        </c:ser>
        <c:ser>
          <c:idx val="2"/>
          <c:order val="2"/>
          <c:tx>
            <c:v>Xylose, Tm= 52 degree celcius</c:v>
          </c:tx>
          <c:spPr>
            <a:ln w="19050" cap="rnd">
              <a:solidFill>
                <a:schemeClr val="accent3"/>
              </a:solidFill>
              <a:round/>
            </a:ln>
            <a:effectLst/>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FRET!$AB$2:$AB$136</c:f>
              <c:numCache>
                <c:formatCode>###0.00;\-###0.00</c:formatCode>
                <c:ptCount val="135"/>
                <c:pt idx="0">
                  <c:v>223.31914062499499</c:v>
                </c:pt>
                <c:pt idx="1">
                  <c:v>483.85813802082498</c:v>
                </c:pt>
                <c:pt idx="2">
                  <c:v>446.63828124999202</c:v>
                </c:pt>
                <c:pt idx="3">
                  <c:v>446.63828124997701</c:v>
                </c:pt>
                <c:pt idx="4">
                  <c:v>446.63828125012998</c:v>
                </c:pt>
                <c:pt idx="5">
                  <c:v>447.71213541679498</c:v>
                </c:pt>
                <c:pt idx="6">
                  <c:v>441.56816406247998</c:v>
                </c:pt>
                <c:pt idx="7">
                  <c:v>425.53040364583597</c:v>
                </c:pt>
                <c:pt idx="8">
                  <c:v>409.87287760417001</c:v>
                </c:pt>
                <c:pt idx="9">
                  <c:v>399.54385416666798</c:v>
                </c:pt>
                <c:pt idx="10">
                  <c:v>400.19061197916398</c:v>
                </c:pt>
                <c:pt idx="11">
                  <c:v>404.96828124999598</c:v>
                </c:pt>
                <c:pt idx="12">
                  <c:v>413.048476562502</c:v>
                </c:pt>
                <c:pt idx="13">
                  <c:v>430.75885416667001</c:v>
                </c:pt>
                <c:pt idx="14">
                  <c:v>445.46927083332798</c:v>
                </c:pt>
                <c:pt idx="15">
                  <c:v>444.83617187499902</c:v>
                </c:pt>
                <c:pt idx="16">
                  <c:v>433.83312500000198</c:v>
                </c:pt>
                <c:pt idx="17">
                  <c:v>415.51183593749801</c:v>
                </c:pt>
                <c:pt idx="18">
                  <c:v>383.04084635416802</c:v>
                </c:pt>
                <c:pt idx="19">
                  <c:v>341.07101562500202</c:v>
                </c:pt>
                <c:pt idx="20">
                  <c:v>300.32727864583302</c:v>
                </c:pt>
                <c:pt idx="21">
                  <c:v>260.77147135416499</c:v>
                </c:pt>
                <c:pt idx="22">
                  <c:v>221.84916666666399</c:v>
                </c:pt>
                <c:pt idx="23">
                  <c:v>189.55343749999699</c:v>
                </c:pt>
                <c:pt idx="24">
                  <c:v>166.76951822916601</c:v>
                </c:pt>
                <c:pt idx="25">
                  <c:v>147.18259114583799</c:v>
                </c:pt>
                <c:pt idx="26">
                  <c:v>130.75278645833501</c:v>
                </c:pt>
                <c:pt idx="27">
                  <c:v>121.340299479165</c:v>
                </c:pt>
                <c:pt idx="28">
                  <c:v>114.866393229168</c:v>
                </c:pt>
                <c:pt idx="29">
                  <c:v>109.64110677083499</c:v>
                </c:pt>
                <c:pt idx="30">
                  <c:v>108.615273437496</c:v>
                </c:pt>
                <c:pt idx="31">
                  <c:v>110.40743489582999</c:v>
                </c:pt>
                <c:pt idx="32">
                  <c:v>110.716822916669</c:v>
                </c:pt>
                <c:pt idx="33">
                  <c:v>110.704817708332</c:v>
                </c:pt>
                <c:pt idx="34">
                  <c:v>110.175442708341</c:v>
                </c:pt>
                <c:pt idx="35">
                  <c:v>108.54072916666399</c:v>
                </c:pt>
                <c:pt idx="36">
                  <c:v>106.294179687499</c:v>
                </c:pt>
                <c:pt idx="37">
                  <c:v>103.990546875004</c:v>
                </c:pt>
                <c:pt idx="38">
                  <c:v>102.294492187499</c:v>
                </c:pt>
                <c:pt idx="39">
                  <c:v>101.609179687496</c:v>
                </c:pt>
                <c:pt idx="40">
                  <c:v>101.789192708332</c:v>
                </c:pt>
                <c:pt idx="41">
                  <c:v>102.76899739583899</c:v>
                </c:pt>
                <c:pt idx="42">
                  <c:v>102.693841145836</c:v>
                </c:pt>
                <c:pt idx="43">
                  <c:v>99.535533854167596</c:v>
                </c:pt>
                <c:pt idx="44">
                  <c:v>93.3631640624954</c:v>
                </c:pt>
                <c:pt idx="45">
                  <c:v>83.340156249996596</c:v>
                </c:pt>
                <c:pt idx="46">
                  <c:v>66.955572916669993</c:v>
                </c:pt>
                <c:pt idx="47">
                  <c:v>46.671250000003504</c:v>
                </c:pt>
                <c:pt idx="48">
                  <c:v>24.490520833329398</c:v>
                </c:pt>
                <c:pt idx="49">
                  <c:v>-1.7645572916681</c:v>
                </c:pt>
                <c:pt idx="50">
                  <c:v>-29.511406249994199</c:v>
                </c:pt>
                <c:pt idx="51">
                  <c:v>-52.733020833331501</c:v>
                </c:pt>
                <c:pt idx="52">
                  <c:v>-73.697669270837196</c:v>
                </c:pt>
                <c:pt idx="53">
                  <c:v>-94.408854166666501</c:v>
                </c:pt>
                <c:pt idx="54">
                  <c:v>-111.97993489583401</c:v>
                </c:pt>
                <c:pt idx="55">
                  <c:v>-126.731145833338</c:v>
                </c:pt>
                <c:pt idx="56">
                  <c:v>-140.95264322916501</c:v>
                </c:pt>
                <c:pt idx="57">
                  <c:v>-151.967057291662</c:v>
                </c:pt>
                <c:pt idx="58">
                  <c:v>-155.443085937505</c:v>
                </c:pt>
                <c:pt idx="59">
                  <c:v>-150.83117187500099</c:v>
                </c:pt>
                <c:pt idx="60">
                  <c:v>-139.59109375</c:v>
                </c:pt>
                <c:pt idx="61">
                  <c:v>-122.96768229166599</c:v>
                </c:pt>
                <c:pt idx="62">
                  <c:v>-100.620833333332</c:v>
                </c:pt>
                <c:pt idx="63">
                  <c:v>-75.483072916669698</c:v>
                </c:pt>
                <c:pt idx="64">
                  <c:v>-47.823164062495401</c:v>
                </c:pt>
                <c:pt idx="65">
                  <c:v>-15.6276171874997</c:v>
                </c:pt>
                <c:pt idx="66">
                  <c:v>19.796315104162201</c:v>
                </c:pt>
                <c:pt idx="67">
                  <c:v>60.028216145843999</c:v>
                </c:pt>
                <c:pt idx="68">
                  <c:v>105.657799479164</c:v>
                </c:pt>
                <c:pt idx="69">
                  <c:v>150.56713541666099</c:v>
                </c:pt>
                <c:pt idx="70">
                  <c:v>192.571263020831</c:v>
                </c:pt>
                <c:pt idx="71">
                  <c:v>232.82657552082799</c:v>
                </c:pt>
                <c:pt idx="72">
                  <c:v>263.00186197917202</c:v>
                </c:pt>
                <c:pt idx="73">
                  <c:v>281.31126302083499</c:v>
                </c:pt>
                <c:pt idx="74">
                  <c:v>297.156927083342</c:v>
                </c:pt>
                <c:pt idx="75">
                  <c:v>310.19167968750099</c:v>
                </c:pt>
                <c:pt idx="76">
                  <c:v>318.21039062499801</c:v>
                </c:pt>
                <c:pt idx="77">
                  <c:v>327.14356770834098</c:v>
                </c:pt>
                <c:pt idx="78">
                  <c:v>337.232864583332</c:v>
                </c:pt>
                <c:pt idx="79">
                  <c:v>341.623984374994</c:v>
                </c:pt>
                <c:pt idx="80">
                  <c:v>342.1121875</c:v>
                </c:pt>
                <c:pt idx="81">
                  <c:v>341.04803385416102</c:v>
                </c:pt>
                <c:pt idx="82">
                  <c:v>336.272539062497</c:v>
                </c:pt>
                <c:pt idx="83">
                  <c:v>329.29718750000001</c:v>
                </c:pt>
                <c:pt idx="84">
                  <c:v>321.04529947916399</c:v>
                </c:pt>
                <c:pt idx="85">
                  <c:v>307.20851562500798</c:v>
                </c:pt>
                <c:pt idx="86">
                  <c:v>287.91020833333403</c:v>
                </c:pt>
                <c:pt idx="87">
                  <c:v>264.58583333332899</c:v>
                </c:pt>
                <c:pt idx="88">
                  <c:v>236.07063802083701</c:v>
                </c:pt>
                <c:pt idx="89">
                  <c:v>207.34393229166599</c:v>
                </c:pt>
                <c:pt idx="90">
                  <c:v>185.62947916666801</c:v>
                </c:pt>
                <c:pt idx="91">
                  <c:v>172.66736979166899</c:v>
                </c:pt>
                <c:pt idx="92">
                  <c:v>169.79406249999599</c:v>
                </c:pt>
                <c:pt idx="93">
                  <c:v>179.538971354164</c:v>
                </c:pt>
                <c:pt idx="94">
                  <c:v>197.02019531250099</c:v>
                </c:pt>
                <c:pt idx="95">
                  <c:v>216.84417968750199</c:v>
                </c:pt>
                <c:pt idx="96">
                  <c:v>236.66300781249399</c:v>
                </c:pt>
                <c:pt idx="97">
                  <c:v>253.208554687499</c:v>
                </c:pt>
                <c:pt idx="98">
                  <c:v>264.620312500002</c:v>
                </c:pt>
                <c:pt idx="99">
                  <c:v>272.69285156249703</c:v>
                </c:pt>
                <c:pt idx="100">
                  <c:v>278.00380208333502</c:v>
                </c:pt>
                <c:pt idx="101">
                  <c:v>280.50078776041801</c:v>
                </c:pt>
                <c:pt idx="102">
                  <c:v>283.29281901041799</c:v>
                </c:pt>
                <c:pt idx="103">
                  <c:v>286.03408203124502</c:v>
                </c:pt>
                <c:pt idx="104">
                  <c:v>287.577050781249</c:v>
                </c:pt>
                <c:pt idx="105">
                  <c:v>289.55238932292002</c:v>
                </c:pt>
                <c:pt idx="106">
                  <c:v>292.62632812499902</c:v>
                </c:pt>
                <c:pt idx="107">
                  <c:v>295.23677734375099</c:v>
                </c:pt>
                <c:pt idx="108">
                  <c:v>296.982578125001</c:v>
                </c:pt>
                <c:pt idx="109">
                  <c:v>299.25804687500198</c:v>
                </c:pt>
                <c:pt idx="110">
                  <c:v>301.55522786457999</c:v>
                </c:pt>
                <c:pt idx="111">
                  <c:v>303.09192057291199</c:v>
                </c:pt>
                <c:pt idx="112">
                  <c:v>304.37208984375502</c:v>
                </c:pt>
                <c:pt idx="113">
                  <c:v>306.39785156250201</c:v>
                </c:pt>
                <c:pt idx="114">
                  <c:v>308.41766927083199</c:v>
                </c:pt>
                <c:pt idx="115">
                  <c:v>310.66740885416402</c:v>
                </c:pt>
                <c:pt idx="116">
                  <c:v>313.75417968749701</c:v>
                </c:pt>
                <c:pt idx="117">
                  <c:v>316.55694661458</c:v>
                </c:pt>
                <c:pt idx="118">
                  <c:v>318.53317708333901</c:v>
                </c:pt>
                <c:pt idx="119">
                  <c:v>319.87366536459098</c:v>
                </c:pt>
                <c:pt idx="120">
                  <c:v>319.865891927078</c:v>
                </c:pt>
                <c:pt idx="121">
                  <c:v>318.23124348958203</c:v>
                </c:pt>
                <c:pt idx="122">
                  <c:v>315.19574869791899</c:v>
                </c:pt>
                <c:pt idx="123">
                  <c:v>310.30148437499901</c:v>
                </c:pt>
                <c:pt idx="124">
                  <c:v>303.76863932291099</c:v>
                </c:pt>
                <c:pt idx="125">
                  <c:v>295.96674479167001</c:v>
                </c:pt>
                <c:pt idx="126">
                  <c:v>287.00177083333699</c:v>
                </c:pt>
                <c:pt idx="127">
                  <c:v>277.55043619791098</c:v>
                </c:pt>
                <c:pt idx="128">
                  <c:v>270.964069010412</c:v>
                </c:pt>
                <c:pt idx="129">
                  <c:v>266.32444878472302</c:v>
                </c:pt>
                <c:pt idx="130">
                  <c:v>262.03868923611498</c:v>
                </c:pt>
                <c:pt idx="131">
                  <c:v>259.82670283564897</c:v>
                </c:pt>
                <c:pt idx="132">
                  <c:v>259.52423104745299</c:v>
                </c:pt>
                <c:pt idx="133">
                  <c:v>279.89575086805797</c:v>
                </c:pt>
                <c:pt idx="134">
                  <c:v>128.50724898726699</c:v>
                </c:pt>
              </c:numCache>
            </c:numRef>
          </c:yVal>
          <c:smooth val="1"/>
          <c:extLst>
            <c:ext xmlns:c16="http://schemas.microsoft.com/office/drawing/2014/chart" uri="{C3380CC4-5D6E-409C-BE32-E72D297353CC}">
              <c16:uniqueId val="{00000002-5E82-401A-B151-A0C305BA1504}"/>
            </c:ext>
          </c:extLst>
        </c:ser>
        <c:ser>
          <c:idx val="3"/>
          <c:order val="3"/>
          <c:tx>
            <c:v>Glycine, Tm= 53.5 degree celcius</c:v>
          </c:tx>
          <c:spPr>
            <a:ln w="19050" cap="rnd">
              <a:solidFill>
                <a:schemeClr val="accent4"/>
              </a:solidFill>
              <a:round/>
            </a:ln>
            <a:effectLst/>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FRET!$AN$2:$AN$136</c:f>
              <c:numCache>
                <c:formatCode>###0.00;\-###0.00</c:formatCode>
                <c:ptCount val="135"/>
                <c:pt idx="0">
                  <c:v>246.78484374999601</c:v>
                </c:pt>
                <c:pt idx="1">
                  <c:v>534.700494791663</c:v>
                </c:pt>
                <c:pt idx="2">
                  <c:v>493.56968749999999</c:v>
                </c:pt>
                <c:pt idx="3">
                  <c:v>493.56968750000198</c:v>
                </c:pt>
                <c:pt idx="4">
                  <c:v>493.56968749997202</c:v>
                </c:pt>
                <c:pt idx="5">
                  <c:v>496.55509114581099</c:v>
                </c:pt>
                <c:pt idx="6">
                  <c:v>477.591601562503</c:v>
                </c:pt>
                <c:pt idx="7">
                  <c:v>444.41654947915902</c:v>
                </c:pt>
                <c:pt idx="8">
                  <c:v>425.22079427083401</c:v>
                </c:pt>
                <c:pt idx="9">
                  <c:v>415.98545572917101</c:v>
                </c:pt>
                <c:pt idx="10">
                  <c:v>420.57325520833001</c:v>
                </c:pt>
                <c:pt idx="11">
                  <c:v>437.11764322916298</c:v>
                </c:pt>
                <c:pt idx="12">
                  <c:v>460.26471354166898</c:v>
                </c:pt>
                <c:pt idx="13">
                  <c:v>488.94624999999598</c:v>
                </c:pt>
                <c:pt idx="14">
                  <c:v>510.44555989582801</c:v>
                </c:pt>
                <c:pt idx="15">
                  <c:v>510.157552083334</c:v>
                </c:pt>
                <c:pt idx="16">
                  <c:v>489.46341145833799</c:v>
                </c:pt>
                <c:pt idx="17">
                  <c:v>450.33123697916801</c:v>
                </c:pt>
                <c:pt idx="18">
                  <c:v>395.46526041666601</c:v>
                </c:pt>
                <c:pt idx="19">
                  <c:v>337.695846354168</c:v>
                </c:pt>
                <c:pt idx="20">
                  <c:v>289.02299479166697</c:v>
                </c:pt>
                <c:pt idx="21">
                  <c:v>246.16519531249901</c:v>
                </c:pt>
                <c:pt idx="22">
                  <c:v>212.36510416666599</c:v>
                </c:pt>
                <c:pt idx="23">
                  <c:v>190.252929687506</c:v>
                </c:pt>
                <c:pt idx="24">
                  <c:v>172.809830729167</c:v>
                </c:pt>
                <c:pt idx="25">
                  <c:v>155.58990885416199</c:v>
                </c:pt>
                <c:pt idx="26">
                  <c:v>145.05889322917099</c:v>
                </c:pt>
                <c:pt idx="27">
                  <c:v>140.113124999999</c:v>
                </c:pt>
                <c:pt idx="28">
                  <c:v>134.44623697916001</c:v>
                </c:pt>
                <c:pt idx="29">
                  <c:v>132.13959635416199</c:v>
                </c:pt>
                <c:pt idx="30">
                  <c:v>135.19109375000201</c:v>
                </c:pt>
                <c:pt idx="31">
                  <c:v>138.629765625001</c:v>
                </c:pt>
                <c:pt idx="32">
                  <c:v>139.80535156250599</c:v>
                </c:pt>
                <c:pt idx="33">
                  <c:v>142.305572916664</c:v>
                </c:pt>
                <c:pt idx="34">
                  <c:v>144.28243489582499</c:v>
                </c:pt>
                <c:pt idx="35">
                  <c:v>144.24763020833299</c:v>
                </c:pt>
                <c:pt idx="36">
                  <c:v>143.759518229169</c:v>
                </c:pt>
                <c:pt idx="37">
                  <c:v>144.695833333336</c:v>
                </c:pt>
                <c:pt idx="38">
                  <c:v>146.74554687499699</c:v>
                </c:pt>
                <c:pt idx="39">
                  <c:v>149.12699218750299</c:v>
                </c:pt>
                <c:pt idx="40">
                  <c:v>151.94713541666499</c:v>
                </c:pt>
                <c:pt idx="41">
                  <c:v>155.87218750000099</c:v>
                </c:pt>
                <c:pt idx="42">
                  <c:v>159.03432291667099</c:v>
                </c:pt>
                <c:pt idx="43">
                  <c:v>159.30675781249499</c:v>
                </c:pt>
                <c:pt idx="44">
                  <c:v>157.506835937494</c:v>
                </c:pt>
                <c:pt idx="45">
                  <c:v>153.454544270838</c:v>
                </c:pt>
                <c:pt idx="46">
                  <c:v>144.85016927083399</c:v>
                </c:pt>
                <c:pt idx="47">
                  <c:v>132.532343749999</c:v>
                </c:pt>
                <c:pt idx="48">
                  <c:v>117.40542968750199</c:v>
                </c:pt>
                <c:pt idx="49">
                  <c:v>98.980598958336003</c:v>
                </c:pt>
                <c:pt idx="50">
                  <c:v>79.310859375001201</c:v>
                </c:pt>
                <c:pt idx="51">
                  <c:v>61.302630208336303</c:v>
                </c:pt>
                <c:pt idx="52">
                  <c:v>43.689700520829803</c:v>
                </c:pt>
                <c:pt idx="53">
                  <c:v>26.089674479165801</c:v>
                </c:pt>
                <c:pt idx="54">
                  <c:v>8.6585677083403407</c:v>
                </c:pt>
                <c:pt idx="55">
                  <c:v>-10.5743098958415</c:v>
                </c:pt>
                <c:pt idx="56">
                  <c:v>-32.142721354168799</c:v>
                </c:pt>
                <c:pt idx="57">
                  <c:v>-52.911718749996403</c:v>
                </c:pt>
                <c:pt idx="58">
                  <c:v>-70.618945312497601</c:v>
                </c:pt>
                <c:pt idx="59">
                  <c:v>-83.493684895834093</c:v>
                </c:pt>
                <c:pt idx="60">
                  <c:v>-89.646666666671507</c:v>
                </c:pt>
                <c:pt idx="61">
                  <c:v>-91.312591145831405</c:v>
                </c:pt>
                <c:pt idx="62">
                  <c:v>-88.195820312503201</c:v>
                </c:pt>
                <c:pt idx="63">
                  <c:v>-80.924570312495206</c:v>
                </c:pt>
                <c:pt idx="64">
                  <c:v>-70.095559895830803</c:v>
                </c:pt>
                <c:pt idx="65">
                  <c:v>-56.026393229172797</c:v>
                </c:pt>
                <c:pt idx="66">
                  <c:v>-37.457356770829399</c:v>
                </c:pt>
                <c:pt idx="67">
                  <c:v>-11.634231770834001</c:v>
                </c:pt>
                <c:pt idx="68">
                  <c:v>20.7791796875008</c:v>
                </c:pt>
                <c:pt idx="69">
                  <c:v>54.739309895832299</c:v>
                </c:pt>
                <c:pt idx="70">
                  <c:v>88.956406249997102</c:v>
                </c:pt>
                <c:pt idx="71">
                  <c:v>123.631562500006</c:v>
                </c:pt>
                <c:pt idx="72">
                  <c:v>149.07768229166601</c:v>
                </c:pt>
                <c:pt idx="73">
                  <c:v>165.777213541664</c:v>
                </c:pt>
                <c:pt idx="74">
                  <c:v>182.10549479166599</c:v>
                </c:pt>
                <c:pt idx="75">
                  <c:v>195.95354166666399</c:v>
                </c:pt>
                <c:pt idx="76">
                  <c:v>205.84816406250101</c:v>
                </c:pt>
                <c:pt idx="77">
                  <c:v>216.98393229166601</c:v>
                </c:pt>
                <c:pt idx="78">
                  <c:v>228.675260416664</c:v>
                </c:pt>
                <c:pt idx="79">
                  <c:v>236.10135416666799</c:v>
                </c:pt>
                <c:pt idx="80">
                  <c:v>242.809733072916</c:v>
                </c:pt>
                <c:pt idx="81">
                  <c:v>250.75382812500001</c:v>
                </c:pt>
                <c:pt idx="82">
                  <c:v>258.34557291666903</c:v>
                </c:pt>
                <c:pt idx="83">
                  <c:v>265.30009765624902</c:v>
                </c:pt>
                <c:pt idx="84">
                  <c:v>270.51314453124797</c:v>
                </c:pt>
                <c:pt idx="85">
                  <c:v>270.81002604166201</c:v>
                </c:pt>
                <c:pt idx="86">
                  <c:v>264.05477864583099</c:v>
                </c:pt>
                <c:pt idx="87">
                  <c:v>250.07606770833601</c:v>
                </c:pt>
                <c:pt idx="88">
                  <c:v>227.211529947911</c:v>
                </c:pt>
                <c:pt idx="89">
                  <c:v>198.18133463541901</c:v>
                </c:pt>
                <c:pt idx="90">
                  <c:v>165.794140625007</c:v>
                </c:pt>
                <c:pt idx="91">
                  <c:v>132.68294270832899</c:v>
                </c:pt>
                <c:pt idx="92">
                  <c:v>106.04923828124799</c:v>
                </c:pt>
                <c:pt idx="93">
                  <c:v>91.9870963541712</c:v>
                </c:pt>
                <c:pt idx="94">
                  <c:v>90.649042968750607</c:v>
                </c:pt>
                <c:pt idx="95">
                  <c:v>101.91934895833</c:v>
                </c:pt>
                <c:pt idx="96">
                  <c:v>126.400605468747</c:v>
                </c:pt>
                <c:pt idx="97">
                  <c:v>156.41079427083901</c:v>
                </c:pt>
                <c:pt idx="98">
                  <c:v>185.820488281254</c:v>
                </c:pt>
                <c:pt idx="99">
                  <c:v>213.256243489578</c:v>
                </c:pt>
                <c:pt idx="100">
                  <c:v>235.94496093749601</c:v>
                </c:pt>
                <c:pt idx="101">
                  <c:v>249.66803385416699</c:v>
                </c:pt>
                <c:pt idx="102">
                  <c:v>256.527369791669</c:v>
                </c:pt>
                <c:pt idx="103">
                  <c:v>259.133639322916</c:v>
                </c:pt>
                <c:pt idx="104">
                  <c:v>257.73267578125001</c:v>
                </c:pt>
                <c:pt idx="105">
                  <c:v>255.903352864581</c:v>
                </c:pt>
                <c:pt idx="106">
                  <c:v>255.693229166669</c:v>
                </c:pt>
                <c:pt idx="107">
                  <c:v>255.40268880208799</c:v>
                </c:pt>
                <c:pt idx="108">
                  <c:v>252.99425130208499</c:v>
                </c:pt>
                <c:pt idx="109">
                  <c:v>248.550260416664</c:v>
                </c:pt>
                <c:pt idx="110">
                  <c:v>240.41277343749701</c:v>
                </c:pt>
                <c:pt idx="111">
                  <c:v>229.21463541666299</c:v>
                </c:pt>
                <c:pt idx="112">
                  <c:v>218.763033854165</c:v>
                </c:pt>
                <c:pt idx="113">
                  <c:v>212.85916015625099</c:v>
                </c:pt>
                <c:pt idx="114">
                  <c:v>211.08435546875401</c:v>
                </c:pt>
                <c:pt idx="115">
                  <c:v>213.11339843750099</c:v>
                </c:pt>
                <c:pt idx="116">
                  <c:v>218.97367838541101</c:v>
                </c:pt>
                <c:pt idx="117">
                  <c:v>226.39885416666701</c:v>
                </c:pt>
                <c:pt idx="118">
                  <c:v>231.53472005208499</c:v>
                </c:pt>
                <c:pt idx="119">
                  <c:v>234.313007812499</c:v>
                </c:pt>
                <c:pt idx="120">
                  <c:v>237.09704427083</c:v>
                </c:pt>
                <c:pt idx="121">
                  <c:v>240.27756510416799</c:v>
                </c:pt>
                <c:pt idx="122">
                  <c:v>245.20111979166899</c:v>
                </c:pt>
                <c:pt idx="123">
                  <c:v>254.49893880208199</c:v>
                </c:pt>
                <c:pt idx="124">
                  <c:v>268.51697265625103</c:v>
                </c:pt>
                <c:pt idx="125">
                  <c:v>285.38867187500199</c:v>
                </c:pt>
                <c:pt idx="126">
                  <c:v>302.38571614583498</c:v>
                </c:pt>
                <c:pt idx="127">
                  <c:v>313.74490885416202</c:v>
                </c:pt>
                <c:pt idx="128">
                  <c:v>320.13333333333298</c:v>
                </c:pt>
                <c:pt idx="129">
                  <c:v>321.87979817708401</c:v>
                </c:pt>
                <c:pt idx="130">
                  <c:v>316.02998697916701</c:v>
                </c:pt>
                <c:pt idx="131">
                  <c:v>306.495477430557</c:v>
                </c:pt>
                <c:pt idx="132">
                  <c:v>302.16856987847001</c:v>
                </c:pt>
                <c:pt idx="133">
                  <c:v>318.73700520833199</c:v>
                </c:pt>
                <c:pt idx="134">
                  <c:v>143.38530381944301</c:v>
                </c:pt>
              </c:numCache>
            </c:numRef>
          </c:yVal>
          <c:smooth val="1"/>
          <c:extLst>
            <c:ext xmlns:c16="http://schemas.microsoft.com/office/drawing/2014/chart" uri="{C3380CC4-5D6E-409C-BE32-E72D297353CC}">
              <c16:uniqueId val="{00000003-5E82-401A-B151-A0C305BA1504}"/>
            </c:ext>
          </c:extLst>
        </c:ser>
        <c:ser>
          <c:idx val="4"/>
          <c:order val="4"/>
          <c:tx>
            <c:v>Histidine, Tm= 52 degree celcius</c:v>
          </c:tx>
          <c:spPr>
            <a:ln w="19050" cap="rnd">
              <a:solidFill>
                <a:schemeClr val="accent5"/>
              </a:solidFill>
              <a:round/>
            </a:ln>
            <a:effectLst/>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FRET!$AZ$2:$AZ$136</c:f>
              <c:numCache>
                <c:formatCode>###0.00;\-###0.00</c:formatCode>
                <c:ptCount val="135"/>
                <c:pt idx="0">
                  <c:v>183.27273437500099</c:v>
                </c:pt>
                <c:pt idx="1">
                  <c:v>397.090924479168</c:v>
                </c:pt>
                <c:pt idx="2">
                  <c:v>366.54546875000102</c:v>
                </c:pt>
                <c:pt idx="3">
                  <c:v>366.54546874997197</c:v>
                </c:pt>
                <c:pt idx="4">
                  <c:v>366.54546875020498</c:v>
                </c:pt>
                <c:pt idx="5">
                  <c:v>366.74552083353899</c:v>
                </c:pt>
                <c:pt idx="6">
                  <c:v>364.98434895829701</c:v>
                </c:pt>
                <c:pt idx="7">
                  <c:v>365.48231770832501</c:v>
                </c:pt>
                <c:pt idx="8">
                  <c:v>371.60798177084001</c:v>
                </c:pt>
                <c:pt idx="9">
                  <c:v>381.48803385416801</c:v>
                </c:pt>
                <c:pt idx="10">
                  <c:v>394.59027343749699</c:v>
                </c:pt>
                <c:pt idx="11">
                  <c:v>406.23192708333602</c:v>
                </c:pt>
                <c:pt idx="12">
                  <c:v>415.881445312501</c:v>
                </c:pt>
                <c:pt idx="13">
                  <c:v>427.427955729171</c:v>
                </c:pt>
                <c:pt idx="14">
                  <c:v>431.64626302083201</c:v>
                </c:pt>
                <c:pt idx="15">
                  <c:v>421.45374999999899</c:v>
                </c:pt>
                <c:pt idx="16">
                  <c:v>400.35609375000098</c:v>
                </c:pt>
                <c:pt idx="17">
                  <c:v>369.34993489583201</c:v>
                </c:pt>
                <c:pt idx="18">
                  <c:v>329.33635416665999</c:v>
                </c:pt>
                <c:pt idx="19">
                  <c:v>287.75225260415903</c:v>
                </c:pt>
                <c:pt idx="20">
                  <c:v>250.713098958339</c:v>
                </c:pt>
                <c:pt idx="21">
                  <c:v>217.107070312503</c:v>
                </c:pt>
                <c:pt idx="22">
                  <c:v>188.57117187499901</c:v>
                </c:pt>
                <c:pt idx="23">
                  <c:v>165.34179687499901</c:v>
                </c:pt>
                <c:pt idx="24">
                  <c:v>146.209335937498</c:v>
                </c:pt>
                <c:pt idx="25">
                  <c:v>128.89861979167</c:v>
                </c:pt>
                <c:pt idx="26">
                  <c:v>115.87338541666399</c:v>
                </c:pt>
                <c:pt idx="27">
                  <c:v>107.766549479161</c:v>
                </c:pt>
                <c:pt idx="28">
                  <c:v>102.235481770832</c:v>
                </c:pt>
                <c:pt idx="29">
                  <c:v>99.771601562502397</c:v>
                </c:pt>
                <c:pt idx="30">
                  <c:v>101.01929687499999</c:v>
                </c:pt>
                <c:pt idx="31">
                  <c:v>103.83397135416401</c:v>
                </c:pt>
                <c:pt idx="32">
                  <c:v>106.447148437499</c:v>
                </c:pt>
                <c:pt idx="33">
                  <c:v>109.211380208335</c:v>
                </c:pt>
                <c:pt idx="34">
                  <c:v>110.009479166666</c:v>
                </c:pt>
                <c:pt idx="35">
                  <c:v>109.940247395832</c:v>
                </c:pt>
                <c:pt idx="36">
                  <c:v>110.30283854167</c:v>
                </c:pt>
                <c:pt idx="37">
                  <c:v>109.810169270834</c:v>
                </c:pt>
                <c:pt idx="38">
                  <c:v>109.840911458333</c:v>
                </c:pt>
                <c:pt idx="39">
                  <c:v>111.818398437494</c:v>
                </c:pt>
                <c:pt idx="40">
                  <c:v>112.032734375004</c:v>
                </c:pt>
                <c:pt idx="41">
                  <c:v>110.493450520834</c:v>
                </c:pt>
                <c:pt idx="42">
                  <c:v>109.428932291668</c:v>
                </c:pt>
                <c:pt idx="43">
                  <c:v>105.56246093750001</c:v>
                </c:pt>
                <c:pt idx="44">
                  <c:v>97.627265624992603</c:v>
                </c:pt>
                <c:pt idx="45">
                  <c:v>88.811953124998993</c:v>
                </c:pt>
                <c:pt idx="46">
                  <c:v>76.621588541673205</c:v>
                </c:pt>
                <c:pt idx="47">
                  <c:v>57.703177083332299</c:v>
                </c:pt>
                <c:pt idx="48">
                  <c:v>35.5649348958259</c:v>
                </c:pt>
                <c:pt idx="49">
                  <c:v>11.2907031250024</c:v>
                </c:pt>
                <c:pt idx="50">
                  <c:v>-15.534140624996301</c:v>
                </c:pt>
                <c:pt idx="51">
                  <c:v>-40.923945312492798</c:v>
                </c:pt>
                <c:pt idx="52">
                  <c:v>-62.850208333329597</c:v>
                </c:pt>
                <c:pt idx="53">
                  <c:v>-84.644075520834093</c:v>
                </c:pt>
                <c:pt idx="54">
                  <c:v>-105.925846354169</c:v>
                </c:pt>
                <c:pt idx="55">
                  <c:v>-125.752200520836</c:v>
                </c:pt>
                <c:pt idx="56">
                  <c:v>-145.03824218750199</c:v>
                </c:pt>
                <c:pt idx="57">
                  <c:v>-160.06442708333</c:v>
                </c:pt>
                <c:pt idx="58">
                  <c:v>-167.21147135416501</c:v>
                </c:pt>
                <c:pt idx="59">
                  <c:v>-166.47583333333199</c:v>
                </c:pt>
                <c:pt idx="60">
                  <c:v>-156.61277343749799</c:v>
                </c:pt>
                <c:pt idx="61">
                  <c:v>-139.83664062500401</c:v>
                </c:pt>
                <c:pt idx="62">
                  <c:v>-119.934882812506</c:v>
                </c:pt>
                <c:pt idx="63">
                  <c:v>-95.171067708334704</c:v>
                </c:pt>
                <c:pt idx="64">
                  <c:v>-64.520182291667894</c:v>
                </c:pt>
                <c:pt idx="65">
                  <c:v>-30.471783854170098</c:v>
                </c:pt>
                <c:pt idx="66">
                  <c:v>7.6174088541679303</c:v>
                </c:pt>
                <c:pt idx="67">
                  <c:v>56.667434895840898</c:v>
                </c:pt>
                <c:pt idx="68">
                  <c:v>112.509752604166</c:v>
                </c:pt>
                <c:pt idx="69">
                  <c:v>167.01247395832499</c:v>
                </c:pt>
                <c:pt idx="70">
                  <c:v>219.96444010417</c:v>
                </c:pt>
                <c:pt idx="71">
                  <c:v>270.60766927083603</c:v>
                </c:pt>
                <c:pt idx="72">
                  <c:v>305.68985677082901</c:v>
                </c:pt>
                <c:pt idx="73">
                  <c:v>325.39316406250202</c:v>
                </c:pt>
                <c:pt idx="74">
                  <c:v>342.22467447916802</c:v>
                </c:pt>
                <c:pt idx="75">
                  <c:v>353.613007812501</c:v>
                </c:pt>
                <c:pt idx="76">
                  <c:v>359.694921875001</c:v>
                </c:pt>
                <c:pt idx="77">
                  <c:v>367.89412760416599</c:v>
                </c:pt>
                <c:pt idx="78">
                  <c:v>377.12308593748901</c:v>
                </c:pt>
                <c:pt idx="79">
                  <c:v>380.18962239583101</c:v>
                </c:pt>
                <c:pt idx="80">
                  <c:v>381.57622395833801</c:v>
                </c:pt>
                <c:pt idx="81">
                  <c:v>381.58136718749802</c:v>
                </c:pt>
                <c:pt idx="82">
                  <c:v>377.332252604166</c:v>
                </c:pt>
                <c:pt idx="83">
                  <c:v>372.38162760416702</c:v>
                </c:pt>
                <c:pt idx="84">
                  <c:v>366.06964843750302</c:v>
                </c:pt>
                <c:pt idx="85">
                  <c:v>353.92615885416097</c:v>
                </c:pt>
                <c:pt idx="86">
                  <c:v>337.366992187493</c:v>
                </c:pt>
                <c:pt idx="87">
                  <c:v>318.21397135416902</c:v>
                </c:pt>
                <c:pt idx="88">
                  <c:v>293.38187500000299</c:v>
                </c:pt>
                <c:pt idx="89">
                  <c:v>269.10053385416097</c:v>
                </c:pt>
                <c:pt idx="90">
                  <c:v>251.80303385416201</c:v>
                </c:pt>
                <c:pt idx="91">
                  <c:v>241.86368489583299</c:v>
                </c:pt>
                <c:pt idx="92">
                  <c:v>242.86658854166799</c:v>
                </c:pt>
                <c:pt idx="93">
                  <c:v>258.101302083338</c:v>
                </c:pt>
                <c:pt idx="94">
                  <c:v>280.26873697916602</c:v>
                </c:pt>
                <c:pt idx="95">
                  <c:v>303.798671874994</c:v>
                </c:pt>
                <c:pt idx="96">
                  <c:v>327.36958333333399</c:v>
                </c:pt>
                <c:pt idx="97">
                  <c:v>345.13559895832998</c:v>
                </c:pt>
                <c:pt idx="98">
                  <c:v>354.42760416666499</c:v>
                </c:pt>
                <c:pt idx="99">
                  <c:v>358.39752604167597</c:v>
                </c:pt>
                <c:pt idx="100">
                  <c:v>357.25092447917098</c:v>
                </c:pt>
                <c:pt idx="101">
                  <c:v>350.28518229165599</c:v>
                </c:pt>
                <c:pt idx="102">
                  <c:v>342.37878906249398</c:v>
                </c:pt>
                <c:pt idx="103">
                  <c:v>331.78147135416998</c:v>
                </c:pt>
                <c:pt idx="104">
                  <c:v>317.727187500002</c:v>
                </c:pt>
                <c:pt idx="105">
                  <c:v>305.74597656250199</c:v>
                </c:pt>
                <c:pt idx="106">
                  <c:v>295.761699218751</c:v>
                </c:pt>
                <c:pt idx="107">
                  <c:v>283.88936848958201</c:v>
                </c:pt>
                <c:pt idx="108">
                  <c:v>275.54863932291698</c:v>
                </c:pt>
                <c:pt idx="109">
                  <c:v>273.60285156249802</c:v>
                </c:pt>
                <c:pt idx="110">
                  <c:v>273.61151692708199</c:v>
                </c:pt>
                <c:pt idx="111">
                  <c:v>276.19451171874903</c:v>
                </c:pt>
                <c:pt idx="112">
                  <c:v>283.91983723958202</c:v>
                </c:pt>
                <c:pt idx="113">
                  <c:v>293.80929036458502</c:v>
                </c:pt>
                <c:pt idx="114">
                  <c:v>301.85000651041702</c:v>
                </c:pt>
                <c:pt idx="115">
                  <c:v>308.46925130208501</c:v>
                </c:pt>
                <c:pt idx="116">
                  <c:v>314.34201822916498</c:v>
                </c:pt>
                <c:pt idx="117">
                  <c:v>317.96916666666499</c:v>
                </c:pt>
                <c:pt idx="118">
                  <c:v>318.56617187499899</c:v>
                </c:pt>
                <c:pt idx="119">
                  <c:v>318.67457682291501</c:v>
                </c:pt>
                <c:pt idx="120">
                  <c:v>319.50078776042102</c:v>
                </c:pt>
                <c:pt idx="121">
                  <c:v>320.69199869791498</c:v>
                </c:pt>
                <c:pt idx="122">
                  <c:v>322.27440755208499</c:v>
                </c:pt>
                <c:pt idx="123">
                  <c:v>325.63643880208201</c:v>
                </c:pt>
                <c:pt idx="124">
                  <c:v>329.439277343745</c:v>
                </c:pt>
                <c:pt idx="125">
                  <c:v>330.94578124999799</c:v>
                </c:pt>
                <c:pt idx="126">
                  <c:v>330.02471354167</c:v>
                </c:pt>
                <c:pt idx="127">
                  <c:v>326.53943359375199</c:v>
                </c:pt>
                <c:pt idx="128">
                  <c:v>322.20632812499798</c:v>
                </c:pt>
                <c:pt idx="129">
                  <c:v>317.01938585069502</c:v>
                </c:pt>
                <c:pt idx="130">
                  <c:v>312.20047092013499</c:v>
                </c:pt>
                <c:pt idx="131">
                  <c:v>308.01544777198802</c:v>
                </c:pt>
                <c:pt idx="132">
                  <c:v>306.16832971643402</c:v>
                </c:pt>
                <c:pt idx="133">
                  <c:v>327.78870225694402</c:v>
                </c:pt>
                <c:pt idx="134">
                  <c:v>149.31385561342901</c:v>
                </c:pt>
              </c:numCache>
            </c:numRef>
          </c:yVal>
          <c:smooth val="1"/>
          <c:extLst>
            <c:ext xmlns:c16="http://schemas.microsoft.com/office/drawing/2014/chart" uri="{C3380CC4-5D6E-409C-BE32-E72D297353CC}">
              <c16:uniqueId val="{00000004-5E82-401A-B151-A0C305BA1504}"/>
            </c:ext>
          </c:extLst>
        </c:ser>
        <c:ser>
          <c:idx val="6"/>
          <c:order val="5"/>
          <c:tx>
            <c:v>Proline, Tm= 52.5 degree celcius</c:v>
          </c:tx>
          <c:spPr>
            <a:ln w="19050" cap="rnd">
              <a:solidFill>
                <a:schemeClr val="accent1">
                  <a:lumMod val="60000"/>
                </a:schemeClr>
              </a:solidFill>
              <a:round/>
            </a:ln>
            <a:effectLst/>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FRET!$BX$2:$BX$136</c:f>
              <c:numCache>
                <c:formatCode>###0.00;\-###0.00</c:formatCode>
                <c:ptCount val="135"/>
                <c:pt idx="0">
                  <c:v>178.77039062499799</c:v>
                </c:pt>
                <c:pt idx="1">
                  <c:v>387.335846354164</c:v>
                </c:pt>
                <c:pt idx="2">
                  <c:v>357.540781249997</c:v>
                </c:pt>
                <c:pt idx="3">
                  <c:v>357.54078124999398</c:v>
                </c:pt>
                <c:pt idx="4">
                  <c:v>357.54078125002201</c:v>
                </c:pt>
                <c:pt idx="5">
                  <c:v>358.37864583335698</c:v>
                </c:pt>
                <c:pt idx="6">
                  <c:v>353.05053385416397</c:v>
                </c:pt>
                <c:pt idx="7">
                  <c:v>343.87682291666601</c:v>
                </c:pt>
                <c:pt idx="8">
                  <c:v>337.94084635417101</c:v>
                </c:pt>
                <c:pt idx="9">
                  <c:v>334.04225260416598</c:v>
                </c:pt>
                <c:pt idx="10">
                  <c:v>335.29580729166003</c:v>
                </c:pt>
                <c:pt idx="11">
                  <c:v>341.60602864583501</c:v>
                </c:pt>
                <c:pt idx="12">
                  <c:v>352.20264322917097</c:v>
                </c:pt>
                <c:pt idx="13">
                  <c:v>366.57022135416702</c:v>
                </c:pt>
                <c:pt idx="14">
                  <c:v>374.94503906249503</c:v>
                </c:pt>
                <c:pt idx="15">
                  <c:v>371.21390625000203</c:v>
                </c:pt>
                <c:pt idx="16">
                  <c:v>355.91458333333401</c:v>
                </c:pt>
                <c:pt idx="17">
                  <c:v>326.95454427082899</c:v>
                </c:pt>
                <c:pt idx="18">
                  <c:v>287.257005208333</c:v>
                </c:pt>
                <c:pt idx="19">
                  <c:v>247.28552083333801</c:v>
                </c:pt>
                <c:pt idx="20">
                  <c:v>212.16554687499399</c:v>
                </c:pt>
                <c:pt idx="21">
                  <c:v>180.81640624999301</c:v>
                </c:pt>
                <c:pt idx="22">
                  <c:v>156.964335937508</c:v>
                </c:pt>
                <c:pt idx="23">
                  <c:v>140.529661458334</c:v>
                </c:pt>
                <c:pt idx="24">
                  <c:v>127.413502604169</c:v>
                </c:pt>
                <c:pt idx="25">
                  <c:v>116.557018229167</c:v>
                </c:pt>
                <c:pt idx="26">
                  <c:v>109.70740885415999</c:v>
                </c:pt>
                <c:pt idx="27">
                  <c:v>105.875572916675</c:v>
                </c:pt>
                <c:pt idx="28">
                  <c:v>103.643203125006</c:v>
                </c:pt>
                <c:pt idx="29">
                  <c:v>102.82455729166099</c:v>
                </c:pt>
                <c:pt idx="30">
                  <c:v>103.656523437497</c:v>
                </c:pt>
                <c:pt idx="31">
                  <c:v>105.278124999998</c:v>
                </c:pt>
                <c:pt idx="32">
                  <c:v>105.713580729163</c:v>
                </c:pt>
                <c:pt idx="33">
                  <c:v>104.81121093749999</c:v>
                </c:pt>
                <c:pt idx="34">
                  <c:v>104.01634114583899</c:v>
                </c:pt>
                <c:pt idx="35">
                  <c:v>102.968750000002</c:v>
                </c:pt>
                <c:pt idx="36">
                  <c:v>100.578476562494</c:v>
                </c:pt>
                <c:pt idx="37">
                  <c:v>98.462213541669797</c:v>
                </c:pt>
                <c:pt idx="38">
                  <c:v>97.927278645835003</c:v>
                </c:pt>
                <c:pt idx="39">
                  <c:v>98.099843749997007</c:v>
                </c:pt>
                <c:pt idx="40">
                  <c:v>97.788828124995206</c:v>
                </c:pt>
                <c:pt idx="41">
                  <c:v>98.313007812498199</c:v>
                </c:pt>
                <c:pt idx="42">
                  <c:v>99.810169270841499</c:v>
                </c:pt>
                <c:pt idx="43">
                  <c:v>99.6858203125025</c:v>
                </c:pt>
                <c:pt idx="44">
                  <c:v>96.192200520833893</c:v>
                </c:pt>
                <c:pt idx="45">
                  <c:v>89.851770833331997</c:v>
                </c:pt>
                <c:pt idx="46">
                  <c:v>79.802005208333</c:v>
                </c:pt>
                <c:pt idx="47">
                  <c:v>62.860169270830298</c:v>
                </c:pt>
                <c:pt idx="48">
                  <c:v>40.545729166673901</c:v>
                </c:pt>
                <c:pt idx="49">
                  <c:v>16.8929036458353</c:v>
                </c:pt>
                <c:pt idx="50">
                  <c:v>-7.7697135416651699</c:v>
                </c:pt>
                <c:pt idx="51">
                  <c:v>-31.871315104165699</c:v>
                </c:pt>
                <c:pt idx="52">
                  <c:v>-50.528671875010801</c:v>
                </c:pt>
                <c:pt idx="53">
                  <c:v>-66.041393229160803</c:v>
                </c:pt>
                <c:pt idx="54">
                  <c:v>-83.461640625005202</c:v>
                </c:pt>
                <c:pt idx="55">
                  <c:v>-100.490221354168</c:v>
                </c:pt>
                <c:pt idx="56">
                  <c:v>-116.93583333333299</c:v>
                </c:pt>
                <c:pt idx="57">
                  <c:v>-133.55670572916699</c:v>
                </c:pt>
                <c:pt idx="58">
                  <c:v>-145.95946614582701</c:v>
                </c:pt>
                <c:pt idx="59">
                  <c:v>-150.633502604174</c:v>
                </c:pt>
                <c:pt idx="60">
                  <c:v>-148.36730468749499</c:v>
                </c:pt>
                <c:pt idx="61">
                  <c:v>-140.97403645833</c:v>
                </c:pt>
                <c:pt idx="62">
                  <c:v>-130.73282552083401</c:v>
                </c:pt>
                <c:pt idx="63">
                  <c:v>-116.864882812499</c:v>
                </c:pt>
                <c:pt idx="64">
                  <c:v>-97.286757812504703</c:v>
                </c:pt>
                <c:pt idx="65">
                  <c:v>-75.032877604167396</c:v>
                </c:pt>
                <c:pt idx="66">
                  <c:v>-50.490403645831101</c:v>
                </c:pt>
                <c:pt idx="67">
                  <c:v>-11.0704817708292</c:v>
                </c:pt>
                <c:pt idx="68">
                  <c:v>39.408281249993699</c:v>
                </c:pt>
                <c:pt idx="69">
                  <c:v>87.278346354163602</c:v>
                </c:pt>
                <c:pt idx="70">
                  <c:v>136.61459635417401</c:v>
                </c:pt>
                <c:pt idx="71">
                  <c:v>189.21789062500099</c:v>
                </c:pt>
                <c:pt idx="72">
                  <c:v>222.58205729165999</c:v>
                </c:pt>
                <c:pt idx="73">
                  <c:v>237.44074218750399</c:v>
                </c:pt>
                <c:pt idx="74">
                  <c:v>253.75389322916899</c:v>
                </c:pt>
                <c:pt idx="75">
                  <c:v>265.81997395832798</c:v>
                </c:pt>
                <c:pt idx="76">
                  <c:v>271.080664062501</c:v>
                </c:pt>
                <c:pt idx="77">
                  <c:v>280.68076822916902</c:v>
                </c:pt>
                <c:pt idx="78">
                  <c:v>292.794388020832</c:v>
                </c:pt>
                <c:pt idx="79">
                  <c:v>296.67822916666699</c:v>
                </c:pt>
                <c:pt idx="80">
                  <c:v>297.30290364583198</c:v>
                </c:pt>
                <c:pt idx="81">
                  <c:v>296.64582031249603</c:v>
                </c:pt>
                <c:pt idx="82">
                  <c:v>293.13272135416901</c:v>
                </c:pt>
                <c:pt idx="83">
                  <c:v>289.35648437499702</c:v>
                </c:pt>
                <c:pt idx="84">
                  <c:v>286.57686197916701</c:v>
                </c:pt>
                <c:pt idx="85">
                  <c:v>280.74558593749998</c:v>
                </c:pt>
                <c:pt idx="86">
                  <c:v>271.66895833332899</c:v>
                </c:pt>
                <c:pt idx="87">
                  <c:v>260.99044270834003</c:v>
                </c:pt>
                <c:pt idx="88">
                  <c:v>248.16229166666099</c:v>
                </c:pt>
                <c:pt idx="89">
                  <c:v>235.59524739583301</c:v>
                </c:pt>
                <c:pt idx="90">
                  <c:v>227.57044270833401</c:v>
                </c:pt>
                <c:pt idx="91">
                  <c:v>222.91903645833</c:v>
                </c:pt>
                <c:pt idx="92">
                  <c:v>221.91511718750499</c:v>
                </c:pt>
                <c:pt idx="93">
                  <c:v>227.06591145833599</c:v>
                </c:pt>
                <c:pt idx="94">
                  <c:v>233.076276041667</c:v>
                </c:pt>
                <c:pt idx="95">
                  <c:v>236.987486979165</c:v>
                </c:pt>
                <c:pt idx="96">
                  <c:v>242.00544270833299</c:v>
                </c:pt>
                <c:pt idx="97">
                  <c:v>245.148111979161</c:v>
                </c:pt>
                <c:pt idx="98">
                  <c:v>243.22753906250199</c:v>
                </c:pt>
                <c:pt idx="99">
                  <c:v>242.72039062500801</c:v>
                </c:pt>
                <c:pt idx="100">
                  <c:v>244.81575520833499</c:v>
                </c:pt>
                <c:pt idx="101">
                  <c:v>246.86725260416799</c:v>
                </c:pt>
                <c:pt idx="102">
                  <c:v>254.22656249999301</c:v>
                </c:pt>
                <c:pt idx="103">
                  <c:v>267.43358072916499</c:v>
                </c:pt>
                <c:pt idx="104">
                  <c:v>281.85180338541301</c:v>
                </c:pt>
                <c:pt idx="105">
                  <c:v>297.97436197916699</c:v>
                </c:pt>
                <c:pt idx="106">
                  <c:v>314.73235026041499</c:v>
                </c:pt>
                <c:pt idx="107">
                  <c:v>327.37764973958002</c:v>
                </c:pt>
                <c:pt idx="108">
                  <c:v>335.95130859375399</c:v>
                </c:pt>
                <c:pt idx="109">
                  <c:v>341.49528645833402</c:v>
                </c:pt>
                <c:pt idx="110">
                  <c:v>341.85856770833402</c:v>
                </c:pt>
                <c:pt idx="111">
                  <c:v>338.373717447915</c:v>
                </c:pt>
                <c:pt idx="112">
                  <c:v>332.95104166666403</c:v>
                </c:pt>
                <c:pt idx="113">
                  <c:v>325.465865885423</c:v>
                </c:pt>
                <c:pt idx="114">
                  <c:v>315.93311848958598</c:v>
                </c:pt>
                <c:pt idx="115">
                  <c:v>306.47706380208098</c:v>
                </c:pt>
                <c:pt idx="116">
                  <c:v>297.77069661458501</c:v>
                </c:pt>
                <c:pt idx="117">
                  <c:v>289.90764973958102</c:v>
                </c:pt>
                <c:pt idx="118">
                  <c:v>283.94644531249997</c:v>
                </c:pt>
                <c:pt idx="119">
                  <c:v>281.68469401041301</c:v>
                </c:pt>
                <c:pt idx="120">
                  <c:v>283.64327473958201</c:v>
                </c:pt>
                <c:pt idx="121">
                  <c:v>289.68869791666498</c:v>
                </c:pt>
                <c:pt idx="122">
                  <c:v>299.54139322916501</c:v>
                </c:pt>
                <c:pt idx="123">
                  <c:v>311.72192708333301</c:v>
                </c:pt>
                <c:pt idx="124">
                  <c:v>324.02171223958197</c:v>
                </c:pt>
                <c:pt idx="125">
                  <c:v>334.29018229166599</c:v>
                </c:pt>
                <c:pt idx="126">
                  <c:v>340.025937500005</c:v>
                </c:pt>
                <c:pt idx="127">
                  <c:v>338.97637369791602</c:v>
                </c:pt>
                <c:pt idx="128">
                  <c:v>334.79755208333103</c:v>
                </c:pt>
                <c:pt idx="129">
                  <c:v>327.87927083333199</c:v>
                </c:pt>
                <c:pt idx="130">
                  <c:v>317.42413411458102</c:v>
                </c:pt>
                <c:pt idx="131">
                  <c:v>309.364605034725</c:v>
                </c:pt>
                <c:pt idx="132">
                  <c:v>305.27345920139197</c:v>
                </c:pt>
                <c:pt idx="133">
                  <c:v>327.62615234374903</c:v>
                </c:pt>
                <c:pt idx="134">
                  <c:v>150.57773871527701</c:v>
                </c:pt>
              </c:numCache>
            </c:numRef>
          </c:yVal>
          <c:smooth val="1"/>
          <c:extLst>
            <c:ext xmlns:c16="http://schemas.microsoft.com/office/drawing/2014/chart" uri="{C3380CC4-5D6E-409C-BE32-E72D297353CC}">
              <c16:uniqueId val="{00000005-5E82-401A-B151-A0C305BA1504}"/>
            </c:ext>
          </c:extLst>
        </c:ser>
        <c:ser>
          <c:idx val="7"/>
          <c:order val="6"/>
          <c:tx>
            <c:v>ATP, Tm= 52 degree celcius</c:v>
          </c:tx>
          <c:spPr>
            <a:ln w="19050" cap="rnd">
              <a:solidFill>
                <a:schemeClr val="accent2">
                  <a:lumMod val="60000"/>
                </a:schemeClr>
              </a:solidFill>
              <a:round/>
            </a:ln>
            <a:effectLst/>
          </c:spPr>
          <c:marker>
            <c:symbol val="none"/>
          </c:marker>
          <c:xVal>
            <c:numRef>
              <c:f>FRET!$B$2:$B$136</c:f>
              <c:numCache>
                <c:formatCode>###0.00;\-###0.00</c:formatCode>
                <c:ptCount val="135"/>
                <c:pt idx="0">
                  <c:v>23</c:v>
                </c:pt>
                <c:pt idx="1">
                  <c:v>23.5</c:v>
                </c:pt>
                <c:pt idx="2">
                  <c:v>24</c:v>
                </c:pt>
                <c:pt idx="3">
                  <c:v>24.5</c:v>
                </c:pt>
                <c:pt idx="4">
                  <c:v>25</c:v>
                </c:pt>
                <c:pt idx="5">
                  <c:v>25.5</c:v>
                </c:pt>
                <c:pt idx="6">
                  <c:v>26</c:v>
                </c:pt>
                <c:pt idx="7">
                  <c:v>26.5</c:v>
                </c:pt>
                <c:pt idx="8">
                  <c:v>27</c:v>
                </c:pt>
                <c:pt idx="9">
                  <c:v>27.5</c:v>
                </c:pt>
                <c:pt idx="10">
                  <c:v>28</c:v>
                </c:pt>
                <c:pt idx="11">
                  <c:v>28.5</c:v>
                </c:pt>
                <c:pt idx="12">
                  <c:v>29</c:v>
                </c:pt>
                <c:pt idx="13">
                  <c:v>29.5</c:v>
                </c:pt>
                <c:pt idx="14">
                  <c:v>30</c:v>
                </c:pt>
                <c:pt idx="15">
                  <c:v>30.5</c:v>
                </c:pt>
                <c:pt idx="16">
                  <c:v>31</c:v>
                </c:pt>
                <c:pt idx="17">
                  <c:v>31.5</c:v>
                </c:pt>
                <c:pt idx="18">
                  <c:v>32</c:v>
                </c:pt>
                <c:pt idx="19">
                  <c:v>32.5</c:v>
                </c:pt>
                <c:pt idx="20">
                  <c:v>33</c:v>
                </c:pt>
                <c:pt idx="21">
                  <c:v>33.5</c:v>
                </c:pt>
                <c:pt idx="22">
                  <c:v>34</c:v>
                </c:pt>
                <c:pt idx="23">
                  <c:v>34.5</c:v>
                </c:pt>
                <c:pt idx="24">
                  <c:v>35</c:v>
                </c:pt>
                <c:pt idx="25">
                  <c:v>35.5</c:v>
                </c:pt>
                <c:pt idx="26">
                  <c:v>36</c:v>
                </c:pt>
                <c:pt idx="27">
                  <c:v>36.5</c:v>
                </c:pt>
                <c:pt idx="28">
                  <c:v>37</c:v>
                </c:pt>
                <c:pt idx="29">
                  <c:v>37.5</c:v>
                </c:pt>
                <c:pt idx="30">
                  <c:v>38</c:v>
                </c:pt>
                <c:pt idx="31">
                  <c:v>38.5</c:v>
                </c:pt>
                <c:pt idx="32">
                  <c:v>39</c:v>
                </c:pt>
                <c:pt idx="33">
                  <c:v>39.5</c:v>
                </c:pt>
                <c:pt idx="34">
                  <c:v>40</c:v>
                </c:pt>
                <c:pt idx="35">
                  <c:v>40.5</c:v>
                </c:pt>
                <c:pt idx="36">
                  <c:v>41</c:v>
                </c:pt>
                <c:pt idx="37">
                  <c:v>41.5</c:v>
                </c:pt>
                <c:pt idx="38">
                  <c:v>42</c:v>
                </c:pt>
                <c:pt idx="39">
                  <c:v>42.5</c:v>
                </c:pt>
                <c:pt idx="40">
                  <c:v>43</c:v>
                </c:pt>
                <c:pt idx="41">
                  <c:v>43.5</c:v>
                </c:pt>
                <c:pt idx="42">
                  <c:v>44</c:v>
                </c:pt>
                <c:pt idx="43">
                  <c:v>44.5</c:v>
                </c:pt>
                <c:pt idx="44">
                  <c:v>45</c:v>
                </c:pt>
                <c:pt idx="45">
                  <c:v>45.5</c:v>
                </c:pt>
                <c:pt idx="46">
                  <c:v>46</c:v>
                </c:pt>
                <c:pt idx="47">
                  <c:v>46.5</c:v>
                </c:pt>
                <c:pt idx="48">
                  <c:v>47</c:v>
                </c:pt>
                <c:pt idx="49">
                  <c:v>47.5</c:v>
                </c:pt>
                <c:pt idx="50">
                  <c:v>48</c:v>
                </c:pt>
                <c:pt idx="51">
                  <c:v>48.5</c:v>
                </c:pt>
                <c:pt idx="52">
                  <c:v>49</c:v>
                </c:pt>
                <c:pt idx="53">
                  <c:v>49.5</c:v>
                </c:pt>
                <c:pt idx="54">
                  <c:v>50</c:v>
                </c:pt>
                <c:pt idx="55">
                  <c:v>50.5</c:v>
                </c:pt>
                <c:pt idx="56">
                  <c:v>51</c:v>
                </c:pt>
                <c:pt idx="57">
                  <c:v>51.5</c:v>
                </c:pt>
                <c:pt idx="58">
                  <c:v>52</c:v>
                </c:pt>
                <c:pt idx="59">
                  <c:v>52.5</c:v>
                </c:pt>
                <c:pt idx="60">
                  <c:v>53</c:v>
                </c:pt>
                <c:pt idx="61">
                  <c:v>53.5</c:v>
                </c:pt>
                <c:pt idx="62">
                  <c:v>54</c:v>
                </c:pt>
                <c:pt idx="63">
                  <c:v>54.5</c:v>
                </c:pt>
                <c:pt idx="64">
                  <c:v>55</c:v>
                </c:pt>
                <c:pt idx="65">
                  <c:v>55.5</c:v>
                </c:pt>
                <c:pt idx="66">
                  <c:v>56</c:v>
                </c:pt>
                <c:pt idx="67">
                  <c:v>56.5</c:v>
                </c:pt>
                <c:pt idx="68">
                  <c:v>57</c:v>
                </c:pt>
                <c:pt idx="69">
                  <c:v>57.5</c:v>
                </c:pt>
                <c:pt idx="70">
                  <c:v>58</c:v>
                </c:pt>
                <c:pt idx="71">
                  <c:v>58.5</c:v>
                </c:pt>
                <c:pt idx="72">
                  <c:v>59</c:v>
                </c:pt>
                <c:pt idx="73">
                  <c:v>59.5</c:v>
                </c:pt>
                <c:pt idx="74">
                  <c:v>60</c:v>
                </c:pt>
                <c:pt idx="75">
                  <c:v>60.5</c:v>
                </c:pt>
                <c:pt idx="76">
                  <c:v>61</c:v>
                </c:pt>
                <c:pt idx="77">
                  <c:v>61.5</c:v>
                </c:pt>
                <c:pt idx="78">
                  <c:v>62</c:v>
                </c:pt>
                <c:pt idx="79">
                  <c:v>62.5</c:v>
                </c:pt>
                <c:pt idx="80">
                  <c:v>63</c:v>
                </c:pt>
                <c:pt idx="81">
                  <c:v>63.5</c:v>
                </c:pt>
                <c:pt idx="82">
                  <c:v>64</c:v>
                </c:pt>
                <c:pt idx="83">
                  <c:v>64.5</c:v>
                </c:pt>
                <c:pt idx="84">
                  <c:v>65</c:v>
                </c:pt>
                <c:pt idx="85">
                  <c:v>65.5</c:v>
                </c:pt>
                <c:pt idx="86">
                  <c:v>66</c:v>
                </c:pt>
                <c:pt idx="87">
                  <c:v>66.5</c:v>
                </c:pt>
                <c:pt idx="88">
                  <c:v>67</c:v>
                </c:pt>
                <c:pt idx="89">
                  <c:v>67.5</c:v>
                </c:pt>
                <c:pt idx="90">
                  <c:v>68</c:v>
                </c:pt>
                <c:pt idx="91">
                  <c:v>68.5</c:v>
                </c:pt>
                <c:pt idx="92">
                  <c:v>69</c:v>
                </c:pt>
                <c:pt idx="93">
                  <c:v>69.5</c:v>
                </c:pt>
                <c:pt idx="94">
                  <c:v>70</c:v>
                </c:pt>
                <c:pt idx="95">
                  <c:v>70.5</c:v>
                </c:pt>
                <c:pt idx="96">
                  <c:v>71</c:v>
                </c:pt>
                <c:pt idx="97">
                  <c:v>71.5</c:v>
                </c:pt>
                <c:pt idx="98">
                  <c:v>72</c:v>
                </c:pt>
                <c:pt idx="99">
                  <c:v>72.5</c:v>
                </c:pt>
                <c:pt idx="100">
                  <c:v>73</c:v>
                </c:pt>
                <c:pt idx="101">
                  <c:v>73.5</c:v>
                </c:pt>
                <c:pt idx="102">
                  <c:v>74</c:v>
                </c:pt>
                <c:pt idx="103">
                  <c:v>74.5</c:v>
                </c:pt>
                <c:pt idx="104">
                  <c:v>75</c:v>
                </c:pt>
                <c:pt idx="105">
                  <c:v>75.5</c:v>
                </c:pt>
                <c:pt idx="106">
                  <c:v>76</c:v>
                </c:pt>
                <c:pt idx="107">
                  <c:v>76.5</c:v>
                </c:pt>
                <c:pt idx="108">
                  <c:v>77</c:v>
                </c:pt>
                <c:pt idx="109">
                  <c:v>77.5</c:v>
                </c:pt>
                <c:pt idx="110">
                  <c:v>78</c:v>
                </c:pt>
                <c:pt idx="111">
                  <c:v>78.5</c:v>
                </c:pt>
                <c:pt idx="112">
                  <c:v>79</c:v>
                </c:pt>
                <c:pt idx="113">
                  <c:v>79.5</c:v>
                </c:pt>
                <c:pt idx="114">
                  <c:v>80</c:v>
                </c:pt>
                <c:pt idx="115">
                  <c:v>80.5</c:v>
                </c:pt>
                <c:pt idx="116">
                  <c:v>81</c:v>
                </c:pt>
                <c:pt idx="117">
                  <c:v>81.5</c:v>
                </c:pt>
                <c:pt idx="118">
                  <c:v>82</c:v>
                </c:pt>
                <c:pt idx="119">
                  <c:v>82.5</c:v>
                </c:pt>
                <c:pt idx="120">
                  <c:v>83</c:v>
                </c:pt>
                <c:pt idx="121">
                  <c:v>83.5</c:v>
                </c:pt>
                <c:pt idx="122">
                  <c:v>84</c:v>
                </c:pt>
                <c:pt idx="123">
                  <c:v>84.5</c:v>
                </c:pt>
                <c:pt idx="124">
                  <c:v>85</c:v>
                </c:pt>
                <c:pt idx="125">
                  <c:v>85.5</c:v>
                </c:pt>
                <c:pt idx="126">
                  <c:v>86</c:v>
                </c:pt>
                <c:pt idx="127">
                  <c:v>86.5</c:v>
                </c:pt>
                <c:pt idx="128">
                  <c:v>87</c:v>
                </c:pt>
                <c:pt idx="129">
                  <c:v>87.5</c:v>
                </c:pt>
                <c:pt idx="130">
                  <c:v>88</c:v>
                </c:pt>
                <c:pt idx="131">
                  <c:v>88.5</c:v>
                </c:pt>
                <c:pt idx="132">
                  <c:v>89</c:v>
                </c:pt>
                <c:pt idx="133">
                  <c:v>89.5</c:v>
                </c:pt>
                <c:pt idx="134">
                  <c:v>90</c:v>
                </c:pt>
              </c:numCache>
            </c:numRef>
          </c:xVal>
          <c:yVal>
            <c:numRef>
              <c:f>FRET!$AR$2:$AR$136</c:f>
              <c:numCache>
                <c:formatCode>###0.00;\-###0.00</c:formatCode>
                <c:ptCount val="135"/>
                <c:pt idx="0">
                  <c:v>205.79203124999799</c:v>
                </c:pt>
                <c:pt idx="1">
                  <c:v>445.88273437499703</c:v>
                </c:pt>
                <c:pt idx="2">
                  <c:v>411.584062499997</c:v>
                </c:pt>
                <c:pt idx="3">
                  <c:v>411.584062499965</c:v>
                </c:pt>
                <c:pt idx="4">
                  <c:v>411.58406250022301</c:v>
                </c:pt>
                <c:pt idx="5">
                  <c:v>416.22252604188901</c:v>
                </c:pt>
                <c:pt idx="6">
                  <c:v>387.93442708329798</c:v>
                </c:pt>
                <c:pt idx="7">
                  <c:v>329.50988281249897</c:v>
                </c:pt>
                <c:pt idx="8">
                  <c:v>283.63515625000002</c:v>
                </c:pt>
                <c:pt idx="9">
                  <c:v>251.47622395833599</c:v>
                </c:pt>
                <c:pt idx="10">
                  <c:v>237.66925781249799</c:v>
                </c:pt>
                <c:pt idx="11">
                  <c:v>237.36464843750301</c:v>
                </c:pt>
                <c:pt idx="12">
                  <c:v>246.99958333333899</c:v>
                </c:pt>
                <c:pt idx="13">
                  <c:v>269.280299479164</c:v>
                </c:pt>
                <c:pt idx="14">
                  <c:v>290.893020833337</c:v>
                </c:pt>
                <c:pt idx="15">
                  <c:v>299.84554687499701</c:v>
                </c:pt>
                <c:pt idx="16">
                  <c:v>296.619986979168</c:v>
                </c:pt>
                <c:pt idx="17">
                  <c:v>278.78186197917103</c:v>
                </c:pt>
                <c:pt idx="18">
                  <c:v>244.755624999996</c:v>
                </c:pt>
                <c:pt idx="19">
                  <c:v>205.59274739583401</c:v>
                </c:pt>
                <c:pt idx="20">
                  <c:v>168.77998697916701</c:v>
                </c:pt>
                <c:pt idx="21">
                  <c:v>132.16417968750099</c:v>
                </c:pt>
                <c:pt idx="22">
                  <c:v>102.506315104165</c:v>
                </c:pt>
                <c:pt idx="23">
                  <c:v>81.827669270829603</c:v>
                </c:pt>
                <c:pt idx="24">
                  <c:v>63.3670963541717</c:v>
                </c:pt>
                <c:pt idx="25">
                  <c:v>48.428411458332903</c:v>
                </c:pt>
                <c:pt idx="26">
                  <c:v>40.752330729159397</c:v>
                </c:pt>
                <c:pt idx="27">
                  <c:v>34.789010416665398</c:v>
                </c:pt>
                <c:pt idx="28">
                  <c:v>29.163841145834301</c:v>
                </c:pt>
                <c:pt idx="29">
                  <c:v>29.2580468750057</c:v>
                </c:pt>
                <c:pt idx="30">
                  <c:v>30.562591145834599</c:v>
                </c:pt>
                <c:pt idx="31">
                  <c:v>30.0482942708263</c:v>
                </c:pt>
                <c:pt idx="32">
                  <c:v>31.279804687503201</c:v>
                </c:pt>
                <c:pt idx="33">
                  <c:v>33.427578125005802</c:v>
                </c:pt>
                <c:pt idx="34">
                  <c:v>34.350937500003099</c:v>
                </c:pt>
                <c:pt idx="35">
                  <c:v>34.983489583331902</c:v>
                </c:pt>
                <c:pt idx="36">
                  <c:v>35.8274739583239</c:v>
                </c:pt>
                <c:pt idx="37">
                  <c:v>36.4647526041704</c:v>
                </c:pt>
                <c:pt idx="38">
                  <c:v>36.9776041666669</c:v>
                </c:pt>
                <c:pt idx="39">
                  <c:v>36.089882812498203</c:v>
                </c:pt>
                <c:pt idx="40">
                  <c:v>36.029778645840402</c:v>
                </c:pt>
                <c:pt idx="41">
                  <c:v>35.455325520826101</c:v>
                </c:pt>
                <c:pt idx="42">
                  <c:v>31.7891406249955</c:v>
                </c:pt>
                <c:pt idx="43">
                  <c:v>27.660312500006999</c:v>
                </c:pt>
                <c:pt idx="44">
                  <c:v>21.227200520833801</c:v>
                </c:pt>
                <c:pt idx="45">
                  <c:v>10.3032682291655</c:v>
                </c:pt>
                <c:pt idx="46">
                  <c:v>-1.62778645832714</c:v>
                </c:pt>
                <c:pt idx="47">
                  <c:v>-17.826210937504602</c:v>
                </c:pt>
                <c:pt idx="48">
                  <c:v>-41.752148437498803</c:v>
                </c:pt>
                <c:pt idx="49">
                  <c:v>-66.349817708332907</c:v>
                </c:pt>
                <c:pt idx="50">
                  <c:v>-90.053294270837398</c:v>
                </c:pt>
                <c:pt idx="51">
                  <c:v>-115.70269531249301</c:v>
                </c:pt>
                <c:pt idx="52">
                  <c:v>-136.426184895831</c:v>
                </c:pt>
                <c:pt idx="53">
                  <c:v>-149.62648437500101</c:v>
                </c:pt>
                <c:pt idx="54">
                  <c:v>-163.11744791666601</c:v>
                </c:pt>
                <c:pt idx="55">
                  <c:v>-178.245039062497</c:v>
                </c:pt>
                <c:pt idx="56">
                  <c:v>-188.70269531250301</c:v>
                </c:pt>
                <c:pt idx="57">
                  <c:v>-195.24604166667001</c:v>
                </c:pt>
                <c:pt idx="58">
                  <c:v>-200.534973958325</c:v>
                </c:pt>
                <c:pt idx="59">
                  <c:v>-198.827252604167</c:v>
                </c:pt>
                <c:pt idx="60">
                  <c:v>-186.997473958341</c:v>
                </c:pt>
                <c:pt idx="61">
                  <c:v>-171.03455729165901</c:v>
                </c:pt>
                <c:pt idx="62">
                  <c:v>-150.88398437499899</c:v>
                </c:pt>
                <c:pt idx="63">
                  <c:v>-124.007513020837</c:v>
                </c:pt>
                <c:pt idx="64">
                  <c:v>-92.100052083335399</c:v>
                </c:pt>
                <c:pt idx="65">
                  <c:v>-57.743203125000498</c:v>
                </c:pt>
                <c:pt idx="66">
                  <c:v>-21.446145833328501</c:v>
                </c:pt>
                <c:pt idx="67">
                  <c:v>24.1160677083294</c:v>
                </c:pt>
                <c:pt idx="68">
                  <c:v>75.418216145835203</c:v>
                </c:pt>
                <c:pt idx="69">
                  <c:v>123.718606770834</c:v>
                </c:pt>
                <c:pt idx="70">
                  <c:v>170.87712239583001</c:v>
                </c:pt>
                <c:pt idx="71">
                  <c:v>215.60740885416499</c:v>
                </c:pt>
                <c:pt idx="72">
                  <c:v>238.71921875000299</c:v>
                </c:pt>
                <c:pt idx="73">
                  <c:v>243.83324218749999</c:v>
                </c:pt>
                <c:pt idx="74">
                  <c:v>245.95897135416601</c:v>
                </c:pt>
                <c:pt idx="75">
                  <c:v>241.636249999999</c:v>
                </c:pt>
                <c:pt idx="76">
                  <c:v>233.04282552083299</c:v>
                </c:pt>
                <c:pt idx="77">
                  <c:v>229.78019531249799</c:v>
                </c:pt>
                <c:pt idx="78">
                  <c:v>230.64940104166999</c:v>
                </c:pt>
                <c:pt idx="79">
                  <c:v>228.64276041666699</c:v>
                </c:pt>
                <c:pt idx="80">
                  <c:v>225.46580729166899</c:v>
                </c:pt>
                <c:pt idx="81">
                  <c:v>221.523945312499</c:v>
                </c:pt>
                <c:pt idx="82">
                  <c:v>216.35447916666001</c:v>
                </c:pt>
                <c:pt idx="83">
                  <c:v>209.896653645833</c:v>
                </c:pt>
                <c:pt idx="84">
                  <c:v>201.02057291667199</c:v>
                </c:pt>
                <c:pt idx="85">
                  <c:v>189.825638020832</c:v>
                </c:pt>
                <c:pt idx="86">
                  <c:v>180.80417968749401</c:v>
                </c:pt>
                <c:pt idx="87">
                  <c:v>177.141796875002</c:v>
                </c:pt>
                <c:pt idx="88">
                  <c:v>179.07635416666699</c:v>
                </c:pt>
                <c:pt idx="89">
                  <c:v>189.30192708333701</c:v>
                </c:pt>
                <c:pt idx="90">
                  <c:v>207.14037760416201</c:v>
                </c:pt>
                <c:pt idx="91">
                  <c:v>224.36999999999799</c:v>
                </c:pt>
                <c:pt idx="92">
                  <c:v>239.86907552083699</c:v>
                </c:pt>
                <c:pt idx="93">
                  <c:v>256.63845052083002</c:v>
                </c:pt>
                <c:pt idx="94">
                  <c:v>270.28353515625099</c:v>
                </c:pt>
                <c:pt idx="95">
                  <c:v>280.94901692708402</c:v>
                </c:pt>
                <c:pt idx="96">
                  <c:v>295.240624999999</c:v>
                </c:pt>
                <c:pt idx="97">
                  <c:v>308.80374348957798</c:v>
                </c:pt>
                <c:pt idx="98">
                  <c:v>316.90533854166898</c:v>
                </c:pt>
                <c:pt idx="99">
                  <c:v>324.90324869791999</c:v>
                </c:pt>
                <c:pt idx="100">
                  <c:v>331.26915364582902</c:v>
                </c:pt>
                <c:pt idx="101">
                  <c:v>331.64731119791702</c:v>
                </c:pt>
                <c:pt idx="102">
                  <c:v>331.615201822914</c:v>
                </c:pt>
                <c:pt idx="103">
                  <c:v>330.872897135416</c:v>
                </c:pt>
                <c:pt idx="104">
                  <c:v>326.026510416669</c:v>
                </c:pt>
                <c:pt idx="105">
                  <c:v>322.77449869791701</c:v>
                </c:pt>
                <c:pt idx="106">
                  <c:v>321.95173177083097</c:v>
                </c:pt>
                <c:pt idx="107">
                  <c:v>319.387988281248</c:v>
                </c:pt>
                <c:pt idx="108">
                  <c:v>317.39444661457998</c:v>
                </c:pt>
                <c:pt idx="109">
                  <c:v>317.19435546875297</c:v>
                </c:pt>
                <c:pt idx="110">
                  <c:v>312.86230468750301</c:v>
                </c:pt>
                <c:pt idx="111">
                  <c:v>304.19302734374799</c:v>
                </c:pt>
                <c:pt idx="112">
                  <c:v>295.43035156249903</c:v>
                </c:pt>
                <c:pt idx="113">
                  <c:v>287.24923177083502</c:v>
                </c:pt>
                <c:pt idx="114">
                  <c:v>278.14392578124603</c:v>
                </c:pt>
                <c:pt idx="115">
                  <c:v>270.83248697916503</c:v>
                </c:pt>
                <c:pt idx="116">
                  <c:v>267.81214843749899</c:v>
                </c:pt>
                <c:pt idx="117">
                  <c:v>265.12223958333198</c:v>
                </c:pt>
                <c:pt idx="118">
                  <c:v>260.71933593750401</c:v>
                </c:pt>
                <c:pt idx="119">
                  <c:v>256.60375651041801</c:v>
                </c:pt>
                <c:pt idx="120">
                  <c:v>252.83764322916301</c:v>
                </c:pt>
                <c:pt idx="121">
                  <c:v>247.11499348957901</c:v>
                </c:pt>
                <c:pt idx="122">
                  <c:v>240.343001302083</c:v>
                </c:pt>
                <c:pt idx="123">
                  <c:v>233.68516276041601</c:v>
                </c:pt>
                <c:pt idx="124">
                  <c:v>226.973398437502</c:v>
                </c:pt>
                <c:pt idx="125">
                  <c:v>220.09263671874999</c:v>
                </c:pt>
                <c:pt idx="126">
                  <c:v>215.32354817708199</c:v>
                </c:pt>
                <c:pt idx="127">
                  <c:v>214.81549479167199</c:v>
                </c:pt>
                <c:pt idx="128">
                  <c:v>221.63183593750099</c:v>
                </c:pt>
                <c:pt idx="129">
                  <c:v>238.85667317708001</c:v>
                </c:pt>
                <c:pt idx="130">
                  <c:v>260.55517578124801</c:v>
                </c:pt>
                <c:pt idx="131">
                  <c:v>293.58719618055699</c:v>
                </c:pt>
                <c:pt idx="132">
                  <c:v>315.36767144097303</c:v>
                </c:pt>
                <c:pt idx="133">
                  <c:v>384.461100260416</c:v>
                </c:pt>
                <c:pt idx="134">
                  <c:v>195.43246527777799</c:v>
                </c:pt>
              </c:numCache>
            </c:numRef>
          </c:yVal>
          <c:smooth val="1"/>
          <c:extLst>
            <c:ext xmlns:c16="http://schemas.microsoft.com/office/drawing/2014/chart" uri="{C3380CC4-5D6E-409C-BE32-E72D297353CC}">
              <c16:uniqueId val="{00000006-5E82-401A-B151-A0C305BA1504}"/>
            </c:ext>
          </c:extLst>
        </c:ser>
        <c:dLbls>
          <c:showLegendKey val="0"/>
          <c:showVal val="0"/>
          <c:showCatName val="0"/>
          <c:showSerName val="0"/>
          <c:showPercent val="0"/>
          <c:showBubbleSize val="0"/>
        </c:dLbls>
        <c:axId val="820779888"/>
        <c:axId val="820774064"/>
      </c:scatterChart>
      <c:valAx>
        <c:axId val="820779888"/>
        <c:scaling>
          <c:orientation val="minMax"/>
          <c:max val="80"/>
          <c:min val="3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Temperature, °C</a:t>
                </a:r>
              </a:p>
            </c:rich>
          </c:tx>
          <c:layout>
            <c:manualLayout>
              <c:xMode val="edge"/>
              <c:yMode val="edge"/>
              <c:x val="0.485952133855094"/>
              <c:y val="0.6480968021471549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0;\-###0.00"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20774064"/>
        <c:crosses val="autoZero"/>
        <c:crossBetween val="midCat"/>
        <c:majorUnit val="10"/>
      </c:valAx>
      <c:valAx>
        <c:axId val="820774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-d(RFU)/dT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0;\-###0.00"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20779888"/>
        <c:crosses val="autoZero"/>
        <c:crossBetween val="midCat"/>
      </c:valAx>
      <c:spPr>
        <a:noFill/>
        <a:ln>
          <a:noFill/>
        </a:ln>
        <a:effectLst/>
      </c:spPr>
    </c:plotArea>
    <c:legend>
      <c:legendPos val="r"/>
      <c:layout>
        <c:manualLayout>
          <c:xMode val="edge"/>
          <c:yMode val="edge"/>
          <c:x val="0.68833215559593508"/>
          <c:y val="0.18934997592625991"/>
          <c:w val="0.29884733158355209"/>
          <c:h val="0.6591227893109283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A4E02A81CD47499C480EC629E6B63F" ma:contentTypeVersion="13" ma:contentTypeDescription="Create a new document." ma:contentTypeScope="" ma:versionID="491e3f9e87b8cd61623ea749221f032f">
  <xsd:schema xmlns:xsd="http://www.w3.org/2001/XMLSchema" xmlns:xs="http://www.w3.org/2001/XMLSchema" xmlns:p="http://schemas.microsoft.com/office/2006/metadata/properties" xmlns:ns3="10931d79-0fe1-49d9-accc-ceb3aa3d16f2" xmlns:ns4="481e01fe-eec1-4022-9420-7ec3827b766b" targetNamespace="http://schemas.microsoft.com/office/2006/metadata/properties" ma:root="true" ma:fieldsID="304c32681ab5f54865411b74f9545fe4" ns3:_="" ns4:_="">
    <xsd:import namespace="10931d79-0fe1-49d9-accc-ceb3aa3d16f2"/>
    <xsd:import namespace="481e01fe-eec1-4022-9420-7ec3827b766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31d79-0fe1-49d9-accc-ceb3aa3d1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e01fe-eec1-4022-9420-7ec3827b76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13423-BFDB-48A9-B961-9882526F2719}">
  <ds:schemaRefs>
    <ds:schemaRef ds:uri="http://schemas.microsoft.com/sharepoint/v3/contenttype/forms"/>
  </ds:schemaRefs>
</ds:datastoreItem>
</file>

<file path=customXml/itemProps2.xml><?xml version="1.0" encoding="utf-8"?>
<ds:datastoreItem xmlns:ds="http://schemas.openxmlformats.org/officeDocument/2006/customXml" ds:itemID="{384D9AD3-9312-454B-BBF8-B7CF70411A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AB11E2-9D4E-4397-BAB2-F0697C83FA70}">
  <ds:schemaRefs>
    <ds:schemaRef ds:uri="http://schemas.openxmlformats.org/officeDocument/2006/bibliography"/>
  </ds:schemaRefs>
</ds:datastoreItem>
</file>

<file path=customXml/itemProps4.xml><?xml version="1.0" encoding="utf-8"?>
<ds:datastoreItem xmlns:ds="http://schemas.openxmlformats.org/officeDocument/2006/customXml" ds:itemID="{AA233EA7-6E75-4771-A426-278DF5860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31d79-0fe1-49d9-accc-ceb3aa3d16f2"/>
    <ds:schemaRef ds:uri="481e01fe-eec1-4022-9420-7ec3827b7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2500</TotalTime>
  <Pages>64</Pages>
  <Words>38068</Words>
  <Characters>216988</Characters>
  <Application>Microsoft Office Word</Application>
  <DocSecurity>0</DocSecurity>
  <Lines>1808</Lines>
  <Paragraphs>509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Shukla, Kriti</dc:creator>
  <cp:keywords/>
  <dc:description/>
  <cp:lastModifiedBy>Shukla, Kriti</cp:lastModifiedBy>
  <cp:revision>312</cp:revision>
  <dcterms:created xsi:type="dcterms:W3CDTF">2022-03-31T20:05:00Z</dcterms:created>
  <dcterms:modified xsi:type="dcterms:W3CDTF">2022-05-02T16:15:00Z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id="LV7NFZmZ"/&gt;&lt;style id="http://www.zotero.org/styles/american-chemical-society" hasBibliography="1" bibliographyStyleHasBeenSet="1"/&gt;&lt;prefs&gt;&lt;pref name="fieldType" value="Field"/&gt;&lt;/prefs&gt;&lt;/data&gt;</vt:lpwstr>
  </property>
  <property fmtid="{D5CDD505-2E9C-101B-9397-08002B2CF9AE}" pid="3" name="ContentTypeId">
    <vt:lpwstr>0x010100CBA4E02A81CD47499C480EC629E6B63F</vt:lpwstr>
  </property>
</Properties>
</file>